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1CCE0E3E" wp14:editId="28052502">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bookmarkStart w:id="0" w:name="_GoBack"/>
      <w:bookmarkEnd w:id="0"/>
      <w:r w:rsidRPr="00C00B56">
        <w:rPr>
          <w:rFonts w:ascii="ＭＳ 明朝" w:eastAsia="ＭＳ 明朝" w:hAnsi="ＭＳ 明朝" w:cs="ＭＳ 明朝" w:hint="eastAsia"/>
          <w:color w:val="000000"/>
          <w:kern w:val="0"/>
          <w:sz w:val="28"/>
          <w:szCs w:val="21"/>
        </w:rPr>
        <w:t>改正　平成二九年二月二七日規則第九号</w:t>
      </w:r>
    </w:p>
    <w:p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12B3A">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A"/>
    <w:rsid w:val="00212B3A"/>
    <w:rsid w:val="008908AA"/>
    <w:rsid w:val="00BF53BD"/>
    <w:rsid w:val="00C00B56"/>
    <w:rsid w:val="00D3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01CED-3F85-4664-AA16-E612EBDDAE47}"/>
</file>

<file path=customXml/itemProps2.xml><?xml version="1.0" encoding="utf-8"?>
<ds:datastoreItem xmlns:ds="http://schemas.openxmlformats.org/officeDocument/2006/customXml" ds:itemID="{AE877F86-2876-49D2-A80C-F22C8CF4D088}"/>
</file>

<file path=customXml/itemProps3.xml><?xml version="1.0" encoding="utf-8"?>
<ds:datastoreItem xmlns:ds="http://schemas.openxmlformats.org/officeDocument/2006/customXml" ds:itemID="{182EDF32-F2C8-4FF9-A183-35AD7DE7F7DD}"/>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4</cp:revision>
  <dcterms:created xsi:type="dcterms:W3CDTF">2018-10-23T01:36:00Z</dcterms:created>
  <dcterms:modified xsi:type="dcterms:W3CDTF">2018-10-23T06:50:00Z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