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4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者の歯科診療に関すること、栄養の指導に関すること、歯科衛生士法及び歯科技工士法の施行に関すること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DE7B2-9E84-4E2C-A240-7F8EADB360CA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9AD5C0BF-CB27-4BBF-A967-F90BBCBF1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