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361EDA11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BD1E8-638B-4E5D-B4A5-BD5558E2B8A6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2065760F-0919-4D5F-B71E-D1BAAB417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