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府内公立学校施設整備に係る国庫負担事業に関する指導監督、連絡調整及び、府立学校施設管理のために必要な警備委託業務、建築基準法に基づく施設設備の法定点検等を行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53547C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EB48" w14:textId="77777777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EDB0FFE" w14:textId="77777777" w:rsidR="00536CB8" w:rsidRDefault="00536CB8" w:rsidP="00536CB8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C0F66-A246-4330-B26B-0E50770B0B82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234508FE-8E05-4E57-9EFC-7B9DDBDDC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