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B35879" w14:textId="05A9DC11" w:rsidR="00B54881" w:rsidRPr="00751E60" w:rsidRDefault="00B54881" w:rsidP="002E25F0">
      <w:pPr>
        <w:jc w:val="center"/>
        <w:rPr>
          <w:rFonts w:ascii="HG丸ｺﾞｼｯｸM-PRO" w:eastAsia="HG丸ｺﾞｼｯｸM-PRO" w:hAnsi="HG丸ｺﾞｼｯｸM-PRO"/>
          <w:b/>
          <w:sz w:val="24"/>
        </w:rPr>
      </w:pPr>
      <w:r w:rsidRPr="00751E60">
        <w:rPr>
          <w:rFonts w:ascii="HG丸ｺﾞｼｯｸM-PRO" w:eastAsia="HG丸ｺﾞｼｯｸM-PRO" w:hAnsi="HG丸ｺﾞｼｯｸM-PRO" w:hint="eastAsia"/>
          <w:b/>
          <w:sz w:val="24"/>
        </w:rPr>
        <w:t>第</w:t>
      </w:r>
      <w:r w:rsidR="007A5959">
        <w:rPr>
          <w:rFonts w:ascii="HG丸ｺﾞｼｯｸM-PRO" w:eastAsia="HG丸ｺﾞｼｯｸM-PRO" w:hAnsi="HG丸ｺﾞｼｯｸM-PRO" w:hint="eastAsia"/>
          <w:b/>
          <w:sz w:val="24"/>
        </w:rPr>
        <w:t>4</w:t>
      </w:r>
      <w:r w:rsidRPr="00751E60">
        <w:rPr>
          <w:rFonts w:ascii="HG丸ｺﾞｼｯｸM-PRO" w:eastAsia="HG丸ｺﾞｼｯｸM-PRO" w:hAnsi="HG丸ｺﾞｼｯｸM-PRO" w:hint="eastAsia"/>
          <w:b/>
          <w:sz w:val="24"/>
        </w:rPr>
        <w:t>期中期目標</w:t>
      </w:r>
      <w:r w:rsidR="00D721B2">
        <w:rPr>
          <w:rFonts w:ascii="HG丸ｺﾞｼｯｸM-PRO" w:eastAsia="HG丸ｺﾞｼｯｸM-PRO" w:hAnsi="HG丸ｺﾞｼｯｸM-PRO" w:hint="eastAsia"/>
          <w:b/>
          <w:sz w:val="24"/>
        </w:rPr>
        <w:t>の</w:t>
      </w:r>
      <w:r w:rsidRPr="00751E60">
        <w:rPr>
          <w:rFonts w:ascii="HG丸ｺﾞｼｯｸM-PRO" w:eastAsia="HG丸ｺﾞｼｯｸM-PRO" w:hAnsi="HG丸ｺﾞｼｯｸM-PRO" w:hint="eastAsia"/>
          <w:b/>
          <w:sz w:val="24"/>
        </w:rPr>
        <w:t>期間</w:t>
      </w:r>
      <w:r w:rsidR="00D721B2">
        <w:rPr>
          <w:rFonts w:ascii="HG丸ｺﾞｼｯｸM-PRO" w:eastAsia="HG丸ｺﾞｼｯｸM-PRO" w:hAnsi="HG丸ｺﾞｼｯｸM-PRO" w:hint="eastAsia"/>
          <w:b/>
          <w:sz w:val="24"/>
        </w:rPr>
        <w:t>の</w:t>
      </w:r>
      <w:r w:rsidRPr="00751E60">
        <w:rPr>
          <w:rFonts w:ascii="HG丸ｺﾞｼｯｸM-PRO" w:eastAsia="HG丸ｺﾞｼｯｸM-PRO" w:hAnsi="HG丸ｺﾞｼｯｸM-PRO" w:hint="eastAsia"/>
          <w:b/>
          <w:sz w:val="24"/>
        </w:rPr>
        <w:t>終了時の検討</w:t>
      </w:r>
      <w:r w:rsidR="00751E60">
        <w:rPr>
          <w:rFonts w:ascii="HG丸ｺﾞｼｯｸM-PRO" w:eastAsia="HG丸ｺﾞｼｯｸM-PRO" w:hAnsi="HG丸ｺﾞｼｯｸM-PRO" w:hint="eastAsia"/>
          <w:b/>
          <w:sz w:val="24"/>
        </w:rPr>
        <w:t>の結果及び</w:t>
      </w:r>
      <w:r w:rsidR="000723FD">
        <w:rPr>
          <w:rFonts w:ascii="HG丸ｺﾞｼｯｸM-PRO" w:eastAsia="HG丸ｺﾞｼｯｸM-PRO" w:hAnsi="HG丸ｺﾞｼｯｸM-PRO" w:hint="eastAsia"/>
          <w:b/>
          <w:sz w:val="24"/>
        </w:rPr>
        <w:t>講ずる</w:t>
      </w:r>
      <w:r w:rsidR="00751E60">
        <w:rPr>
          <w:rFonts w:ascii="HG丸ｺﾞｼｯｸM-PRO" w:eastAsia="HG丸ｺﾞｼｯｸM-PRO" w:hAnsi="HG丸ｺﾞｼｯｸM-PRO" w:hint="eastAsia"/>
          <w:b/>
          <w:sz w:val="24"/>
        </w:rPr>
        <w:t>措置の内容について</w:t>
      </w:r>
    </w:p>
    <w:p w14:paraId="3155E363" w14:textId="77777777" w:rsidR="002E25F0" w:rsidRDefault="002E25F0" w:rsidP="002E25F0">
      <w:pPr>
        <w:pStyle w:val="Default"/>
      </w:pPr>
    </w:p>
    <w:p w14:paraId="4701271A" w14:textId="3E43905A" w:rsidR="002E25F0" w:rsidRPr="002E25F0" w:rsidRDefault="002E25F0" w:rsidP="002E25F0">
      <w:pPr>
        <w:ind w:firstLineChars="100" w:firstLine="240"/>
        <w:rPr>
          <w:rFonts w:ascii="HG丸ｺﾞｼｯｸM-PRO" w:eastAsia="HG丸ｺﾞｼｯｸM-PRO" w:hAnsi="HG丸ｺﾞｼｯｸM-PRO"/>
          <w:sz w:val="32"/>
        </w:rPr>
      </w:pPr>
      <w:r w:rsidRPr="002E25F0">
        <w:rPr>
          <w:rFonts w:ascii="HG丸ｺﾞｼｯｸM-PRO" w:eastAsia="HG丸ｺﾞｼｯｸM-PRO" w:hAnsi="HG丸ｺﾞｼｯｸM-PRO" w:hint="eastAsia"/>
          <w:sz w:val="24"/>
          <w:szCs w:val="21"/>
        </w:rPr>
        <w:t>地方独立行政法人法（平成</w:t>
      </w:r>
      <w:r w:rsidR="00751E60">
        <w:rPr>
          <w:rFonts w:ascii="HG丸ｺﾞｼｯｸM-PRO" w:eastAsia="HG丸ｺﾞｼｯｸM-PRO" w:hAnsi="HG丸ｺﾞｼｯｸM-PRO" w:hint="eastAsia"/>
          <w:sz w:val="24"/>
          <w:szCs w:val="21"/>
        </w:rPr>
        <w:t>15</w:t>
      </w:r>
      <w:r w:rsidRPr="002E25F0">
        <w:rPr>
          <w:rFonts w:ascii="HG丸ｺﾞｼｯｸM-PRO" w:eastAsia="HG丸ｺﾞｼｯｸM-PRO" w:hAnsi="HG丸ｺﾞｼｯｸM-PRO" w:hint="eastAsia"/>
          <w:sz w:val="24"/>
          <w:szCs w:val="21"/>
        </w:rPr>
        <w:t>年法律第</w:t>
      </w:r>
      <w:r w:rsidR="00751E60">
        <w:rPr>
          <w:rFonts w:ascii="HG丸ｺﾞｼｯｸM-PRO" w:eastAsia="HG丸ｺﾞｼｯｸM-PRO" w:hAnsi="HG丸ｺﾞｼｯｸM-PRO" w:hint="eastAsia"/>
          <w:sz w:val="24"/>
          <w:szCs w:val="21"/>
        </w:rPr>
        <w:t>118</w:t>
      </w:r>
      <w:r w:rsidRPr="002E25F0">
        <w:rPr>
          <w:rFonts w:ascii="HG丸ｺﾞｼｯｸM-PRO" w:eastAsia="HG丸ｺﾞｼｯｸM-PRO" w:hAnsi="HG丸ｺﾞｼｯｸM-PRO" w:hint="eastAsia"/>
          <w:sz w:val="24"/>
          <w:szCs w:val="21"/>
        </w:rPr>
        <w:t>号）第</w:t>
      </w:r>
      <w:r w:rsidR="00751E60">
        <w:rPr>
          <w:rFonts w:ascii="HG丸ｺﾞｼｯｸM-PRO" w:eastAsia="HG丸ｺﾞｼｯｸM-PRO" w:hAnsi="HG丸ｺﾞｼｯｸM-PRO" w:hint="eastAsia"/>
          <w:sz w:val="24"/>
          <w:szCs w:val="21"/>
        </w:rPr>
        <w:t>30</w:t>
      </w:r>
      <w:r w:rsidR="007D5FFC">
        <w:rPr>
          <w:rFonts w:ascii="HG丸ｺﾞｼｯｸM-PRO" w:eastAsia="HG丸ｺﾞｼｯｸM-PRO" w:hAnsi="HG丸ｺﾞｼｯｸM-PRO" w:hint="eastAsia"/>
          <w:sz w:val="24"/>
          <w:szCs w:val="21"/>
        </w:rPr>
        <w:t>条第１</w:t>
      </w:r>
      <w:r w:rsidRPr="002E25F0">
        <w:rPr>
          <w:rFonts w:ascii="HG丸ｺﾞｼｯｸM-PRO" w:eastAsia="HG丸ｺﾞｼｯｸM-PRO" w:hAnsi="HG丸ｺﾞｼｯｸM-PRO" w:hint="eastAsia"/>
          <w:sz w:val="24"/>
          <w:szCs w:val="21"/>
        </w:rPr>
        <w:t>項により、地方独立行政法人大阪府立</w:t>
      </w:r>
      <w:r>
        <w:rPr>
          <w:rFonts w:ascii="HG丸ｺﾞｼｯｸM-PRO" w:eastAsia="HG丸ｺﾞｼｯｸM-PRO" w:hAnsi="HG丸ｺﾞｼｯｸM-PRO" w:hint="eastAsia"/>
          <w:sz w:val="24"/>
          <w:szCs w:val="21"/>
        </w:rPr>
        <w:t>病院機構（以下「法人」という</w:t>
      </w:r>
      <w:r w:rsidR="00DD74B4">
        <w:rPr>
          <w:rFonts w:ascii="HG丸ｺﾞｼｯｸM-PRO" w:eastAsia="HG丸ｺﾞｼｯｸM-PRO" w:hAnsi="HG丸ｺﾞｼｯｸM-PRO" w:hint="eastAsia"/>
          <w:sz w:val="24"/>
          <w:szCs w:val="21"/>
        </w:rPr>
        <w:t>。</w:t>
      </w:r>
      <w:r>
        <w:rPr>
          <w:rFonts w:ascii="HG丸ｺﾞｼｯｸM-PRO" w:eastAsia="HG丸ｺﾞｼｯｸM-PRO" w:hAnsi="HG丸ｺﾞｼｯｸM-PRO" w:hint="eastAsia"/>
          <w:sz w:val="24"/>
          <w:szCs w:val="21"/>
        </w:rPr>
        <w:t>）の第</w:t>
      </w:r>
      <w:r w:rsidR="007A5959">
        <w:rPr>
          <w:rFonts w:ascii="HG丸ｺﾞｼｯｸM-PRO" w:eastAsia="HG丸ｺﾞｼｯｸM-PRO" w:hAnsi="HG丸ｺﾞｼｯｸM-PRO" w:hint="eastAsia"/>
          <w:sz w:val="24"/>
          <w:szCs w:val="21"/>
        </w:rPr>
        <w:t>4</w:t>
      </w:r>
      <w:r w:rsidRPr="002E25F0">
        <w:rPr>
          <w:rFonts w:ascii="HG丸ｺﾞｼｯｸM-PRO" w:eastAsia="HG丸ｺﾞｼｯｸM-PRO" w:hAnsi="HG丸ｺﾞｼｯｸM-PRO" w:hint="eastAsia"/>
          <w:sz w:val="24"/>
          <w:szCs w:val="21"/>
        </w:rPr>
        <w:t>期中期目標の</w:t>
      </w:r>
      <w:r w:rsidR="007D5FFC">
        <w:rPr>
          <w:rFonts w:ascii="HG丸ｺﾞｼｯｸM-PRO" w:eastAsia="HG丸ｺﾞｼｯｸM-PRO" w:hAnsi="HG丸ｺﾞｼｯｸM-PRO" w:hint="eastAsia"/>
          <w:sz w:val="24"/>
          <w:szCs w:val="21"/>
        </w:rPr>
        <w:t>期間の</w:t>
      </w:r>
      <w:r w:rsidRPr="002E25F0">
        <w:rPr>
          <w:rFonts w:ascii="HG丸ｺﾞｼｯｸM-PRO" w:eastAsia="HG丸ｺﾞｼｯｸM-PRO" w:hAnsi="HG丸ｺﾞｼｯｸM-PRO" w:hint="eastAsia"/>
          <w:sz w:val="24"/>
          <w:szCs w:val="21"/>
        </w:rPr>
        <w:t>終了時の検討</w:t>
      </w:r>
      <w:r w:rsidR="007D5FFC">
        <w:rPr>
          <w:rFonts w:ascii="HG丸ｺﾞｼｯｸM-PRO" w:eastAsia="HG丸ｺﾞｼｯｸM-PRO" w:hAnsi="HG丸ｺﾞｼｯｸM-PRO" w:hint="eastAsia"/>
          <w:sz w:val="24"/>
          <w:szCs w:val="21"/>
        </w:rPr>
        <w:t>を行い、講ずる</w:t>
      </w:r>
      <w:r w:rsidR="00751E60">
        <w:rPr>
          <w:rFonts w:ascii="HG丸ｺﾞｼｯｸM-PRO" w:eastAsia="HG丸ｺﾞｼｯｸM-PRO" w:hAnsi="HG丸ｺﾞｼｯｸM-PRO" w:hint="eastAsia"/>
          <w:sz w:val="24"/>
          <w:szCs w:val="21"/>
        </w:rPr>
        <w:t>措置</w:t>
      </w:r>
      <w:r w:rsidR="007D5FFC">
        <w:rPr>
          <w:rFonts w:ascii="HG丸ｺﾞｼｯｸM-PRO" w:eastAsia="HG丸ｺﾞｼｯｸM-PRO" w:hAnsi="HG丸ｺﾞｼｯｸM-PRO" w:hint="eastAsia"/>
          <w:sz w:val="24"/>
          <w:szCs w:val="21"/>
        </w:rPr>
        <w:t>を</w:t>
      </w:r>
      <w:r w:rsidR="000723FD">
        <w:rPr>
          <w:rFonts w:ascii="HG丸ｺﾞｼｯｸM-PRO" w:eastAsia="HG丸ｺﾞｼｯｸM-PRO" w:hAnsi="HG丸ｺﾞｼｯｸM-PRO" w:hint="eastAsia"/>
          <w:sz w:val="24"/>
          <w:szCs w:val="21"/>
        </w:rPr>
        <w:t>次のとおり</w:t>
      </w:r>
      <w:r w:rsidR="000626EC">
        <w:rPr>
          <w:rFonts w:ascii="HG丸ｺﾞｼｯｸM-PRO" w:eastAsia="HG丸ｺﾞｼｯｸM-PRO" w:hAnsi="HG丸ｺﾞｼｯｸM-PRO" w:hint="eastAsia"/>
          <w:sz w:val="24"/>
          <w:szCs w:val="21"/>
        </w:rPr>
        <w:t>決定しましたので</w:t>
      </w:r>
      <w:r w:rsidRPr="002E25F0">
        <w:rPr>
          <w:rFonts w:ascii="HG丸ｺﾞｼｯｸM-PRO" w:eastAsia="HG丸ｺﾞｼｯｸM-PRO" w:hAnsi="HG丸ｺﾞｼｯｸM-PRO" w:hint="eastAsia"/>
          <w:sz w:val="24"/>
          <w:szCs w:val="21"/>
        </w:rPr>
        <w:t>、</w:t>
      </w:r>
      <w:r w:rsidR="000626EC">
        <w:rPr>
          <w:rFonts w:ascii="HG丸ｺﾞｼｯｸM-PRO" w:eastAsia="HG丸ｺﾞｼｯｸM-PRO" w:hAnsi="HG丸ｺﾞｼｯｸM-PRO" w:hint="eastAsia"/>
          <w:sz w:val="24"/>
          <w:szCs w:val="21"/>
        </w:rPr>
        <w:t>同条第３項により</w:t>
      </w:r>
      <w:r w:rsidRPr="002E25F0">
        <w:rPr>
          <w:rFonts w:ascii="HG丸ｺﾞｼｯｸM-PRO" w:eastAsia="HG丸ｺﾞｼｯｸM-PRO" w:hAnsi="HG丸ｺﾞｼｯｸM-PRO" w:hint="eastAsia"/>
          <w:sz w:val="24"/>
          <w:szCs w:val="21"/>
        </w:rPr>
        <w:t>公表します。</w:t>
      </w:r>
    </w:p>
    <w:p w14:paraId="1245FDFE" w14:textId="77777777" w:rsidR="002E25F0" w:rsidRPr="00B54881" w:rsidRDefault="002E25F0">
      <w:pPr>
        <w:rPr>
          <w:rFonts w:ascii="HG丸ｺﾞｼｯｸM-PRO" w:eastAsia="HG丸ｺﾞｼｯｸM-PRO" w:hAnsi="HG丸ｺﾞｼｯｸM-PRO"/>
          <w:sz w:val="24"/>
        </w:rPr>
      </w:pPr>
    </w:p>
    <w:p w14:paraId="222DC22E" w14:textId="77777777" w:rsidR="000626EC" w:rsidRDefault="00B54881" w:rsidP="007F134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w:t>
      </w:r>
    </w:p>
    <w:p w14:paraId="507F2E6F" w14:textId="3C53CD29" w:rsidR="007F1341" w:rsidRDefault="000626EC" w:rsidP="000626EC">
      <w:pPr>
        <w:ind w:left="1920" w:hangingChars="800" w:hanging="1920"/>
        <w:rPr>
          <w:rFonts w:ascii="HG丸ｺﾞｼｯｸM-PRO" w:eastAsia="HG丸ｺﾞｼｯｸM-PRO" w:hAnsi="HG丸ｺﾞｼｯｸM-PRO"/>
          <w:sz w:val="24"/>
        </w:rPr>
      </w:pPr>
      <w:r>
        <w:rPr>
          <w:rFonts w:ascii="HG丸ｺﾞｼｯｸM-PRO" w:eastAsia="HG丸ｺﾞｼｯｸM-PRO" w:hAnsi="HG丸ｺﾞｼｯｸM-PRO" w:hint="eastAsia"/>
          <w:sz w:val="24"/>
        </w:rPr>
        <w:t>１　検討の結果：</w:t>
      </w:r>
      <w:r w:rsidR="00B54881">
        <w:rPr>
          <w:rFonts w:ascii="HG丸ｺﾞｼｯｸM-PRO" w:eastAsia="HG丸ｺﾞｼｯｸM-PRO" w:hAnsi="HG丸ｺﾞｼｯｸM-PRO" w:hint="eastAsia"/>
          <w:sz w:val="24"/>
        </w:rPr>
        <w:t>第</w:t>
      </w:r>
      <w:r w:rsidR="007A5959">
        <w:rPr>
          <w:rFonts w:ascii="HG丸ｺﾞｼｯｸM-PRO" w:eastAsia="HG丸ｺﾞｼｯｸM-PRO" w:hAnsi="HG丸ｺﾞｼｯｸM-PRO" w:hint="eastAsia"/>
          <w:sz w:val="24"/>
        </w:rPr>
        <w:t>4</w:t>
      </w:r>
      <w:r w:rsidR="00B54881">
        <w:rPr>
          <w:rFonts w:ascii="HG丸ｺﾞｼｯｸM-PRO" w:eastAsia="HG丸ｺﾞｼｯｸM-PRO" w:hAnsi="HG丸ｺﾞｼｯｸM-PRO" w:hint="eastAsia"/>
          <w:sz w:val="24"/>
        </w:rPr>
        <w:t>期中期目標期間の終了時に見込まれる業務実績に関する評価結果及び評価委員会からの意見</w:t>
      </w:r>
      <w:r w:rsidR="00751E60">
        <w:rPr>
          <w:rFonts w:ascii="HG丸ｺﾞｼｯｸM-PRO" w:eastAsia="HG丸ｺﾞｼｯｸM-PRO" w:hAnsi="HG丸ｺﾞｼｯｸM-PRO" w:hint="eastAsia"/>
          <w:sz w:val="24"/>
        </w:rPr>
        <w:t>等</w:t>
      </w:r>
      <w:r w:rsidR="00E7287F">
        <w:rPr>
          <w:rFonts w:ascii="HG丸ｺﾞｼｯｸM-PRO" w:eastAsia="HG丸ｺﾞｼｯｸM-PRO" w:hAnsi="HG丸ｺﾞｼｯｸM-PRO" w:hint="eastAsia"/>
          <w:sz w:val="24"/>
        </w:rPr>
        <w:t>から</w:t>
      </w:r>
      <w:r w:rsidR="00B54881">
        <w:rPr>
          <w:rFonts w:ascii="HG丸ｺﾞｼｯｸM-PRO" w:eastAsia="HG丸ｺﾞｼｯｸM-PRO" w:hAnsi="HG丸ｺﾞｼｯｸM-PRO" w:hint="eastAsia"/>
          <w:sz w:val="24"/>
        </w:rPr>
        <w:t>、引き続き地方独立行政法人</w:t>
      </w:r>
      <w:r w:rsidR="00751E60">
        <w:rPr>
          <w:rFonts w:ascii="HG丸ｺﾞｼｯｸM-PRO" w:eastAsia="HG丸ｺﾞｼｯｸM-PRO" w:hAnsi="HG丸ｺﾞｼｯｸM-PRO" w:hint="eastAsia"/>
          <w:sz w:val="24"/>
        </w:rPr>
        <w:t>の形態で</w:t>
      </w:r>
      <w:r w:rsidR="00B54881">
        <w:rPr>
          <w:rFonts w:ascii="HG丸ｺﾞｼｯｸM-PRO" w:eastAsia="HG丸ｺﾞｼｯｸM-PRO" w:hAnsi="HG丸ｺﾞｼｯｸM-PRO" w:hint="eastAsia"/>
          <w:sz w:val="24"/>
        </w:rPr>
        <w:t>業務を継続</w:t>
      </w:r>
      <w:r w:rsidR="00751E60">
        <w:rPr>
          <w:rFonts w:ascii="HG丸ｺﾞｼｯｸM-PRO" w:eastAsia="HG丸ｺﾞｼｯｸM-PRO" w:hAnsi="HG丸ｺﾞｼｯｸM-PRO" w:hint="eastAsia"/>
          <w:sz w:val="24"/>
        </w:rPr>
        <w:t>す</w:t>
      </w:r>
      <w:r w:rsidR="002E25F0">
        <w:rPr>
          <w:rFonts w:ascii="HG丸ｺﾞｼｯｸM-PRO" w:eastAsia="HG丸ｺﾞｼｯｸM-PRO" w:hAnsi="HG丸ｺﾞｼｯｸM-PRO" w:hint="eastAsia"/>
          <w:sz w:val="24"/>
        </w:rPr>
        <w:t>ることが適当である。</w:t>
      </w:r>
    </w:p>
    <w:p w14:paraId="3A253C5B" w14:textId="77777777" w:rsidR="000626EC" w:rsidRDefault="000626EC" w:rsidP="000626EC">
      <w:pPr>
        <w:ind w:left="1920" w:hangingChars="800" w:hanging="1920"/>
        <w:rPr>
          <w:rFonts w:ascii="HG丸ｺﾞｼｯｸM-PRO" w:eastAsia="HG丸ｺﾞｼｯｸM-PRO" w:hAnsi="HG丸ｺﾞｼｯｸM-PRO"/>
          <w:sz w:val="24"/>
        </w:rPr>
      </w:pPr>
    </w:p>
    <w:p w14:paraId="41893557" w14:textId="77777777" w:rsidR="00B54881" w:rsidRDefault="000626EC" w:rsidP="000626EC">
      <w:pPr>
        <w:ind w:left="1920" w:hangingChars="800" w:hanging="1920"/>
        <w:rPr>
          <w:rFonts w:ascii="HG丸ｺﾞｼｯｸM-PRO" w:eastAsia="HG丸ｺﾞｼｯｸM-PRO" w:hAnsi="HG丸ｺﾞｼｯｸM-PRO"/>
          <w:sz w:val="24"/>
        </w:rPr>
      </w:pPr>
      <w:r>
        <w:rPr>
          <w:rFonts w:ascii="HG丸ｺﾞｼｯｸM-PRO" w:eastAsia="HG丸ｺﾞｼｯｸM-PRO" w:hAnsi="HG丸ｺﾞｼｯｸM-PRO" w:hint="eastAsia"/>
          <w:sz w:val="24"/>
        </w:rPr>
        <w:t>２　講ずる措置：</w:t>
      </w:r>
      <w:r w:rsidR="00616E3B">
        <w:rPr>
          <w:rFonts w:ascii="HG丸ｺﾞｼｯｸM-PRO" w:eastAsia="HG丸ｺﾞｼｯｸM-PRO" w:hAnsi="HG丸ｺﾞｼｯｸM-PRO" w:hint="eastAsia"/>
          <w:sz w:val="24"/>
        </w:rPr>
        <w:t>法人で実施すべき業務</w:t>
      </w:r>
      <w:r w:rsidR="002143E5">
        <w:rPr>
          <w:rFonts w:ascii="HG丸ｺﾞｼｯｸM-PRO" w:eastAsia="HG丸ｺﾞｼｯｸM-PRO" w:hAnsi="HG丸ｺﾞｼｯｸM-PRO" w:hint="eastAsia"/>
          <w:sz w:val="24"/>
        </w:rPr>
        <w:t>については、</w:t>
      </w:r>
      <w:r w:rsidR="00751E60">
        <w:rPr>
          <w:rFonts w:ascii="HG丸ｺﾞｼｯｸM-PRO" w:eastAsia="HG丸ｺﾞｼｯｸM-PRO" w:hAnsi="HG丸ｺﾞｼｯｸM-PRO" w:hint="eastAsia"/>
          <w:sz w:val="24"/>
        </w:rPr>
        <w:t>次期中期目標を策定し、法人に指示する。</w:t>
      </w:r>
    </w:p>
    <w:p w14:paraId="47D032FB" w14:textId="77777777" w:rsidR="002E25F0" w:rsidRDefault="002E25F0">
      <w:pPr>
        <w:rPr>
          <w:rFonts w:ascii="HG丸ｺﾞｼｯｸM-PRO" w:eastAsia="HG丸ｺﾞｼｯｸM-PRO" w:hAnsi="HG丸ｺﾞｼｯｸM-PRO"/>
          <w:sz w:val="24"/>
        </w:rPr>
      </w:pPr>
    </w:p>
    <w:p w14:paraId="1940A200" w14:textId="77777777" w:rsidR="002E25F0" w:rsidRDefault="002E25F0">
      <w:pPr>
        <w:rPr>
          <w:rFonts w:ascii="HG丸ｺﾞｼｯｸM-PRO" w:eastAsia="HG丸ｺﾞｼｯｸM-PRO" w:hAnsi="HG丸ｺﾞｼｯｸM-PRO"/>
          <w:sz w:val="24"/>
        </w:rPr>
      </w:pPr>
    </w:p>
    <w:p w14:paraId="5F93932B" w14:textId="77777777" w:rsidR="002E25F0" w:rsidRDefault="002E25F0">
      <w:pPr>
        <w:rPr>
          <w:rFonts w:ascii="HG丸ｺﾞｼｯｸM-PRO" w:eastAsia="HG丸ｺﾞｼｯｸM-PRO" w:hAnsi="HG丸ｺﾞｼｯｸM-PRO"/>
          <w:sz w:val="24"/>
        </w:rPr>
      </w:pPr>
    </w:p>
    <w:p w14:paraId="3B81C92A" w14:textId="77777777" w:rsidR="00B54881" w:rsidRPr="00B54881" w:rsidRDefault="002E25F0">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≪参考≫</w:t>
      </w:r>
    </w:p>
    <w:p w14:paraId="7D0F235A" w14:textId="77777777" w:rsidR="00B54881" w:rsidRPr="00B54881" w:rsidRDefault="00B54881" w:rsidP="00B54881">
      <w:pPr>
        <w:rPr>
          <w:rFonts w:ascii="HG丸ｺﾞｼｯｸM-PRO" w:eastAsia="HG丸ｺﾞｼｯｸM-PRO" w:hAnsi="HG丸ｺﾞｼｯｸM-PRO"/>
          <w:sz w:val="24"/>
        </w:rPr>
      </w:pPr>
      <w:r w:rsidRPr="00B54881">
        <w:rPr>
          <w:rFonts w:ascii="HG丸ｺﾞｼｯｸM-PRO" w:eastAsia="HG丸ｺﾞｼｯｸM-PRO" w:hAnsi="HG丸ｺﾞｼｯｸM-PRO" w:hint="eastAsia"/>
          <w:sz w:val="24"/>
        </w:rPr>
        <w:t>地方独立行政法人法（平成十五年七月十六日）</w:t>
      </w:r>
    </w:p>
    <w:p w14:paraId="48CC1E65" w14:textId="77777777" w:rsidR="00B54881" w:rsidRPr="00B54881" w:rsidRDefault="00B54881" w:rsidP="00B54881">
      <w:pPr>
        <w:rPr>
          <w:rFonts w:ascii="HG丸ｺﾞｼｯｸM-PRO" w:eastAsia="HG丸ｺﾞｼｯｸM-PRO" w:hAnsi="HG丸ｺﾞｼｯｸM-PRO"/>
          <w:sz w:val="24"/>
        </w:rPr>
      </w:pPr>
      <w:r w:rsidRPr="00B54881">
        <w:rPr>
          <w:rFonts w:ascii="HG丸ｺﾞｼｯｸM-PRO" w:eastAsia="HG丸ｺﾞｼｯｸM-PRO" w:hAnsi="HG丸ｺﾞｼｯｸM-PRO" w:hint="eastAsia"/>
          <w:sz w:val="24"/>
        </w:rPr>
        <w:t>（中期目標の期間の終了時の検討）</w:t>
      </w:r>
    </w:p>
    <w:p w14:paraId="59B6D558" w14:textId="77777777" w:rsidR="00B54881" w:rsidRPr="00B54881" w:rsidRDefault="00B54881" w:rsidP="00B54881">
      <w:pPr>
        <w:ind w:left="480" w:hangingChars="200" w:hanging="480"/>
        <w:rPr>
          <w:rFonts w:ascii="HG丸ｺﾞｼｯｸM-PRO" w:eastAsia="HG丸ｺﾞｼｯｸM-PRO" w:hAnsi="HG丸ｺﾞｼｯｸM-PRO"/>
          <w:sz w:val="24"/>
        </w:rPr>
      </w:pPr>
      <w:r w:rsidRPr="00B54881">
        <w:rPr>
          <w:rFonts w:ascii="HG丸ｺﾞｼｯｸM-PRO" w:eastAsia="HG丸ｺﾞｼｯｸM-PRO" w:hAnsi="HG丸ｺﾞｼｯｸM-PRO" w:hint="eastAsia"/>
          <w:sz w:val="24"/>
        </w:rPr>
        <w:t>第三十条　設立団体の長は、第二十八条第一項第二号に規定する中期目標の期間の終了時に見込まれる中期目標の期間における業務の実績に関する評価を行ったときは、中期目標の期間の終了時までに、当該地方独立行政法人の業務の継続又は組織の存続の必要性その他その業務及び組織の全般にわたる検討を行い、その結果に基づき、業務の廃止若しくは移管又は組織の廃止その他の所要の措置を講ずるものとする。</w:t>
      </w:r>
    </w:p>
    <w:p w14:paraId="562363D7" w14:textId="77777777" w:rsidR="00B54881" w:rsidRPr="00B54881" w:rsidRDefault="00B54881" w:rsidP="00B54881">
      <w:pPr>
        <w:ind w:leftChars="100" w:left="450" w:hangingChars="100" w:hanging="240"/>
        <w:rPr>
          <w:rFonts w:ascii="HG丸ｺﾞｼｯｸM-PRO" w:eastAsia="HG丸ｺﾞｼｯｸM-PRO" w:hAnsi="HG丸ｺﾞｼｯｸM-PRO"/>
          <w:sz w:val="24"/>
        </w:rPr>
      </w:pPr>
      <w:r w:rsidRPr="00B54881">
        <w:rPr>
          <w:rFonts w:ascii="HG丸ｺﾞｼｯｸM-PRO" w:eastAsia="HG丸ｺﾞｼｯｸM-PRO" w:hAnsi="HG丸ｺﾞｼｯｸM-PRO" w:hint="eastAsia"/>
          <w:sz w:val="24"/>
        </w:rPr>
        <w:t>２　設立団体の長は、前項の規定による検討を行うに当たっては、評価委員会の意見を聴かなければならない。</w:t>
      </w:r>
    </w:p>
    <w:p w14:paraId="26BA04E6" w14:textId="77777777" w:rsidR="00B54881" w:rsidRPr="00B54881" w:rsidRDefault="00B54881" w:rsidP="00B54881">
      <w:pPr>
        <w:ind w:leftChars="100" w:left="450" w:hangingChars="100" w:hanging="240"/>
        <w:rPr>
          <w:rFonts w:ascii="HG丸ｺﾞｼｯｸM-PRO" w:eastAsia="HG丸ｺﾞｼｯｸM-PRO" w:hAnsi="HG丸ｺﾞｼｯｸM-PRO"/>
          <w:sz w:val="24"/>
        </w:rPr>
      </w:pPr>
      <w:r w:rsidRPr="00B54881">
        <w:rPr>
          <w:rFonts w:ascii="HG丸ｺﾞｼｯｸM-PRO" w:eastAsia="HG丸ｺﾞｼｯｸM-PRO" w:hAnsi="HG丸ｺﾞｼｯｸM-PRO" w:hint="eastAsia"/>
          <w:sz w:val="24"/>
        </w:rPr>
        <w:t>３　設立団体の長は、第一項の検討の結果及び同項の規定により講ずる措置</w:t>
      </w:r>
      <w:r>
        <w:rPr>
          <w:rFonts w:ascii="HG丸ｺﾞｼｯｸM-PRO" w:eastAsia="HG丸ｺﾞｼｯｸM-PRO" w:hAnsi="HG丸ｺﾞｼｯｸM-PRO" w:hint="eastAsia"/>
          <w:sz w:val="24"/>
        </w:rPr>
        <w:t xml:space="preserve">　</w:t>
      </w:r>
      <w:r w:rsidRPr="00B54881">
        <w:rPr>
          <w:rFonts w:ascii="HG丸ｺﾞｼｯｸM-PRO" w:eastAsia="HG丸ｺﾞｼｯｸM-PRO" w:hAnsi="HG丸ｺﾞｼｯｸM-PRO" w:hint="eastAsia"/>
          <w:sz w:val="24"/>
        </w:rPr>
        <w:t>の内容を公表しなければならない。</w:t>
      </w:r>
    </w:p>
    <w:sectPr w:rsidR="00B54881" w:rsidRPr="00B5488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1D82C" w14:textId="77777777" w:rsidR="00D721B2" w:rsidRDefault="00D721B2" w:rsidP="00D721B2">
      <w:r>
        <w:separator/>
      </w:r>
    </w:p>
  </w:endnote>
  <w:endnote w:type="continuationSeparator" w:id="0">
    <w:p w14:paraId="43F0672C" w14:textId="77777777" w:rsidR="00D721B2" w:rsidRDefault="00D721B2" w:rsidP="00D72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AC492" w14:textId="77777777" w:rsidR="00D721B2" w:rsidRDefault="00D721B2" w:rsidP="00D721B2">
      <w:r>
        <w:separator/>
      </w:r>
    </w:p>
  </w:footnote>
  <w:footnote w:type="continuationSeparator" w:id="0">
    <w:p w14:paraId="74298D60" w14:textId="77777777" w:rsidR="00D721B2" w:rsidRDefault="00D721B2" w:rsidP="00D721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881"/>
    <w:rsid w:val="000626EC"/>
    <w:rsid w:val="000723FD"/>
    <w:rsid w:val="002143E5"/>
    <w:rsid w:val="002E25F0"/>
    <w:rsid w:val="00382980"/>
    <w:rsid w:val="00616E3B"/>
    <w:rsid w:val="00751E60"/>
    <w:rsid w:val="007A5959"/>
    <w:rsid w:val="007D5FFC"/>
    <w:rsid w:val="007F1341"/>
    <w:rsid w:val="009C1123"/>
    <w:rsid w:val="00B54881"/>
    <w:rsid w:val="00D721B2"/>
    <w:rsid w:val="00DD74B4"/>
    <w:rsid w:val="00E728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17811013"/>
  <w15:chartTrackingRefBased/>
  <w15:docId w15:val="{9CDB4E2A-0E39-4D6A-AEB0-92C6485FB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E25F0"/>
    <w:pPr>
      <w:widowControl w:val="0"/>
      <w:autoSpaceDE w:val="0"/>
      <w:autoSpaceDN w:val="0"/>
      <w:adjustRightInd w:val="0"/>
    </w:pPr>
    <w:rPr>
      <w:rFonts w:ascii="ＭＳ 明朝" w:eastAsia="ＭＳ 明朝" w:cs="ＭＳ 明朝"/>
      <w:color w:val="000000"/>
      <w:kern w:val="0"/>
      <w:sz w:val="24"/>
      <w:szCs w:val="24"/>
    </w:rPr>
  </w:style>
  <w:style w:type="paragraph" w:styleId="a3">
    <w:name w:val="header"/>
    <w:basedOn w:val="a"/>
    <w:link w:val="a4"/>
    <w:uiPriority w:val="99"/>
    <w:unhideWhenUsed/>
    <w:rsid w:val="00D721B2"/>
    <w:pPr>
      <w:tabs>
        <w:tab w:val="center" w:pos="4252"/>
        <w:tab w:val="right" w:pos="8504"/>
      </w:tabs>
      <w:snapToGrid w:val="0"/>
    </w:pPr>
  </w:style>
  <w:style w:type="character" w:customStyle="1" w:styleId="a4">
    <w:name w:val="ヘッダー (文字)"/>
    <w:basedOn w:val="a0"/>
    <w:link w:val="a3"/>
    <w:uiPriority w:val="99"/>
    <w:rsid w:val="00D721B2"/>
  </w:style>
  <w:style w:type="paragraph" w:styleId="a5">
    <w:name w:val="footer"/>
    <w:basedOn w:val="a"/>
    <w:link w:val="a6"/>
    <w:uiPriority w:val="99"/>
    <w:unhideWhenUsed/>
    <w:rsid w:val="00D721B2"/>
    <w:pPr>
      <w:tabs>
        <w:tab w:val="center" w:pos="4252"/>
        <w:tab w:val="right" w:pos="8504"/>
      </w:tabs>
      <w:snapToGrid w:val="0"/>
    </w:pPr>
  </w:style>
  <w:style w:type="character" w:customStyle="1" w:styleId="a6">
    <w:name w:val="フッター (文字)"/>
    <w:basedOn w:val="a0"/>
    <w:link w:val="a5"/>
    <w:uiPriority w:val="99"/>
    <w:rsid w:val="00D721B2"/>
  </w:style>
  <w:style w:type="paragraph" w:styleId="a7">
    <w:name w:val="Balloon Text"/>
    <w:basedOn w:val="a"/>
    <w:link w:val="a8"/>
    <w:uiPriority w:val="99"/>
    <w:semiHidden/>
    <w:unhideWhenUsed/>
    <w:rsid w:val="000723F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723F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1</Pages>
  <Words>94</Words>
  <Characters>536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品田　雅</dc:creator>
  <cp:keywords/>
  <dc:description/>
  <cp:lastModifiedBy>森口　直之</cp:lastModifiedBy>
  <cp:revision>11</cp:revision>
  <cp:lastPrinted>2020-10-19T10:02:00Z</cp:lastPrinted>
  <dcterms:created xsi:type="dcterms:W3CDTF">2020-09-19T00:08:00Z</dcterms:created>
  <dcterms:modified xsi:type="dcterms:W3CDTF">2025-08-25T08:56:00Z</dcterms:modified>
</cp:coreProperties>
</file>