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59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D6C59" w:rsidRPr="004D74BD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D6C59" w:rsidRPr="003850DE" w:rsidRDefault="00DD6C59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注記（事業別財務諸表：一般警察活動事業）</w:t>
      </w:r>
    </w:p>
    <w:p w:rsidR="00DD6C59" w:rsidRPr="002D3A94" w:rsidRDefault="00DD6C59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D6C59" w:rsidRDefault="00DD6C59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DD6C59" w:rsidRPr="004E0E6E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0E6E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  <w:bookmarkStart w:id="0" w:name="_GoBack"/>
      <w:bookmarkEnd w:id="0"/>
    </w:p>
    <w:p w:rsidR="00DD6C59" w:rsidRPr="004E0E6E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0E6E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:rsidR="00DD6C59" w:rsidRPr="004E0E6E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0E6E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減損の兆候がある（減損を認識した場合を除く）もの</w:t>
      </w:r>
    </w:p>
    <w:tbl>
      <w:tblPr>
        <w:tblW w:w="14556" w:type="dxa"/>
        <w:tblInd w:w="241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57"/>
        <w:gridCol w:w="842"/>
        <w:gridCol w:w="1820"/>
        <w:gridCol w:w="1601"/>
        <w:gridCol w:w="2934"/>
        <w:gridCol w:w="2235"/>
        <w:gridCol w:w="3167"/>
      </w:tblGrid>
      <w:tr w:rsidR="004E0E6E" w:rsidRPr="004E0E6E" w:rsidTr="0077639B">
        <w:trPr>
          <w:trHeight w:val="111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59" w:rsidRPr="004E0E6E" w:rsidRDefault="00DD6C59" w:rsidP="007763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C59" w:rsidRPr="004E0E6E" w:rsidRDefault="00DD6C59" w:rsidP="007763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C59" w:rsidRPr="004E0E6E" w:rsidRDefault="00DD6C59" w:rsidP="007763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C59" w:rsidRPr="004E0E6E" w:rsidRDefault="00DD6C59" w:rsidP="007763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C59" w:rsidRPr="004E0E6E" w:rsidRDefault="00DD6C59" w:rsidP="007763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C59" w:rsidRPr="004E0E6E" w:rsidRDefault="00DD6C59" w:rsidP="007763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C59" w:rsidRPr="004E0E6E" w:rsidRDefault="00DD6C59" w:rsidP="007763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4E0E6E" w:rsidRPr="004E0E6E" w:rsidTr="0077639B">
        <w:trPr>
          <w:trHeight w:val="81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大阪府福島警察署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大阪市福島区吉野４丁目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 xml:space="preserve">34,810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使用終了（新施設運用開始時（平成２７年度以降を予定）までの使用）の決定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4E0E6E" w:rsidRPr="004E0E6E" w:rsidTr="0077639B">
        <w:trPr>
          <w:trHeight w:val="113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大阪府平野警察署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大阪市平野区平野元町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 xml:space="preserve">34,720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使用終了（新施設運用開始時（平成２７年度以降を予定）までの使用）の決定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59" w:rsidRPr="004E0E6E" w:rsidRDefault="00DD6C59" w:rsidP="007763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E6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</w:tbl>
    <w:p w:rsidR="00DD6C59" w:rsidRPr="004E0E6E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0E6E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7"/>
        <w:gridCol w:w="749"/>
        <w:gridCol w:w="1489"/>
        <w:gridCol w:w="1863"/>
        <w:gridCol w:w="1523"/>
        <w:gridCol w:w="1543"/>
        <w:gridCol w:w="1182"/>
        <w:gridCol w:w="2644"/>
        <w:gridCol w:w="2066"/>
      </w:tblGrid>
      <w:tr w:rsidR="004E0E6E" w:rsidRPr="004E0E6E" w:rsidTr="00A95FDC">
        <w:trPr>
          <w:trHeight w:val="499"/>
        </w:trPr>
        <w:tc>
          <w:tcPr>
            <w:tcW w:w="1477" w:type="dxa"/>
            <w:vMerge w:val="restart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用途</w:t>
            </w:r>
          </w:p>
        </w:tc>
        <w:tc>
          <w:tcPr>
            <w:tcW w:w="749" w:type="dxa"/>
            <w:vMerge w:val="restart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種類</w:t>
            </w:r>
          </w:p>
        </w:tc>
        <w:tc>
          <w:tcPr>
            <w:tcW w:w="1489" w:type="dxa"/>
            <w:vMerge w:val="restart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場所</w:t>
            </w:r>
          </w:p>
        </w:tc>
        <w:tc>
          <w:tcPr>
            <w:tcW w:w="1863" w:type="dxa"/>
            <w:vMerge w:val="restart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減損前の帳簿価額（円）</w:t>
            </w:r>
          </w:p>
        </w:tc>
        <w:tc>
          <w:tcPr>
            <w:tcW w:w="1523" w:type="dxa"/>
            <w:vMerge w:val="restart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減損に至った経緯</w:t>
            </w:r>
          </w:p>
        </w:tc>
        <w:tc>
          <w:tcPr>
            <w:tcW w:w="1543" w:type="dxa"/>
            <w:vMerge w:val="restart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減損損失額（円）</w:t>
            </w:r>
          </w:p>
        </w:tc>
        <w:tc>
          <w:tcPr>
            <w:tcW w:w="1182" w:type="dxa"/>
            <w:vMerge w:val="restart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減損後の帳簿価額（円）</w:t>
            </w:r>
          </w:p>
        </w:tc>
        <w:tc>
          <w:tcPr>
            <w:tcW w:w="4710" w:type="dxa"/>
            <w:gridSpan w:val="2"/>
          </w:tcPr>
          <w:p w:rsidR="00DD6C59" w:rsidRPr="004E0E6E" w:rsidRDefault="00DD6C59" w:rsidP="00A95FDC">
            <w:pPr>
              <w:jc w:val="center"/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減損損失額の算出方法の概要</w:t>
            </w:r>
          </w:p>
        </w:tc>
      </w:tr>
      <w:tr w:rsidR="004E0E6E" w:rsidRPr="004E0E6E" w:rsidTr="004F3605">
        <w:trPr>
          <w:trHeight w:val="1108"/>
        </w:trPr>
        <w:tc>
          <w:tcPr>
            <w:tcW w:w="1477" w:type="dxa"/>
            <w:vMerge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</w:p>
        </w:tc>
        <w:tc>
          <w:tcPr>
            <w:tcW w:w="749" w:type="dxa"/>
            <w:vMerge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</w:p>
        </w:tc>
        <w:tc>
          <w:tcPr>
            <w:tcW w:w="1489" w:type="dxa"/>
            <w:vMerge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</w:p>
        </w:tc>
        <w:tc>
          <w:tcPr>
            <w:tcW w:w="1863" w:type="dxa"/>
            <w:vMerge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</w:p>
        </w:tc>
        <w:tc>
          <w:tcPr>
            <w:tcW w:w="1523" w:type="dxa"/>
            <w:vMerge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</w:p>
        </w:tc>
        <w:tc>
          <w:tcPr>
            <w:tcW w:w="1543" w:type="dxa"/>
            <w:vMerge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</w:p>
        </w:tc>
        <w:tc>
          <w:tcPr>
            <w:tcW w:w="1182" w:type="dxa"/>
            <w:vMerge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</w:p>
        </w:tc>
        <w:tc>
          <w:tcPr>
            <w:tcW w:w="2644" w:type="dxa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帳簿価額と比較する正味売却価額・使用価値相当額の別とその算出方法</w:t>
            </w:r>
          </w:p>
        </w:tc>
        <w:tc>
          <w:tcPr>
            <w:tcW w:w="2066" w:type="dxa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摘要</w:t>
            </w:r>
          </w:p>
        </w:tc>
      </w:tr>
      <w:tr w:rsidR="004E0E6E" w:rsidRPr="004E0E6E" w:rsidTr="004F3605">
        <w:trPr>
          <w:trHeight w:val="1056"/>
        </w:trPr>
        <w:tc>
          <w:tcPr>
            <w:tcW w:w="1477" w:type="dxa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天満警察署</w:t>
            </w:r>
          </w:p>
        </w:tc>
        <w:tc>
          <w:tcPr>
            <w:tcW w:w="749" w:type="dxa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建物</w:t>
            </w:r>
          </w:p>
        </w:tc>
        <w:tc>
          <w:tcPr>
            <w:tcW w:w="1489" w:type="dxa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大阪市北区</w:t>
            </w:r>
          </w:p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西天満１丁目</w:t>
            </w:r>
          </w:p>
        </w:tc>
        <w:tc>
          <w:tcPr>
            <w:tcW w:w="1863" w:type="dxa"/>
          </w:tcPr>
          <w:p w:rsidR="00DD6C59" w:rsidRPr="004E0E6E" w:rsidRDefault="00DD6C59" w:rsidP="00A95FDC">
            <w:pPr>
              <w:jc w:val="right"/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/>
                <w:noProof/>
              </w:rPr>
              <w:t xml:space="preserve">80,006 </w:t>
            </w:r>
          </w:p>
        </w:tc>
        <w:tc>
          <w:tcPr>
            <w:tcW w:w="1523" w:type="dxa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現地建替工事による撤去のため</w:t>
            </w:r>
          </w:p>
        </w:tc>
        <w:tc>
          <w:tcPr>
            <w:tcW w:w="1543" w:type="dxa"/>
            <w:noWrap/>
          </w:tcPr>
          <w:p w:rsidR="00DD6C59" w:rsidRPr="004E0E6E" w:rsidRDefault="00DD6C59" w:rsidP="00A95FDC">
            <w:pPr>
              <w:jc w:val="right"/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/>
                <w:noProof/>
              </w:rPr>
              <w:t xml:space="preserve">80,006 </w:t>
            </w:r>
          </w:p>
        </w:tc>
        <w:tc>
          <w:tcPr>
            <w:tcW w:w="1182" w:type="dxa"/>
          </w:tcPr>
          <w:p w:rsidR="00DD6C59" w:rsidRPr="004E0E6E" w:rsidRDefault="00DD6C59" w:rsidP="00A95FDC">
            <w:pPr>
              <w:jc w:val="right"/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/>
                <w:noProof/>
              </w:rPr>
              <w:t xml:space="preserve">0 </w:t>
            </w:r>
          </w:p>
        </w:tc>
        <w:tc>
          <w:tcPr>
            <w:tcW w:w="2644" w:type="dxa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正味売却価額（撤去が決定しているため０）</w:t>
            </w:r>
          </w:p>
        </w:tc>
        <w:tc>
          <w:tcPr>
            <w:tcW w:w="2066" w:type="dxa"/>
          </w:tcPr>
          <w:p w:rsidR="00DD6C59" w:rsidRPr="004E0E6E" w:rsidRDefault="00DD6C59" w:rsidP="00A95FDC">
            <w:pPr>
              <w:rPr>
                <w:rFonts w:ascii="HGPｺﾞｼｯｸM" w:eastAsia="HGPｺﾞｼｯｸM" w:hAnsi="HG丸ｺﾞｼｯｸM-PRO"/>
                <w:noProof/>
              </w:rPr>
            </w:pPr>
            <w:r w:rsidRPr="004E0E6E">
              <w:rPr>
                <w:rFonts w:ascii="HGPｺﾞｼｯｸM" w:eastAsia="HGPｺﾞｼｯｸM" w:hAnsi="HG丸ｺﾞｼｯｸM-PRO" w:hint="eastAsia"/>
                <w:noProof/>
              </w:rPr>
              <w:t>帳簿価額を減額</w:t>
            </w:r>
          </w:p>
        </w:tc>
      </w:tr>
    </w:tbl>
    <w:p w:rsidR="00DD6C59" w:rsidRPr="004E0E6E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DD6C59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DD6C59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026FD">
        <w:rPr>
          <w:rFonts w:ascii="HG丸ｺﾞｼｯｸM-PRO" w:eastAsia="HG丸ｺﾞｼｯｸM-PRO" w:hAnsi="HG丸ｺﾞｼｯｸM-PRO" w:hint="eastAsia"/>
          <w:sz w:val="18"/>
          <w:szCs w:val="18"/>
        </w:rPr>
        <w:t>（２）そ</w:t>
      </w: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:rsidR="00DD6C59" w:rsidRPr="002A40A7" w:rsidRDefault="00DD6C59" w:rsidP="004E0E6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DD6C59" w:rsidRPr="002A40A7" w:rsidRDefault="00DD6C59" w:rsidP="004E0E6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警察官の採用事務、警察職員の資質向上を図る教養、地域警察官の活動、留置管理業務の運営、犯罪被害者のための各種対策、災害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警備及び雑踏警備活動、</w:t>
      </w: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警察通信業務の迅速・円滑化等に関する事業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DD6C59" w:rsidRDefault="00DD6C59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D6C59" w:rsidRPr="005B4FFE" w:rsidRDefault="00DD6C59" w:rsidP="00525B55">
      <w:pPr>
        <w:ind w:right="270"/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</w:t>
      </w:r>
      <w:r w:rsidRPr="005B4FFE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：助成・啓発・指導・公権力型　　部　　局</w:t>
      </w:r>
      <w:r w:rsidRPr="005B4FFE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：</w:t>
      </w:r>
      <w:r w:rsidRPr="005B4FFE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公安委員会</w:t>
      </w:r>
    </w:p>
    <w:p w:rsidR="00DD6C59" w:rsidRPr="005B4FFE" w:rsidRDefault="00DD6C59" w:rsidP="007154FD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</w:t>
      </w:r>
      <w:r w:rsidRPr="005B4FFE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業</w:t>
      </w:r>
      <w:r w:rsidRPr="005B4FFE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名</w:t>
      </w:r>
      <w:r w:rsidRPr="005B4FFE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：一般警察活動事業</w:t>
      </w:r>
    </w:p>
    <w:sectPr w:rsidR="00DD6C59" w:rsidRPr="005B4FFE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CF" w:rsidRDefault="007435CF" w:rsidP="00307CCF">
      <w:r>
        <w:separator/>
      </w:r>
    </w:p>
  </w:endnote>
  <w:endnote w:type="continuationSeparator" w:id="0">
    <w:p w:rsidR="007435CF" w:rsidRDefault="007435C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6E" w:rsidRPr="00514591" w:rsidRDefault="004E0E6E" w:rsidP="004E0E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E0E6E" w:rsidRDefault="004E0E6E" w:rsidP="004E0E6E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DD6C59" w:rsidRPr="00307CCF" w:rsidRDefault="00DD6C59">
    <w:pPr>
      <w:pStyle w:val="a7"/>
      <w:jc w:val="center"/>
      <w:rPr>
        <w:rFonts w:ascii="HG丸ｺﾞｼｯｸM-PRO" w:eastAsia="HG丸ｺﾞｼｯｸM-PRO" w:hAnsi="HG丸ｺﾞｼｯｸM-PRO"/>
      </w:rPr>
    </w:pPr>
  </w:p>
  <w:p w:rsidR="00DD6C59" w:rsidRDefault="00DD6C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CF" w:rsidRDefault="007435CF" w:rsidP="00307CCF">
      <w:r>
        <w:separator/>
      </w:r>
    </w:p>
  </w:footnote>
  <w:footnote w:type="continuationSeparator" w:id="0">
    <w:p w:rsidR="007435CF" w:rsidRDefault="007435C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58CC"/>
    <w:rsid w:val="000B762C"/>
    <w:rsid w:val="000C3100"/>
    <w:rsid w:val="000C6F4B"/>
    <w:rsid w:val="000E3E92"/>
    <w:rsid w:val="000E642C"/>
    <w:rsid w:val="000F6D97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81DD1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46C6E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05E6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0E6E"/>
    <w:rsid w:val="004E1894"/>
    <w:rsid w:val="004E2C9A"/>
    <w:rsid w:val="004F3605"/>
    <w:rsid w:val="004F63ED"/>
    <w:rsid w:val="004F6936"/>
    <w:rsid w:val="004F6B7E"/>
    <w:rsid w:val="00500AA7"/>
    <w:rsid w:val="005026FD"/>
    <w:rsid w:val="00504AFB"/>
    <w:rsid w:val="005131BF"/>
    <w:rsid w:val="00513A38"/>
    <w:rsid w:val="005141BF"/>
    <w:rsid w:val="00514591"/>
    <w:rsid w:val="0051573B"/>
    <w:rsid w:val="00516AD7"/>
    <w:rsid w:val="005178E7"/>
    <w:rsid w:val="00524144"/>
    <w:rsid w:val="00525B55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4FFE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436A"/>
    <w:rsid w:val="0070248D"/>
    <w:rsid w:val="00702F92"/>
    <w:rsid w:val="007059D2"/>
    <w:rsid w:val="007122D6"/>
    <w:rsid w:val="00713622"/>
    <w:rsid w:val="007154FD"/>
    <w:rsid w:val="00723263"/>
    <w:rsid w:val="0072431E"/>
    <w:rsid w:val="00737262"/>
    <w:rsid w:val="007435CF"/>
    <w:rsid w:val="00754D67"/>
    <w:rsid w:val="00762D08"/>
    <w:rsid w:val="00771C23"/>
    <w:rsid w:val="007754E5"/>
    <w:rsid w:val="0077639B"/>
    <w:rsid w:val="00784658"/>
    <w:rsid w:val="00795941"/>
    <w:rsid w:val="007B0CF2"/>
    <w:rsid w:val="007B5BDD"/>
    <w:rsid w:val="007C0658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57BEF"/>
    <w:rsid w:val="00861C31"/>
    <w:rsid w:val="0086492E"/>
    <w:rsid w:val="00870ABA"/>
    <w:rsid w:val="008738D6"/>
    <w:rsid w:val="00876813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3700"/>
    <w:rsid w:val="009F6632"/>
    <w:rsid w:val="009F6984"/>
    <w:rsid w:val="00A15B0F"/>
    <w:rsid w:val="00A24CDF"/>
    <w:rsid w:val="00A26EDE"/>
    <w:rsid w:val="00A324E3"/>
    <w:rsid w:val="00A348D5"/>
    <w:rsid w:val="00A375C0"/>
    <w:rsid w:val="00A43F9A"/>
    <w:rsid w:val="00A51681"/>
    <w:rsid w:val="00A52283"/>
    <w:rsid w:val="00A529BB"/>
    <w:rsid w:val="00A608A5"/>
    <w:rsid w:val="00A62300"/>
    <w:rsid w:val="00A91282"/>
    <w:rsid w:val="00A95FDC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D6C59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2FA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6BD7AA1-575C-4FB8-B51E-D9E1448061A2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E25D09CF-98A7-4831-B8FA-8D8F77FD0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C9CEE-71AB-44BB-94B0-16AE60048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</Words>
  <Characters>613</Characters>
  <Application>Microsoft Office Word</Application>
  <DocSecurity>0</DocSecurity>
  <Lines>5</Lines>
  <Paragraphs>1</Paragraphs>
  <ScaleCrop>false</ScaleCrop>
  <Company>大阪府庁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9</cp:revision>
  <cp:lastPrinted>2014-08-14T02:13:00Z</cp:lastPrinted>
  <dcterms:created xsi:type="dcterms:W3CDTF">2014-07-29T07:50:00Z</dcterms:created>
  <dcterms:modified xsi:type="dcterms:W3CDTF">2014-08-29T13:28:00Z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  <property fmtid="{D5CDD505-2E9C-101B-9397-08002B2CF9AE}" pid="3" name="対象ユーザー">
    <vt:lpwstr/>
  </property>
</Properties>
</file>