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44395979" w14:textId="77777777" w:rsidR="005109B2" w:rsidRPr="00A0565A" w:rsidRDefault="005109B2" w:rsidP="005109B2">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（１）繰越事業に係る将来の支出予定額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A0565A" w:rsidRPr="00A0565A" w14:paraId="53FBB3CF" w14:textId="77777777" w:rsidTr="00ED7121">
        <w:tc>
          <w:tcPr>
            <w:tcW w:w="3261" w:type="dxa"/>
            <w:shd w:val="clear" w:color="auto" w:fill="auto"/>
            <w:vAlign w:val="center"/>
          </w:tcPr>
          <w:p w14:paraId="672A5045" w14:textId="77777777" w:rsidR="005109B2" w:rsidRPr="00A0565A" w:rsidRDefault="005109B2" w:rsidP="00ED7121">
            <w:pPr>
              <w:jc w:val="center"/>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区分</w:t>
            </w:r>
          </w:p>
        </w:tc>
        <w:tc>
          <w:tcPr>
            <w:tcW w:w="2835" w:type="dxa"/>
            <w:shd w:val="clear" w:color="auto" w:fill="auto"/>
            <w:vAlign w:val="center"/>
          </w:tcPr>
          <w:p w14:paraId="5D5654AF" w14:textId="77777777" w:rsidR="005109B2" w:rsidRPr="00A0565A" w:rsidRDefault="005109B2" w:rsidP="00ED7121">
            <w:pPr>
              <w:jc w:val="center"/>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金額</w:t>
            </w:r>
          </w:p>
        </w:tc>
      </w:tr>
      <w:tr w:rsidR="00A0565A" w:rsidRPr="00A0565A" w14:paraId="63EA07AD" w14:textId="77777777" w:rsidTr="00ED7121">
        <w:tc>
          <w:tcPr>
            <w:tcW w:w="3261" w:type="dxa"/>
            <w:shd w:val="clear" w:color="auto" w:fill="auto"/>
          </w:tcPr>
          <w:p w14:paraId="7A2DFE29" w14:textId="77777777" w:rsidR="005109B2" w:rsidRPr="00A0565A" w:rsidRDefault="005109B2" w:rsidP="00ED7121">
            <w:pPr>
              <w:spacing w:line="200" w:lineRule="exact"/>
              <w:rPr>
                <w:rFonts w:ascii="HG丸ｺﾞｼｯｸM-PRO" w:eastAsia="HG丸ｺﾞｼｯｸM-PRO" w:hAnsi="HG丸ｺﾞｼｯｸM-PRO"/>
                <w:sz w:val="18"/>
                <w:szCs w:val="18"/>
              </w:rPr>
            </w:pPr>
          </w:p>
          <w:p w14:paraId="517C75A9" w14:textId="77777777" w:rsidR="005109B2" w:rsidRPr="00A0565A" w:rsidRDefault="005109B2" w:rsidP="00ED7121">
            <w:pPr>
              <w:spacing w:line="200" w:lineRule="exact"/>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繰越明許費</w:t>
            </w:r>
          </w:p>
        </w:tc>
        <w:tc>
          <w:tcPr>
            <w:tcW w:w="2835" w:type="dxa"/>
            <w:shd w:val="clear" w:color="auto" w:fill="auto"/>
          </w:tcPr>
          <w:p w14:paraId="2EBABD85" w14:textId="77777777" w:rsidR="005109B2" w:rsidRPr="00A0565A" w:rsidRDefault="005109B2" w:rsidP="00ED7121">
            <w:pPr>
              <w:spacing w:line="200" w:lineRule="exact"/>
              <w:jc w:val="right"/>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百万円</w:t>
            </w:r>
          </w:p>
          <w:p w14:paraId="4D056B16" w14:textId="77777777" w:rsidR="005109B2" w:rsidRPr="00A0565A" w:rsidRDefault="005109B2" w:rsidP="00ED7121">
            <w:pPr>
              <w:wordWrap w:val="0"/>
              <w:spacing w:line="200" w:lineRule="exact"/>
              <w:ind w:rightChars="108" w:right="227"/>
              <w:jc w:val="right"/>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 xml:space="preserve">　3</w:t>
            </w:r>
          </w:p>
        </w:tc>
      </w:tr>
      <w:tr w:rsidR="00A0565A" w:rsidRPr="00A0565A" w14:paraId="1268A378" w14:textId="77777777" w:rsidTr="00ED7121">
        <w:trPr>
          <w:trHeight w:val="276"/>
        </w:trPr>
        <w:tc>
          <w:tcPr>
            <w:tcW w:w="3261" w:type="dxa"/>
            <w:shd w:val="clear" w:color="auto" w:fill="auto"/>
          </w:tcPr>
          <w:p w14:paraId="24356C23" w14:textId="77777777" w:rsidR="005109B2" w:rsidRPr="00A0565A" w:rsidRDefault="005109B2" w:rsidP="00ED7121">
            <w:pPr>
              <w:spacing w:line="320" w:lineRule="exact"/>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事故繰越</w:t>
            </w:r>
          </w:p>
        </w:tc>
        <w:tc>
          <w:tcPr>
            <w:tcW w:w="2835" w:type="dxa"/>
            <w:shd w:val="clear" w:color="auto" w:fill="auto"/>
          </w:tcPr>
          <w:p w14:paraId="308250F5" w14:textId="77777777" w:rsidR="005109B2" w:rsidRPr="00A0565A" w:rsidRDefault="005109B2" w:rsidP="00ED7121">
            <w:pPr>
              <w:spacing w:line="320" w:lineRule="exact"/>
              <w:ind w:rightChars="115" w:right="241"/>
              <w:jc w:val="right"/>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0</w:t>
            </w:r>
          </w:p>
        </w:tc>
      </w:tr>
      <w:tr w:rsidR="00A0565A" w:rsidRPr="00A0565A" w14:paraId="155816EB" w14:textId="77777777" w:rsidTr="00ED7121">
        <w:trPr>
          <w:trHeight w:val="285"/>
        </w:trPr>
        <w:tc>
          <w:tcPr>
            <w:tcW w:w="3261" w:type="dxa"/>
            <w:shd w:val="clear" w:color="auto" w:fill="auto"/>
          </w:tcPr>
          <w:p w14:paraId="5353EB9D" w14:textId="77777777" w:rsidR="005109B2" w:rsidRPr="00A0565A" w:rsidRDefault="005109B2" w:rsidP="00ED7121">
            <w:pPr>
              <w:spacing w:line="320" w:lineRule="exact"/>
              <w:jc w:val="center"/>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合計</w:t>
            </w:r>
          </w:p>
        </w:tc>
        <w:tc>
          <w:tcPr>
            <w:tcW w:w="2835" w:type="dxa"/>
            <w:shd w:val="clear" w:color="auto" w:fill="auto"/>
          </w:tcPr>
          <w:p w14:paraId="5582C8A4" w14:textId="77777777" w:rsidR="005109B2" w:rsidRPr="00A0565A" w:rsidRDefault="005109B2" w:rsidP="00ED7121">
            <w:pPr>
              <w:spacing w:line="320" w:lineRule="exact"/>
              <w:ind w:rightChars="115" w:right="241"/>
              <w:jc w:val="right"/>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 xml:space="preserve">　3</w:t>
            </w:r>
          </w:p>
        </w:tc>
      </w:tr>
    </w:tbl>
    <w:p w14:paraId="6F73F8F4" w14:textId="77777777" w:rsidR="005109B2" w:rsidRPr="00A0565A" w:rsidRDefault="005109B2" w:rsidP="005109B2">
      <w:pPr>
        <w:spacing w:line="240" w:lineRule="exact"/>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 xml:space="preserve">    内容</w:t>
      </w:r>
    </w:p>
    <w:p w14:paraId="4F22A2B3" w14:textId="2E183AC5" w:rsidR="005109B2" w:rsidRPr="00A0565A" w:rsidRDefault="005109B2" w:rsidP="005109B2">
      <w:pPr>
        <w:spacing w:line="240" w:lineRule="exact"/>
        <w:ind w:firstLineChars="400" w:firstLine="7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北山川トンネル負担金　３百万円</w:t>
      </w:r>
    </w:p>
    <w:p w14:paraId="773A9D4F" w14:textId="77777777" w:rsidR="008E1BCA" w:rsidRDefault="008E1BCA" w:rsidP="008E1BCA">
      <w:pPr>
        <w:rPr>
          <w:rFonts w:ascii="HG丸ｺﾞｼｯｸM-PRO" w:eastAsia="HG丸ｺﾞｼｯｸM-PRO" w:hAnsi="HG丸ｺﾞｼｯｸM-PRO"/>
          <w:color w:val="548DD4" w:themeColor="text2" w:themeTint="99"/>
          <w:sz w:val="16"/>
          <w:szCs w:val="16"/>
        </w:rPr>
      </w:pPr>
      <w:r w:rsidRPr="00A0565A">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color w:val="548DD4" w:themeColor="text2" w:themeTint="99"/>
          <w:sz w:val="16"/>
          <w:szCs w:val="16"/>
        </w:rPr>
        <w:t xml:space="preserve">　　　　　　　　　　　　　　　　　　　　　　　　　　　　　　　　　　　　　　　　　　　</w:t>
      </w:r>
    </w:p>
    <w:p w14:paraId="1EB1E30D" w14:textId="77777777"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（２）その他財務諸表の内容を理解するために必要と認められる事項</w:t>
      </w:r>
    </w:p>
    <w:p w14:paraId="29602D3C" w14:textId="77777777" w:rsidR="008E1BCA" w:rsidRPr="00A0565A" w:rsidRDefault="008E1BCA" w:rsidP="008E1BCA">
      <w:pPr>
        <w:ind w:firstLineChars="200" w:firstLine="4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rPr>
        <w:t xml:space="preserve">　</w:t>
      </w:r>
      <w:r w:rsidRPr="00A0565A">
        <w:rPr>
          <w:rFonts w:ascii="HG丸ｺﾞｼｯｸM-PRO" w:eastAsia="HG丸ｺﾞｼｯｸM-PRO" w:hAnsi="HG丸ｺﾞｼｯｸM-PRO" w:hint="eastAsia"/>
          <w:sz w:val="18"/>
          <w:szCs w:val="18"/>
        </w:rPr>
        <w:t>①事業の概要</w:t>
      </w:r>
    </w:p>
    <w:p w14:paraId="0FB78700" w14:textId="77777777" w:rsidR="000E630D" w:rsidRPr="00A0565A" w:rsidRDefault="008E1BCA" w:rsidP="008E1BCA">
      <w:pPr>
        <w:ind w:leftChars="400" w:left="840"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A0565A" w:rsidRDefault="000E630D" w:rsidP="008E1BCA">
      <w:pPr>
        <w:ind w:leftChars="400" w:left="840"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bookmarkStart w:id="0" w:name="_GoBack"/>
      <w:bookmarkEnd w:id="0"/>
    </w:p>
    <w:p w14:paraId="3EC3A585" w14:textId="77777777" w:rsidR="008E1BCA" w:rsidRPr="00A0565A" w:rsidRDefault="008E1BCA" w:rsidP="008E1BCA">
      <w:pPr>
        <w:rPr>
          <w:rFonts w:ascii="HG丸ｺﾞｼｯｸM-PRO" w:eastAsia="HG丸ｺﾞｼｯｸM-PRO" w:hAnsi="HG丸ｺﾞｼｯｸM-PRO"/>
          <w:sz w:val="18"/>
          <w:szCs w:val="18"/>
        </w:rPr>
      </w:pPr>
    </w:p>
    <w:p w14:paraId="72B1B0FC" w14:textId="77777777" w:rsidR="008E1BCA" w:rsidRPr="00A0565A" w:rsidRDefault="008E1BCA" w:rsidP="008E1BCA">
      <w:pPr>
        <w:ind w:firstLineChars="400" w:firstLine="7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②当該事業に関し説明すべき固有の事項</w:t>
      </w:r>
    </w:p>
    <w:p w14:paraId="57150D72" w14:textId="77777777" w:rsidR="00B813E4" w:rsidRDefault="008E1BCA" w:rsidP="008E1BCA">
      <w:pPr>
        <w:ind w:leftChars="438" w:left="1131" w:hangingChars="117" w:hanging="211"/>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○本会計では、全体の事業費（関連事業含む）84,000</w:t>
      </w:r>
      <w:r w:rsidR="00F206C3" w:rsidRPr="00A0565A">
        <w:rPr>
          <w:rFonts w:ascii="HG丸ｺﾞｼｯｸM-PRO" w:eastAsia="HG丸ｺﾞｼｯｸM-PRO" w:hAnsi="HG丸ｺﾞｼｯｸM-PRO" w:hint="eastAsia"/>
          <w:sz w:val="18"/>
          <w:szCs w:val="18"/>
        </w:rPr>
        <w:t>百万</w:t>
      </w:r>
      <w:r w:rsidRPr="00A0565A">
        <w:rPr>
          <w:rFonts w:ascii="HG丸ｺﾞｼｯｸM-PRO" w:eastAsia="HG丸ｺﾞｼｯｸM-PRO" w:hAnsi="HG丸ｺﾞｼｯｸM-PRO" w:hint="eastAsia"/>
          <w:sz w:val="18"/>
          <w:szCs w:val="18"/>
        </w:rPr>
        <w:t>円のうち府費負担額として60</w:t>
      </w:r>
      <w:r w:rsidR="00F206C3" w:rsidRPr="00A0565A">
        <w:rPr>
          <w:rFonts w:ascii="HG丸ｺﾞｼｯｸM-PRO" w:eastAsia="HG丸ｺﾞｼｯｸM-PRO" w:hAnsi="HG丸ｺﾞｼｯｸM-PRO" w:hint="eastAsia"/>
          <w:sz w:val="18"/>
          <w:szCs w:val="18"/>
        </w:rPr>
        <w:t>,</w:t>
      </w:r>
      <w:r w:rsidRPr="00A0565A">
        <w:rPr>
          <w:rFonts w:ascii="HG丸ｺﾞｼｯｸM-PRO" w:eastAsia="HG丸ｺﾞｼｯｸM-PRO" w:hAnsi="HG丸ｺﾞｼｯｸM-PRO" w:hint="eastAsia"/>
          <w:sz w:val="18"/>
          <w:szCs w:val="18"/>
        </w:rPr>
        <w:t>500</w:t>
      </w:r>
      <w:r w:rsidR="00F206C3" w:rsidRPr="00A0565A">
        <w:rPr>
          <w:rFonts w:ascii="HG丸ｺﾞｼｯｸM-PRO" w:eastAsia="HG丸ｺﾞｼｯｸM-PRO" w:hAnsi="HG丸ｺﾞｼｯｸM-PRO" w:hint="eastAsia"/>
          <w:sz w:val="18"/>
          <w:szCs w:val="18"/>
        </w:rPr>
        <w:t>百万</w:t>
      </w:r>
      <w:r w:rsidRPr="00A0565A">
        <w:rPr>
          <w:rFonts w:ascii="HG丸ｺﾞｼｯｸM-PRO" w:eastAsia="HG丸ｺﾞｼｯｸM-PRO" w:hAnsi="HG丸ｺﾞｼｯｸM-PRO" w:hint="eastAsia"/>
          <w:sz w:val="18"/>
          <w:szCs w:val="18"/>
        </w:rPr>
        <w:t>円を上限に、一般会計からの繰入れを行っています。なお、平成</w:t>
      </w:r>
    </w:p>
    <w:p w14:paraId="25DFB34D" w14:textId="5DB1B657" w:rsidR="008E1BCA" w:rsidRPr="00A0565A" w:rsidRDefault="008E1BCA" w:rsidP="008E1BCA">
      <w:pPr>
        <w:ind w:leftChars="438" w:left="1131" w:hangingChars="117" w:hanging="211"/>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２５年度末時点における繰入金の累計額は29,476</w:t>
      </w:r>
      <w:r w:rsidR="00F206C3" w:rsidRPr="00A0565A">
        <w:rPr>
          <w:rFonts w:ascii="HG丸ｺﾞｼｯｸM-PRO" w:eastAsia="HG丸ｺﾞｼｯｸM-PRO" w:hAnsi="HG丸ｺﾞｼｯｸM-PRO" w:hint="eastAsia"/>
          <w:sz w:val="18"/>
          <w:szCs w:val="18"/>
        </w:rPr>
        <w:t>百万</w:t>
      </w:r>
      <w:r w:rsidRPr="00A0565A">
        <w:rPr>
          <w:rFonts w:ascii="HG丸ｺﾞｼｯｸM-PRO" w:eastAsia="HG丸ｺﾞｼｯｸM-PRO" w:hAnsi="HG丸ｺﾞｼｯｸM-PRO" w:hint="eastAsia"/>
          <w:sz w:val="18"/>
          <w:szCs w:val="18"/>
        </w:rPr>
        <w:t>円です。</w:t>
      </w:r>
    </w:p>
    <w:p w14:paraId="11EE5F47" w14:textId="77777777" w:rsidR="008E1BCA" w:rsidRDefault="008E1BCA" w:rsidP="008E1BCA">
      <w:pPr>
        <w:ind w:firstLineChars="150" w:firstLine="270"/>
        <w:rPr>
          <w:rFonts w:ascii="HG丸ｺﾞｼｯｸM-PRO" w:eastAsia="HG丸ｺﾞｼｯｸM-PRO" w:hAnsi="HG丸ｺﾞｼｯｸM-PRO"/>
          <w:strike/>
          <w:sz w:val="18"/>
          <w:szCs w:val="18"/>
        </w:rPr>
      </w:pPr>
      <w:r>
        <w:rPr>
          <w:rFonts w:ascii="HG丸ｺﾞｼｯｸM-PRO" w:eastAsia="HG丸ｺﾞｼｯｸM-PRO" w:hAnsi="HG丸ｺﾞｼｯｸM-PRO" w:hint="eastAsia"/>
          <w:sz w:val="18"/>
          <w:szCs w:val="18"/>
        </w:rPr>
        <w:t xml:space="preserve">　　　</w:t>
      </w:r>
    </w:p>
    <w:p w14:paraId="00C9D328" w14:textId="77777777" w:rsidR="008E1BCA" w:rsidRDefault="008E1BCA" w:rsidP="008E1BCA">
      <w:pPr>
        <w:ind w:leftChars="400" w:left="102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府費及びその他国費等は棚卸資産評価損として「その他行政費用」に計上しております。</w:t>
      </w:r>
    </w:p>
    <w:p w14:paraId="59B64706" w14:textId="77777777" w:rsidR="008E1BCA" w:rsidRDefault="008E1BCA" w:rsidP="008E1BC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0CF9270" w14:textId="77777777" w:rsidR="008E1BCA" w:rsidRDefault="008E1BCA" w:rsidP="008E1BCA">
      <w:pPr>
        <w:ind w:leftChars="400" w:left="120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p w14:paraId="6B192430" w14:textId="77777777" w:rsidR="008E1BCA" w:rsidRDefault="008E1BCA" w:rsidP="008E1BCA">
      <w:pPr>
        <w:ind w:leftChars="405" w:left="103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大阪府の新公会計制度における地方債残高については、毎年度の元金償還相当額を公債管理特別会計に移し替えて表示するなど、各会計別の実残高とは異なっています。なお、本会計の実残高は16,147百万円です。詳しくは、公債管理特別会計の注記「地方債残高及び減債基金の表示」をご覧ください。</w:t>
      </w:r>
    </w:p>
    <w:p w14:paraId="5999B156" w14:textId="77777777" w:rsidR="00F30D3F" w:rsidRPr="008E1BCA" w:rsidRDefault="00F30D3F" w:rsidP="008E1BCA"/>
    <w:sectPr w:rsidR="00F30D3F" w:rsidRPr="008E1BCA"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AECD" w14:textId="77777777"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6A4BEA5" w14:textId="77777777" w:rsidR="00F15A3F" w:rsidRDefault="00F15A3F" w:rsidP="00F15A3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4F15D449-A5C0-4C54-AAB4-BF47A18D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35</cp:revision>
  <cp:lastPrinted>2014-08-28T10:16:00Z</cp:lastPrinted>
  <dcterms:created xsi:type="dcterms:W3CDTF">2013-09-12T07:16:00Z</dcterms:created>
  <dcterms:modified xsi:type="dcterms:W3CDTF">2014-09-08T04:46:00Z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