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A9" w:rsidRDefault="00537B39" w:rsidP="0092482B">
      <w:pPr>
        <w:ind w:right="210"/>
        <w:jc w:val="center"/>
        <w:rPr>
          <w:rFonts w:ascii="HG丸ｺﾞｼｯｸM-PRO" w:eastAsia="HG丸ｺﾞｼｯｸM-PRO" w:hAnsi="HG丸ｺﾞｼｯｸM-PRO"/>
          <w:b/>
          <w:sz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693056" behindDoc="0" locked="0" layoutInCell="1" allowOverlap="1" wp14:anchorId="40BDF5EA" wp14:editId="528FECE5">
                <wp:simplePos x="0" y="0"/>
                <wp:positionH relativeFrom="column">
                  <wp:posOffset>5667375</wp:posOffset>
                </wp:positionH>
                <wp:positionV relativeFrom="paragraph">
                  <wp:posOffset>-257175</wp:posOffset>
                </wp:positionV>
                <wp:extent cx="9525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525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7B39" w:rsidRPr="00537B39" w:rsidRDefault="00537B39" w:rsidP="00537B39">
                            <w:pPr>
                              <w:jc w:val="center"/>
                              <w:rPr>
                                <w:rFonts w:ascii="HG丸ｺﾞｼｯｸM-PRO" w:eastAsia="HG丸ｺﾞｼｯｸM-PRO" w:hAnsi="HG丸ｺﾞｼｯｸM-PRO"/>
                              </w:rPr>
                            </w:pPr>
                            <w:r w:rsidRPr="00537B39">
                              <w:rPr>
                                <w:rFonts w:ascii="HG丸ｺﾞｼｯｸM-PRO" w:eastAsia="HG丸ｺﾞｼｯｸM-PRO" w:hAnsi="HG丸ｺﾞｼｯｸM-PRO" w:hint="eastAsia"/>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6.25pt;margin-top:-20.25pt;width:7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" fillcolor="white [3201]" strokeweight=".5pt">
                <v:textbox>
                  <w:txbxContent>
                    <w:p w:rsidR="00537B39" w:rsidRPr="00537B39" w:rsidRDefault="00537B39" w:rsidP="00537B39">
                      <w:pPr>
                        <w:jc w:val="center"/>
                        <w:rPr>
                          <w:rFonts w:ascii="HG丸ｺﾞｼｯｸM-PRO" w:eastAsia="HG丸ｺﾞｼｯｸM-PRO" w:hAnsi="HG丸ｺﾞｼｯｸM-PRO"/>
                        </w:rPr>
                      </w:pPr>
                      <w:r w:rsidRPr="00537B39">
                        <w:rPr>
                          <w:rFonts w:ascii="HG丸ｺﾞｼｯｸM-PRO" w:eastAsia="HG丸ｺﾞｼｯｸM-PRO" w:hAnsi="HG丸ｺﾞｼｯｸM-PRO" w:hint="eastAsia"/>
                        </w:rPr>
                        <w:t>資料１</w:t>
                      </w:r>
                    </w:p>
                  </w:txbxContent>
                </v:textbox>
              </v:shape>
            </w:pict>
          </mc:Fallback>
        </mc:AlternateContent>
      </w:r>
      <w:r w:rsidR="00450146">
        <w:rPr>
          <w:rFonts w:ascii="HG丸ｺﾞｼｯｸM-PRO" w:eastAsia="HG丸ｺﾞｼｯｸM-PRO" w:hAnsi="HG丸ｺﾞｼｯｸM-PRO" w:hint="eastAsia"/>
          <w:b/>
          <w:sz w:val="22"/>
        </w:rPr>
        <w:t>前回までの</w:t>
      </w:r>
      <w:r w:rsidR="006F0CC7">
        <w:rPr>
          <w:rFonts w:ascii="HG丸ｺﾞｼｯｸM-PRO" w:eastAsia="HG丸ｺﾞｼｯｸM-PRO" w:hAnsi="HG丸ｺﾞｼｯｸM-PRO" w:hint="eastAsia"/>
          <w:b/>
          <w:sz w:val="22"/>
        </w:rPr>
        <w:t>WG</w:t>
      </w:r>
      <w:r w:rsidR="00FB03E8">
        <w:rPr>
          <w:rFonts w:ascii="HG丸ｺﾞｼｯｸM-PRO" w:eastAsia="HG丸ｺﾞｼｯｸM-PRO" w:hAnsi="HG丸ｺﾞｼｯｸM-PRO" w:hint="eastAsia"/>
          <w:b/>
          <w:sz w:val="22"/>
        </w:rPr>
        <w:t>とヒアリングを受けて</w:t>
      </w:r>
      <w:r w:rsidR="00957AA9" w:rsidRPr="00957AA9">
        <w:rPr>
          <w:rFonts w:ascii="HG丸ｺﾞｼｯｸM-PRO" w:eastAsia="HG丸ｺﾞｼｯｸM-PRO" w:hAnsi="HG丸ｺﾞｼｯｸM-PRO" w:hint="eastAsia"/>
          <w:b/>
          <w:sz w:val="22"/>
        </w:rPr>
        <w:t>修正した</w:t>
      </w:r>
      <w:r w:rsidR="00450146">
        <w:rPr>
          <w:rFonts w:ascii="HG丸ｺﾞｼｯｸM-PRO" w:eastAsia="HG丸ｺﾞｼｯｸM-PRO" w:hAnsi="HG丸ｺﾞｼｯｸM-PRO" w:hint="eastAsia"/>
          <w:b/>
          <w:sz w:val="22"/>
        </w:rPr>
        <w:t>主な</w:t>
      </w:r>
      <w:r w:rsidR="001433E4">
        <w:rPr>
          <w:rFonts w:ascii="HG丸ｺﾞｼｯｸM-PRO" w:eastAsia="HG丸ｺﾞｼｯｸM-PRO" w:hAnsi="HG丸ｺﾞｼｯｸM-PRO" w:hint="eastAsia"/>
          <w:b/>
          <w:sz w:val="22"/>
        </w:rPr>
        <w:t>内容</w:t>
      </w:r>
      <w:r w:rsidR="0049074A">
        <w:rPr>
          <w:rFonts w:ascii="HG丸ｺﾞｼｯｸM-PRO" w:eastAsia="HG丸ｺﾞｼｯｸM-PRO" w:hAnsi="HG丸ｺﾞｼｯｸM-PRO" w:hint="eastAsia"/>
          <w:b/>
          <w:sz w:val="22"/>
        </w:rPr>
        <w:t>について</w:t>
      </w:r>
    </w:p>
    <w:tbl>
      <w:tblPr>
        <w:tblStyle w:val="a3"/>
        <w:tblW w:w="0" w:type="auto"/>
        <w:tblLook w:val="04A0" w:firstRow="1" w:lastRow="0" w:firstColumn="1" w:lastColumn="0" w:noHBand="0" w:noVBand="1"/>
      </w:tblPr>
      <w:tblGrid>
        <w:gridCol w:w="959"/>
        <w:gridCol w:w="1559"/>
        <w:gridCol w:w="2938"/>
        <w:gridCol w:w="5226"/>
      </w:tblGrid>
      <w:tr w:rsidR="00A225F1" w:rsidRPr="0092482B" w:rsidTr="00CA2DE0">
        <w:trPr>
          <w:trHeight w:val="502"/>
        </w:trPr>
        <w:tc>
          <w:tcPr>
            <w:tcW w:w="2518" w:type="dxa"/>
            <w:gridSpan w:val="2"/>
            <w:tcBorders>
              <w:bottom w:val="double" w:sz="4" w:space="0" w:color="auto"/>
            </w:tcBorders>
            <w:vAlign w:val="center"/>
          </w:tcPr>
          <w:p w:rsidR="00A225F1" w:rsidRPr="0092482B" w:rsidRDefault="00A225F1" w:rsidP="00A225F1">
            <w:pPr>
              <w:spacing w:line="300" w:lineRule="exact"/>
              <w:jc w:val="center"/>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変更点</w:t>
            </w:r>
          </w:p>
        </w:tc>
        <w:tc>
          <w:tcPr>
            <w:tcW w:w="2938" w:type="dxa"/>
            <w:tcBorders>
              <w:bottom w:val="double" w:sz="4" w:space="0" w:color="auto"/>
            </w:tcBorders>
            <w:vAlign w:val="center"/>
          </w:tcPr>
          <w:p w:rsidR="00A225F1" w:rsidRPr="0092482B" w:rsidRDefault="00A225F1" w:rsidP="0092482B">
            <w:pPr>
              <w:spacing w:line="300" w:lineRule="exact"/>
              <w:jc w:val="center"/>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意見等</w:t>
            </w:r>
          </w:p>
        </w:tc>
        <w:tc>
          <w:tcPr>
            <w:tcW w:w="5226" w:type="dxa"/>
            <w:tcBorders>
              <w:bottom w:val="double" w:sz="4" w:space="0" w:color="auto"/>
            </w:tcBorders>
            <w:vAlign w:val="center"/>
          </w:tcPr>
          <w:p w:rsidR="00A225F1" w:rsidRPr="0092482B" w:rsidRDefault="00A225F1" w:rsidP="0092482B">
            <w:pPr>
              <w:spacing w:line="300" w:lineRule="exact"/>
              <w:jc w:val="center"/>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修正内容</w:t>
            </w:r>
          </w:p>
        </w:tc>
      </w:tr>
      <w:tr w:rsidR="00A225F1" w:rsidRPr="0092482B" w:rsidTr="00CA2DE0">
        <w:trPr>
          <w:trHeight w:val="1059"/>
        </w:trPr>
        <w:tc>
          <w:tcPr>
            <w:tcW w:w="2518" w:type="dxa"/>
            <w:gridSpan w:val="2"/>
            <w:tcBorders>
              <w:top w:val="double" w:sz="4" w:space="0" w:color="auto"/>
            </w:tcBorders>
            <w:vAlign w:val="center"/>
          </w:tcPr>
          <w:p w:rsidR="00A225F1" w:rsidRPr="0092482B" w:rsidRDefault="00A225F1" w:rsidP="00A225F1">
            <w:pPr>
              <w:spacing w:line="300" w:lineRule="exact"/>
              <w:jc w:val="center"/>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名称</w:t>
            </w:r>
          </w:p>
        </w:tc>
        <w:tc>
          <w:tcPr>
            <w:tcW w:w="2938" w:type="dxa"/>
            <w:tcBorders>
              <w:top w:val="double" w:sz="4" w:space="0" w:color="auto"/>
            </w:tcBorders>
            <w:vAlign w:val="center"/>
          </w:tcPr>
          <w:p w:rsidR="00A225F1" w:rsidRPr="0092482B" w:rsidRDefault="00A225F1" w:rsidP="0092482B">
            <w:pPr>
              <w:spacing w:line="300" w:lineRule="exact"/>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読み手にとってどんな内容かを分かりやすくしたほうが良い</w:t>
            </w:r>
          </w:p>
        </w:tc>
        <w:tc>
          <w:tcPr>
            <w:tcW w:w="5226" w:type="dxa"/>
            <w:tcBorders>
              <w:top w:val="double" w:sz="4" w:space="0" w:color="auto"/>
            </w:tcBorders>
            <w:vAlign w:val="center"/>
          </w:tcPr>
          <w:p w:rsidR="00A225F1" w:rsidRPr="0092482B" w:rsidRDefault="00A225F1" w:rsidP="001572C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名称</w:t>
            </w:r>
            <w:r w:rsidRPr="0092482B">
              <w:rPr>
                <w:rFonts w:ascii="HG丸ｺﾞｼｯｸM-PRO" w:eastAsia="HG丸ｺﾞｼｯｸM-PRO" w:hAnsi="HG丸ｺﾞｼｯｸM-PRO" w:hint="eastAsia"/>
                <w:sz w:val="22"/>
              </w:rPr>
              <w:t>を「地域で高次脳機能障がい者を支えるヒント集～支援会議や市町村地域自立支援協議会等を活用して～」に変更しました。</w:t>
            </w:r>
          </w:p>
        </w:tc>
      </w:tr>
      <w:tr w:rsidR="00CA2DE0" w:rsidRPr="0092482B" w:rsidTr="00CA2DE0">
        <w:trPr>
          <w:trHeight w:val="3209"/>
        </w:trPr>
        <w:tc>
          <w:tcPr>
            <w:tcW w:w="2518" w:type="dxa"/>
            <w:gridSpan w:val="2"/>
            <w:vAlign w:val="center"/>
          </w:tcPr>
          <w:p w:rsidR="00CA2DE0" w:rsidRPr="0092482B" w:rsidRDefault="00CA2DE0" w:rsidP="00CA2DE0">
            <w:pPr>
              <w:spacing w:line="300" w:lineRule="exact"/>
              <w:jc w:val="center"/>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全体構成</w:t>
            </w:r>
          </w:p>
        </w:tc>
        <w:tc>
          <w:tcPr>
            <w:tcW w:w="2938" w:type="dxa"/>
            <w:vAlign w:val="center"/>
          </w:tcPr>
          <w:p w:rsidR="00CA2DE0" w:rsidRPr="0092482B" w:rsidRDefault="00CA2DE0" w:rsidP="0092482B">
            <w:pPr>
              <w:spacing w:line="300" w:lineRule="exact"/>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読み手にとってどんな内容かを分かりやすくしたほうが良い</w:t>
            </w:r>
          </w:p>
        </w:tc>
        <w:tc>
          <w:tcPr>
            <w:tcW w:w="5226" w:type="dxa"/>
            <w:vAlign w:val="center"/>
          </w:tcPr>
          <w:p w:rsidR="00CA2DE0" w:rsidRPr="0092482B" w:rsidRDefault="00CA2DE0" w:rsidP="0092482B">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全体的な構成の見直しをし、以下のようにしました。また、「はじめに」と「おわりに」を追記し、ヒント集の作成意図</w:t>
            </w:r>
            <w:r w:rsidRPr="0092482B">
              <w:rPr>
                <w:rFonts w:ascii="HG丸ｺﾞｼｯｸM-PRO" w:eastAsia="HG丸ｺﾞｼｯｸM-PRO" w:hAnsi="HG丸ｺﾞｼｯｸM-PRO" w:hint="eastAsia"/>
                <w:sz w:val="22"/>
              </w:rPr>
              <w:t>、特に伝えたい内容を明記しました。</w:t>
            </w:r>
          </w:p>
          <w:p w:rsidR="00CA2DE0" w:rsidRPr="0092482B" w:rsidRDefault="00CA2DE0" w:rsidP="001572C4">
            <w:pPr>
              <w:spacing w:line="300" w:lineRule="exact"/>
              <w:ind w:firstLineChars="100" w:firstLine="220"/>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1章：支援に</w:t>
            </w:r>
            <w:r w:rsidR="003960F4">
              <w:rPr>
                <w:rFonts w:ascii="HG丸ｺﾞｼｯｸM-PRO" w:eastAsia="HG丸ｺﾞｼｯｸM-PRO" w:hAnsi="HG丸ｺﾞｼｯｸM-PRO" w:hint="eastAsia"/>
                <w:sz w:val="22"/>
              </w:rPr>
              <w:t>あ</w:t>
            </w:r>
            <w:r w:rsidRPr="0092482B">
              <w:rPr>
                <w:rFonts w:ascii="HG丸ｺﾞｼｯｸM-PRO" w:eastAsia="HG丸ｺﾞｼｯｸM-PRO" w:hAnsi="HG丸ｺﾞｼｯｸM-PRO" w:hint="eastAsia"/>
                <w:sz w:val="22"/>
              </w:rPr>
              <w:t>たり必要な視点と地域づくり</w:t>
            </w:r>
          </w:p>
          <w:p w:rsidR="00CA2DE0" w:rsidRPr="0092482B" w:rsidRDefault="00CA2DE0" w:rsidP="001572C4">
            <w:pPr>
              <w:spacing w:line="300" w:lineRule="exact"/>
              <w:ind w:firstLineChars="100" w:firstLine="220"/>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2章：支援会議について</w:t>
            </w:r>
          </w:p>
          <w:p w:rsidR="00CA2DE0" w:rsidRPr="0092482B" w:rsidRDefault="00CA2DE0" w:rsidP="001572C4">
            <w:pPr>
              <w:spacing w:line="300" w:lineRule="exact"/>
              <w:ind w:firstLineChars="100" w:firstLine="220"/>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3章：事例発表、事例検討型研修について</w:t>
            </w:r>
          </w:p>
          <w:p w:rsidR="00CA2DE0" w:rsidRDefault="00CA2DE0" w:rsidP="001572C4">
            <w:pPr>
              <w:spacing w:line="300" w:lineRule="exact"/>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Pr="0092482B">
              <w:rPr>
                <w:rFonts w:ascii="HG丸ｺﾞｼｯｸM-PRO" w:eastAsia="HG丸ｺﾞｼｯｸM-PRO" w:hAnsi="HG丸ｺﾞｼｯｸM-PRO" w:hint="eastAsia"/>
                <w:sz w:val="22"/>
              </w:rPr>
              <w:t>章：</w:t>
            </w:r>
            <w:r>
              <w:rPr>
                <w:rFonts w:ascii="HG丸ｺﾞｼｯｸM-PRO" w:eastAsia="HG丸ｺﾞｼｯｸM-PRO" w:hAnsi="HG丸ｺﾞｼｯｸM-PRO" w:hint="eastAsia"/>
                <w:sz w:val="22"/>
              </w:rPr>
              <w:t>各市町村内における取組の紹介～窓口対応</w:t>
            </w:r>
            <w:r w:rsidR="003960F4">
              <w:rPr>
                <w:rFonts w:ascii="HG丸ｺﾞｼｯｸM-PRO" w:eastAsia="HG丸ｺﾞｼｯｸM-PRO" w:hAnsi="HG丸ｺﾞｼｯｸM-PRO" w:hint="eastAsia"/>
                <w:sz w:val="22"/>
              </w:rPr>
              <w:t>の工夫</w:t>
            </w:r>
            <w:r>
              <w:rPr>
                <w:rFonts w:ascii="HG丸ｺﾞｼｯｸM-PRO" w:eastAsia="HG丸ｺﾞｼｯｸM-PRO" w:hAnsi="HG丸ｺﾞｼｯｸM-PRO" w:hint="eastAsia"/>
                <w:sz w:val="22"/>
              </w:rPr>
              <w:t>と</w:t>
            </w:r>
            <w:r w:rsidR="003960F4">
              <w:rPr>
                <w:rFonts w:ascii="HG丸ｺﾞｼｯｸM-PRO" w:eastAsia="HG丸ｺﾞｼｯｸM-PRO" w:hAnsi="HG丸ｺﾞｼｯｸM-PRO" w:hint="eastAsia"/>
                <w:sz w:val="22"/>
              </w:rPr>
              <w:t>社会資源活用</w:t>
            </w:r>
            <w:r w:rsidRPr="0092482B">
              <w:rPr>
                <w:rFonts w:ascii="HG丸ｺﾞｼｯｸM-PRO" w:eastAsia="HG丸ｺﾞｼｯｸM-PRO" w:hAnsi="HG丸ｺﾞｼｯｸM-PRO" w:hint="eastAsia"/>
                <w:sz w:val="22"/>
              </w:rPr>
              <w:t>の工夫～</w:t>
            </w:r>
          </w:p>
          <w:p w:rsidR="00CA2DE0" w:rsidRPr="0092482B" w:rsidRDefault="00CA2DE0" w:rsidP="003960F4">
            <w:pPr>
              <w:spacing w:line="300" w:lineRule="exact"/>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Pr="0092482B">
              <w:rPr>
                <w:rFonts w:ascii="HG丸ｺﾞｼｯｸM-PRO" w:eastAsia="HG丸ｺﾞｼｯｸM-PRO" w:hAnsi="HG丸ｺﾞｼｯｸM-PRO" w:hint="eastAsia"/>
                <w:sz w:val="22"/>
              </w:rPr>
              <w:t>章：高次脳機能障がいの理解を深めるための取組の紹介</w:t>
            </w:r>
          </w:p>
        </w:tc>
      </w:tr>
      <w:tr w:rsidR="00CA2DE0" w:rsidRPr="0092482B" w:rsidTr="00CA2DE0">
        <w:trPr>
          <w:trHeight w:val="743"/>
        </w:trPr>
        <w:tc>
          <w:tcPr>
            <w:tcW w:w="2518" w:type="dxa"/>
            <w:gridSpan w:val="2"/>
            <w:vAlign w:val="center"/>
          </w:tcPr>
          <w:p w:rsidR="00CA2DE0" w:rsidRPr="0092482B" w:rsidRDefault="00CA2DE0" w:rsidP="00CA2DE0">
            <w:pPr>
              <w:spacing w:line="300" w:lineRule="exact"/>
              <w:jc w:val="center"/>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個別事例検討の明確化</w:t>
            </w:r>
          </w:p>
        </w:tc>
        <w:tc>
          <w:tcPr>
            <w:tcW w:w="2938" w:type="dxa"/>
            <w:vAlign w:val="center"/>
          </w:tcPr>
          <w:p w:rsidR="00CA2DE0" w:rsidRPr="0092482B" w:rsidRDefault="00CA2DE0" w:rsidP="00942A2D">
            <w:pPr>
              <w:spacing w:line="300" w:lineRule="exact"/>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支援会議</w:t>
            </w:r>
            <w:r>
              <w:rPr>
                <w:rFonts w:ascii="HG丸ｺﾞｼｯｸM-PRO" w:eastAsia="HG丸ｺﾞｼｯｸM-PRO" w:hAnsi="HG丸ｺﾞｼｯｸM-PRO" w:hint="eastAsia"/>
                <w:sz w:val="22"/>
              </w:rPr>
              <w:t>と</w:t>
            </w:r>
            <w:r w:rsidRPr="0092482B">
              <w:rPr>
                <w:rFonts w:ascii="HG丸ｺﾞｼｯｸM-PRO" w:eastAsia="HG丸ｺﾞｼｯｸM-PRO" w:hAnsi="HG丸ｺﾞｼｯｸM-PRO" w:hint="eastAsia"/>
                <w:sz w:val="22"/>
              </w:rPr>
              <w:t>事例検討型研修が混在</w:t>
            </w:r>
            <w:r>
              <w:rPr>
                <w:rFonts w:ascii="HG丸ｺﾞｼｯｸM-PRO" w:eastAsia="HG丸ｺﾞｼｯｸM-PRO" w:hAnsi="HG丸ｺﾞｼｯｸM-PRO" w:hint="eastAsia"/>
                <w:sz w:val="22"/>
              </w:rPr>
              <w:t>している</w:t>
            </w:r>
          </w:p>
        </w:tc>
        <w:tc>
          <w:tcPr>
            <w:tcW w:w="5226" w:type="dxa"/>
            <w:vAlign w:val="center"/>
          </w:tcPr>
          <w:p w:rsidR="00CA2DE0" w:rsidRPr="0092482B" w:rsidRDefault="00CA2DE0" w:rsidP="0092482B">
            <w:pPr>
              <w:spacing w:line="300" w:lineRule="exact"/>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支援会議、事例検討を明確にし</w:t>
            </w:r>
            <w:r>
              <w:rPr>
                <w:rFonts w:ascii="HG丸ｺﾞｼｯｸM-PRO" w:eastAsia="HG丸ｺﾞｼｯｸM-PRO" w:hAnsi="HG丸ｺﾞｼｯｸM-PRO" w:hint="eastAsia"/>
                <w:sz w:val="22"/>
              </w:rPr>
              <w:t>、定義も記載し</w:t>
            </w:r>
            <w:r w:rsidRPr="0092482B">
              <w:rPr>
                <w:rFonts w:ascii="HG丸ｺﾞｼｯｸM-PRO" w:eastAsia="HG丸ｺﾞｼｯｸM-PRO" w:hAnsi="HG丸ｺﾞｼｯｸM-PRO" w:hint="eastAsia"/>
                <w:sz w:val="22"/>
              </w:rPr>
              <w:t>ました。</w:t>
            </w:r>
          </w:p>
        </w:tc>
      </w:tr>
      <w:tr w:rsidR="00CA2DE0" w:rsidRPr="0092482B" w:rsidTr="00CA2DE0">
        <w:trPr>
          <w:cantSplit/>
          <w:trHeight w:val="1001"/>
        </w:trPr>
        <w:tc>
          <w:tcPr>
            <w:tcW w:w="959" w:type="dxa"/>
            <w:vMerge w:val="restart"/>
            <w:vAlign w:val="center"/>
          </w:tcPr>
          <w:p w:rsidR="00CA2DE0" w:rsidRPr="0092482B" w:rsidRDefault="00CA2DE0" w:rsidP="00CA2DE0">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第2章</w:t>
            </w:r>
          </w:p>
        </w:tc>
        <w:tc>
          <w:tcPr>
            <w:tcW w:w="1559" w:type="dxa"/>
            <w:vAlign w:val="center"/>
          </w:tcPr>
          <w:p w:rsidR="00CA2DE0" w:rsidRPr="0092482B" w:rsidRDefault="00CA2DE0" w:rsidP="0092482B">
            <w:pPr>
              <w:spacing w:line="300" w:lineRule="exact"/>
              <w:jc w:val="center"/>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支援会議の</w:t>
            </w:r>
            <w:r>
              <w:rPr>
                <w:rFonts w:ascii="HG丸ｺﾞｼｯｸM-PRO" w:eastAsia="HG丸ｺﾞｼｯｸM-PRO" w:hAnsi="HG丸ｺﾞｼｯｸM-PRO" w:hint="eastAsia"/>
                <w:sz w:val="22"/>
              </w:rPr>
              <w:t>実際</w:t>
            </w:r>
          </w:p>
        </w:tc>
        <w:tc>
          <w:tcPr>
            <w:tcW w:w="2938" w:type="dxa"/>
            <w:vAlign w:val="center"/>
          </w:tcPr>
          <w:p w:rsidR="00CA2DE0" w:rsidRPr="0092482B" w:rsidRDefault="00CA2DE0" w:rsidP="0092482B">
            <w:pPr>
              <w:spacing w:line="300" w:lineRule="exact"/>
              <w:rPr>
                <w:rFonts w:ascii="HG丸ｺﾞｼｯｸM-PRO" w:eastAsia="HG丸ｺﾞｼｯｸM-PRO" w:hAnsi="HG丸ｺﾞｼｯｸM-PRO"/>
                <w:sz w:val="22"/>
              </w:rPr>
            </w:pPr>
          </w:p>
        </w:tc>
        <w:tc>
          <w:tcPr>
            <w:tcW w:w="5226" w:type="dxa"/>
            <w:vAlign w:val="center"/>
          </w:tcPr>
          <w:p w:rsidR="00CA2DE0" w:rsidRPr="0092482B" w:rsidRDefault="00CA2DE0" w:rsidP="003960F4">
            <w:pPr>
              <w:spacing w:line="300" w:lineRule="exact"/>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１つのケース</w:t>
            </w:r>
            <w:r>
              <w:rPr>
                <w:rFonts w:ascii="HG丸ｺﾞｼｯｸM-PRO" w:eastAsia="HG丸ｺﾞｼｯｸM-PRO" w:hAnsi="HG丸ｺﾞｼｯｸM-PRO" w:hint="eastAsia"/>
                <w:sz w:val="22"/>
              </w:rPr>
              <w:t>で</w:t>
            </w:r>
            <w:r w:rsidRPr="0092482B">
              <w:rPr>
                <w:rFonts w:ascii="HG丸ｺﾞｼｯｸM-PRO" w:eastAsia="HG丸ｺﾞｼｯｸM-PRO" w:hAnsi="HG丸ｺﾞｼｯｸM-PRO" w:hint="eastAsia"/>
                <w:sz w:val="22"/>
              </w:rPr>
              <w:t>書く方が分かりやす</w:t>
            </w:r>
            <w:r>
              <w:rPr>
                <w:rFonts w:ascii="HG丸ｺﾞｼｯｸM-PRO" w:eastAsia="HG丸ｺﾞｼｯｸM-PRO" w:hAnsi="HG丸ｺﾞｼｯｸM-PRO" w:hint="eastAsia"/>
                <w:sz w:val="22"/>
              </w:rPr>
              <w:t>いため、１つのケースを</w:t>
            </w:r>
            <w:r w:rsidR="003960F4">
              <w:rPr>
                <w:rFonts w:ascii="HG丸ｺﾞｼｯｸM-PRO" w:eastAsia="HG丸ｺﾞｼｯｸM-PRO" w:hAnsi="HG丸ｺﾞｼｯｸM-PRO" w:hint="eastAsia"/>
                <w:sz w:val="22"/>
              </w:rPr>
              <w:t>時系列</w:t>
            </w:r>
            <w:r>
              <w:rPr>
                <w:rFonts w:ascii="HG丸ｺﾞｼｯｸM-PRO" w:eastAsia="HG丸ｺﾞｼｯｸM-PRO" w:hAnsi="HG丸ｺﾞｼｯｸM-PRO" w:hint="eastAsia"/>
                <w:sz w:val="22"/>
              </w:rPr>
              <w:t>に沿って記載しました。</w:t>
            </w:r>
          </w:p>
        </w:tc>
      </w:tr>
      <w:tr w:rsidR="00CA2DE0" w:rsidRPr="0092482B" w:rsidTr="00CA2DE0">
        <w:trPr>
          <w:trHeight w:val="715"/>
        </w:trPr>
        <w:tc>
          <w:tcPr>
            <w:tcW w:w="959" w:type="dxa"/>
            <w:vMerge/>
            <w:vAlign w:val="center"/>
          </w:tcPr>
          <w:p w:rsidR="00CA2DE0" w:rsidRPr="0092482B" w:rsidRDefault="00CA2DE0" w:rsidP="000B493D">
            <w:pPr>
              <w:spacing w:line="300" w:lineRule="exact"/>
              <w:jc w:val="center"/>
              <w:rPr>
                <w:rFonts w:ascii="HG丸ｺﾞｼｯｸM-PRO" w:eastAsia="HG丸ｺﾞｼｯｸM-PRO" w:hAnsi="HG丸ｺﾞｼｯｸM-PRO"/>
                <w:sz w:val="22"/>
              </w:rPr>
            </w:pPr>
          </w:p>
        </w:tc>
        <w:tc>
          <w:tcPr>
            <w:tcW w:w="1559" w:type="dxa"/>
            <w:vAlign w:val="center"/>
          </w:tcPr>
          <w:p w:rsidR="00CA2DE0" w:rsidRPr="0092482B" w:rsidRDefault="00CA2DE0" w:rsidP="000B493D">
            <w:pPr>
              <w:spacing w:line="300" w:lineRule="exact"/>
              <w:jc w:val="center"/>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個人情報取り扱いについて</w:t>
            </w:r>
          </w:p>
        </w:tc>
        <w:tc>
          <w:tcPr>
            <w:tcW w:w="2938" w:type="dxa"/>
            <w:vAlign w:val="center"/>
          </w:tcPr>
          <w:p w:rsidR="00CA2DE0" w:rsidRPr="0092482B" w:rsidRDefault="00CA2DE0" w:rsidP="000B493D">
            <w:pPr>
              <w:spacing w:line="300" w:lineRule="exact"/>
              <w:rPr>
                <w:rFonts w:ascii="HG丸ｺﾞｼｯｸM-PRO" w:eastAsia="HG丸ｺﾞｼｯｸM-PRO" w:hAnsi="HG丸ｺﾞｼｯｸM-PRO"/>
                <w:sz w:val="22"/>
              </w:rPr>
            </w:pPr>
          </w:p>
        </w:tc>
        <w:tc>
          <w:tcPr>
            <w:tcW w:w="5226" w:type="dxa"/>
            <w:vAlign w:val="center"/>
          </w:tcPr>
          <w:p w:rsidR="00CA2DE0" w:rsidRPr="0092482B" w:rsidRDefault="00CA2DE0" w:rsidP="00D378CE">
            <w:pPr>
              <w:spacing w:line="300" w:lineRule="exact"/>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支援会議の際、個人情報の取り扱いの留意点につい</w:t>
            </w:r>
            <w:r w:rsidR="00D378CE">
              <w:rPr>
                <w:rFonts w:ascii="HG丸ｺﾞｼｯｸM-PRO" w:eastAsia="HG丸ｺﾞｼｯｸM-PRO" w:hAnsi="HG丸ｺﾞｼｯｸM-PRO" w:hint="eastAsia"/>
                <w:sz w:val="22"/>
              </w:rPr>
              <w:t>て</w:t>
            </w:r>
            <w:r w:rsidRPr="0092482B">
              <w:rPr>
                <w:rFonts w:ascii="HG丸ｺﾞｼｯｸM-PRO" w:eastAsia="HG丸ｺﾞｼｯｸM-PRO" w:hAnsi="HG丸ｺﾞｼｯｸM-PRO" w:hint="eastAsia"/>
                <w:sz w:val="22"/>
              </w:rPr>
              <w:t>記載しました。</w:t>
            </w:r>
          </w:p>
        </w:tc>
      </w:tr>
      <w:tr w:rsidR="00CA2DE0" w:rsidRPr="0092482B" w:rsidTr="00CA2DE0">
        <w:trPr>
          <w:trHeight w:val="973"/>
        </w:trPr>
        <w:tc>
          <w:tcPr>
            <w:tcW w:w="959" w:type="dxa"/>
            <w:vMerge w:val="restart"/>
            <w:vAlign w:val="center"/>
          </w:tcPr>
          <w:p w:rsidR="00CA2DE0" w:rsidRPr="00A225F1" w:rsidRDefault="00CA2DE0" w:rsidP="00CA2DE0">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第3章</w:t>
            </w:r>
          </w:p>
        </w:tc>
        <w:tc>
          <w:tcPr>
            <w:tcW w:w="1559" w:type="dxa"/>
            <w:vAlign w:val="center"/>
          </w:tcPr>
          <w:p w:rsidR="00CA2DE0" w:rsidRDefault="00CA2DE0" w:rsidP="0092482B">
            <w:pPr>
              <w:spacing w:line="300" w:lineRule="exact"/>
              <w:jc w:val="center"/>
              <w:rPr>
                <w:rFonts w:ascii="HG丸ｺﾞｼｯｸM-PRO" w:eastAsia="HG丸ｺﾞｼｯｸM-PRO" w:hAnsi="HG丸ｺﾞｼｯｸM-PRO"/>
                <w:sz w:val="22"/>
              </w:rPr>
            </w:pPr>
            <w:r w:rsidRPr="00A225F1">
              <w:rPr>
                <w:rFonts w:ascii="HG丸ｺﾞｼｯｸM-PRO" w:eastAsia="HG丸ｺﾞｼｯｸM-PRO" w:hAnsi="HG丸ｺﾞｼｯｸM-PRO" w:hint="eastAsia"/>
                <w:sz w:val="22"/>
              </w:rPr>
              <w:t>事例発表、事例検討型研修について</w:t>
            </w:r>
          </w:p>
        </w:tc>
        <w:tc>
          <w:tcPr>
            <w:tcW w:w="2938" w:type="dxa"/>
            <w:vAlign w:val="center"/>
          </w:tcPr>
          <w:p w:rsidR="00CA2DE0" w:rsidRPr="0092482B" w:rsidRDefault="00CA2DE0" w:rsidP="0092482B">
            <w:pPr>
              <w:spacing w:line="300" w:lineRule="exact"/>
              <w:rPr>
                <w:rFonts w:ascii="HG丸ｺﾞｼｯｸM-PRO" w:eastAsia="HG丸ｺﾞｼｯｸM-PRO" w:hAnsi="HG丸ｺﾞｼｯｸM-PRO"/>
                <w:sz w:val="22"/>
              </w:rPr>
            </w:pPr>
          </w:p>
        </w:tc>
        <w:tc>
          <w:tcPr>
            <w:tcW w:w="5226" w:type="dxa"/>
            <w:vAlign w:val="center"/>
          </w:tcPr>
          <w:p w:rsidR="00CA2DE0" w:rsidRPr="0092482B" w:rsidRDefault="00CA2DE0" w:rsidP="0092482B">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事例検討型研修の意義や工夫例を追記しました。</w:t>
            </w:r>
          </w:p>
        </w:tc>
      </w:tr>
      <w:tr w:rsidR="00CA2DE0" w:rsidRPr="0092482B" w:rsidTr="00CA2DE0">
        <w:trPr>
          <w:trHeight w:val="973"/>
        </w:trPr>
        <w:tc>
          <w:tcPr>
            <w:tcW w:w="959" w:type="dxa"/>
            <w:vMerge/>
            <w:vAlign w:val="center"/>
          </w:tcPr>
          <w:p w:rsidR="00CA2DE0" w:rsidRDefault="00CA2DE0" w:rsidP="00CA2DE0">
            <w:pPr>
              <w:spacing w:line="300" w:lineRule="exact"/>
              <w:jc w:val="center"/>
              <w:rPr>
                <w:rFonts w:ascii="HG丸ｺﾞｼｯｸM-PRO" w:eastAsia="HG丸ｺﾞｼｯｸM-PRO" w:hAnsi="HG丸ｺﾞｼｯｸM-PRO"/>
                <w:sz w:val="22"/>
              </w:rPr>
            </w:pPr>
          </w:p>
        </w:tc>
        <w:tc>
          <w:tcPr>
            <w:tcW w:w="1559" w:type="dxa"/>
            <w:vAlign w:val="center"/>
          </w:tcPr>
          <w:p w:rsidR="00CA2DE0" w:rsidRPr="0092482B" w:rsidRDefault="00CA2DE0" w:rsidP="0092482B">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事例発表、事例検討型研修の具体例</w:t>
            </w:r>
          </w:p>
        </w:tc>
        <w:tc>
          <w:tcPr>
            <w:tcW w:w="2938" w:type="dxa"/>
            <w:vAlign w:val="center"/>
          </w:tcPr>
          <w:p w:rsidR="00CA2DE0" w:rsidRPr="0092482B" w:rsidRDefault="00CA2DE0" w:rsidP="0092482B">
            <w:pPr>
              <w:spacing w:line="300" w:lineRule="exact"/>
              <w:rPr>
                <w:rFonts w:ascii="HG丸ｺﾞｼｯｸM-PRO" w:eastAsia="HG丸ｺﾞｼｯｸM-PRO" w:hAnsi="HG丸ｺﾞｼｯｸM-PRO"/>
                <w:sz w:val="22"/>
              </w:rPr>
            </w:pPr>
          </w:p>
        </w:tc>
        <w:tc>
          <w:tcPr>
            <w:tcW w:w="5226" w:type="dxa"/>
            <w:vAlign w:val="center"/>
          </w:tcPr>
          <w:p w:rsidR="00CA2DE0" w:rsidRPr="0092482B" w:rsidRDefault="00CA2DE0" w:rsidP="003960F4">
            <w:pPr>
              <w:spacing w:line="300" w:lineRule="exact"/>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各圏域における取組例を記載しました。</w:t>
            </w:r>
          </w:p>
        </w:tc>
      </w:tr>
      <w:tr w:rsidR="00CA2DE0" w:rsidRPr="0092482B" w:rsidTr="00CA2DE0">
        <w:tc>
          <w:tcPr>
            <w:tcW w:w="959" w:type="dxa"/>
            <w:vMerge w:val="restart"/>
            <w:vAlign w:val="center"/>
          </w:tcPr>
          <w:p w:rsidR="00CA2DE0" w:rsidRPr="0092482B" w:rsidRDefault="00CA2DE0" w:rsidP="00CA2DE0">
            <w:pPr>
              <w:spacing w:line="300" w:lineRule="exact"/>
              <w:jc w:val="center"/>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当事者・家族の思い</w:t>
            </w:r>
          </w:p>
        </w:tc>
        <w:tc>
          <w:tcPr>
            <w:tcW w:w="1559" w:type="dxa"/>
            <w:vAlign w:val="center"/>
          </w:tcPr>
          <w:p w:rsidR="00CA2DE0" w:rsidRPr="0092482B" w:rsidRDefault="00CA2DE0" w:rsidP="00CA2DE0">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家族の思い</w:t>
            </w:r>
          </w:p>
        </w:tc>
        <w:tc>
          <w:tcPr>
            <w:tcW w:w="2938" w:type="dxa"/>
            <w:vAlign w:val="center"/>
          </w:tcPr>
          <w:p w:rsidR="00CA2DE0" w:rsidRPr="0092482B" w:rsidRDefault="00CA2DE0" w:rsidP="0092482B">
            <w:pPr>
              <w:spacing w:line="300" w:lineRule="exact"/>
              <w:rPr>
                <w:rFonts w:ascii="HG丸ｺﾞｼｯｸM-PRO" w:eastAsia="HG丸ｺﾞｼｯｸM-PRO" w:hAnsi="HG丸ｺﾞｼｯｸM-PRO"/>
                <w:sz w:val="22"/>
              </w:rPr>
            </w:pPr>
          </w:p>
        </w:tc>
        <w:tc>
          <w:tcPr>
            <w:tcW w:w="5226" w:type="dxa"/>
            <w:vAlign w:val="center"/>
          </w:tcPr>
          <w:p w:rsidR="00CA2DE0" w:rsidRPr="0092482B" w:rsidRDefault="00CA2DE0" w:rsidP="0092482B">
            <w:pPr>
              <w:spacing w:line="300" w:lineRule="exact"/>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もう1名、家族の思いを追記しました。</w:t>
            </w:r>
          </w:p>
        </w:tc>
      </w:tr>
      <w:tr w:rsidR="00CA2DE0" w:rsidRPr="0092482B" w:rsidTr="00CA2DE0">
        <w:tc>
          <w:tcPr>
            <w:tcW w:w="959" w:type="dxa"/>
            <w:vMerge/>
            <w:vAlign w:val="center"/>
          </w:tcPr>
          <w:p w:rsidR="00CA2DE0" w:rsidRPr="0092482B" w:rsidRDefault="00CA2DE0" w:rsidP="0092482B">
            <w:pPr>
              <w:spacing w:line="300" w:lineRule="exact"/>
              <w:jc w:val="center"/>
              <w:rPr>
                <w:rFonts w:ascii="HG丸ｺﾞｼｯｸM-PRO" w:eastAsia="HG丸ｺﾞｼｯｸM-PRO" w:hAnsi="HG丸ｺﾞｼｯｸM-PRO"/>
                <w:sz w:val="22"/>
              </w:rPr>
            </w:pPr>
          </w:p>
        </w:tc>
        <w:tc>
          <w:tcPr>
            <w:tcW w:w="1559" w:type="dxa"/>
            <w:vAlign w:val="center"/>
          </w:tcPr>
          <w:p w:rsidR="00CA2DE0" w:rsidRPr="0092482B" w:rsidRDefault="00CA2DE0" w:rsidP="0092482B">
            <w:pPr>
              <w:spacing w:line="300" w:lineRule="exact"/>
              <w:jc w:val="center"/>
              <w:rPr>
                <w:rFonts w:ascii="HG丸ｺﾞｼｯｸM-PRO" w:eastAsia="HG丸ｺﾞｼｯｸM-PRO" w:hAnsi="HG丸ｺﾞｼｯｸM-PRO"/>
                <w:sz w:val="22"/>
              </w:rPr>
            </w:pPr>
            <w:r w:rsidRPr="00CA2DE0">
              <w:rPr>
                <w:rFonts w:ascii="HG丸ｺﾞｼｯｸM-PRO" w:eastAsia="HG丸ｺﾞｼｯｸM-PRO" w:hAnsi="HG丸ｺﾞｼｯｸM-PRO" w:hint="eastAsia"/>
                <w:sz w:val="22"/>
              </w:rPr>
              <w:t>当事者・家族の思いに対する支援者の思い</w:t>
            </w:r>
          </w:p>
        </w:tc>
        <w:tc>
          <w:tcPr>
            <w:tcW w:w="2938" w:type="dxa"/>
            <w:vAlign w:val="center"/>
          </w:tcPr>
          <w:p w:rsidR="00CA2DE0" w:rsidRPr="0092482B" w:rsidRDefault="00CA2DE0" w:rsidP="003960F4">
            <w:pPr>
              <w:spacing w:line="300" w:lineRule="exact"/>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当事者会や家族会の大切さを伝えた際に、支援者が結局「本人にしか分からないのか」と思ってし</w:t>
            </w:r>
            <w:r w:rsidR="003960F4">
              <w:rPr>
                <w:rFonts w:ascii="HG丸ｺﾞｼｯｸM-PRO" w:eastAsia="HG丸ｺﾞｼｯｸM-PRO" w:hAnsi="HG丸ｺﾞｼｯｸM-PRO" w:hint="eastAsia"/>
                <w:sz w:val="22"/>
              </w:rPr>
              <w:t>まわないように</w:t>
            </w:r>
            <w:r w:rsidRPr="0092482B">
              <w:rPr>
                <w:rFonts w:ascii="HG丸ｺﾞｼｯｸM-PRO" w:eastAsia="HG丸ｺﾞｼｯｸM-PRO" w:hAnsi="HG丸ｺﾞｼｯｸM-PRO" w:hint="eastAsia"/>
                <w:sz w:val="22"/>
              </w:rPr>
              <w:t>工夫してほしい</w:t>
            </w:r>
          </w:p>
        </w:tc>
        <w:tc>
          <w:tcPr>
            <w:tcW w:w="5226" w:type="dxa"/>
            <w:vAlign w:val="center"/>
          </w:tcPr>
          <w:p w:rsidR="00CA2DE0" w:rsidRPr="0092482B" w:rsidRDefault="00CA2DE0" w:rsidP="0092482B">
            <w:pPr>
              <w:spacing w:line="300" w:lineRule="exact"/>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本人・家族の思いについて、支援者として理解してもらいたい内容を、支援者のつぶやきとして記載しました。</w:t>
            </w:r>
          </w:p>
        </w:tc>
      </w:tr>
      <w:tr w:rsidR="00A225F1" w:rsidRPr="0092482B" w:rsidTr="00CA2DE0">
        <w:trPr>
          <w:trHeight w:val="1694"/>
        </w:trPr>
        <w:tc>
          <w:tcPr>
            <w:tcW w:w="959" w:type="dxa"/>
            <w:vAlign w:val="center"/>
          </w:tcPr>
          <w:p w:rsidR="00A225F1" w:rsidRPr="0092482B" w:rsidRDefault="003960F4" w:rsidP="00CA2DE0">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第3章</w:t>
            </w:r>
            <w:r w:rsidR="00B759D7">
              <w:rPr>
                <w:rFonts w:ascii="HG丸ｺﾞｼｯｸM-PRO" w:eastAsia="HG丸ｺﾞｼｯｸM-PRO" w:hAnsi="HG丸ｺﾞｼｯｸM-PRO" w:hint="eastAsia"/>
                <w:sz w:val="22"/>
              </w:rPr>
              <w:t>おわりに・資料編</w:t>
            </w:r>
          </w:p>
        </w:tc>
        <w:tc>
          <w:tcPr>
            <w:tcW w:w="1559" w:type="dxa"/>
            <w:vAlign w:val="center"/>
          </w:tcPr>
          <w:p w:rsidR="00A225F1" w:rsidRPr="0092482B" w:rsidRDefault="00A225F1" w:rsidP="0092482B">
            <w:pPr>
              <w:spacing w:line="300" w:lineRule="exact"/>
              <w:jc w:val="center"/>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地域にある資源を活かすための工夫</w:t>
            </w:r>
          </w:p>
        </w:tc>
        <w:tc>
          <w:tcPr>
            <w:tcW w:w="2938" w:type="dxa"/>
            <w:vAlign w:val="center"/>
          </w:tcPr>
          <w:p w:rsidR="00A225F1" w:rsidRPr="0092482B" w:rsidRDefault="00A225F1" w:rsidP="0092482B">
            <w:pPr>
              <w:spacing w:line="300" w:lineRule="exact"/>
              <w:rPr>
                <w:rFonts w:ascii="HG丸ｺﾞｼｯｸM-PRO" w:eastAsia="HG丸ｺﾞｼｯｸM-PRO" w:hAnsi="HG丸ｺﾞｼｯｸM-PRO"/>
                <w:sz w:val="22"/>
              </w:rPr>
            </w:pPr>
          </w:p>
        </w:tc>
        <w:tc>
          <w:tcPr>
            <w:tcW w:w="5226" w:type="dxa"/>
            <w:vAlign w:val="center"/>
          </w:tcPr>
          <w:p w:rsidR="00A225F1" w:rsidRPr="0092482B" w:rsidRDefault="00A225F1" w:rsidP="003960F4">
            <w:pPr>
              <w:spacing w:line="300" w:lineRule="exact"/>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2章、3章の取り組みから、4章、5章への取り組みに繫げるため</w:t>
            </w:r>
            <w:r w:rsidR="003960F4">
              <w:rPr>
                <w:rFonts w:ascii="HG丸ｺﾞｼｯｸM-PRO" w:eastAsia="HG丸ｺﾞｼｯｸM-PRO" w:hAnsi="HG丸ｺﾞｼｯｸM-PRO" w:hint="eastAsia"/>
                <w:sz w:val="22"/>
              </w:rPr>
              <w:t>のツールとして</w:t>
            </w:r>
            <w:r w:rsidRPr="0092482B">
              <w:rPr>
                <w:rFonts w:ascii="HG丸ｺﾞｼｯｸM-PRO" w:eastAsia="HG丸ｺﾞｼｯｸM-PRO" w:hAnsi="HG丸ｺﾞｼｯｸM-PRO" w:hint="eastAsia"/>
                <w:sz w:val="22"/>
              </w:rPr>
              <w:t>、「地域課題分析シート」</w:t>
            </w:r>
            <w:r w:rsidR="003960F4">
              <w:rPr>
                <w:rFonts w:ascii="HG丸ｺﾞｼｯｸM-PRO" w:eastAsia="HG丸ｺﾞｼｯｸM-PRO" w:hAnsi="HG丸ｺﾞｼｯｸM-PRO" w:hint="eastAsia"/>
                <w:sz w:val="22"/>
              </w:rPr>
              <w:t>の紹介、</w:t>
            </w:r>
            <w:r w:rsidRPr="0092482B">
              <w:rPr>
                <w:rFonts w:ascii="HG丸ｺﾞｼｯｸM-PRO" w:eastAsia="HG丸ｺﾞｼｯｸM-PRO" w:hAnsi="HG丸ｺﾞｼｯｸM-PRO" w:hint="eastAsia"/>
                <w:sz w:val="22"/>
              </w:rPr>
              <w:t>ある市社会福祉協議会における職員のスキルアップのための事例検討会の取り組み紹介を記載しました。</w:t>
            </w:r>
            <w:r w:rsidR="00B759D7">
              <w:rPr>
                <w:rFonts w:ascii="HG丸ｺﾞｼｯｸM-PRO" w:eastAsia="HG丸ｺﾞｼｯｸM-PRO" w:hAnsi="HG丸ｺﾞｼｯｸM-PRO" w:hint="eastAsia"/>
                <w:sz w:val="22"/>
              </w:rPr>
              <w:t>ツールは、資料編にも載せています。</w:t>
            </w:r>
          </w:p>
        </w:tc>
      </w:tr>
      <w:tr w:rsidR="00A225F1" w:rsidRPr="0092482B" w:rsidTr="00CA2DE0">
        <w:tc>
          <w:tcPr>
            <w:tcW w:w="959" w:type="dxa"/>
            <w:vAlign w:val="center"/>
          </w:tcPr>
          <w:p w:rsidR="00A225F1" w:rsidRPr="0092482B" w:rsidRDefault="00B759D7" w:rsidP="00CA2DE0">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資料編</w:t>
            </w:r>
          </w:p>
        </w:tc>
        <w:tc>
          <w:tcPr>
            <w:tcW w:w="1559" w:type="dxa"/>
            <w:vAlign w:val="center"/>
          </w:tcPr>
          <w:p w:rsidR="00A225F1" w:rsidRPr="0092482B" w:rsidRDefault="00905016" w:rsidP="0092482B">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支援の流れ</w:t>
            </w:r>
          </w:p>
        </w:tc>
        <w:tc>
          <w:tcPr>
            <w:tcW w:w="2938" w:type="dxa"/>
            <w:vAlign w:val="center"/>
          </w:tcPr>
          <w:p w:rsidR="00A225F1" w:rsidRPr="0092482B" w:rsidRDefault="00A225F1" w:rsidP="0092482B">
            <w:pPr>
              <w:spacing w:line="300" w:lineRule="exact"/>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国リハの図のように発症からの流れ</w:t>
            </w:r>
            <w:r w:rsidR="003960F4">
              <w:rPr>
                <w:rFonts w:ascii="HG丸ｺﾞｼｯｸM-PRO" w:eastAsia="HG丸ｺﾞｼｯｸM-PRO" w:hAnsi="HG丸ｺﾞｼｯｸM-PRO" w:hint="eastAsia"/>
                <w:sz w:val="22"/>
              </w:rPr>
              <w:t>等</w:t>
            </w:r>
            <w:bookmarkStart w:id="0" w:name="_GoBack"/>
            <w:bookmarkEnd w:id="0"/>
            <w:r w:rsidRPr="0092482B">
              <w:rPr>
                <w:rFonts w:ascii="HG丸ｺﾞｼｯｸM-PRO" w:eastAsia="HG丸ｺﾞｼｯｸM-PRO" w:hAnsi="HG丸ｺﾞｼｯｸM-PRO" w:hint="eastAsia"/>
                <w:sz w:val="22"/>
              </w:rPr>
              <w:t>がわかるほうが良い</w:t>
            </w:r>
          </w:p>
        </w:tc>
        <w:tc>
          <w:tcPr>
            <w:tcW w:w="5226" w:type="dxa"/>
            <w:vAlign w:val="center"/>
          </w:tcPr>
          <w:p w:rsidR="00A225F1" w:rsidRPr="0092482B" w:rsidRDefault="00A225F1" w:rsidP="0092482B">
            <w:pPr>
              <w:spacing w:line="300" w:lineRule="exact"/>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国リハの流れ図を追加。1枚では文字が見えにくくなるため、文字</w:t>
            </w:r>
            <w:r w:rsidR="003960F4">
              <w:rPr>
                <w:rFonts w:ascii="HG丸ｺﾞｼｯｸM-PRO" w:eastAsia="HG丸ｺﾞｼｯｸM-PRO" w:hAnsi="HG丸ｺﾞｼｯｸM-PRO" w:hint="eastAsia"/>
                <w:sz w:val="22"/>
              </w:rPr>
              <w:t>による</w:t>
            </w:r>
            <w:r w:rsidRPr="0092482B">
              <w:rPr>
                <w:rFonts w:ascii="HG丸ｺﾞｼｯｸM-PRO" w:eastAsia="HG丸ｺﾞｼｯｸM-PRO" w:hAnsi="HG丸ｺﾞｼｯｸM-PRO" w:hint="eastAsia"/>
                <w:sz w:val="22"/>
              </w:rPr>
              <w:t>説明部分は別紙に分けて記載しました。</w:t>
            </w:r>
          </w:p>
          <w:p w:rsidR="00A225F1" w:rsidRPr="0092482B" w:rsidRDefault="00A225F1" w:rsidP="0092482B">
            <w:pPr>
              <w:spacing w:line="300" w:lineRule="exact"/>
              <w:rPr>
                <w:rFonts w:ascii="HG丸ｺﾞｼｯｸM-PRO" w:eastAsia="HG丸ｺﾞｼｯｸM-PRO" w:hAnsi="HG丸ｺﾞｼｯｸM-PRO"/>
                <w:sz w:val="22"/>
              </w:rPr>
            </w:pPr>
            <w:r w:rsidRPr="0092482B">
              <w:rPr>
                <w:rFonts w:ascii="HG丸ｺﾞｼｯｸM-PRO" w:eastAsia="HG丸ｺﾞｼｯｸM-PRO" w:hAnsi="HG丸ｺﾞｼｯｸM-PRO" w:hint="eastAsia"/>
                <w:sz w:val="22"/>
              </w:rPr>
              <w:t>使たらええで帳の活用例として挙げている4事例は、発症から現在に至るまでの経過、関わっている機関がわかるため、掲載しました。</w:t>
            </w:r>
          </w:p>
        </w:tc>
      </w:tr>
    </w:tbl>
    <w:p w:rsidR="002662E9" w:rsidRDefault="002662E9" w:rsidP="001572C4">
      <w:pPr>
        <w:spacing w:line="300" w:lineRule="exact"/>
        <w:rPr>
          <w:rFonts w:ascii="HG丸ｺﾞｼｯｸM-PRO" w:eastAsia="HG丸ｺﾞｼｯｸM-PRO" w:hAnsi="HG丸ｺﾞｼｯｸM-PRO"/>
        </w:rPr>
      </w:pPr>
    </w:p>
    <w:sectPr w:rsidR="002662E9" w:rsidSect="00CA2DE0">
      <w:pgSz w:w="11906" w:h="16838" w:code="9"/>
      <w:pgMar w:top="720" w:right="720" w:bottom="426" w:left="720" w:header="454" w:footer="454" w:gutter="0"/>
      <w:cols w:space="425"/>
      <w:docGrid w:type="linesAndChars" w:linePitch="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61F" w:rsidRDefault="0006461F" w:rsidP="002A0CCC">
      <w:r>
        <w:separator/>
      </w:r>
    </w:p>
  </w:endnote>
  <w:endnote w:type="continuationSeparator" w:id="0">
    <w:p w:rsidR="0006461F" w:rsidRDefault="0006461F" w:rsidP="002A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61F" w:rsidRDefault="0006461F" w:rsidP="002A0CCC">
      <w:r>
        <w:separator/>
      </w:r>
    </w:p>
  </w:footnote>
  <w:footnote w:type="continuationSeparator" w:id="0">
    <w:p w:rsidR="0006461F" w:rsidRDefault="0006461F" w:rsidP="002A0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D6A9B"/>
    <w:multiLevelType w:val="hybridMultilevel"/>
    <w:tmpl w:val="921220D8"/>
    <w:lvl w:ilvl="0" w:tplc="B46293A4">
      <w:numFmt w:val="bullet"/>
      <w:lvlText w:val="・"/>
      <w:lvlJc w:val="left"/>
      <w:pPr>
        <w:ind w:left="360" w:hanging="360"/>
      </w:pPr>
      <w:rPr>
        <w:rFonts w:ascii="HGPｺﾞｼｯｸM" w:eastAsia="HGP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40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C4"/>
    <w:rsid w:val="0006461F"/>
    <w:rsid w:val="000B4E66"/>
    <w:rsid w:val="000D662A"/>
    <w:rsid w:val="000E472D"/>
    <w:rsid w:val="00110E90"/>
    <w:rsid w:val="00126C89"/>
    <w:rsid w:val="00134D2B"/>
    <w:rsid w:val="001433E4"/>
    <w:rsid w:val="001456C4"/>
    <w:rsid w:val="001572C4"/>
    <w:rsid w:val="00171A53"/>
    <w:rsid w:val="00172887"/>
    <w:rsid w:val="001754C6"/>
    <w:rsid w:val="001762A0"/>
    <w:rsid w:val="001C137E"/>
    <w:rsid w:val="001C3ADD"/>
    <w:rsid w:val="001C4C16"/>
    <w:rsid w:val="00217039"/>
    <w:rsid w:val="0022213D"/>
    <w:rsid w:val="00230690"/>
    <w:rsid w:val="0023069F"/>
    <w:rsid w:val="002327D5"/>
    <w:rsid w:val="0023426B"/>
    <w:rsid w:val="002560B8"/>
    <w:rsid w:val="00260003"/>
    <w:rsid w:val="00260F8D"/>
    <w:rsid w:val="002662E9"/>
    <w:rsid w:val="002749FB"/>
    <w:rsid w:val="00274B58"/>
    <w:rsid w:val="002A0CCC"/>
    <w:rsid w:val="002C0D0B"/>
    <w:rsid w:val="002C5512"/>
    <w:rsid w:val="002E1EC7"/>
    <w:rsid w:val="0032187A"/>
    <w:rsid w:val="003246CF"/>
    <w:rsid w:val="00326B85"/>
    <w:rsid w:val="00342D5B"/>
    <w:rsid w:val="00361F59"/>
    <w:rsid w:val="00386E47"/>
    <w:rsid w:val="003905BC"/>
    <w:rsid w:val="0039095B"/>
    <w:rsid w:val="00391789"/>
    <w:rsid w:val="003960F4"/>
    <w:rsid w:val="003B6E83"/>
    <w:rsid w:val="003C101C"/>
    <w:rsid w:val="003C68EF"/>
    <w:rsid w:val="003E15CC"/>
    <w:rsid w:val="003F31AB"/>
    <w:rsid w:val="0043414C"/>
    <w:rsid w:val="00450146"/>
    <w:rsid w:val="00457079"/>
    <w:rsid w:val="00461056"/>
    <w:rsid w:val="00475A40"/>
    <w:rsid w:val="0049029A"/>
    <w:rsid w:val="0049074A"/>
    <w:rsid w:val="00492B94"/>
    <w:rsid w:val="004A2DDA"/>
    <w:rsid w:val="004B2990"/>
    <w:rsid w:val="004C1EFB"/>
    <w:rsid w:val="004C2A21"/>
    <w:rsid w:val="004D35CC"/>
    <w:rsid w:val="004D3E8E"/>
    <w:rsid w:val="004E7877"/>
    <w:rsid w:val="00537B39"/>
    <w:rsid w:val="00546F9D"/>
    <w:rsid w:val="00561208"/>
    <w:rsid w:val="00567934"/>
    <w:rsid w:val="005A260F"/>
    <w:rsid w:val="005A70AD"/>
    <w:rsid w:val="005C0DFE"/>
    <w:rsid w:val="005D17FA"/>
    <w:rsid w:val="005E1666"/>
    <w:rsid w:val="005E5CC9"/>
    <w:rsid w:val="005E73F1"/>
    <w:rsid w:val="005F79D8"/>
    <w:rsid w:val="006330B5"/>
    <w:rsid w:val="00645B22"/>
    <w:rsid w:val="0066669B"/>
    <w:rsid w:val="0069285B"/>
    <w:rsid w:val="00697166"/>
    <w:rsid w:val="006A1B56"/>
    <w:rsid w:val="006C78FF"/>
    <w:rsid w:val="006D44A7"/>
    <w:rsid w:val="006F0CC7"/>
    <w:rsid w:val="00716681"/>
    <w:rsid w:val="00742D3C"/>
    <w:rsid w:val="00743E5D"/>
    <w:rsid w:val="00765A34"/>
    <w:rsid w:val="00773541"/>
    <w:rsid w:val="00782766"/>
    <w:rsid w:val="007873F1"/>
    <w:rsid w:val="00794D49"/>
    <w:rsid w:val="007E499C"/>
    <w:rsid w:val="0080208B"/>
    <w:rsid w:val="008025B0"/>
    <w:rsid w:val="00806AA1"/>
    <w:rsid w:val="00807247"/>
    <w:rsid w:val="00814A4C"/>
    <w:rsid w:val="00876D62"/>
    <w:rsid w:val="0089451F"/>
    <w:rsid w:val="008953B3"/>
    <w:rsid w:val="008D3907"/>
    <w:rsid w:val="00905016"/>
    <w:rsid w:val="0092482B"/>
    <w:rsid w:val="00942A2D"/>
    <w:rsid w:val="009545AD"/>
    <w:rsid w:val="00957AA9"/>
    <w:rsid w:val="00965CB0"/>
    <w:rsid w:val="009E7ED0"/>
    <w:rsid w:val="009F17B4"/>
    <w:rsid w:val="00A225F1"/>
    <w:rsid w:val="00A23A7C"/>
    <w:rsid w:val="00A30424"/>
    <w:rsid w:val="00A57815"/>
    <w:rsid w:val="00A65F1D"/>
    <w:rsid w:val="00A81CE4"/>
    <w:rsid w:val="00A90098"/>
    <w:rsid w:val="00A91B08"/>
    <w:rsid w:val="00AB11B3"/>
    <w:rsid w:val="00AB62FE"/>
    <w:rsid w:val="00AC546A"/>
    <w:rsid w:val="00AD0D70"/>
    <w:rsid w:val="00AD2EA2"/>
    <w:rsid w:val="00B30481"/>
    <w:rsid w:val="00B759D7"/>
    <w:rsid w:val="00BA2AC7"/>
    <w:rsid w:val="00BB0E95"/>
    <w:rsid w:val="00BB31CD"/>
    <w:rsid w:val="00BD2E5D"/>
    <w:rsid w:val="00BD685B"/>
    <w:rsid w:val="00BF0015"/>
    <w:rsid w:val="00C2749C"/>
    <w:rsid w:val="00C5556B"/>
    <w:rsid w:val="00C56710"/>
    <w:rsid w:val="00C615B9"/>
    <w:rsid w:val="00C620F2"/>
    <w:rsid w:val="00C62BFA"/>
    <w:rsid w:val="00C646C7"/>
    <w:rsid w:val="00CA2DE0"/>
    <w:rsid w:val="00CA3AF1"/>
    <w:rsid w:val="00CB1C97"/>
    <w:rsid w:val="00CD3BE2"/>
    <w:rsid w:val="00CF5CFB"/>
    <w:rsid w:val="00D12700"/>
    <w:rsid w:val="00D27298"/>
    <w:rsid w:val="00D378CE"/>
    <w:rsid w:val="00D56F9C"/>
    <w:rsid w:val="00D624B8"/>
    <w:rsid w:val="00D960E5"/>
    <w:rsid w:val="00DB49FB"/>
    <w:rsid w:val="00DC7891"/>
    <w:rsid w:val="00E05432"/>
    <w:rsid w:val="00E13E34"/>
    <w:rsid w:val="00E15209"/>
    <w:rsid w:val="00E163EC"/>
    <w:rsid w:val="00E17A06"/>
    <w:rsid w:val="00E455B2"/>
    <w:rsid w:val="00E65F5A"/>
    <w:rsid w:val="00E90D35"/>
    <w:rsid w:val="00E94A9E"/>
    <w:rsid w:val="00EA194C"/>
    <w:rsid w:val="00EB5929"/>
    <w:rsid w:val="00EE2E8B"/>
    <w:rsid w:val="00EF5C07"/>
    <w:rsid w:val="00F02019"/>
    <w:rsid w:val="00F03DC5"/>
    <w:rsid w:val="00F26C5D"/>
    <w:rsid w:val="00F456AB"/>
    <w:rsid w:val="00F55D67"/>
    <w:rsid w:val="00F733BD"/>
    <w:rsid w:val="00F8625D"/>
    <w:rsid w:val="00FB03E8"/>
    <w:rsid w:val="00FD1191"/>
    <w:rsid w:val="00FE069A"/>
    <w:rsid w:val="00FF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AD0D70"/>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D0D70"/>
    <w:rPr>
      <w:rFonts w:ascii="ＭＳ ゴシック" w:eastAsia="ＭＳ ゴシック" w:hAnsi="Courier New" w:cs="Courier New"/>
      <w:sz w:val="20"/>
      <w:szCs w:val="21"/>
    </w:rPr>
  </w:style>
  <w:style w:type="paragraph" w:styleId="a6">
    <w:name w:val="header"/>
    <w:basedOn w:val="a"/>
    <w:link w:val="a7"/>
    <w:uiPriority w:val="99"/>
    <w:unhideWhenUsed/>
    <w:rsid w:val="002A0CCC"/>
    <w:pPr>
      <w:tabs>
        <w:tab w:val="center" w:pos="4252"/>
        <w:tab w:val="right" w:pos="8504"/>
      </w:tabs>
      <w:snapToGrid w:val="0"/>
    </w:pPr>
  </w:style>
  <w:style w:type="character" w:customStyle="1" w:styleId="a7">
    <w:name w:val="ヘッダー (文字)"/>
    <w:basedOn w:val="a0"/>
    <w:link w:val="a6"/>
    <w:uiPriority w:val="99"/>
    <w:rsid w:val="002A0CCC"/>
  </w:style>
  <w:style w:type="paragraph" w:styleId="a8">
    <w:name w:val="footer"/>
    <w:basedOn w:val="a"/>
    <w:link w:val="a9"/>
    <w:uiPriority w:val="99"/>
    <w:unhideWhenUsed/>
    <w:rsid w:val="002A0CCC"/>
    <w:pPr>
      <w:tabs>
        <w:tab w:val="center" w:pos="4252"/>
        <w:tab w:val="right" w:pos="8504"/>
      </w:tabs>
      <w:snapToGrid w:val="0"/>
    </w:pPr>
  </w:style>
  <w:style w:type="character" w:customStyle="1" w:styleId="a9">
    <w:name w:val="フッター (文字)"/>
    <w:basedOn w:val="a0"/>
    <w:link w:val="a8"/>
    <w:uiPriority w:val="99"/>
    <w:rsid w:val="002A0CCC"/>
  </w:style>
  <w:style w:type="paragraph" w:styleId="aa">
    <w:name w:val="List Paragraph"/>
    <w:basedOn w:val="a"/>
    <w:uiPriority w:val="34"/>
    <w:qFormat/>
    <w:rsid w:val="006928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AD0D70"/>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D0D70"/>
    <w:rPr>
      <w:rFonts w:ascii="ＭＳ ゴシック" w:eastAsia="ＭＳ ゴシック" w:hAnsi="Courier New" w:cs="Courier New"/>
      <w:sz w:val="20"/>
      <w:szCs w:val="21"/>
    </w:rPr>
  </w:style>
  <w:style w:type="paragraph" w:styleId="a6">
    <w:name w:val="header"/>
    <w:basedOn w:val="a"/>
    <w:link w:val="a7"/>
    <w:uiPriority w:val="99"/>
    <w:unhideWhenUsed/>
    <w:rsid w:val="002A0CCC"/>
    <w:pPr>
      <w:tabs>
        <w:tab w:val="center" w:pos="4252"/>
        <w:tab w:val="right" w:pos="8504"/>
      </w:tabs>
      <w:snapToGrid w:val="0"/>
    </w:pPr>
  </w:style>
  <w:style w:type="character" w:customStyle="1" w:styleId="a7">
    <w:name w:val="ヘッダー (文字)"/>
    <w:basedOn w:val="a0"/>
    <w:link w:val="a6"/>
    <w:uiPriority w:val="99"/>
    <w:rsid w:val="002A0CCC"/>
  </w:style>
  <w:style w:type="paragraph" w:styleId="a8">
    <w:name w:val="footer"/>
    <w:basedOn w:val="a"/>
    <w:link w:val="a9"/>
    <w:uiPriority w:val="99"/>
    <w:unhideWhenUsed/>
    <w:rsid w:val="002A0CCC"/>
    <w:pPr>
      <w:tabs>
        <w:tab w:val="center" w:pos="4252"/>
        <w:tab w:val="right" w:pos="8504"/>
      </w:tabs>
      <w:snapToGrid w:val="0"/>
    </w:pPr>
  </w:style>
  <w:style w:type="character" w:customStyle="1" w:styleId="a9">
    <w:name w:val="フッター (文字)"/>
    <w:basedOn w:val="a0"/>
    <w:link w:val="a8"/>
    <w:uiPriority w:val="99"/>
    <w:rsid w:val="002A0CCC"/>
  </w:style>
  <w:style w:type="paragraph" w:styleId="aa">
    <w:name w:val="List Paragraph"/>
    <w:basedOn w:val="a"/>
    <w:uiPriority w:val="34"/>
    <w:qFormat/>
    <w:rsid w:val="006928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73471">
      <w:bodyDiv w:val="1"/>
      <w:marLeft w:val="0"/>
      <w:marRight w:val="0"/>
      <w:marTop w:val="0"/>
      <w:marBottom w:val="0"/>
      <w:divBdr>
        <w:top w:val="none" w:sz="0" w:space="0" w:color="auto"/>
        <w:left w:val="none" w:sz="0" w:space="0" w:color="auto"/>
        <w:bottom w:val="none" w:sz="0" w:space="0" w:color="auto"/>
        <w:right w:val="none" w:sz="0" w:space="0" w:color="auto"/>
      </w:divBdr>
    </w:div>
    <w:div w:id="16505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3F38-1629-4FC2-8B7D-C82252AB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20</cp:revision>
  <cp:lastPrinted>2018-02-26T10:21:00Z</cp:lastPrinted>
  <dcterms:created xsi:type="dcterms:W3CDTF">2017-03-17T06:25:00Z</dcterms:created>
  <dcterms:modified xsi:type="dcterms:W3CDTF">2018-02-28T09:02:00Z</dcterms:modified>
</cp:coreProperties>
</file>