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BE6CFF" w:rsidRDefault="00BE6CFF">
      <w:pPr>
        <w:rPr>
          <w:rFonts w:asciiTheme="majorEastAsia" w:eastAsiaTheme="majorEastAsia" w:hAnsiTheme="majorEastAsia"/>
        </w:rPr>
      </w:pPr>
    </w:p>
    <w:p w:rsidR="00BB1D16" w:rsidRDefault="00BB1D16"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w:t>
      </w:r>
      <w:r w:rsidR="000823DD">
        <w:rPr>
          <w:rFonts w:ascii="HG丸ｺﾞｼｯｸM-PRO" w:eastAsia="HG丸ｺﾞｼｯｸM-PRO" w:hAnsi="HG丸ｺﾞｼｯｸM-PRO" w:hint="eastAsia"/>
          <w:sz w:val="28"/>
          <w:szCs w:val="28"/>
        </w:rPr>
        <w:t>２８</w:t>
      </w:r>
      <w:r w:rsidR="000F7ADA">
        <w:rPr>
          <w:rFonts w:ascii="HG丸ｺﾞｼｯｸM-PRO" w:eastAsia="HG丸ｺﾞｼｯｸM-PRO" w:hAnsi="HG丸ｺﾞｼｯｸM-PRO" w:hint="eastAsia"/>
          <w:sz w:val="28"/>
          <w:szCs w:val="28"/>
        </w:rPr>
        <w:t xml:space="preserve">年度　</w:t>
      </w:r>
      <w:r>
        <w:rPr>
          <w:rFonts w:ascii="HG丸ｺﾞｼｯｸM-PRO" w:eastAsia="HG丸ｺﾞｼｯｸM-PRO" w:hAnsi="HG丸ｺﾞｼｯｸM-PRO" w:hint="eastAsia"/>
          <w:sz w:val="28"/>
          <w:szCs w:val="28"/>
        </w:rPr>
        <w:t>第</w:t>
      </w:r>
      <w:r w:rsidR="00AE2781">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回大阪府障がい者自立支援協議会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E7190C" w:rsidRDefault="00E7190C" w:rsidP="00C75BEF">
      <w:pPr>
        <w:snapToGrid w:val="0"/>
        <w:spacing w:line="480" w:lineRule="exact"/>
        <w:rPr>
          <w:rFonts w:ascii="HG丸ｺﾞｼｯｸM-PRO" w:eastAsia="HG丸ｺﾞｼｯｸM-PRO" w:hAnsi="HG丸ｺﾞｼｯｸM-PRO"/>
          <w:sz w:val="28"/>
          <w:szCs w:val="28"/>
        </w:rPr>
      </w:pPr>
    </w:p>
    <w:p w:rsidR="00490EAC" w:rsidRPr="00BE6CFF" w:rsidRDefault="00490EAC" w:rsidP="00C75BEF">
      <w:pPr>
        <w:snapToGrid w:val="0"/>
        <w:spacing w:line="480" w:lineRule="exact"/>
        <w:rPr>
          <w:rFonts w:ascii="HG丸ｺﾞｼｯｸM-PRO" w:eastAsia="HG丸ｺﾞｼｯｸM-PRO" w:hAnsi="HG丸ｺﾞｼｯｸM-PRO"/>
          <w:sz w:val="28"/>
          <w:szCs w:val="28"/>
        </w:rPr>
      </w:pPr>
    </w:p>
    <w:p w:rsidR="00BB1D16" w:rsidRPr="00610F61" w:rsidRDefault="000823DD" w:rsidP="00C75BEF">
      <w:pPr>
        <w:snapToGrid w:val="0"/>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　き　　平成２８</w:t>
      </w:r>
      <w:r w:rsidR="00BB1D16" w:rsidRPr="00610F61">
        <w:rPr>
          <w:rFonts w:ascii="HG丸ｺﾞｼｯｸM-PRO" w:eastAsia="HG丸ｺﾞｼｯｸM-PRO" w:hAnsi="HG丸ｺﾞｼｯｸM-PRO" w:hint="eastAsia"/>
          <w:sz w:val="24"/>
          <w:szCs w:val="24"/>
        </w:rPr>
        <w:t>年</w:t>
      </w:r>
      <w:r w:rsidR="00AE2781">
        <w:rPr>
          <w:rFonts w:ascii="HG丸ｺﾞｼｯｸM-PRO" w:eastAsia="HG丸ｺﾞｼｯｸM-PRO" w:hAnsi="HG丸ｺﾞｼｯｸM-PRO" w:hint="eastAsia"/>
          <w:sz w:val="24"/>
          <w:szCs w:val="24"/>
        </w:rPr>
        <w:t>７</w:t>
      </w:r>
      <w:r w:rsidR="00BB1D16" w:rsidRPr="00610F61">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２７</w:t>
      </w:r>
      <w:r w:rsidR="00BB1D16" w:rsidRPr="00610F61">
        <w:rPr>
          <w:rFonts w:ascii="HG丸ｺﾞｼｯｸM-PRO" w:eastAsia="HG丸ｺﾞｼｯｸM-PRO" w:hAnsi="HG丸ｺﾞｼｯｸM-PRO" w:hint="eastAsia"/>
          <w:sz w:val="24"/>
          <w:szCs w:val="24"/>
        </w:rPr>
        <w:t>日（</w:t>
      </w:r>
      <w:r w:rsidR="001C49A4">
        <w:rPr>
          <w:rFonts w:ascii="HG丸ｺﾞｼｯｸM-PRO" w:eastAsia="HG丸ｺﾞｼｯｸM-PRO" w:hAnsi="HG丸ｺﾞｼｯｸM-PRO" w:hint="eastAsia"/>
          <w:sz w:val="24"/>
          <w:szCs w:val="24"/>
        </w:rPr>
        <w:t>水）１４時３０分から１６</w:t>
      </w:r>
      <w:r w:rsidR="00BB1D16" w:rsidRPr="00610F61">
        <w:rPr>
          <w:rFonts w:ascii="HG丸ｺﾞｼｯｸM-PRO" w:eastAsia="HG丸ｺﾞｼｯｸM-PRO" w:hAnsi="HG丸ｺﾞｼｯｸM-PRO" w:hint="eastAsia"/>
          <w:sz w:val="24"/>
          <w:szCs w:val="24"/>
        </w:rPr>
        <w:t>時３０分まで</w:t>
      </w:r>
    </w:p>
    <w:p w:rsidR="00490EAC" w:rsidRPr="000823DD" w:rsidRDefault="00490EAC"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ところ　　</w:t>
      </w:r>
      <w:r w:rsidR="00D85B3C" w:rsidRPr="00610F61">
        <w:rPr>
          <w:rFonts w:ascii="HG丸ｺﾞｼｯｸM-PRO" w:eastAsia="HG丸ｺﾞｼｯｸM-PRO" w:hAnsi="HG丸ｺﾞｼｯｸM-PRO" w:hint="eastAsia"/>
          <w:sz w:val="24"/>
          <w:szCs w:val="24"/>
        </w:rPr>
        <w:t>大阪府立障がい者自立センター　１階　大会議室</w:t>
      </w: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AE2781" w:rsidRDefault="00BB1D16" w:rsidP="00C75BEF">
      <w:pPr>
        <w:snapToGrid w:val="0"/>
        <w:spacing w:line="480" w:lineRule="exact"/>
        <w:ind w:left="1561" w:hangingChars="700" w:hanging="1561"/>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議　題　　</w:t>
      </w:r>
    </w:p>
    <w:p w:rsidR="00AE2781" w:rsidRDefault="00AE2781" w:rsidP="00C75BEF">
      <w:pPr>
        <w:snapToGrid w:val="0"/>
        <w:spacing w:line="480" w:lineRule="exact"/>
        <w:ind w:left="1561" w:hangingChars="700" w:hanging="1561"/>
        <w:rPr>
          <w:rFonts w:ascii="HG丸ｺﾞｼｯｸM-PRO" w:eastAsia="HG丸ｺﾞｼｯｸM-PRO" w:hAnsi="HG丸ｺﾞｼｯｸM-PRO"/>
          <w:sz w:val="24"/>
          <w:szCs w:val="24"/>
        </w:rPr>
      </w:pPr>
    </w:p>
    <w:p w:rsidR="00BB1D16" w:rsidRPr="00610F61" w:rsidRDefault="00BB1D16" w:rsidP="00AE2781">
      <w:pPr>
        <w:snapToGrid w:val="0"/>
        <w:spacing w:line="480" w:lineRule="exact"/>
        <w:ind w:leftChars="600" w:left="1381" w:hangingChars="100" w:hanging="223"/>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１　</w:t>
      </w:r>
      <w:r w:rsidR="0062725D" w:rsidRPr="0062725D">
        <w:rPr>
          <w:rFonts w:ascii="HG丸ｺﾞｼｯｸM-PRO" w:eastAsia="HG丸ｺﾞｼｯｸM-PRO" w:hAnsi="HG丸ｺﾞｼｯｸM-PRO" w:hint="eastAsia"/>
          <w:sz w:val="24"/>
          <w:szCs w:val="24"/>
        </w:rPr>
        <w:t>平成</w:t>
      </w:r>
      <w:r w:rsidR="000823DD">
        <w:rPr>
          <w:rFonts w:ascii="HG丸ｺﾞｼｯｸM-PRO" w:eastAsia="HG丸ｺﾞｼｯｸM-PRO" w:hAnsi="HG丸ｺﾞｼｯｸM-PRO" w:hint="eastAsia"/>
          <w:sz w:val="24"/>
          <w:szCs w:val="24"/>
        </w:rPr>
        <w:t>２７</w:t>
      </w:r>
      <w:r w:rsidR="0062725D" w:rsidRPr="0062725D">
        <w:rPr>
          <w:rFonts w:ascii="HG丸ｺﾞｼｯｸM-PRO" w:eastAsia="HG丸ｺﾞｼｯｸM-PRO" w:hAnsi="HG丸ｺﾞｼｯｸM-PRO" w:hint="eastAsia"/>
          <w:sz w:val="24"/>
          <w:szCs w:val="24"/>
        </w:rPr>
        <w:t>年度</w:t>
      </w:r>
      <w:r w:rsidR="000823DD">
        <w:rPr>
          <w:rFonts w:ascii="HG丸ｺﾞｼｯｸM-PRO" w:eastAsia="HG丸ｺﾞｼｯｸM-PRO" w:hAnsi="HG丸ｺﾞｼｯｸM-PRO" w:hint="eastAsia"/>
          <w:sz w:val="24"/>
          <w:szCs w:val="24"/>
        </w:rPr>
        <w:t>事業報告について</w:t>
      </w:r>
    </w:p>
    <w:p w:rsidR="00BE6CFF" w:rsidRPr="000823DD" w:rsidRDefault="00BE6CFF" w:rsidP="00C75BEF">
      <w:pPr>
        <w:snapToGrid w:val="0"/>
        <w:spacing w:line="480" w:lineRule="exact"/>
        <w:rPr>
          <w:rFonts w:ascii="HG丸ｺﾞｼｯｸM-PRO" w:eastAsia="HG丸ｺﾞｼｯｸM-PRO" w:hAnsi="HG丸ｺﾞｼｯｸM-PRO"/>
          <w:sz w:val="24"/>
          <w:szCs w:val="24"/>
        </w:rPr>
      </w:pPr>
    </w:p>
    <w:p w:rsidR="00AE2781" w:rsidRDefault="00AE2781" w:rsidP="00C75BEF">
      <w:pPr>
        <w:snapToGrid w:val="0"/>
        <w:spacing w:line="480" w:lineRule="exact"/>
        <w:rPr>
          <w:rFonts w:ascii="HG丸ｺﾞｼｯｸM-PRO" w:eastAsia="HG丸ｺﾞｼｯｸM-PRO" w:hAnsi="HG丸ｺﾞｼｯｸM-PRO"/>
          <w:sz w:val="24"/>
          <w:szCs w:val="24"/>
        </w:rPr>
      </w:pPr>
    </w:p>
    <w:p w:rsidR="00AE2781" w:rsidRPr="00BE6CFF" w:rsidRDefault="00AE2781" w:rsidP="00C75BEF">
      <w:pPr>
        <w:snapToGrid w:val="0"/>
        <w:spacing w:line="480" w:lineRule="exact"/>
        <w:rPr>
          <w:rFonts w:ascii="HG丸ｺﾞｼｯｸM-PRO" w:eastAsia="HG丸ｺﾞｼｯｸM-PRO" w:hAnsi="HG丸ｺﾞｼｯｸM-PRO"/>
          <w:sz w:val="24"/>
          <w:szCs w:val="24"/>
        </w:rPr>
      </w:pPr>
    </w:p>
    <w:p w:rsidR="00D85B3C" w:rsidRDefault="00BB1D16">
      <w:pPr>
        <w:widowControl/>
        <w:jc w:val="lef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　　　　　２　</w:t>
      </w:r>
      <w:r w:rsidR="000823DD">
        <w:rPr>
          <w:rFonts w:ascii="HG丸ｺﾞｼｯｸM-PRO" w:eastAsia="HG丸ｺﾞｼｯｸM-PRO" w:hAnsi="HG丸ｺﾞｼｯｸM-PRO" w:hint="eastAsia"/>
          <w:sz w:val="24"/>
          <w:szCs w:val="24"/>
        </w:rPr>
        <w:t>平成２８</w:t>
      </w:r>
      <w:r w:rsidR="00AE2781">
        <w:rPr>
          <w:rFonts w:ascii="HG丸ｺﾞｼｯｸM-PRO" w:eastAsia="HG丸ｺﾞｼｯｸM-PRO" w:hAnsi="HG丸ｺﾞｼｯｸM-PRO" w:hint="eastAsia"/>
          <w:sz w:val="24"/>
          <w:szCs w:val="24"/>
        </w:rPr>
        <w:t>年度事業計画（案）について</w:t>
      </w:r>
    </w:p>
    <w:p w:rsidR="001C49A4" w:rsidRPr="001C49A4" w:rsidRDefault="001C49A4" w:rsidP="001C49A4">
      <w:pPr>
        <w:autoSpaceDE w:val="0"/>
        <w:autoSpaceDN w:val="0"/>
        <w:ind w:firstLineChars="500" w:firstLine="1115"/>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sz w:val="24"/>
          <w:szCs w:val="21"/>
        </w:rPr>
      </w:pPr>
    </w:p>
    <w:p w:rsidR="000823DD" w:rsidRDefault="000823DD">
      <w:pPr>
        <w:widowControl/>
        <w:jc w:val="left"/>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hint="eastAsia"/>
          <w:sz w:val="24"/>
          <w:szCs w:val="21"/>
        </w:rPr>
      </w:pPr>
    </w:p>
    <w:p w:rsidR="0000117E" w:rsidRDefault="0000117E">
      <w:pPr>
        <w:widowControl/>
        <w:jc w:val="left"/>
        <w:rPr>
          <w:rFonts w:ascii="HG丸ｺﾞｼｯｸM-PRO" w:eastAsia="HG丸ｺﾞｼｯｸM-PRO" w:hAnsi="HG丸ｺﾞｼｯｸM-PRO" w:hint="eastAsia"/>
          <w:sz w:val="24"/>
          <w:szCs w:val="21"/>
        </w:rPr>
      </w:pPr>
    </w:p>
    <w:p w:rsidR="0000117E" w:rsidRPr="0000117E" w:rsidRDefault="0000117E">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0823DD" w:rsidRDefault="000823DD">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D93799" w:rsidRDefault="00D93799">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lastRenderedPageBreak/>
        <w:t>【配布資料】</w:t>
      </w:r>
    </w:p>
    <w:p w:rsidR="000823DD" w:rsidRPr="000823DD" w:rsidRDefault="000823DD" w:rsidP="000823DD">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・配席図</w:t>
      </w: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・部会委員等名簿</w:t>
      </w:r>
    </w:p>
    <w:p w:rsidR="00BE6CFF" w:rsidRPr="000823DD" w:rsidRDefault="00BE6CFF"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w:t>
      </w:r>
      <w:r w:rsidR="0062725D" w:rsidRPr="000823DD">
        <w:rPr>
          <w:rFonts w:ascii="HG丸ｺﾞｼｯｸM-PRO" w:eastAsia="HG丸ｺﾞｼｯｸM-PRO" w:hAnsi="HG丸ｺﾞｼｯｸM-PRO" w:hint="eastAsia"/>
          <w:szCs w:val="24"/>
        </w:rPr>
        <w:t>・高次脳機能障がい相談支援体制連携調整部会運営要綱</w:t>
      </w:r>
    </w:p>
    <w:p w:rsidR="001C49A4" w:rsidRPr="000823DD" w:rsidRDefault="00863D35" w:rsidP="00D93799">
      <w:pPr>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・高次脳機能障がい支援体制整備検討ワーキンググループ運営要綱</w:t>
      </w:r>
    </w:p>
    <w:p w:rsidR="000823DD" w:rsidRPr="000823DD" w:rsidRDefault="000823DD" w:rsidP="000823DD">
      <w:pPr>
        <w:rPr>
          <w:rFonts w:ascii="HG丸ｺﾞｼｯｸM-PRO" w:eastAsia="HG丸ｺﾞｼｯｸM-PRO" w:hAnsi="HG丸ｺﾞｼｯｸM-PRO"/>
          <w:sz w:val="24"/>
          <w:szCs w:val="24"/>
        </w:rPr>
      </w:pPr>
    </w:p>
    <w:p w:rsidR="000823DD" w:rsidRPr="000823DD" w:rsidRDefault="000823DD" w:rsidP="000823DD">
      <w:pPr>
        <w:rPr>
          <w:rFonts w:ascii="HG丸ｺﾞｼｯｸM-PRO" w:eastAsia="HG丸ｺﾞｼｯｸM-PRO" w:hAnsi="HG丸ｺﾞｼｯｸM-PRO"/>
          <w:b/>
        </w:rPr>
      </w:pPr>
      <w:r w:rsidRPr="000823DD">
        <w:rPr>
          <w:rFonts w:ascii="HG丸ｺﾞｼｯｸM-PRO" w:eastAsia="HG丸ｺﾞｼｯｸM-PRO" w:hAnsi="HG丸ｺﾞｼｯｸM-PRO" w:hint="eastAsia"/>
          <w:b/>
        </w:rPr>
        <w:t>＜議題１関係資料：平成</w:t>
      </w:r>
      <w:r w:rsidRPr="000823DD">
        <w:rPr>
          <w:rFonts w:ascii="HG丸ｺﾞｼｯｸM-PRO" w:eastAsia="HG丸ｺﾞｼｯｸM-PRO" w:hAnsi="HG丸ｺﾞｼｯｸM-PRO"/>
          <w:b/>
        </w:rPr>
        <w:t>27</w:t>
      </w:r>
      <w:r w:rsidRPr="000823DD">
        <w:rPr>
          <w:rFonts w:ascii="HG丸ｺﾞｼｯｸM-PRO" w:eastAsia="HG丸ｺﾞｼｯｸM-PRO" w:hAnsi="HG丸ｺﾞｼｯｸM-PRO" w:hint="eastAsia"/>
          <w:b/>
        </w:rPr>
        <w:t>年度高次脳機能障がい及びその関連障がいに対する支援普及事業の報告＞</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資料１　　　高次脳機能障がい支援拠点機関における相談支援実績</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資料２　　　障がい者医療・リハビリテーションセンターにおける高次脳機能障がい関連相談件数の内訳</w:t>
      </w:r>
    </w:p>
    <w:p w:rsidR="000823DD" w:rsidRPr="000823DD" w:rsidRDefault="000823DD" w:rsidP="000823DD">
      <w:pPr>
        <w:ind w:firstLineChars="100" w:firstLine="193"/>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・資料２－１　　　大阪府障がい者自立相談支援センターにおける支援の状況</w:t>
      </w:r>
    </w:p>
    <w:p w:rsidR="000823DD" w:rsidRPr="000823DD" w:rsidRDefault="000823DD" w:rsidP="000823DD">
      <w:pPr>
        <w:ind w:firstLineChars="100" w:firstLine="193"/>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・資料２－２－１　大阪府立障がい者自立センターにおける高次脳機能障がい支援の状況</w:t>
      </w:r>
    </w:p>
    <w:p w:rsidR="000823DD" w:rsidRPr="000823DD" w:rsidRDefault="000823DD" w:rsidP="000823DD">
      <w:pPr>
        <w:ind w:firstLineChars="100" w:firstLine="193"/>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・資料２－２－２　平成</w:t>
      </w:r>
      <w:r w:rsidRPr="000823DD">
        <w:rPr>
          <w:rFonts w:ascii="HG丸ｺﾞｼｯｸM-PRO" w:eastAsia="HG丸ｺﾞｼｯｸM-PRO" w:hAnsi="HG丸ｺﾞｼｯｸM-PRO"/>
        </w:rPr>
        <w:t>26</w:t>
      </w:r>
      <w:r w:rsidRPr="000823DD">
        <w:rPr>
          <w:rFonts w:ascii="HG丸ｺﾞｼｯｸM-PRO" w:eastAsia="HG丸ｺﾞｼｯｸM-PRO" w:hAnsi="HG丸ｺﾞｼｯｸM-PRO" w:hint="eastAsia"/>
        </w:rPr>
        <w:t>･</w:t>
      </w:r>
      <w:r w:rsidRPr="000823DD">
        <w:rPr>
          <w:rFonts w:ascii="HG丸ｺﾞｼｯｸM-PRO" w:eastAsia="HG丸ｺﾞｼｯｸM-PRO" w:hAnsi="HG丸ｺﾞｼｯｸM-PRO"/>
        </w:rPr>
        <w:t>27</w:t>
      </w:r>
      <w:r w:rsidRPr="000823DD">
        <w:rPr>
          <w:rFonts w:ascii="HG丸ｺﾞｼｯｸM-PRO" w:eastAsia="HG丸ｺﾞｼｯｸM-PRO" w:hAnsi="HG丸ｺﾞｼｯｸM-PRO" w:hint="eastAsia"/>
        </w:rPr>
        <w:t>年度　大阪府立障がい者自立センター生活訓練の退所者アンケート結果</w:t>
      </w:r>
    </w:p>
    <w:p w:rsidR="000823DD" w:rsidRPr="000823DD" w:rsidRDefault="000823DD" w:rsidP="000823DD">
      <w:pPr>
        <w:ind w:leftChars="100" w:left="1737" w:hangingChars="800" w:hanging="1544"/>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・資料２―３－１　大阪府立急性期・総合医療センターにおけるリハビリテーション科を外来受診した高次脳機能障がい患者の状況</w:t>
      </w:r>
    </w:p>
    <w:p w:rsidR="000823DD" w:rsidRPr="000823DD" w:rsidRDefault="000823DD" w:rsidP="000823DD">
      <w:pPr>
        <w:ind w:leftChars="100" w:left="1737" w:hangingChars="800" w:hanging="1544"/>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・資料２－３－２　大阪府立急性期・総合医療センターにおける高次脳機能障がい外来</w:t>
      </w:r>
      <w:r w:rsidRPr="000823DD">
        <w:rPr>
          <w:rFonts w:ascii="HG丸ｺﾞｼｯｸM-PRO" w:eastAsia="HG丸ｺﾞｼｯｸM-PRO" w:hAnsi="HG丸ｺﾞｼｯｸM-PRO"/>
        </w:rPr>
        <w:t>OT</w:t>
      </w:r>
      <w:r w:rsidRPr="000823DD">
        <w:rPr>
          <w:rFonts w:ascii="HG丸ｺﾞｼｯｸM-PRO" w:eastAsia="HG丸ｺﾞｼｯｸM-PRO" w:hAnsi="HG丸ｺﾞｼｯｸM-PRO" w:hint="eastAsia"/>
        </w:rPr>
        <w:t>認知訓練支援実施状況</w:t>
      </w:r>
    </w:p>
    <w:p w:rsidR="000823DD" w:rsidRPr="000823DD" w:rsidRDefault="000823DD" w:rsidP="000823DD">
      <w:pPr>
        <w:ind w:leftChars="100" w:left="1737" w:hangingChars="800" w:hanging="1544"/>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・資料２－３－３　大阪府立急性期・総合医療センターにおける高次脳機能障がい患者の入院状況</w:t>
      </w:r>
    </w:p>
    <w:p w:rsidR="000823DD" w:rsidRPr="000823DD" w:rsidRDefault="000823DD" w:rsidP="000823DD">
      <w:pPr>
        <w:ind w:leftChars="100" w:left="1737" w:hangingChars="800" w:hanging="1544"/>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・資料２－３－４　大阪府立急性期・総合医療センターにおける高次脳機能障がい外来患者の通院状況</w:t>
      </w:r>
    </w:p>
    <w:p w:rsidR="000823DD" w:rsidRPr="000823DD" w:rsidRDefault="000823DD" w:rsidP="000823DD">
      <w:pPr>
        <w:ind w:firstLineChars="100" w:firstLine="193"/>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・資料２－４－１　障がい者医療・リハビリテーションセンター主催の研修会等の実施状況</w:t>
      </w:r>
    </w:p>
    <w:p w:rsidR="000823DD" w:rsidRPr="000823DD" w:rsidRDefault="000823DD" w:rsidP="000823DD">
      <w:pPr>
        <w:ind w:leftChars="100" w:left="1737" w:hangingChars="800" w:hanging="1544"/>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・資料２－４－２　障がい者医療・リハビリテーションセンターへの講師派遣及び医療機関に対する出張型研修実施状況</w:t>
      </w:r>
    </w:p>
    <w:p w:rsidR="000823DD" w:rsidRPr="000823DD" w:rsidRDefault="000823DD" w:rsidP="000823DD">
      <w:pPr>
        <w:ind w:leftChars="100" w:left="1737" w:hangingChars="800" w:hanging="1544"/>
        <w:rPr>
          <w:rFonts w:ascii="HG丸ｺﾞｼｯｸM-PRO" w:eastAsia="HG丸ｺﾞｼｯｸM-PRO" w:hAnsi="HG丸ｺﾞｼｯｸM-PRO"/>
        </w:rPr>
      </w:pPr>
      <w:r w:rsidRPr="000823DD">
        <w:rPr>
          <w:rFonts w:ascii="HG丸ｺﾞｼｯｸM-PRO" w:eastAsia="HG丸ｺﾞｼｯｸM-PRO" w:hAnsi="HG丸ｺﾞｼｯｸM-PRO" w:hint="eastAsia"/>
        </w:rPr>
        <w:t>・資料２－５　　　各圏地域コーディネーター拠点委託機関主催地域ネットワーク会議等実施状況</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資料３　　　堺市立健康福祉プラザ生活リハビリテーションセンターにおける支援状況</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資料４　　　自動車運転評価モデル事業実施状況</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資料５　　　地域支援ネットワーク資源マップ改訂状況</w:t>
      </w:r>
    </w:p>
    <w:p w:rsidR="000823DD" w:rsidRPr="000823DD" w:rsidRDefault="000823DD" w:rsidP="000823DD">
      <w:pPr>
        <w:rPr>
          <w:rFonts w:ascii="HG丸ｺﾞｼｯｸM-PRO" w:eastAsia="HG丸ｺﾞｼｯｸM-PRO" w:hAnsi="HG丸ｺﾞｼｯｸM-PRO"/>
          <w:sz w:val="16"/>
          <w:szCs w:val="16"/>
        </w:rPr>
      </w:pPr>
    </w:p>
    <w:p w:rsidR="000823DD" w:rsidRPr="000823DD" w:rsidRDefault="000823DD" w:rsidP="000823DD">
      <w:pPr>
        <w:rPr>
          <w:rFonts w:ascii="HG丸ｺﾞｼｯｸM-PRO" w:eastAsia="HG丸ｺﾞｼｯｸM-PRO" w:hAnsi="HG丸ｺﾞｼｯｸM-PRO"/>
          <w:b/>
        </w:rPr>
      </w:pPr>
      <w:r w:rsidRPr="000823DD">
        <w:rPr>
          <w:rFonts w:ascii="HG丸ｺﾞｼｯｸM-PRO" w:eastAsia="HG丸ｺﾞｼｯｸM-PRO" w:hAnsi="HG丸ｺﾞｼｯｸM-PRO" w:hint="eastAsia"/>
          <w:b/>
        </w:rPr>
        <w:t>＜議題２関係資料：平成</w:t>
      </w:r>
      <w:r w:rsidRPr="000823DD">
        <w:rPr>
          <w:rFonts w:ascii="HG丸ｺﾞｼｯｸM-PRO" w:eastAsia="HG丸ｺﾞｼｯｸM-PRO" w:hAnsi="HG丸ｺﾞｼｯｸM-PRO"/>
          <w:b/>
        </w:rPr>
        <w:t>28</w:t>
      </w:r>
      <w:r w:rsidRPr="000823DD">
        <w:rPr>
          <w:rFonts w:ascii="HG丸ｺﾞｼｯｸM-PRO" w:eastAsia="HG丸ｺﾞｼｯｸM-PRO" w:hAnsi="HG丸ｺﾞｼｯｸM-PRO" w:hint="eastAsia"/>
          <w:b/>
        </w:rPr>
        <w:t>年度高次脳機能障がい及びその関連障がいに対する支援普及事業計画（案）＞</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資料６－１　　高次脳機能障がい及びその関連障がいに対する支援普及事業年間スケジュール（案）</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資料６－２　　障がい者医療・リハビリテーションセンター主催の研修会の実施計画（案）</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資料６－３　　高次脳機能障がい地域支援ネットワーク計画（案）</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資料７　　堺市高次脳機能障害及びその関連障害に対する支援普及事業研修会・勉強会（案）</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資料８　　自動車運転評価モデル事業　（平成</w:t>
      </w:r>
      <w:r w:rsidRPr="000823DD">
        <w:rPr>
          <w:rFonts w:ascii="HG丸ｺﾞｼｯｸM-PRO" w:eastAsia="HG丸ｺﾞｼｯｸM-PRO" w:hAnsi="HG丸ｺﾞｼｯｸM-PRO"/>
        </w:rPr>
        <w:t>28</w:t>
      </w:r>
      <w:r w:rsidRPr="000823DD">
        <w:rPr>
          <w:rFonts w:ascii="HG丸ｺﾞｼｯｸM-PRO" w:eastAsia="HG丸ｺﾞｼｯｸM-PRO" w:hAnsi="HG丸ｺﾞｼｯｸM-PRO" w:hint="eastAsia"/>
        </w:rPr>
        <w:t>年度からの流れについて）</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資料９</w:t>
      </w:r>
      <w:r w:rsidR="00ED2F06">
        <w:rPr>
          <w:rFonts w:ascii="HG丸ｺﾞｼｯｸM-PRO" w:eastAsia="HG丸ｺﾞｼｯｸM-PRO" w:hAnsi="HG丸ｺﾞｼｯｸM-PRO" w:hint="eastAsia"/>
        </w:rPr>
        <w:t xml:space="preserve">　　高次脳機能障がい支援困難事例の実態把握</w:t>
      </w:r>
      <w:r w:rsidRPr="000823DD">
        <w:rPr>
          <w:rFonts w:ascii="HG丸ｺﾞｼｯｸM-PRO" w:eastAsia="HG丸ｺﾞｼｯｸM-PRO" w:hAnsi="HG丸ｺﾞｼｯｸM-PRO" w:hint="eastAsia"/>
        </w:rPr>
        <w:t>（案）</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資料</w:t>
      </w:r>
      <w:bookmarkStart w:id="0" w:name="_GoBack"/>
      <w:bookmarkEnd w:id="0"/>
      <w:r w:rsidRPr="000823DD">
        <w:rPr>
          <w:rFonts w:ascii="HG丸ｺﾞｼｯｸM-PRO" w:eastAsia="HG丸ｺﾞｼｯｸM-PRO" w:hAnsi="HG丸ｺﾞｼｯｸM-PRO"/>
        </w:rPr>
        <w:t>10</w:t>
      </w:r>
      <w:r w:rsidRPr="000823DD">
        <w:rPr>
          <w:rFonts w:ascii="HG丸ｺﾞｼｯｸM-PRO" w:eastAsia="HG丸ｺﾞｼｯｸM-PRO" w:hAnsi="HG丸ｺﾞｼｯｸM-PRO" w:hint="eastAsia"/>
        </w:rPr>
        <w:t xml:space="preserve">　　「高次脳機能障がい支援連携ツール」作成について</w:t>
      </w:r>
    </w:p>
    <w:p w:rsidR="000823DD" w:rsidRPr="000823DD" w:rsidRDefault="000823DD" w:rsidP="000823DD">
      <w:pPr>
        <w:rPr>
          <w:rFonts w:ascii="HG丸ｺﾞｼｯｸM-PRO" w:eastAsia="HG丸ｺﾞｼｯｸM-PRO" w:hAnsi="HG丸ｺﾞｼｯｸM-PRO"/>
          <w:sz w:val="16"/>
          <w:szCs w:val="16"/>
        </w:rPr>
      </w:pP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【参考資料】</w:t>
      </w:r>
    </w:p>
    <w:p w:rsidR="000823DD" w:rsidRPr="000823DD" w:rsidRDefault="000823DD" w:rsidP="000823DD">
      <w:pPr>
        <w:ind w:left="1544" w:hangingChars="800" w:hanging="1544"/>
        <w:rPr>
          <w:rFonts w:ascii="HG丸ｺﾞｼｯｸM-PRO" w:eastAsia="HG丸ｺﾞｼｯｸM-PRO" w:hAnsi="HG丸ｺﾞｼｯｸM-PRO"/>
        </w:rPr>
      </w:pPr>
      <w:r w:rsidRPr="000823DD">
        <w:rPr>
          <w:rFonts w:ascii="HG丸ｺﾞｼｯｸM-PRO" w:eastAsia="HG丸ｺﾞｼｯｸM-PRO" w:hAnsi="HG丸ｺﾞｼｯｸM-PRO" w:hint="eastAsia"/>
        </w:rPr>
        <w:t>・参考資料１　　障がい者医療・リハビリテーションセンターにおける高次脳機能障がい関連相談件数経年実績</w:t>
      </w:r>
    </w:p>
    <w:p w:rsidR="000823DD" w:rsidRPr="000823DD" w:rsidRDefault="000823DD" w:rsidP="000823DD">
      <w:pPr>
        <w:rPr>
          <w:rFonts w:ascii="HG丸ｺﾞｼｯｸM-PRO" w:eastAsia="HG丸ｺﾞｼｯｸM-PRO" w:hAnsi="HG丸ｺﾞｼｯｸM-PRO"/>
        </w:rPr>
      </w:pPr>
      <w:r w:rsidRPr="000823DD">
        <w:rPr>
          <w:rFonts w:ascii="HG丸ｺﾞｼｯｸM-PRO" w:eastAsia="HG丸ｺﾞｼｯｸM-PRO" w:hAnsi="HG丸ｺﾞｼｯｸM-PRO" w:hint="eastAsia"/>
        </w:rPr>
        <w:t>・参考資料２　　高次脳機能障がい及びその関連障がいに対する支援体制＜イメージ＞</w:t>
      </w:r>
    </w:p>
    <w:sectPr w:rsidR="000823DD" w:rsidRPr="000823DD" w:rsidSect="000823DD">
      <w:headerReference w:type="default" r:id="rId7"/>
      <w:pgSz w:w="11906" w:h="16838" w:code="9"/>
      <w:pgMar w:top="1560" w:right="1133"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0117E"/>
    <w:rsid w:val="000823DD"/>
    <w:rsid w:val="000F7ADA"/>
    <w:rsid w:val="00110CFC"/>
    <w:rsid w:val="00133DA9"/>
    <w:rsid w:val="001C49A4"/>
    <w:rsid w:val="002301AC"/>
    <w:rsid w:val="00236838"/>
    <w:rsid w:val="00355240"/>
    <w:rsid w:val="00371434"/>
    <w:rsid w:val="003826B6"/>
    <w:rsid w:val="00415277"/>
    <w:rsid w:val="0044457C"/>
    <w:rsid w:val="00483511"/>
    <w:rsid w:val="00490EAC"/>
    <w:rsid w:val="00495AF4"/>
    <w:rsid w:val="00500F99"/>
    <w:rsid w:val="005165E3"/>
    <w:rsid w:val="00530740"/>
    <w:rsid w:val="00560875"/>
    <w:rsid w:val="005B0FCC"/>
    <w:rsid w:val="005F1318"/>
    <w:rsid w:val="00610F61"/>
    <w:rsid w:val="0062725D"/>
    <w:rsid w:val="00651AA8"/>
    <w:rsid w:val="00695584"/>
    <w:rsid w:val="00732AF6"/>
    <w:rsid w:val="00746199"/>
    <w:rsid w:val="0081061C"/>
    <w:rsid w:val="00812E79"/>
    <w:rsid w:val="008521F9"/>
    <w:rsid w:val="00863D35"/>
    <w:rsid w:val="00955F8E"/>
    <w:rsid w:val="0098373C"/>
    <w:rsid w:val="009D2A20"/>
    <w:rsid w:val="00A80CDD"/>
    <w:rsid w:val="00AC2CF9"/>
    <w:rsid w:val="00AE2781"/>
    <w:rsid w:val="00AE3445"/>
    <w:rsid w:val="00BB1D16"/>
    <w:rsid w:val="00BE04E3"/>
    <w:rsid w:val="00BE6CFF"/>
    <w:rsid w:val="00BF26B9"/>
    <w:rsid w:val="00C47CE6"/>
    <w:rsid w:val="00C75BEF"/>
    <w:rsid w:val="00CA37B2"/>
    <w:rsid w:val="00CC6B28"/>
    <w:rsid w:val="00D201C1"/>
    <w:rsid w:val="00D85B3C"/>
    <w:rsid w:val="00D93799"/>
    <w:rsid w:val="00DC59B9"/>
    <w:rsid w:val="00DF5499"/>
    <w:rsid w:val="00E0794A"/>
    <w:rsid w:val="00E7190C"/>
    <w:rsid w:val="00EA273C"/>
    <w:rsid w:val="00ED2F06"/>
    <w:rsid w:val="00F100D2"/>
    <w:rsid w:val="00F76EA0"/>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1377851344">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2016-07-12T00:38:00Z</cp:lastPrinted>
  <dcterms:created xsi:type="dcterms:W3CDTF">2014-06-25T00:48:00Z</dcterms:created>
  <dcterms:modified xsi:type="dcterms:W3CDTF">2016-07-12T00:38:00Z</dcterms:modified>
</cp:coreProperties>
</file>