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09" w:rsidRPr="0076712F" w:rsidRDefault="00680D65" w:rsidP="00A06709">
      <w:pPr>
        <w:jc w:val="center"/>
        <w:rPr>
          <w:rFonts w:ascii="ＭＳ Ｐゴシック" w:eastAsia="ＭＳ Ｐゴシック" w:hAnsi="ＭＳ Ｐゴシック"/>
          <w:b/>
        </w:rPr>
      </w:pPr>
      <w:r w:rsidRPr="0076712F">
        <w:rPr>
          <w:rFonts w:ascii="ＭＳ Ｐゴシック" w:eastAsia="ＭＳ Ｐゴシック" w:hAnsi="ＭＳ Ｐゴシック"/>
          <w:b/>
          <w:noProof/>
        </w:rPr>
        <mc:AlternateContent>
          <mc:Choice Requires="wps">
            <w:drawing>
              <wp:anchor distT="0" distB="0" distL="114300" distR="114300" simplePos="0" relativeHeight="251659264" behindDoc="0" locked="0" layoutInCell="1" allowOverlap="1" wp14:anchorId="6578EA01" wp14:editId="6AB61562">
                <wp:simplePos x="0" y="0"/>
                <wp:positionH relativeFrom="column">
                  <wp:posOffset>5715000</wp:posOffset>
                </wp:positionH>
                <wp:positionV relativeFrom="paragraph">
                  <wp:posOffset>-304800</wp:posOffset>
                </wp:positionV>
                <wp:extent cx="770255" cy="323850"/>
                <wp:effectExtent l="0" t="0" r="10795" b="19050"/>
                <wp:wrapNone/>
                <wp:docPr id="6" name="テキスト ボックス 5"/>
                <wp:cNvGraphicFramePr/>
                <a:graphic xmlns:a="http://schemas.openxmlformats.org/drawingml/2006/main">
                  <a:graphicData uri="http://schemas.microsoft.com/office/word/2010/wordprocessingShape">
                    <wps:wsp>
                      <wps:cNvSpPr txBox="1"/>
                      <wps:spPr>
                        <a:xfrm>
                          <a:off x="0" y="0"/>
                          <a:ext cx="770255" cy="323850"/>
                        </a:xfrm>
                        <a:prstGeom prst="rect">
                          <a:avLst/>
                        </a:prstGeom>
                        <a:solidFill>
                          <a:sysClr val="window" lastClr="FFFFFF"/>
                        </a:solidFill>
                        <a:ln w="6350">
                          <a:solidFill>
                            <a:schemeClr val="tx1"/>
                          </a:solidFill>
                        </a:ln>
                        <a:effectLst/>
                      </wps:spPr>
                      <wps:txbx>
                        <w:txbxContent>
                          <w:p w:rsidR="00145B15" w:rsidRDefault="00C96113" w:rsidP="00145B15">
                            <w:pPr>
                              <w:pStyle w:val="Web"/>
                              <w:spacing w:before="0" w:beforeAutospacing="0" w:after="0" w:afterAutospacing="0"/>
                              <w:jc w:val="center"/>
                            </w:pPr>
                            <w:r>
                              <w:rPr>
                                <w:rFonts w:ascii="Century" w:eastAsia="ＭＳ ゴシック" w:hAnsi="ＭＳ ゴシック" w:cs="Times New Roman" w:hint="eastAsia"/>
                                <w:kern w:val="2"/>
                              </w:rPr>
                              <w:t>資料５</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50pt;margin-top:-24pt;width:60.6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" fillcolor="window" strokecolor="black [3213]" strokeweight=".5pt">
                <v:textbox>
                  <w:txbxContent>
                    <w:p w:rsidR="00145B15" w:rsidRDefault="00C96113" w:rsidP="00145B15">
                      <w:pPr>
                        <w:pStyle w:val="Web"/>
                        <w:spacing w:before="0" w:beforeAutospacing="0" w:after="0" w:afterAutospacing="0"/>
                        <w:jc w:val="center"/>
                      </w:pPr>
                      <w:r>
                        <w:rPr>
                          <w:rFonts w:ascii="Century" w:eastAsia="ＭＳ ゴシック" w:hAnsi="ＭＳ ゴシック" w:cs="Times New Roman" w:hint="eastAsia"/>
                          <w:kern w:val="2"/>
                        </w:rPr>
                        <w:t>資料５</w:t>
                      </w:r>
                    </w:p>
                  </w:txbxContent>
                </v:textbox>
              </v:shape>
            </w:pict>
          </mc:Fallback>
        </mc:AlternateContent>
      </w:r>
      <w:r w:rsidR="00A06709" w:rsidRPr="0076712F">
        <w:rPr>
          <w:rFonts w:ascii="ＭＳ Ｐゴシック" w:eastAsia="ＭＳ Ｐゴシック" w:hAnsi="ＭＳ Ｐゴシック" w:hint="eastAsia"/>
          <w:b/>
        </w:rPr>
        <w:t>大阪府障がい者自立支援協議会　高次脳機能障がい相談支援体制連携調整部会</w:t>
      </w:r>
    </w:p>
    <w:p w:rsidR="00A06709" w:rsidRPr="0076712F" w:rsidRDefault="00A06709" w:rsidP="00A06709">
      <w:pPr>
        <w:jc w:val="center"/>
        <w:rPr>
          <w:rFonts w:ascii="ＭＳ Ｐゴシック" w:eastAsia="ＭＳ Ｐゴシック" w:hAnsi="ＭＳ Ｐゴシック"/>
          <w:b/>
        </w:rPr>
      </w:pPr>
      <w:r w:rsidRPr="0076712F">
        <w:rPr>
          <w:rFonts w:ascii="ＭＳ Ｐゴシック" w:eastAsia="ＭＳ Ｐゴシック" w:hAnsi="ＭＳ Ｐゴシック" w:hint="eastAsia"/>
          <w:b/>
        </w:rPr>
        <w:t xml:space="preserve">　　高次脳機能障がい支援体制整備検討ワーキンググループ</w:t>
      </w:r>
    </w:p>
    <w:p w:rsidR="00A06709" w:rsidRPr="0076712F" w:rsidRDefault="00956F1F" w:rsidP="00A06709">
      <w:pPr>
        <w:jc w:val="center"/>
        <w:rPr>
          <w:rFonts w:ascii="ＭＳ Ｐゴシック" w:eastAsia="ＭＳ Ｐゴシック" w:hAnsi="ＭＳ Ｐゴシック"/>
          <w:b/>
          <w:sz w:val="24"/>
        </w:rPr>
      </w:pPr>
      <w:r w:rsidRPr="0076712F">
        <w:rPr>
          <w:rFonts w:ascii="ＭＳ Ｐゴシック" w:eastAsia="ＭＳ Ｐゴシック" w:hAnsi="ＭＳ Ｐゴシック" w:hint="eastAsia"/>
          <w:b/>
          <w:sz w:val="24"/>
        </w:rPr>
        <w:t>「高次脳機能障がい支援連携ツール」ワーキンググループ</w:t>
      </w:r>
      <w:r w:rsidR="00A06709" w:rsidRPr="0076712F">
        <w:rPr>
          <w:rFonts w:ascii="ＭＳ Ｐゴシック" w:eastAsia="ＭＳ Ｐゴシック" w:hAnsi="ＭＳ Ｐゴシック" w:hint="eastAsia"/>
          <w:b/>
          <w:sz w:val="24"/>
        </w:rPr>
        <w:t>（以下ワーキンググループ）</w:t>
      </w:r>
    </w:p>
    <w:p w:rsidR="00E93A12" w:rsidRPr="0076712F" w:rsidRDefault="00956F1F" w:rsidP="00A06709">
      <w:pPr>
        <w:jc w:val="center"/>
        <w:rPr>
          <w:rFonts w:ascii="ＭＳ Ｐゴシック" w:eastAsia="ＭＳ Ｐゴシック" w:hAnsi="ＭＳ Ｐゴシック"/>
          <w:sz w:val="24"/>
        </w:rPr>
      </w:pPr>
      <w:r w:rsidRPr="0076712F">
        <w:rPr>
          <w:rFonts w:ascii="ＭＳ Ｐゴシック" w:eastAsia="ＭＳ Ｐゴシック" w:hAnsi="ＭＳ Ｐゴシック" w:hint="eastAsia"/>
          <w:b/>
          <w:sz w:val="24"/>
        </w:rPr>
        <w:t>について</w:t>
      </w:r>
    </w:p>
    <w:p w:rsidR="00BA7166" w:rsidRDefault="00BA7166" w:rsidP="000C6EB5">
      <w:pPr>
        <w:rPr>
          <w:rFonts w:ascii="ＭＳ Ｐゴシック" w:eastAsia="ＭＳ Ｐゴシック" w:hAnsi="ＭＳ Ｐゴシック" w:hint="eastAsia"/>
        </w:rPr>
      </w:pPr>
    </w:p>
    <w:p w:rsidR="0077490C" w:rsidRPr="0076712F" w:rsidRDefault="0077490C" w:rsidP="000C6EB5">
      <w:pPr>
        <w:rPr>
          <w:rFonts w:ascii="ＭＳ Ｐゴシック" w:eastAsia="ＭＳ Ｐゴシック" w:hAnsi="ＭＳ Ｐゴシック"/>
        </w:rPr>
      </w:pPr>
    </w:p>
    <w:p w:rsidR="00CE6162" w:rsidRDefault="00956F1F" w:rsidP="00CE6162">
      <w:pPr>
        <w:rPr>
          <w:rFonts w:ascii="ＭＳ Ｐゴシック" w:eastAsia="ＭＳ Ｐゴシック" w:hAnsi="ＭＳ Ｐゴシック"/>
          <w:sz w:val="24"/>
        </w:rPr>
      </w:pPr>
      <w:r w:rsidRPr="0076712F">
        <w:rPr>
          <w:rFonts w:ascii="ＭＳ Ｐゴシック" w:eastAsia="ＭＳ Ｐゴシック" w:hAnsi="ＭＳ Ｐゴシック" w:hint="eastAsia"/>
          <w:sz w:val="24"/>
        </w:rPr>
        <w:t>１．「高次脳機能障がい支援連携ツール」とは</w:t>
      </w:r>
    </w:p>
    <w:p w:rsidR="00C96113" w:rsidRPr="0076712F" w:rsidRDefault="00C96113" w:rsidP="00CE6162">
      <w:pPr>
        <w:rPr>
          <w:rFonts w:ascii="ＭＳ Ｐゴシック" w:eastAsia="ＭＳ Ｐゴシック" w:hAnsi="ＭＳ Ｐゴシック"/>
          <w:sz w:val="24"/>
        </w:rPr>
      </w:pPr>
    </w:p>
    <w:p w:rsidR="00CE4E8F" w:rsidRDefault="00145B15" w:rsidP="00A81AEF">
      <w:pPr>
        <w:ind w:left="1100" w:hangingChars="500" w:hanging="110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目　　的：「高次脳機能障がい支援連携ツール」を活用し、複数の支援者が障がい特性とその特性に応じた支援方法を共通に理解し、地域での切れ目のない支援に生かすことを目的とする。</w:t>
      </w:r>
    </w:p>
    <w:p w:rsidR="004F59F2" w:rsidRPr="00392E4A" w:rsidRDefault="004F59F2" w:rsidP="00A81AEF">
      <w:pPr>
        <w:ind w:left="1100" w:hangingChars="500" w:hanging="1100"/>
        <w:rPr>
          <w:rFonts w:ascii="ＭＳ Ｐゴシック" w:eastAsia="ＭＳ Ｐゴシック" w:hAnsi="ＭＳ Ｐゴシック"/>
          <w:sz w:val="22"/>
        </w:rPr>
      </w:pPr>
    </w:p>
    <w:p w:rsidR="00CE4E8F" w:rsidRDefault="00145B15" w:rsidP="00A81AEF">
      <w:pPr>
        <w:ind w:left="1100" w:hangingChars="500" w:hanging="110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 xml:space="preserve">対　</w:t>
      </w:r>
      <w:r w:rsidR="00A06709" w:rsidRPr="0076712F">
        <w:rPr>
          <w:rFonts w:ascii="ＭＳ Ｐゴシック" w:eastAsia="ＭＳ Ｐゴシック" w:hAnsi="ＭＳ Ｐゴシック" w:hint="eastAsia"/>
          <w:sz w:val="22"/>
        </w:rPr>
        <w:t xml:space="preserve">　象：主たる障がい名が高次脳機能障がいであり、地域での支援を受け</w:t>
      </w:r>
      <w:r w:rsidRPr="0076712F">
        <w:rPr>
          <w:rFonts w:ascii="ＭＳ Ｐゴシック" w:eastAsia="ＭＳ Ｐゴシック" w:hAnsi="ＭＳ Ｐゴシック" w:hint="eastAsia"/>
          <w:sz w:val="22"/>
        </w:rPr>
        <w:t>ながら社会生活をめざす方。</w:t>
      </w:r>
    </w:p>
    <w:p w:rsidR="004F59F2" w:rsidRPr="0076712F" w:rsidRDefault="004F59F2" w:rsidP="00A81AEF">
      <w:pPr>
        <w:ind w:left="1100" w:hangingChars="500" w:hanging="1100"/>
        <w:rPr>
          <w:rFonts w:ascii="ＭＳ Ｐゴシック" w:eastAsia="ＭＳ Ｐゴシック" w:hAnsi="ＭＳ Ｐゴシック"/>
          <w:sz w:val="22"/>
        </w:rPr>
      </w:pPr>
    </w:p>
    <w:p w:rsidR="00623133" w:rsidRPr="0076712F" w:rsidRDefault="00CE6162" w:rsidP="00623133">
      <w:pPr>
        <w:ind w:left="1100" w:hangingChars="500" w:hanging="110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内　　容</w:t>
      </w:r>
      <w:r w:rsidR="00623133" w:rsidRPr="0076712F">
        <w:rPr>
          <w:rFonts w:ascii="ＭＳ Ｐゴシック" w:eastAsia="ＭＳ Ｐゴシック" w:hAnsi="ＭＳ Ｐゴシック" w:hint="eastAsia"/>
          <w:sz w:val="22"/>
        </w:rPr>
        <w:t>：</w:t>
      </w:r>
      <w:r w:rsidR="00EE740B">
        <w:rPr>
          <w:rFonts w:ascii="ＭＳ Ｐゴシック" w:eastAsia="ＭＳ Ｐゴシック" w:hAnsi="ＭＳ Ｐゴシック" w:hint="eastAsia"/>
          <w:sz w:val="22"/>
        </w:rPr>
        <w:t xml:space="preserve">　 </w:t>
      </w:r>
      <w:r w:rsidR="00623133" w:rsidRPr="0076712F">
        <w:rPr>
          <w:rFonts w:ascii="ＭＳ Ｐゴシック" w:eastAsia="ＭＳ Ｐゴシック" w:hAnsi="ＭＳ Ｐゴシック" w:hint="eastAsia"/>
          <w:sz w:val="22"/>
        </w:rPr>
        <w:t>（１）全体支援経過表</w:t>
      </w:r>
    </w:p>
    <w:p w:rsidR="00623133" w:rsidRPr="0076712F" w:rsidRDefault="00623133" w:rsidP="00623133">
      <w:pPr>
        <w:ind w:leftChars="500" w:left="105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（２）連携ツール</w:t>
      </w:r>
    </w:p>
    <w:p w:rsidR="00623133" w:rsidRPr="0076712F" w:rsidRDefault="00623133" w:rsidP="00623133">
      <w:pPr>
        <w:ind w:leftChars="500" w:left="105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（３）アセスメントツール</w:t>
      </w:r>
    </w:p>
    <w:p w:rsidR="00623133" w:rsidRPr="0076712F" w:rsidRDefault="00623133" w:rsidP="00623133">
      <w:pPr>
        <w:ind w:leftChars="500" w:left="105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 xml:space="preserve">（４）追加情報　　　　　</w:t>
      </w:r>
    </w:p>
    <w:p w:rsidR="00CE4E8F" w:rsidRDefault="00623133" w:rsidP="00A81AEF">
      <w:pPr>
        <w:ind w:leftChars="500" w:left="105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（５）その他情報</w:t>
      </w:r>
    </w:p>
    <w:p w:rsidR="004F59F2" w:rsidRPr="0076712F" w:rsidRDefault="004F59F2" w:rsidP="00A81AEF">
      <w:pPr>
        <w:ind w:leftChars="500" w:left="1050"/>
        <w:rPr>
          <w:rFonts w:ascii="ＭＳ Ｐゴシック" w:eastAsia="ＭＳ Ｐゴシック" w:hAnsi="ＭＳ Ｐゴシック"/>
          <w:sz w:val="22"/>
        </w:rPr>
      </w:pPr>
    </w:p>
    <w:p w:rsidR="00145B15" w:rsidRDefault="00145B15" w:rsidP="00C124BE">
      <w:pPr>
        <w:ind w:left="1100" w:hangingChars="500" w:hanging="1100"/>
        <w:rPr>
          <w:rFonts w:ascii="ＭＳ Ｐゴシック" w:eastAsia="ＭＳ Ｐゴシック" w:hAnsi="ＭＳ Ｐゴシック"/>
          <w:sz w:val="22"/>
        </w:rPr>
      </w:pPr>
      <w:r w:rsidRPr="0076712F">
        <w:rPr>
          <w:rFonts w:ascii="ＭＳ Ｐゴシック" w:eastAsia="ＭＳ Ｐゴシック" w:hAnsi="ＭＳ Ｐゴシック" w:hint="eastAsia"/>
          <w:sz w:val="22"/>
        </w:rPr>
        <w:t>活用方法：支援の流れの中で協力を得られた、各医療機関や支援機関の支援者（医師、ＭＳ</w:t>
      </w:r>
      <w:r w:rsidR="00DE5E2C" w:rsidRPr="0076712F">
        <w:rPr>
          <w:rFonts w:ascii="ＭＳ Ｐゴシック" w:eastAsia="ＭＳ Ｐゴシック" w:hAnsi="ＭＳ Ｐゴシック" w:hint="eastAsia"/>
          <w:sz w:val="22"/>
        </w:rPr>
        <w:t>Ｗ、ＯＴ、ＳＴ、</w:t>
      </w:r>
      <w:r w:rsidRPr="0076712F">
        <w:rPr>
          <w:rFonts w:ascii="ＭＳ Ｐゴシック" w:eastAsia="ＭＳ Ｐゴシック" w:hAnsi="ＭＳ Ｐゴシック" w:hint="eastAsia"/>
          <w:sz w:val="22"/>
        </w:rPr>
        <w:t>ＰＴ、福祉事業所や就労支援の担当者など）が主となり記入する。「高次脳機能障がい支援連携ツール」は</w:t>
      </w:r>
      <w:r w:rsidR="00623133" w:rsidRPr="0076712F">
        <w:rPr>
          <w:rFonts w:ascii="ＭＳ Ｐゴシック" w:eastAsia="ＭＳ Ｐゴシック" w:hAnsi="ＭＳ Ｐゴシック" w:hint="eastAsia"/>
          <w:sz w:val="22"/>
        </w:rPr>
        <w:t>基本的に</w:t>
      </w:r>
      <w:r w:rsidRPr="0076712F">
        <w:rPr>
          <w:rFonts w:ascii="ＭＳ Ｐゴシック" w:eastAsia="ＭＳ Ｐゴシック" w:hAnsi="ＭＳ Ｐゴシック" w:hint="eastAsia"/>
          <w:sz w:val="22"/>
        </w:rPr>
        <w:t>本人</w:t>
      </w:r>
      <w:r w:rsidR="00623133" w:rsidRPr="0076712F">
        <w:rPr>
          <w:rFonts w:ascii="ＭＳ Ｐゴシック" w:eastAsia="ＭＳ Ｐゴシック" w:hAnsi="ＭＳ Ｐゴシック" w:hint="eastAsia"/>
          <w:sz w:val="22"/>
        </w:rPr>
        <w:t>・家族</w:t>
      </w:r>
      <w:r w:rsidRPr="0076712F">
        <w:rPr>
          <w:rFonts w:ascii="ＭＳ Ｐゴシック" w:eastAsia="ＭＳ Ｐゴシック" w:hAnsi="ＭＳ Ｐゴシック" w:hint="eastAsia"/>
          <w:sz w:val="22"/>
        </w:rPr>
        <w:t>が所持し、連携時に現在関わっている支援機関に記入してもらい、次の支援機関に情報を伝えていく。</w:t>
      </w:r>
    </w:p>
    <w:p w:rsidR="00392E4A" w:rsidRDefault="00392E4A" w:rsidP="00C124BE">
      <w:pPr>
        <w:ind w:left="1100" w:hangingChars="500" w:hanging="1100"/>
        <w:rPr>
          <w:rFonts w:ascii="ＭＳ Ｐゴシック" w:eastAsia="ＭＳ Ｐゴシック" w:hAnsi="ＭＳ Ｐゴシック" w:hint="eastAsia"/>
          <w:sz w:val="22"/>
        </w:rPr>
      </w:pPr>
    </w:p>
    <w:p w:rsidR="0077490C" w:rsidRPr="0076712F" w:rsidRDefault="0077490C" w:rsidP="00C124BE">
      <w:pPr>
        <w:ind w:left="1100" w:hangingChars="500" w:hanging="1100"/>
        <w:rPr>
          <w:rFonts w:ascii="ＭＳ Ｐゴシック" w:eastAsia="ＭＳ Ｐゴシック" w:hAnsi="ＭＳ Ｐゴシック"/>
          <w:sz w:val="22"/>
        </w:rPr>
      </w:pPr>
    </w:p>
    <w:p w:rsidR="00CE6162" w:rsidRPr="0076712F" w:rsidRDefault="00A06709" w:rsidP="00145B15">
      <w:pPr>
        <w:rPr>
          <w:rFonts w:ascii="ＭＳ Ｐゴシック" w:eastAsia="ＭＳ Ｐゴシック" w:hAnsi="ＭＳ Ｐゴシック"/>
          <w:sz w:val="24"/>
        </w:rPr>
      </w:pPr>
      <w:r w:rsidRPr="0076712F">
        <w:rPr>
          <w:rFonts w:ascii="ＭＳ Ｐゴシック" w:eastAsia="ＭＳ Ｐゴシック" w:hAnsi="ＭＳ Ｐゴシック" w:hint="eastAsia"/>
          <w:sz w:val="24"/>
        </w:rPr>
        <w:t>２．ワーキンググループ</w:t>
      </w:r>
      <w:r w:rsidR="00C96113">
        <w:rPr>
          <w:rFonts w:ascii="ＭＳ Ｐゴシック" w:eastAsia="ＭＳ Ｐゴシック" w:hAnsi="ＭＳ Ｐゴシック" w:hint="eastAsia"/>
          <w:sz w:val="24"/>
        </w:rPr>
        <w:t>開催の報告</w:t>
      </w:r>
    </w:p>
    <w:p w:rsidR="00C96113" w:rsidRDefault="00C96113" w:rsidP="00C96113">
      <w:pPr>
        <w:rPr>
          <w:rFonts w:ascii="HG丸ｺﾞｼｯｸM-PRO" w:eastAsia="HG丸ｺﾞｼｯｸM-PRO" w:hAnsi="HG丸ｺﾞｼｯｸM-PRO"/>
        </w:rPr>
      </w:pPr>
    </w:p>
    <w:p w:rsidR="00C96113" w:rsidRPr="00C96113" w:rsidRDefault="00C96113" w:rsidP="00C96113">
      <w:pPr>
        <w:rPr>
          <w:rFonts w:ascii="ＭＳ Ｐゴシック" w:eastAsia="ＭＳ Ｐゴシック" w:hAnsi="ＭＳ Ｐゴシック"/>
          <w:b/>
          <w:sz w:val="24"/>
          <w:szCs w:val="24"/>
        </w:rPr>
      </w:pPr>
      <w:r w:rsidRPr="00C96113">
        <w:rPr>
          <w:rFonts w:ascii="ＭＳ Ｐゴシック" w:eastAsia="ＭＳ Ｐゴシック" w:hAnsi="ＭＳ Ｐゴシック" w:hint="eastAsia"/>
          <w:b/>
          <w:sz w:val="24"/>
          <w:szCs w:val="24"/>
        </w:rPr>
        <w:t>第１回</w:t>
      </w:r>
      <w:r>
        <w:rPr>
          <w:rFonts w:ascii="ＭＳ Ｐゴシック" w:eastAsia="ＭＳ Ｐゴシック" w:hAnsi="ＭＳ Ｐゴシック" w:hint="eastAsia"/>
          <w:b/>
          <w:sz w:val="24"/>
          <w:szCs w:val="24"/>
        </w:rPr>
        <w:t xml:space="preserve">　</w:t>
      </w:r>
      <w:r w:rsidRPr="00C96113">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平成</w:t>
      </w:r>
      <w:r w:rsidR="005134C6">
        <w:rPr>
          <w:rFonts w:ascii="ＭＳ Ｐゴシック" w:eastAsia="ＭＳ Ｐゴシック" w:hAnsi="ＭＳ Ｐゴシック" w:hint="eastAsia"/>
          <w:b/>
          <w:sz w:val="24"/>
          <w:szCs w:val="24"/>
        </w:rPr>
        <w:t>２７</w:t>
      </w:r>
      <w:r>
        <w:rPr>
          <w:rFonts w:ascii="ＭＳ Ｐゴシック" w:eastAsia="ＭＳ Ｐゴシック" w:hAnsi="ＭＳ Ｐゴシック" w:hint="eastAsia"/>
          <w:b/>
          <w:sz w:val="24"/>
          <w:szCs w:val="24"/>
        </w:rPr>
        <w:t>年</w:t>
      </w:r>
      <w:r w:rsidRPr="00C96113">
        <w:rPr>
          <w:rFonts w:ascii="ＭＳ Ｐゴシック" w:eastAsia="ＭＳ Ｐゴシック" w:hAnsi="ＭＳ Ｐゴシック" w:hint="eastAsia"/>
          <w:b/>
          <w:sz w:val="24"/>
          <w:szCs w:val="24"/>
        </w:rPr>
        <w:t>１２</w:t>
      </w:r>
      <w:r>
        <w:rPr>
          <w:rFonts w:ascii="ＭＳ Ｐゴシック" w:eastAsia="ＭＳ Ｐゴシック" w:hAnsi="ＭＳ Ｐゴシック" w:hint="eastAsia"/>
          <w:b/>
          <w:sz w:val="24"/>
          <w:szCs w:val="24"/>
        </w:rPr>
        <w:t>月</w:t>
      </w:r>
      <w:r w:rsidRPr="00C96113">
        <w:rPr>
          <w:rFonts w:ascii="ＭＳ Ｐゴシック" w:eastAsia="ＭＳ Ｐゴシック" w:hAnsi="ＭＳ Ｐゴシック" w:hint="eastAsia"/>
          <w:b/>
          <w:sz w:val="24"/>
          <w:szCs w:val="24"/>
        </w:rPr>
        <w:t>４</w:t>
      </w:r>
      <w:r>
        <w:rPr>
          <w:rFonts w:ascii="ＭＳ Ｐゴシック" w:eastAsia="ＭＳ Ｐゴシック" w:hAnsi="ＭＳ Ｐゴシック" w:hint="eastAsia"/>
          <w:b/>
          <w:sz w:val="24"/>
          <w:szCs w:val="24"/>
        </w:rPr>
        <w:t>日</w:t>
      </w:r>
      <w:r w:rsidRPr="00C96113">
        <w:rPr>
          <w:rFonts w:ascii="ＭＳ Ｐゴシック" w:eastAsia="ＭＳ Ｐゴシック" w:hAnsi="ＭＳ Ｐゴシック" w:hint="eastAsia"/>
          <w:b/>
          <w:sz w:val="24"/>
          <w:szCs w:val="24"/>
        </w:rPr>
        <w:t xml:space="preserve">　１４:００～１６:００）</w:t>
      </w:r>
    </w:p>
    <w:p w:rsidR="00C96113" w:rsidRPr="00C96113" w:rsidRDefault="00C96113" w:rsidP="00C96113">
      <w:pPr>
        <w:rPr>
          <w:rFonts w:ascii="ＭＳ Ｐゴシック" w:eastAsia="ＭＳ Ｐゴシック" w:hAnsi="ＭＳ Ｐゴシック"/>
          <w:b/>
          <w:sz w:val="24"/>
          <w:szCs w:val="24"/>
        </w:rPr>
      </w:pPr>
      <w:r w:rsidRPr="00C96113">
        <w:rPr>
          <w:rFonts w:ascii="ＭＳ Ｐゴシック" w:eastAsia="ＭＳ Ｐゴシック" w:hAnsi="ＭＳ Ｐゴシック" w:hint="eastAsia"/>
          <w:b/>
          <w:sz w:val="24"/>
          <w:szCs w:val="24"/>
        </w:rPr>
        <w:t>第２回</w:t>
      </w:r>
      <w:r>
        <w:rPr>
          <w:rFonts w:ascii="ＭＳ Ｐゴシック" w:eastAsia="ＭＳ Ｐゴシック" w:hAnsi="ＭＳ Ｐゴシック" w:hint="eastAsia"/>
          <w:b/>
          <w:sz w:val="24"/>
          <w:szCs w:val="24"/>
        </w:rPr>
        <w:t xml:space="preserve">　</w:t>
      </w:r>
      <w:r w:rsidRPr="00C96113">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平成</w:t>
      </w:r>
      <w:r w:rsidR="005134C6">
        <w:rPr>
          <w:rFonts w:ascii="ＭＳ Ｐゴシック" w:eastAsia="ＭＳ Ｐゴシック" w:hAnsi="ＭＳ Ｐゴシック" w:hint="eastAsia"/>
          <w:b/>
          <w:sz w:val="24"/>
          <w:szCs w:val="24"/>
        </w:rPr>
        <w:t>２８</w:t>
      </w:r>
      <w:bookmarkStart w:id="0" w:name="_GoBack"/>
      <w:bookmarkEnd w:id="0"/>
      <w:r>
        <w:rPr>
          <w:rFonts w:ascii="ＭＳ Ｐゴシック" w:eastAsia="ＭＳ Ｐゴシック" w:hAnsi="ＭＳ Ｐゴシック" w:hint="eastAsia"/>
          <w:b/>
          <w:sz w:val="24"/>
          <w:szCs w:val="24"/>
        </w:rPr>
        <w:t>年</w:t>
      </w:r>
      <w:r w:rsidRPr="00C96113">
        <w:rPr>
          <w:rFonts w:ascii="ＭＳ Ｐゴシック" w:eastAsia="ＭＳ Ｐゴシック" w:hAnsi="ＭＳ Ｐゴシック" w:hint="eastAsia"/>
          <w:b/>
          <w:sz w:val="24"/>
          <w:szCs w:val="24"/>
        </w:rPr>
        <w:t>１</w:t>
      </w:r>
      <w:r>
        <w:rPr>
          <w:rFonts w:ascii="ＭＳ Ｐゴシック" w:eastAsia="ＭＳ Ｐゴシック" w:hAnsi="ＭＳ Ｐゴシック" w:hint="eastAsia"/>
          <w:b/>
          <w:sz w:val="24"/>
          <w:szCs w:val="24"/>
        </w:rPr>
        <w:t>月</w:t>
      </w:r>
      <w:r w:rsidRPr="00C96113">
        <w:rPr>
          <w:rFonts w:ascii="ＭＳ Ｐゴシック" w:eastAsia="ＭＳ Ｐゴシック" w:hAnsi="ＭＳ Ｐゴシック" w:hint="eastAsia"/>
          <w:b/>
          <w:sz w:val="24"/>
          <w:szCs w:val="24"/>
        </w:rPr>
        <w:t>２５</w:t>
      </w:r>
      <w:r>
        <w:rPr>
          <w:rFonts w:ascii="ＭＳ Ｐゴシック" w:eastAsia="ＭＳ Ｐゴシック" w:hAnsi="ＭＳ Ｐゴシック" w:hint="eastAsia"/>
          <w:b/>
          <w:sz w:val="24"/>
          <w:szCs w:val="24"/>
        </w:rPr>
        <w:t>日</w:t>
      </w:r>
      <w:r w:rsidRPr="00C96113">
        <w:rPr>
          <w:rFonts w:ascii="ＭＳ Ｐゴシック" w:eastAsia="ＭＳ Ｐゴシック" w:hAnsi="ＭＳ Ｐゴシック" w:hint="eastAsia"/>
          <w:b/>
          <w:sz w:val="24"/>
          <w:szCs w:val="24"/>
        </w:rPr>
        <w:t xml:space="preserve">　１４:００～１６:００）</w:t>
      </w:r>
    </w:p>
    <w:p w:rsidR="00C96113" w:rsidRPr="00C96113" w:rsidRDefault="00C96113" w:rsidP="00C96113">
      <w:pPr>
        <w:rPr>
          <w:rFonts w:ascii="ＭＳ Ｐゴシック" w:eastAsia="ＭＳ Ｐゴシック" w:hAnsi="ＭＳ Ｐゴシック"/>
          <w:sz w:val="24"/>
          <w:szCs w:val="24"/>
        </w:rPr>
      </w:pPr>
      <w:r w:rsidRPr="00C96113">
        <w:rPr>
          <w:rFonts w:ascii="ＭＳ Ｐゴシック" w:eastAsia="ＭＳ Ｐゴシック" w:hAnsi="ＭＳ Ｐゴシック" w:hint="eastAsia"/>
          <w:sz w:val="24"/>
          <w:szCs w:val="24"/>
        </w:rPr>
        <w:t>★ワーキンググループにおける委員からの主な意見</w:t>
      </w:r>
    </w:p>
    <w:tbl>
      <w:tblPr>
        <w:tblStyle w:val="a9"/>
        <w:tblpPr w:leftFromText="142" w:rightFromText="142" w:vertAnchor="text" w:horzAnchor="margin" w:tblpX="108" w:tblpY="99"/>
        <w:tblW w:w="9747" w:type="dxa"/>
        <w:tblLook w:val="04A0" w:firstRow="1" w:lastRow="0" w:firstColumn="1" w:lastColumn="0" w:noHBand="0" w:noVBand="1"/>
      </w:tblPr>
      <w:tblGrid>
        <w:gridCol w:w="9747"/>
      </w:tblGrid>
      <w:tr w:rsidR="00C96113" w:rsidRPr="00C96113" w:rsidTr="00C96113">
        <w:tc>
          <w:tcPr>
            <w:tcW w:w="9747" w:type="dxa"/>
          </w:tcPr>
          <w:p w:rsidR="00C96113" w:rsidRPr="00C96113" w:rsidRDefault="00C96113" w:rsidP="00C96113">
            <w:pPr>
              <w:jc w:val="left"/>
              <w:rPr>
                <w:rFonts w:ascii="ＭＳ Ｐゴシック" w:eastAsia="ＭＳ Ｐゴシック" w:hAnsi="ＭＳ Ｐゴシック"/>
                <w:b/>
                <w:sz w:val="24"/>
                <w:szCs w:val="24"/>
              </w:rPr>
            </w:pPr>
            <w:r w:rsidRPr="00C96113">
              <w:rPr>
                <w:rFonts w:ascii="ＭＳ Ｐゴシック" w:eastAsia="ＭＳ Ｐゴシック" w:hAnsi="ＭＳ Ｐゴシック" w:hint="eastAsia"/>
                <w:b/>
                <w:sz w:val="24"/>
                <w:szCs w:val="24"/>
              </w:rPr>
              <w:t>＜ツールの利用目的・・・何に使うのか？目的は何か？＞</w:t>
            </w:r>
          </w:p>
        </w:tc>
      </w:tr>
      <w:tr w:rsidR="00C96113" w:rsidRPr="00C96113" w:rsidTr="00C96113">
        <w:tc>
          <w:tcPr>
            <w:tcW w:w="9747" w:type="dxa"/>
          </w:tcPr>
          <w:p w:rsidR="00C96113" w:rsidRPr="00C96113" w:rsidRDefault="00C96113" w:rsidP="00C96113">
            <w:pPr>
              <w:pStyle w:val="aa"/>
              <w:numPr>
                <w:ilvl w:val="0"/>
                <w:numId w:val="5"/>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福祉と医療の狭間にいる方等、様々な状況の方がいる。支援連携ツールがだれに向けて使われるのか視点が整理されていないのではないか。</w:t>
            </w:r>
          </w:p>
        </w:tc>
      </w:tr>
    </w:tbl>
    <w:p w:rsidR="00C96113" w:rsidRPr="00C96113" w:rsidRDefault="00C96113" w:rsidP="00C96113">
      <w:pPr>
        <w:rPr>
          <w:rFonts w:ascii="ＭＳ Ｐゴシック" w:eastAsia="ＭＳ Ｐゴシック" w:hAnsi="ＭＳ Ｐゴシック"/>
          <w:b/>
          <w:sz w:val="22"/>
        </w:rPr>
      </w:pPr>
    </w:p>
    <w:tbl>
      <w:tblPr>
        <w:tblStyle w:val="a9"/>
        <w:tblW w:w="9781" w:type="dxa"/>
        <w:tblInd w:w="108" w:type="dxa"/>
        <w:tblLook w:val="04A0" w:firstRow="1" w:lastRow="0" w:firstColumn="1" w:lastColumn="0" w:noHBand="0" w:noVBand="1"/>
      </w:tblPr>
      <w:tblGrid>
        <w:gridCol w:w="9781"/>
      </w:tblGrid>
      <w:tr w:rsidR="00C96113" w:rsidRPr="00C96113" w:rsidTr="00C96113">
        <w:tc>
          <w:tcPr>
            <w:tcW w:w="9781" w:type="dxa"/>
          </w:tcPr>
          <w:p w:rsidR="00C96113" w:rsidRPr="00C96113" w:rsidRDefault="00C96113" w:rsidP="00362F7F">
            <w:pPr>
              <w:tabs>
                <w:tab w:val="left" w:pos="1620"/>
              </w:tabs>
              <w:rPr>
                <w:rFonts w:ascii="ＭＳ Ｐゴシック" w:eastAsia="ＭＳ Ｐゴシック" w:hAnsi="ＭＳ Ｐゴシック"/>
                <w:sz w:val="24"/>
                <w:szCs w:val="24"/>
              </w:rPr>
            </w:pPr>
            <w:r w:rsidRPr="00C96113">
              <w:rPr>
                <w:rFonts w:ascii="ＭＳ Ｐゴシック" w:eastAsia="ＭＳ Ｐゴシック" w:hAnsi="ＭＳ Ｐゴシック" w:hint="eastAsia"/>
                <w:b/>
                <w:sz w:val="24"/>
                <w:szCs w:val="24"/>
              </w:rPr>
              <w:t>＜ツールの利用方法・・・いつだれにどう使うのか？＞</w:t>
            </w:r>
          </w:p>
        </w:tc>
      </w:tr>
      <w:tr w:rsidR="00C96113" w:rsidRPr="00C96113" w:rsidTr="00C96113">
        <w:tc>
          <w:tcPr>
            <w:tcW w:w="9781" w:type="dxa"/>
          </w:tcPr>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このツールを、だれが、どのように使うのか、制度設計が十分整理されていない。（当事者が全ての情報を自分のものとファイルに束ねて持ち、それぞれの支援機関に記入を依頼するのか、それとも、各機関が支援に必要な情報として直接受け渡しするのか、その両方か。）</w:t>
            </w:r>
          </w:p>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lastRenderedPageBreak/>
              <w:t>制度設計の中で、個人情報に関する本人同意のあり方についても整理が必要。</w:t>
            </w:r>
          </w:p>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様々な既存のものを活用して、記載する医療機関等の手間が省ける形にしないと協力は得られない。既存のものとの整理をすべき。</w:t>
            </w:r>
          </w:p>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病院から在宅に戻ってかなりたっても、自身が高次脳機能障がいであることにたどり着かず、孤立しておられるような方に、どう情報を伝えていくのか。</w:t>
            </w:r>
          </w:p>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必要な情報をコーディネートする、見守るというような役割も必要。</w:t>
            </w:r>
          </w:p>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当事者の家族の立場から見る限り、その人の評価に関するところは本人が嫌がると思う。自分が思っていることと他者からの評価は違う場合もあるが、本人の自己評価より他者の評価が低い場合は、自分の手元に置いておきたいとは思わないだろう。やはり本人に持ってもらうものと支援者やキーパーソンがもつものとを分けるべき。</w:t>
            </w:r>
          </w:p>
        </w:tc>
      </w:tr>
    </w:tbl>
    <w:p w:rsidR="00C96113" w:rsidRPr="00C96113" w:rsidRDefault="00C96113" w:rsidP="00C96113">
      <w:pPr>
        <w:rPr>
          <w:rFonts w:ascii="ＭＳ Ｐゴシック" w:eastAsia="ＭＳ Ｐゴシック" w:hAnsi="ＭＳ Ｐゴシック"/>
          <w:b/>
          <w:sz w:val="22"/>
        </w:rPr>
      </w:pPr>
    </w:p>
    <w:tbl>
      <w:tblPr>
        <w:tblStyle w:val="a9"/>
        <w:tblW w:w="9781" w:type="dxa"/>
        <w:tblInd w:w="108" w:type="dxa"/>
        <w:tblLook w:val="04A0" w:firstRow="1" w:lastRow="0" w:firstColumn="1" w:lastColumn="0" w:noHBand="0" w:noVBand="1"/>
      </w:tblPr>
      <w:tblGrid>
        <w:gridCol w:w="9781"/>
      </w:tblGrid>
      <w:tr w:rsidR="00C96113" w:rsidRPr="00C96113" w:rsidTr="00C96113">
        <w:tc>
          <w:tcPr>
            <w:tcW w:w="9781" w:type="dxa"/>
          </w:tcPr>
          <w:p w:rsidR="00C96113" w:rsidRPr="00C96113" w:rsidRDefault="00C96113" w:rsidP="00362F7F">
            <w:pPr>
              <w:tabs>
                <w:tab w:val="left" w:pos="1620"/>
              </w:tabs>
              <w:rPr>
                <w:rFonts w:ascii="ＭＳ Ｐゴシック" w:eastAsia="ＭＳ Ｐゴシック" w:hAnsi="ＭＳ Ｐゴシック"/>
                <w:b/>
                <w:sz w:val="24"/>
                <w:szCs w:val="24"/>
              </w:rPr>
            </w:pPr>
            <w:r w:rsidRPr="00C96113">
              <w:rPr>
                <w:rFonts w:ascii="ＭＳ Ｐゴシック" w:eastAsia="ＭＳ Ｐゴシック" w:hAnsi="ＭＳ Ｐゴシック" w:hint="eastAsia"/>
                <w:b/>
                <w:sz w:val="24"/>
                <w:szCs w:val="24"/>
              </w:rPr>
              <w:t>＜ツールとしてのその後の展開・・・周知、現状把握、支援方策の検討は？＞</w:t>
            </w:r>
          </w:p>
        </w:tc>
      </w:tr>
      <w:tr w:rsidR="00C96113" w:rsidRPr="00C96113" w:rsidTr="00C96113">
        <w:tc>
          <w:tcPr>
            <w:tcW w:w="9781" w:type="dxa"/>
          </w:tcPr>
          <w:p w:rsidR="00C96113" w:rsidRPr="00C96113" w:rsidRDefault="00C96113" w:rsidP="00C96113">
            <w:pPr>
              <w:pStyle w:val="aa"/>
              <w:numPr>
                <w:ilvl w:val="0"/>
                <w:numId w:val="4"/>
              </w:numPr>
              <w:ind w:leftChars="0"/>
              <w:rPr>
                <w:rFonts w:ascii="ＭＳ Ｐゴシック" w:eastAsia="ＭＳ Ｐゴシック" w:hAnsi="ＭＳ Ｐゴシック"/>
                <w:sz w:val="22"/>
              </w:rPr>
            </w:pPr>
            <w:r w:rsidRPr="00C96113">
              <w:rPr>
                <w:rFonts w:ascii="ＭＳ Ｐゴシック" w:eastAsia="ＭＳ Ｐゴシック" w:hAnsi="ＭＳ Ｐゴシック" w:hint="eastAsia"/>
                <w:sz w:val="22"/>
              </w:rPr>
              <w:t>地域の支援現場では、つなげる先がない（受け皿がない）ことが大きな問題となっている。増えてくる高次脳機能障がい者に対して、どのようにこの連携ツールを活用し、どのように支援につなげていくのか整理する必要がある。</w:t>
            </w:r>
          </w:p>
        </w:tc>
      </w:tr>
    </w:tbl>
    <w:p w:rsidR="00623133" w:rsidRDefault="00623133" w:rsidP="00145B15">
      <w:pPr>
        <w:rPr>
          <w:rFonts w:ascii="ＭＳ Ｐゴシック" w:eastAsia="ＭＳ Ｐゴシック" w:hAnsi="ＭＳ Ｐゴシック" w:hint="eastAsia"/>
          <w:sz w:val="24"/>
        </w:rPr>
      </w:pPr>
    </w:p>
    <w:p w:rsidR="0077490C" w:rsidRPr="0076712F" w:rsidRDefault="0077490C" w:rsidP="00145B15">
      <w:pPr>
        <w:rPr>
          <w:rFonts w:ascii="ＭＳ Ｐゴシック" w:eastAsia="ＭＳ Ｐゴシック" w:hAnsi="ＭＳ Ｐゴシック"/>
          <w:sz w:val="24"/>
        </w:rPr>
      </w:pPr>
    </w:p>
    <w:p w:rsidR="004F59F2" w:rsidRPr="004F59F2" w:rsidRDefault="00BA35DE" w:rsidP="004F59F2">
      <w:pPr>
        <w:rPr>
          <w:rFonts w:ascii="ＭＳ Ｐゴシック" w:eastAsia="ＭＳ Ｐゴシック" w:hAnsi="ＭＳ Ｐゴシック"/>
          <w:sz w:val="24"/>
        </w:rPr>
      </w:pPr>
      <w:r>
        <w:rPr>
          <w:rFonts w:ascii="ＭＳ Ｐゴシック" w:eastAsia="ＭＳ Ｐゴシック" w:hAnsi="ＭＳ Ｐゴシック" w:hint="eastAsia"/>
          <w:sz w:val="24"/>
        </w:rPr>
        <w:t>３．平成２８年度　今後のスケジュール</w:t>
      </w:r>
      <w:r w:rsidR="00D13FB6">
        <w:rPr>
          <w:rFonts w:ascii="ＭＳ Ｐゴシック" w:eastAsia="ＭＳ Ｐゴシック" w:hAnsi="ＭＳ Ｐゴシック" w:hint="eastAsia"/>
          <w:sz w:val="24"/>
        </w:rPr>
        <w:t>と内容</w:t>
      </w:r>
    </w:p>
    <w:p w:rsidR="0077490C" w:rsidRPr="004F59F2" w:rsidRDefault="0077490C" w:rsidP="0077490C">
      <w:pPr>
        <w:rPr>
          <w:rFonts w:ascii="ＭＳ Ｐゴシック" w:eastAsia="ＭＳ Ｐゴシック" w:hAnsi="ＭＳ Ｐゴシック"/>
          <w:sz w:val="22"/>
        </w:rPr>
      </w:pPr>
      <w:r>
        <w:rPr>
          <w:rFonts w:ascii="ＭＳ Ｐゴシック" w:eastAsia="ＭＳ Ｐゴシック" w:hAnsi="ＭＳ Ｐゴシック" w:hint="eastAsia"/>
          <w:sz w:val="22"/>
        </w:rPr>
        <w:t>第３回ワーキンググループ（</w:t>
      </w:r>
      <w:r>
        <w:rPr>
          <w:rFonts w:ascii="ＭＳ Ｐゴシック" w:eastAsia="ＭＳ Ｐゴシック" w:hAnsi="ＭＳ Ｐゴシック" w:hint="eastAsia"/>
          <w:sz w:val="22"/>
        </w:rPr>
        <w:t>平成２８年５月頃</w:t>
      </w:r>
      <w:r>
        <w:rPr>
          <w:rFonts w:ascii="ＭＳ Ｐゴシック" w:eastAsia="ＭＳ Ｐゴシック" w:hAnsi="ＭＳ Ｐゴシック" w:hint="eastAsia"/>
          <w:sz w:val="22"/>
        </w:rPr>
        <w:t>開催</w:t>
      </w:r>
      <w:r>
        <w:rPr>
          <w:rFonts w:ascii="ＭＳ Ｐゴシック" w:eastAsia="ＭＳ Ｐゴシック" w:hAnsi="ＭＳ Ｐゴシック" w:hint="eastAsia"/>
          <w:sz w:val="22"/>
        </w:rPr>
        <w:t>予定</w:t>
      </w:r>
      <w:r>
        <w:rPr>
          <w:rFonts w:ascii="ＭＳ Ｐゴシック" w:eastAsia="ＭＳ Ｐゴシック" w:hAnsi="ＭＳ Ｐゴシック" w:hint="eastAsia"/>
          <w:sz w:val="22"/>
        </w:rPr>
        <w:t>）までの予定</w:t>
      </w:r>
    </w:p>
    <w:p w:rsidR="004F59F2" w:rsidRPr="004F59F2" w:rsidRDefault="004F59F2" w:rsidP="0077490C">
      <w:pPr>
        <w:ind w:leftChars="100" w:left="430" w:hangingChars="100" w:hanging="220"/>
        <w:rPr>
          <w:rFonts w:ascii="ＭＳ Ｐゴシック" w:eastAsia="ＭＳ Ｐゴシック" w:hAnsi="ＭＳ Ｐゴシック"/>
          <w:sz w:val="22"/>
        </w:rPr>
      </w:pPr>
      <w:r w:rsidRPr="004F59F2">
        <w:rPr>
          <w:rFonts w:ascii="ＭＳ Ｐゴシック" w:eastAsia="ＭＳ Ｐゴシック" w:hAnsi="ＭＳ Ｐゴシック" w:hint="eastAsia"/>
          <w:sz w:val="22"/>
        </w:rPr>
        <w:t>（１）第１・２回ワーキングで出された意見に基づき、事務局の方で修正を加え、「支援連携ツール修正案」を委員に送付し、意見を聞き確認をとる。</w:t>
      </w:r>
    </w:p>
    <w:p w:rsidR="004F59F2" w:rsidRPr="004F59F2" w:rsidRDefault="004F59F2" w:rsidP="0077490C">
      <w:pPr>
        <w:ind w:leftChars="100" w:left="430" w:hangingChars="100" w:hanging="220"/>
        <w:rPr>
          <w:rFonts w:ascii="ＭＳ Ｐゴシック" w:eastAsia="ＭＳ Ｐゴシック" w:hAnsi="ＭＳ Ｐゴシック"/>
          <w:sz w:val="22"/>
        </w:rPr>
      </w:pPr>
      <w:r w:rsidRPr="004F59F2">
        <w:rPr>
          <w:rFonts w:ascii="ＭＳ Ｐゴシック" w:eastAsia="ＭＳ Ｐゴシック" w:hAnsi="ＭＳ Ｐゴシック" w:hint="eastAsia"/>
          <w:sz w:val="22"/>
        </w:rPr>
        <w:t>（２）障がい者医療・リハビリテーションセンター、堺市立健康福祉プラザ生活リハビリテーションセンターのコーディネーター間で試行実施を行う。</w:t>
      </w:r>
    </w:p>
    <w:p w:rsidR="004F59F2" w:rsidRPr="004F59F2" w:rsidRDefault="004F59F2" w:rsidP="0077490C">
      <w:pPr>
        <w:ind w:leftChars="100" w:left="430" w:hangingChars="100" w:hanging="220"/>
        <w:rPr>
          <w:rFonts w:ascii="ＭＳ Ｐゴシック" w:eastAsia="ＭＳ Ｐゴシック" w:hAnsi="ＭＳ Ｐゴシック"/>
          <w:sz w:val="22"/>
        </w:rPr>
      </w:pPr>
      <w:r w:rsidRPr="004F59F2">
        <w:rPr>
          <w:rFonts w:ascii="ＭＳ Ｐゴシック" w:eastAsia="ＭＳ Ｐゴシック" w:hAnsi="ＭＳ Ｐゴシック" w:hint="eastAsia"/>
          <w:sz w:val="22"/>
        </w:rPr>
        <w:t>（３）試行実施の中から出てきた気づきや問題点を協議しながら、再修正を加える。</w:t>
      </w:r>
    </w:p>
    <w:p w:rsidR="004F59F2" w:rsidRPr="004F59F2" w:rsidRDefault="004F59F2" w:rsidP="0077490C">
      <w:pPr>
        <w:ind w:leftChars="100" w:left="430" w:hangingChars="100" w:hanging="220"/>
        <w:rPr>
          <w:rFonts w:ascii="ＭＳ Ｐゴシック" w:eastAsia="ＭＳ Ｐゴシック" w:hAnsi="ＭＳ Ｐゴシック"/>
          <w:sz w:val="22"/>
        </w:rPr>
      </w:pPr>
      <w:r w:rsidRPr="004F59F2">
        <w:rPr>
          <w:rFonts w:ascii="ＭＳ Ｐゴシック" w:eastAsia="ＭＳ Ｐゴシック" w:hAnsi="ＭＳ Ｐゴシック" w:hint="eastAsia"/>
          <w:sz w:val="22"/>
        </w:rPr>
        <w:t>（４）「支援連携ツール」を使用する上での、マニュアル（利用の手引き）を作成。</w:t>
      </w:r>
    </w:p>
    <w:p w:rsidR="004F59F2" w:rsidRPr="004F59F2" w:rsidRDefault="004F59F2" w:rsidP="00145B15">
      <w:pPr>
        <w:rPr>
          <w:rFonts w:ascii="ＭＳ Ｐゴシック" w:eastAsia="ＭＳ Ｐゴシック" w:hAnsi="ＭＳ Ｐゴシック"/>
          <w:sz w:val="24"/>
        </w:rPr>
      </w:pPr>
    </w:p>
    <w:sectPr w:rsidR="004F59F2" w:rsidRPr="004F59F2" w:rsidSect="00E71041">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4E" w:rsidRDefault="00A3074E" w:rsidP="00630431">
      <w:r>
        <w:separator/>
      </w:r>
    </w:p>
  </w:endnote>
  <w:endnote w:type="continuationSeparator" w:id="0">
    <w:p w:rsidR="00A3074E" w:rsidRDefault="00A3074E" w:rsidP="0063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4E" w:rsidRDefault="00A3074E" w:rsidP="00630431">
      <w:r>
        <w:separator/>
      </w:r>
    </w:p>
  </w:footnote>
  <w:footnote w:type="continuationSeparator" w:id="0">
    <w:p w:rsidR="00A3074E" w:rsidRDefault="00A3074E" w:rsidP="00630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31" w:rsidRDefault="00630431">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503"/>
    <w:multiLevelType w:val="hybridMultilevel"/>
    <w:tmpl w:val="7A243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B4640C"/>
    <w:multiLevelType w:val="hybridMultilevel"/>
    <w:tmpl w:val="453A1C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E91B0D"/>
    <w:multiLevelType w:val="hybridMultilevel"/>
    <w:tmpl w:val="BF409B3C"/>
    <w:lvl w:ilvl="0" w:tplc="EF5678D8">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DFF6FE9"/>
    <w:multiLevelType w:val="hybridMultilevel"/>
    <w:tmpl w:val="33AE03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F6351EF"/>
    <w:multiLevelType w:val="hybridMultilevel"/>
    <w:tmpl w:val="98E2BA1C"/>
    <w:lvl w:ilvl="0" w:tplc="67242B84">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B5"/>
    <w:rsid w:val="000332F0"/>
    <w:rsid w:val="00064263"/>
    <w:rsid w:val="000B28FC"/>
    <w:rsid w:val="000C6EB5"/>
    <w:rsid w:val="000E0C1E"/>
    <w:rsid w:val="000E71C8"/>
    <w:rsid w:val="00145B15"/>
    <w:rsid w:val="00194CDB"/>
    <w:rsid w:val="001D5418"/>
    <w:rsid w:val="00203E3E"/>
    <w:rsid w:val="002723A5"/>
    <w:rsid w:val="00275EE6"/>
    <w:rsid w:val="00293523"/>
    <w:rsid w:val="00307942"/>
    <w:rsid w:val="00392B25"/>
    <w:rsid w:val="00392E4A"/>
    <w:rsid w:val="003A23F4"/>
    <w:rsid w:val="00425AB5"/>
    <w:rsid w:val="004810CB"/>
    <w:rsid w:val="004A4863"/>
    <w:rsid w:val="004B1E25"/>
    <w:rsid w:val="004F2CB6"/>
    <w:rsid w:val="004F59F2"/>
    <w:rsid w:val="005134C6"/>
    <w:rsid w:val="005731DB"/>
    <w:rsid w:val="00575D7F"/>
    <w:rsid w:val="00576C64"/>
    <w:rsid w:val="005D382B"/>
    <w:rsid w:val="00623133"/>
    <w:rsid w:val="00630431"/>
    <w:rsid w:val="0066129F"/>
    <w:rsid w:val="00680D65"/>
    <w:rsid w:val="0076712F"/>
    <w:rsid w:val="0077490C"/>
    <w:rsid w:val="00781AB5"/>
    <w:rsid w:val="007B10FB"/>
    <w:rsid w:val="0086164E"/>
    <w:rsid w:val="00865682"/>
    <w:rsid w:val="008A7F37"/>
    <w:rsid w:val="008D2ABF"/>
    <w:rsid w:val="008F2363"/>
    <w:rsid w:val="008F737A"/>
    <w:rsid w:val="00907F01"/>
    <w:rsid w:val="00956F1F"/>
    <w:rsid w:val="009740DB"/>
    <w:rsid w:val="00991D8C"/>
    <w:rsid w:val="009A3AD9"/>
    <w:rsid w:val="00A06709"/>
    <w:rsid w:val="00A3074E"/>
    <w:rsid w:val="00A81AEF"/>
    <w:rsid w:val="00A82FE3"/>
    <w:rsid w:val="00BA35DE"/>
    <w:rsid w:val="00BA7166"/>
    <w:rsid w:val="00BF3B76"/>
    <w:rsid w:val="00C124BE"/>
    <w:rsid w:val="00C84B7F"/>
    <w:rsid w:val="00C90FF8"/>
    <w:rsid w:val="00C96113"/>
    <w:rsid w:val="00CE4E8F"/>
    <w:rsid w:val="00CE6162"/>
    <w:rsid w:val="00D107D6"/>
    <w:rsid w:val="00D13FB6"/>
    <w:rsid w:val="00D4524D"/>
    <w:rsid w:val="00D646B0"/>
    <w:rsid w:val="00D7038E"/>
    <w:rsid w:val="00D726FF"/>
    <w:rsid w:val="00D77E7E"/>
    <w:rsid w:val="00D92DD7"/>
    <w:rsid w:val="00DB2FA6"/>
    <w:rsid w:val="00DC63C2"/>
    <w:rsid w:val="00DE2C6A"/>
    <w:rsid w:val="00DE5E2C"/>
    <w:rsid w:val="00DF3EF2"/>
    <w:rsid w:val="00E33C7A"/>
    <w:rsid w:val="00E37DC9"/>
    <w:rsid w:val="00E71041"/>
    <w:rsid w:val="00E93A12"/>
    <w:rsid w:val="00EE740B"/>
    <w:rsid w:val="00FF3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 w:type="paragraph" w:styleId="Web">
    <w:name w:val="Normal (Web)"/>
    <w:basedOn w:val="a"/>
    <w:uiPriority w:val="99"/>
    <w:semiHidden/>
    <w:unhideWhenUsed/>
    <w:rsid w:val="00145B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F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7F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1"/>
    <w:pPr>
      <w:tabs>
        <w:tab w:val="center" w:pos="4252"/>
        <w:tab w:val="right" w:pos="8504"/>
      </w:tabs>
      <w:snapToGrid w:val="0"/>
    </w:pPr>
  </w:style>
  <w:style w:type="character" w:customStyle="1" w:styleId="a4">
    <w:name w:val="ヘッダー (文字)"/>
    <w:basedOn w:val="a0"/>
    <w:link w:val="a3"/>
    <w:uiPriority w:val="99"/>
    <w:rsid w:val="00630431"/>
  </w:style>
  <w:style w:type="paragraph" w:styleId="a5">
    <w:name w:val="footer"/>
    <w:basedOn w:val="a"/>
    <w:link w:val="a6"/>
    <w:uiPriority w:val="99"/>
    <w:unhideWhenUsed/>
    <w:rsid w:val="00630431"/>
    <w:pPr>
      <w:tabs>
        <w:tab w:val="center" w:pos="4252"/>
        <w:tab w:val="right" w:pos="8504"/>
      </w:tabs>
      <w:snapToGrid w:val="0"/>
    </w:pPr>
  </w:style>
  <w:style w:type="character" w:customStyle="1" w:styleId="a6">
    <w:name w:val="フッター (文字)"/>
    <w:basedOn w:val="a0"/>
    <w:link w:val="a5"/>
    <w:uiPriority w:val="99"/>
    <w:rsid w:val="00630431"/>
  </w:style>
  <w:style w:type="paragraph" w:styleId="a7">
    <w:name w:val="Balloon Text"/>
    <w:basedOn w:val="a"/>
    <w:link w:val="a8"/>
    <w:uiPriority w:val="99"/>
    <w:semiHidden/>
    <w:unhideWhenUsed/>
    <w:rsid w:val="00630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0431"/>
    <w:rPr>
      <w:rFonts w:asciiTheme="majorHAnsi" w:eastAsiaTheme="majorEastAsia" w:hAnsiTheme="majorHAnsi" w:cstheme="majorBidi"/>
      <w:sz w:val="18"/>
      <w:szCs w:val="18"/>
    </w:rPr>
  </w:style>
  <w:style w:type="paragraph" w:styleId="Web">
    <w:name w:val="Normal (Web)"/>
    <w:basedOn w:val="a"/>
    <w:uiPriority w:val="99"/>
    <w:semiHidden/>
    <w:unhideWhenUsed/>
    <w:rsid w:val="00145B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F3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7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5FC6-851A-4916-8D55-046ED647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2016-02-05T02:41:00Z</cp:lastPrinted>
  <dcterms:created xsi:type="dcterms:W3CDTF">2016-02-04T04:13:00Z</dcterms:created>
  <dcterms:modified xsi:type="dcterms:W3CDTF">2016-02-08T06:42:00Z</dcterms:modified>
</cp:coreProperties>
</file>