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0F1550">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465B0D">
              <w:rPr>
                <w:rFonts w:asciiTheme="majorEastAsia" w:eastAsiaTheme="majorEastAsia" w:hAnsiTheme="majorEastAsia" w:hint="eastAsia"/>
                <w:sz w:val="28"/>
                <w:szCs w:val="28"/>
              </w:rPr>
              <w:t>9</w:t>
            </w:r>
            <w:r w:rsidRPr="00DB3834">
              <w:rPr>
                <w:rFonts w:asciiTheme="majorEastAsia" w:eastAsiaTheme="majorEastAsia" w:hAnsiTheme="majorEastAsia" w:hint="eastAsia"/>
                <w:sz w:val="28"/>
                <w:szCs w:val="28"/>
              </w:rPr>
              <w:t>年</w:t>
            </w:r>
            <w:r w:rsidR="000F1550">
              <w:rPr>
                <w:rFonts w:asciiTheme="majorEastAsia" w:eastAsiaTheme="majorEastAsia" w:hAnsiTheme="majorEastAsia" w:hint="eastAsia"/>
                <w:sz w:val="28"/>
                <w:szCs w:val="28"/>
              </w:rPr>
              <w:t>４</w:t>
            </w:r>
            <w:r w:rsidRPr="00DB3834">
              <w:rPr>
                <w:rFonts w:asciiTheme="majorEastAsia" w:eastAsiaTheme="majorEastAsia" w:hAnsiTheme="majorEastAsia" w:hint="eastAsia"/>
                <w:sz w:val="28"/>
                <w:szCs w:val="28"/>
              </w:rPr>
              <w:t>～</w:t>
            </w:r>
            <w:r w:rsidR="000F1550">
              <w:rPr>
                <w:rFonts w:asciiTheme="majorEastAsia" w:eastAsiaTheme="majorEastAsia" w:hAnsiTheme="majorEastAsia" w:hint="eastAsia"/>
                <w:sz w:val="28"/>
                <w:szCs w:val="28"/>
              </w:rPr>
              <w:t>６</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C4664D">
        <w:rPr>
          <w:rFonts w:asciiTheme="minorEastAsia" w:hAnsiTheme="minorEastAsia" w:hint="eastAsia"/>
          <w:sz w:val="20"/>
          <w:szCs w:val="20"/>
        </w:rPr>
        <w:t>大阪府</w:t>
      </w:r>
      <w:r w:rsidR="00E00D26" w:rsidRPr="001A53F0">
        <w:rPr>
          <w:rFonts w:asciiTheme="minorEastAsia" w:hAnsiTheme="minorEastAsia" w:hint="eastAsia"/>
          <w:sz w:val="20"/>
          <w:szCs w:val="20"/>
        </w:rPr>
        <w:t>の</w:t>
      </w:r>
      <w:r w:rsidR="00614824" w:rsidRPr="001A53F0">
        <w:rPr>
          <w:rFonts w:asciiTheme="minorEastAsia" w:hAnsiTheme="minorEastAsia" w:hint="eastAsia"/>
          <w:sz w:val="20"/>
          <w:szCs w:val="20"/>
        </w:rPr>
        <w:t>全</w:t>
      </w:r>
      <w:r w:rsidR="00EF09F5">
        <w:rPr>
          <w:rFonts w:asciiTheme="minorEastAsia" w:hAnsiTheme="minorEastAsia" w:hint="eastAsia"/>
          <w:sz w:val="20"/>
          <w:szCs w:val="20"/>
        </w:rPr>
        <w:t>産業</w:t>
      </w:r>
      <w:r w:rsidR="009149F1">
        <w:rPr>
          <w:rFonts w:asciiTheme="minorEastAsia" w:hAnsiTheme="minorEastAsia" w:hint="eastAsia"/>
          <w:sz w:val="20"/>
          <w:szCs w:val="20"/>
        </w:rPr>
        <w:t>の中小企業</w:t>
      </w:r>
      <w:r w:rsidR="00614824" w:rsidRPr="001A53F0">
        <w:rPr>
          <w:rFonts w:asciiTheme="minorEastAsia" w:hAnsiTheme="minorEastAsia" w:hint="eastAsia"/>
          <w:sz w:val="20"/>
          <w:szCs w:val="20"/>
        </w:rPr>
        <w:t>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C4664D">
        <w:rPr>
          <w:rFonts w:asciiTheme="minorEastAsia" w:hAnsiTheme="minorEastAsia" w:hint="eastAsia"/>
          <w:sz w:val="20"/>
          <w:szCs w:val="20"/>
        </w:rPr>
        <w:t>1</w:t>
      </w:r>
      <w:r w:rsidR="000814F0">
        <w:rPr>
          <w:rFonts w:asciiTheme="minorEastAsia" w:hAnsiTheme="minorEastAsia" w:hint="eastAsia"/>
          <w:sz w:val="20"/>
          <w:szCs w:val="20"/>
        </w:rPr>
        <w:t>5.5</w:t>
      </w:r>
      <w:r w:rsidR="00D9023B" w:rsidRPr="001A53F0">
        <w:rPr>
          <w:rFonts w:asciiTheme="minorEastAsia" w:hAnsiTheme="minorEastAsia" w:hint="eastAsia"/>
          <w:sz w:val="20"/>
          <w:szCs w:val="20"/>
        </w:rPr>
        <w:t>（前期差</w:t>
      </w:r>
      <w:r w:rsidR="000814F0">
        <w:rPr>
          <w:rFonts w:asciiTheme="minorEastAsia" w:hAnsiTheme="minorEastAsia" w:hint="eastAsia"/>
          <w:sz w:val="20"/>
          <w:szCs w:val="20"/>
        </w:rPr>
        <w:t>1.1</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増</w:t>
      </w:r>
      <w:r w:rsidR="00D9023B" w:rsidRPr="001A53F0">
        <w:rPr>
          <w:rFonts w:asciiTheme="minorEastAsia" w:hAnsiTheme="minorEastAsia" w:hint="eastAsia"/>
          <w:sz w:val="20"/>
          <w:szCs w:val="20"/>
        </w:rPr>
        <w:t>）</w:t>
      </w:r>
      <w:r w:rsidR="00FE1CF9">
        <w:rPr>
          <w:rFonts w:asciiTheme="minorEastAsia" w:hAnsiTheme="minorEastAsia" w:hint="eastAsia"/>
          <w:sz w:val="20"/>
          <w:szCs w:val="20"/>
        </w:rPr>
        <w:t>で</w:t>
      </w:r>
      <w:r w:rsidR="00075D4C">
        <w:rPr>
          <w:rFonts w:asciiTheme="minorEastAsia" w:hAnsiTheme="minorEastAsia" w:hint="eastAsia"/>
          <w:sz w:val="20"/>
          <w:szCs w:val="20"/>
        </w:rPr>
        <w:t>、</w:t>
      </w:r>
      <w:r w:rsidR="00C4664D">
        <w:rPr>
          <w:rFonts w:asciiTheme="minorEastAsia" w:hAnsiTheme="minorEastAsia" w:hint="eastAsia"/>
          <w:sz w:val="20"/>
          <w:szCs w:val="20"/>
        </w:rPr>
        <w:t>近畿</w:t>
      </w:r>
      <w:r w:rsidR="00482803">
        <w:rPr>
          <w:rFonts w:asciiTheme="minorEastAsia" w:hAnsiTheme="minorEastAsia" w:hint="eastAsia"/>
          <w:sz w:val="20"/>
          <w:szCs w:val="20"/>
        </w:rPr>
        <w:t>よりも</w:t>
      </w:r>
      <w:r w:rsidR="00C4664D">
        <w:rPr>
          <w:rFonts w:asciiTheme="minorEastAsia" w:hAnsiTheme="minorEastAsia" w:hint="eastAsia"/>
          <w:sz w:val="20"/>
          <w:szCs w:val="20"/>
        </w:rPr>
        <w:t>0.</w:t>
      </w:r>
      <w:r w:rsidR="000814F0">
        <w:rPr>
          <w:rFonts w:asciiTheme="minorEastAsia" w:hAnsiTheme="minorEastAsia" w:hint="eastAsia"/>
          <w:sz w:val="20"/>
          <w:szCs w:val="20"/>
        </w:rPr>
        <w:t>7</w:t>
      </w:r>
      <w:r w:rsidR="00F34826">
        <w:rPr>
          <w:rFonts w:asciiTheme="minorEastAsia" w:hAnsiTheme="minorEastAsia" w:hint="eastAsia"/>
          <w:sz w:val="20"/>
          <w:szCs w:val="20"/>
        </w:rPr>
        <w:t>ポイント</w:t>
      </w:r>
      <w:r w:rsidR="00D04ECD">
        <w:rPr>
          <w:rFonts w:asciiTheme="minorEastAsia" w:hAnsiTheme="minorEastAsia" w:hint="eastAsia"/>
          <w:sz w:val="20"/>
          <w:szCs w:val="20"/>
        </w:rPr>
        <w:t>低</w:t>
      </w:r>
      <w:r w:rsidR="00D44DBB">
        <w:rPr>
          <w:rFonts w:asciiTheme="minorEastAsia" w:hAnsiTheme="minorEastAsia" w:hint="eastAsia"/>
          <w:sz w:val="20"/>
          <w:szCs w:val="20"/>
        </w:rPr>
        <w:t>く、全国より</w:t>
      </w:r>
      <w:r w:rsidR="000814F0">
        <w:rPr>
          <w:rFonts w:asciiTheme="minorEastAsia" w:hAnsiTheme="minorEastAsia" w:hint="eastAsia"/>
          <w:sz w:val="20"/>
          <w:szCs w:val="20"/>
        </w:rPr>
        <w:t>1.2</w:t>
      </w:r>
      <w:r w:rsidR="00D44DBB">
        <w:rPr>
          <w:rFonts w:asciiTheme="minorEastAsia" w:hAnsiTheme="minorEastAsia" w:hint="eastAsia"/>
          <w:sz w:val="20"/>
          <w:szCs w:val="20"/>
        </w:rPr>
        <w:t>ポイント</w:t>
      </w:r>
      <w:r w:rsidR="000814F0">
        <w:rPr>
          <w:rFonts w:asciiTheme="minorEastAsia" w:hAnsiTheme="minorEastAsia" w:hint="eastAsia"/>
          <w:sz w:val="20"/>
          <w:szCs w:val="20"/>
        </w:rPr>
        <w:t>低い</w:t>
      </w:r>
      <w:r w:rsidR="00D04ECD">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614824" w:rsidRPr="001A53F0">
        <w:rPr>
          <w:rFonts w:asciiTheme="minorEastAsia" w:hAnsiTheme="minorEastAsia" w:hint="eastAsia"/>
          <w:sz w:val="20"/>
          <w:szCs w:val="20"/>
        </w:rPr>
        <w:t>－</w:t>
      </w:r>
      <w:r w:rsidR="000814F0">
        <w:rPr>
          <w:rFonts w:asciiTheme="minorEastAsia" w:hAnsiTheme="minorEastAsia" w:hint="eastAsia"/>
          <w:sz w:val="20"/>
          <w:szCs w:val="20"/>
        </w:rPr>
        <w:t>6.7</w:t>
      </w:r>
      <w:r w:rsidR="00614824" w:rsidRPr="001A53F0">
        <w:rPr>
          <w:rFonts w:asciiTheme="minorEastAsia" w:hAnsiTheme="minorEastAsia" w:hint="eastAsia"/>
          <w:sz w:val="20"/>
          <w:szCs w:val="20"/>
        </w:rPr>
        <w:t>（前期差</w:t>
      </w:r>
      <w:r w:rsidR="000814F0">
        <w:rPr>
          <w:rFonts w:asciiTheme="minorEastAsia" w:hAnsiTheme="minorEastAsia" w:hint="eastAsia"/>
          <w:sz w:val="20"/>
          <w:szCs w:val="20"/>
        </w:rPr>
        <w:t>3.1</w:t>
      </w:r>
      <w:r w:rsidR="00F34826">
        <w:rPr>
          <w:rFonts w:asciiTheme="minorEastAsia" w:hAnsiTheme="minorEastAsia" w:hint="eastAsia"/>
          <w:sz w:val="20"/>
          <w:szCs w:val="20"/>
        </w:rPr>
        <w:t>ポイント</w:t>
      </w:r>
      <w:r w:rsidR="00EF09F5">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w:t>
      </w:r>
      <w:r w:rsidR="00D9023B" w:rsidRPr="001A53F0">
        <w:rPr>
          <w:rFonts w:asciiTheme="minorEastAsia" w:hAnsiTheme="minorEastAsia" w:hint="eastAsia"/>
          <w:sz w:val="20"/>
          <w:szCs w:val="20"/>
        </w:rPr>
        <w:t>近畿</w:t>
      </w:r>
      <w:r w:rsidR="00F34826">
        <w:rPr>
          <w:rFonts w:asciiTheme="minorEastAsia" w:hAnsiTheme="minorEastAsia" w:hint="eastAsia"/>
          <w:sz w:val="20"/>
          <w:szCs w:val="20"/>
        </w:rPr>
        <w:t>よりも</w:t>
      </w:r>
      <w:r w:rsidR="000814F0">
        <w:rPr>
          <w:rFonts w:asciiTheme="minorEastAsia" w:hAnsiTheme="minorEastAsia" w:hint="eastAsia"/>
          <w:sz w:val="20"/>
          <w:szCs w:val="20"/>
        </w:rPr>
        <w:t>4.3</w:t>
      </w:r>
      <w:r w:rsidR="00F34826">
        <w:rPr>
          <w:rFonts w:asciiTheme="minorEastAsia" w:hAnsiTheme="minorEastAsia" w:hint="eastAsia"/>
          <w:sz w:val="20"/>
          <w:szCs w:val="20"/>
        </w:rPr>
        <w:t>ポイント</w:t>
      </w:r>
      <w:r w:rsidR="000814F0">
        <w:rPr>
          <w:rFonts w:asciiTheme="minorEastAsia" w:hAnsiTheme="minorEastAsia" w:hint="eastAsia"/>
          <w:sz w:val="20"/>
          <w:szCs w:val="20"/>
        </w:rPr>
        <w:t>高く</w:t>
      </w:r>
      <w:r w:rsidR="00F34826">
        <w:rPr>
          <w:rFonts w:asciiTheme="minorEastAsia" w:hAnsiTheme="minorEastAsia" w:hint="eastAsia"/>
          <w:sz w:val="20"/>
          <w:szCs w:val="20"/>
        </w:rPr>
        <w:t>、</w:t>
      </w:r>
      <w:r w:rsidR="00614824" w:rsidRPr="001A53F0">
        <w:rPr>
          <w:rFonts w:asciiTheme="minorEastAsia" w:hAnsiTheme="minorEastAsia" w:hint="eastAsia"/>
          <w:sz w:val="20"/>
          <w:szCs w:val="20"/>
        </w:rPr>
        <w:t>全国より</w:t>
      </w:r>
      <w:r w:rsidR="00C4664D">
        <w:rPr>
          <w:rFonts w:asciiTheme="minorEastAsia" w:hAnsiTheme="minorEastAsia" w:hint="eastAsia"/>
          <w:sz w:val="20"/>
          <w:szCs w:val="20"/>
        </w:rPr>
        <w:t>3.</w:t>
      </w:r>
      <w:r w:rsidR="000814F0">
        <w:rPr>
          <w:rFonts w:asciiTheme="minorEastAsia" w:hAnsiTheme="minorEastAsia" w:hint="eastAsia"/>
          <w:sz w:val="20"/>
          <w:szCs w:val="20"/>
        </w:rPr>
        <w:t>9</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高い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0814F0">
        <w:rPr>
          <w:rFonts w:asciiTheme="minorEastAsia" w:hAnsiTheme="minorEastAsia" w:hint="eastAsia"/>
          <w:sz w:val="20"/>
          <w:szCs w:val="20"/>
        </w:rPr>
        <w:t>18.8</w:t>
      </w:r>
      <w:r w:rsidR="00614824" w:rsidRPr="001A53F0">
        <w:rPr>
          <w:rFonts w:asciiTheme="minorEastAsia" w:hAnsiTheme="minorEastAsia" w:hint="eastAsia"/>
          <w:sz w:val="20"/>
          <w:szCs w:val="20"/>
        </w:rPr>
        <w:t>（前期差</w:t>
      </w:r>
      <w:r w:rsidR="000814F0">
        <w:rPr>
          <w:rFonts w:asciiTheme="minorEastAsia" w:hAnsiTheme="minorEastAsia" w:hint="eastAsia"/>
          <w:sz w:val="20"/>
          <w:szCs w:val="20"/>
        </w:rPr>
        <w:t>0.9</w:t>
      </w:r>
      <w:r w:rsidR="00EF09F5">
        <w:rPr>
          <w:rFonts w:asciiTheme="minorEastAsia" w:hAnsiTheme="minorEastAsia" w:hint="eastAsia"/>
          <w:sz w:val="20"/>
          <w:szCs w:val="20"/>
        </w:rPr>
        <w:t>ポイント</w:t>
      </w:r>
      <w:r w:rsidR="00C4664D">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、近畿</w:t>
      </w:r>
      <w:r w:rsidR="004545C6">
        <w:rPr>
          <w:rFonts w:asciiTheme="minorEastAsia" w:hAnsiTheme="minorEastAsia" w:hint="eastAsia"/>
          <w:sz w:val="20"/>
          <w:szCs w:val="20"/>
        </w:rPr>
        <w:t>より</w:t>
      </w:r>
      <w:r w:rsidR="000814F0">
        <w:rPr>
          <w:rFonts w:asciiTheme="minorEastAsia" w:hAnsiTheme="minorEastAsia" w:hint="eastAsia"/>
          <w:sz w:val="20"/>
          <w:szCs w:val="20"/>
        </w:rPr>
        <w:t>2.7</w:t>
      </w:r>
      <w:r w:rsidR="004545C6">
        <w:rPr>
          <w:rFonts w:asciiTheme="minorEastAsia" w:hAnsiTheme="minorEastAsia" w:hint="eastAsia"/>
          <w:sz w:val="20"/>
          <w:szCs w:val="20"/>
        </w:rPr>
        <w:t>ポイント低く、</w:t>
      </w:r>
      <w:r w:rsidR="00D44DBB">
        <w:rPr>
          <w:rFonts w:asciiTheme="minorEastAsia" w:hAnsiTheme="minorEastAsia" w:hint="eastAsia"/>
          <w:sz w:val="20"/>
          <w:szCs w:val="20"/>
        </w:rPr>
        <w:t>全国</w:t>
      </w:r>
      <w:r w:rsidR="00614824" w:rsidRPr="001A53F0">
        <w:rPr>
          <w:rFonts w:asciiTheme="minorEastAsia" w:hAnsiTheme="minorEastAsia" w:hint="eastAsia"/>
          <w:sz w:val="20"/>
          <w:szCs w:val="20"/>
        </w:rPr>
        <w:t>より</w:t>
      </w:r>
      <w:r w:rsidR="000814F0">
        <w:rPr>
          <w:rFonts w:asciiTheme="minorEastAsia" w:hAnsiTheme="minorEastAsia" w:hint="eastAsia"/>
          <w:sz w:val="20"/>
          <w:szCs w:val="20"/>
        </w:rPr>
        <w:t>3.3</w:t>
      </w:r>
      <w:r w:rsidR="00614824" w:rsidRPr="001A53F0">
        <w:rPr>
          <w:rFonts w:asciiTheme="minorEastAsia" w:hAnsiTheme="minorEastAsia" w:hint="eastAsia"/>
          <w:sz w:val="20"/>
          <w:szCs w:val="20"/>
        </w:rPr>
        <w:t>ポイント</w:t>
      </w:r>
      <w:r w:rsidR="004545C6">
        <w:rPr>
          <w:rFonts w:asciiTheme="minorEastAsia" w:hAnsiTheme="minorEastAsia" w:hint="eastAsia"/>
          <w:sz w:val="20"/>
          <w:szCs w:val="20"/>
        </w:rPr>
        <w:t>低い</w:t>
      </w:r>
      <w:r w:rsidR="00614824" w:rsidRPr="001A53F0">
        <w:rPr>
          <w:rFonts w:asciiTheme="minorEastAsia" w:hAnsiTheme="minorEastAsia" w:hint="eastAsia"/>
          <w:sz w:val="20"/>
          <w:szCs w:val="20"/>
        </w:rPr>
        <w:t>。</w:t>
      </w:r>
    </w:p>
    <w:p w:rsidR="00A5610D" w:rsidRPr="008F7EB0" w:rsidRDefault="00FE1CF9" w:rsidP="00D44DBB">
      <w:pPr>
        <w:ind w:firstLineChars="100" w:firstLine="200"/>
        <w:rPr>
          <w:rFonts w:asciiTheme="minorEastAsia" w:hAnsiTheme="minorEastAsia"/>
          <w:sz w:val="20"/>
          <w:szCs w:val="20"/>
        </w:rPr>
      </w:pPr>
      <w:r w:rsidRPr="006153E3">
        <w:rPr>
          <w:rFonts w:asciiTheme="minorEastAsia" w:hAnsiTheme="minorEastAsia" w:hint="eastAsia"/>
          <w:sz w:val="20"/>
          <w:szCs w:val="20"/>
        </w:rPr>
        <w:t>今期の全国の業況判断ＤＩ</w:t>
      </w:r>
      <w:r w:rsidR="00D44DBB" w:rsidRPr="006153E3">
        <w:rPr>
          <w:rFonts w:asciiTheme="minorEastAsia" w:hAnsiTheme="minorEastAsia" w:hint="eastAsia"/>
          <w:sz w:val="20"/>
          <w:szCs w:val="20"/>
        </w:rPr>
        <w:t>は</w:t>
      </w:r>
      <w:r w:rsidR="00C22643">
        <w:rPr>
          <w:rFonts w:asciiTheme="minorEastAsia" w:hAnsiTheme="minorEastAsia" w:hint="eastAsia"/>
          <w:sz w:val="20"/>
          <w:szCs w:val="20"/>
        </w:rPr>
        <w:t>、</w:t>
      </w:r>
      <w:r w:rsidR="007B7692" w:rsidRPr="006153E3">
        <w:rPr>
          <w:rFonts w:asciiTheme="minorEastAsia" w:hAnsiTheme="minorEastAsia" w:hint="eastAsia"/>
          <w:sz w:val="20"/>
          <w:szCs w:val="20"/>
        </w:rPr>
        <w:t>全</w:t>
      </w:r>
      <w:r w:rsidR="00EF09F5">
        <w:rPr>
          <w:rFonts w:asciiTheme="minorEastAsia" w:hAnsiTheme="minorEastAsia" w:hint="eastAsia"/>
          <w:sz w:val="20"/>
          <w:szCs w:val="20"/>
        </w:rPr>
        <w:t>産業</w:t>
      </w:r>
      <w:r w:rsidR="007B7692" w:rsidRPr="006153E3">
        <w:rPr>
          <w:rFonts w:asciiTheme="minorEastAsia" w:hAnsiTheme="minorEastAsia" w:hint="eastAsia"/>
          <w:sz w:val="20"/>
          <w:szCs w:val="20"/>
        </w:rPr>
        <w:t>で</w:t>
      </w:r>
      <w:r w:rsidR="00EF09F5">
        <w:rPr>
          <w:rFonts w:asciiTheme="minorEastAsia" w:hAnsiTheme="minorEastAsia" w:hint="eastAsia"/>
          <w:sz w:val="20"/>
          <w:szCs w:val="20"/>
        </w:rPr>
        <w:t>２</w:t>
      </w:r>
      <w:r w:rsidR="000D6315" w:rsidRPr="006153E3">
        <w:rPr>
          <w:rFonts w:asciiTheme="minorEastAsia" w:hAnsiTheme="minorEastAsia" w:hint="eastAsia"/>
          <w:sz w:val="20"/>
          <w:szCs w:val="20"/>
        </w:rPr>
        <w:t>期</w:t>
      </w:r>
      <w:r w:rsidR="000814F0">
        <w:rPr>
          <w:rFonts w:asciiTheme="minorEastAsia" w:hAnsiTheme="minorEastAsia" w:hint="eastAsia"/>
          <w:sz w:val="20"/>
          <w:szCs w:val="20"/>
        </w:rPr>
        <w:t>連続して</w:t>
      </w:r>
      <w:r w:rsidR="00C4664D">
        <w:rPr>
          <w:rFonts w:asciiTheme="minorEastAsia" w:hAnsiTheme="minorEastAsia" w:hint="eastAsia"/>
          <w:sz w:val="20"/>
          <w:szCs w:val="20"/>
        </w:rPr>
        <w:t>上昇し、</w:t>
      </w:r>
      <w:r w:rsidR="000814F0">
        <w:rPr>
          <w:rFonts w:asciiTheme="minorEastAsia" w:hAnsiTheme="minorEastAsia" w:hint="eastAsia"/>
          <w:sz w:val="20"/>
          <w:szCs w:val="20"/>
        </w:rPr>
        <w:t>「</w:t>
      </w:r>
      <w:r w:rsidRPr="006153E3">
        <w:rPr>
          <w:rFonts w:asciiTheme="minorEastAsia" w:hAnsiTheme="minorEastAsia" w:hint="eastAsia"/>
          <w:sz w:val="20"/>
          <w:szCs w:val="20"/>
        </w:rPr>
        <w:t>中小企業の業況は、</w:t>
      </w:r>
      <w:r w:rsidR="000814F0">
        <w:rPr>
          <w:rFonts w:asciiTheme="minorEastAsia" w:hAnsiTheme="minorEastAsia" w:hint="eastAsia"/>
          <w:sz w:val="20"/>
          <w:szCs w:val="20"/>
        </w:rPr>
        <w:t>緩やかに改善している</w:t>
      </w:r>
      <w:r w:rsidR="00D44DBB" w:rsidRPr="006153E3">
        <w:rPr>
          <w:rFonts w:asciiTheme="minorEastAsia" w:hAnsiTheme="minorEastAsia" w:hint="eastAsia"/>
          <w:sz w:val="20"/>
          <w:szCs w:val="20"/>
        </w:rPr>
        <w:t>」と</w:t>
      </w:r>
      <w:r w:rsidR="000814F0">
        <w:rPr>
          <w:rFonts w:asciiTheme="minorEastAsia" w:hAnsiTheme="minorEastAsia" w:hint="eastAsia"/>
          <w:sz w:val="20"/>
          <w:szCs w:val="20"/>
        </w:rPr>
        <w:t>判断が上昇したが</w:t>
      </w:r>
      <w:r w:rsidR="000814F0">
        <w:rPr>
          <w:rFonts w:asciiTheme="minorEastAsia" w:hAnsiTheme="minorEastAsia"/>
          <w:sz w:val="20"/>
          <w:szCs w:val="20"/>
        </w:rPr>
        <w:t>、</w:t>
      </w:r>
      <w:r w:rsidR="009149F1" w:rsidRPr="008F7EB0">
        <w:rPr>
          <w:rFonts w:asciiTheme="minorEastAsia" w:hAnsiTheme="minorEastAsia" w:hint="eastAsia"/>
          <w:sz w:val="20"/>
          <w:szCs w:val="20"/>
        </w:rPr>
        <w:t>近畿は</w:t>
      </w:r>
      <w:r w:rsidR="008F7EB0" w:rsidRPr="008F7EB0">
        <w:rPr>
          <w:rFonts w:asciiTheme="minorEastAsia" w:hAnsiTheme="minorEastAsia" w:hint="eastAsia"/>
          <w:sz w:val="20"/>
          <w:szCs w:val="20"/>
        </w:rPr>
        <w:t>全産業</w:t>
      </w:r>
      <w:r w:rsidR="000814F0">
        <w:rPr>
          <w:rFonts w:asciiTheme="minorEastAsia" w:hAnsiTheme="minorEastAsia" w:hint="eastAsia"/>
          <w:sz w:val="20"/>
          <w:szCs w:val="20"/>
        </w:rPr>
        <w:t>で３期連続してマイナス幅が縮小したものの、</w:t>
      </w:r>
      <w:r w:rsidR="008F7EB0" w:rsidRPr="008F7EB0">
        <w:rPr>
          <w:rFonts w:asciiTheme="minorEastAsia" w:hAnsiTheme="minorEastAsia" w:hint="eastAsia"/>
          <w:sz w:val="20"/>
          <w:szCs w:val="20"/>
        </w:rPr>
        <w:t>製造業</w:t>
      </w:r>
      <w:r w:rsidR="000814F0">
        <w:rPr>
          <w:rFonts w:asciiTheme="minorEastAsia" w:hAnsiTheme="minorEastAsia" w:hint="eastAsia"/>
          <w:sz w:val="20"/>
          <w:szCs w:val="20"/>
        </w:rPr>
        <w:t>のマイナス幅は拡大し、「中小企業の業況は、一部業種に足踏みがみられるものの、緩やかに改善している」という</w:t>
      </w:r>
      <w:r w:rsidR="003E3EE1">
        <w:rPr>
          <w:rFonts w:asciiTheme="minorEastAsia" w:hAnsiTheme="minorEastAsia" w:hint="eastAsia"/>
          <w:sz w:val="20"/>
          <w:szCs w:val="20"/>
        </w:rPr>
        <w:t>前期の判断で据え置かれた</w:t>
      </w:r>
      <w:r w:rsidR="00C87426">
        <w:rPr>
          <w:rFonts w:asciiTheme="minorEastAsia" w:hAnsiTheme="minorEastAsia" w:hint="eastAsia"/>
          <w:sz w:val="20"/>
          <w:szCs w:val="20"/>
        </w:rPr>
        <w:t>。</w:t>
      </w:r>
    </w:p>
    <w:p w:rsidR="00AD2511" w:rsidRPr="006153E3" w:rsidRDefault="00C87426" w:rsidP="00326123">
      <w:pPr>
        <w:ind w:firstLineChars="100" w:firstLine="200"/>
        <w:rPr>
          <w:rFonts w:asciiTheme="minorEastAsia" w:hAnsiTheme="minorEastAsia"/>
          <w:sz w:val="20"/>
          <w:szCs w:val="20"/>
        </w:rPr>
      </w:pPr>
      <w:r>
        <w:rPr>
          <w:rFonts w:asciiTheme="minorEastAsia" w:hAnsiTheme="minorEastAsia" w:hint="eastAsia"/>
          <w:sz w:val="20"/>
          <w:szCs w:val="20"/>
        </w:rPr>
        <w:t>近畿</w:t>
      </w:r>
      <w:r w:rsidR="00CA1B34">
        <w:rPr>
          <w:rFonts w:asciiTheme="minorEastAsia" w:hAnsiTheme="minorEastAsia" w:hint="eastAsia"/>
          <w:sz w:val="20"/>
          <w:szCs w:val="20"/>
        </w:rPr>
        <w:t>の</w:t>
      </w:r>
      <w:r w:rsidR="009149F1" w:rsidRPr="006153E3">
        <w:rPr>
          <w:rFonts w:asciiTheme="minorEastAsia" w:hAnsiTheme="minorEastAsia" w:hint="eastAsia"/>
          <w:sz w:val="20"/>
          <w:szCs w:val="20"/>
        </w:rPr>
        <w:t>各業種の</w:t>
      </w:r>
      <w:r w:rsidR="004363A7" w:rsidRPr="006153E3">
        <w:rPr>
          <w:rFonts w:asciiTheme="minorEastAsia" w:hAnsiTheme="minorEastAsia" w:hint="eastAsia"/>
          <w:sz w:val="20"/>
          <w:szCs w:val="20"/>
        </w:rPr>
        <w:t>業況</w:t>
      </w:r>
      <w:r w:rsidR="00AD2511" w:rsidRPr="006153E3">
        <w:rPr>
          <w:rFonts w:asciiTheme="minorEastAsia" w:hAnsiTheme="minorEastAsia" w:hint="eastAsia"/>
          <w:sz w:val="20"/>
          <w:szCs w:val="20"/>
        </w:rPr>
        <w:t>判断</w:t>
      </w:r>
      <w:r w:rsidR="00B96DFA" w:rsidRPr="006153E3">
        <w:rPr>
          <w:rFonts w:asciiTheme="minorEastAsia" w:hAnsiTheme="minorEastAsia" w:hint="eastAsia"/>
          <w:sz w:val="20"/>
          <w:szCs w:val="20"/>
        </w:rPr>
        <w:t>のうち</w:t>
      </w:r>
      <w:r w:rsidR="00D10CBE"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製造業で</w:t>
      </w:r>
      <w:r w:rsidR="00257CE4" w:rsidRPr="006153E3">
        <w:rPr>
          <w:rFonts w:asciiTheme="minorEastAsia" w:hAnsiTheme="minorEastAsia" w:hint="eastAsia"/>
          <w:sz w:val="20"/>
          <w:szCs w:val="20"/>
        </w:rPr>
        <w:t>プラスの水準</w:t>
      </w:r>
      <w:r w:rsidR="00B96DFA" w:rsidRPr="006153E3">
        <w:rPr>
          <w:rFonts w:asciiTheme="minorEastAsia" w:hAnsiTheme="minorEastAsia" w:hint="eastAsia"/>
          <w:sz w:val="20"/>
          <w:szCs w:val="20"/>
        </w:rPr>
        <w:t>にある</w:t>
      </w:r>
      <w:r w:rsidR="00CA1B34">
        <w:rPr>
          <w:rFonts w:asciiTheme="minorEastAsia" w:hAnsiTheme="minorEastAsia" w:hint="eastAsia"/>
          <w:sz w:val="20"/>
          <w:szCs w:val="20"/>
        </w:rPr>
        <w:t>業種は</w:t>
      </w:r>
      <w:r>
        <w:rPr>
          <w:rFonts w:asciiTheme="minorEastAsia" w:hAnsiTheme="minorEastAsia" w:hint="eastAsia"/>
          <w:sz w:val="20"/>
          <w:szCs w:val="20"/>
        </w:rPr>
        <w:t>、</w:t>
      </w:r>
      <w:r w:rsidR="00D85A2B" w:rsidRPr="00D85A2B">
        <w:rPr>
          <w:rFonts w:asciiTheme="minorEastAsia" w:hAnsiTheme="minorEastAsia" w:hint="eastAsia"/>
          <w:sz w:val="20"/>
          <w:szCs w:val="20"/>
        </w:rPr>
        <w:t>木材・木製品</w:t>
      </w:r>
      <w:r w:rsidR="00D85A2B">
        <w:rPr>
          <w:rFonts w:asciiTheme="minorEastAsia" w:hAnsiTheme="minorEastAsia" w:hint="eastAsia"/>
          <w:sz w:val="20"/>
          <w:szCs w:val="20"/>
        </w:rPr>
        <w:t>、</w:t>
      </w:r>
      <w:r w:rsidR="00D85A2B" w:rsidRPr="00D85A2B">
        <w:rPr>
          <w:rFonts w:asciiTheme="minorEastAsia" w:hAnsiTheme="minorEastAsia" w:hint="eastAsia"/>
          <w:sz w:val="20"/>
          <w:szCs w:val="20"/>
        </w:rPr>
        <w:t>窯業・土石製品、鉄鋼・非鉄金属</w:t>
      </w:r>
      <w:r w:rsidR="00D85A2B">
        <w:rPr>
          <w:rFonts w:asciiTheme="minorEastAsia" w:hAnsiTheme="minorEastAsia" w:hint="eastAsia"/>
          <w:sz w:val="20"/>
          <w:szCs w:val="20"/>
        </w:rPr>
        <w:t>である</w:t>
      </w:r>
      <w:r w:rsidR="00D85A2B" w:rsidRPr="00D85A2B">
        <w:rPr>
          <w:rFonts w:asciiTheme="minorEastAsia" w:hAnsiTheme="minorEastAsia" w:hint="eastAsia"/>
          <w:sz w:val="20"/>
          <w:szCs w:val="20"/>
        </w:rPr>
        <w:t>、</w:t>
      </w:r>
      <w:r w:rsidR="00D85A2B">
        <w:rPr>
          <w:rFonts w:asciiTheme="minorEastAsia" w:hAnsiTheme="minorEastAsia" w:hint="eastAsia"/>
          <w:sz w:val="20"/>
          <w:szCs w:val="20"/>
        </w:rPr>
        <w:t>前期差で上昇した業種は、</w:t>
      </w:r>
      <w:r w:rsidR="00D85A2B" w:rsidRPr="00D85A2B">
        <w:rPr>
          <w:rFonts w:asciiTheme="minorEastAsia" w:hAnsiTheme="minorEastAsia" w:hint="eastAsia"/>
          <w:sz w:val="20"/>
          <w:szCs w:val="20"/>
        </w:rPr>
        <w:t>食料品、繊維工業、木材・木製品</w:t>
      </w:r>
      <w:r w:rsidR="00D85A2B">
        <w:rPr>
          <w:rFonts w:asciiTheme="minorEastAsia" w:hAnsiTheme="minorEastAsia" w:hint="eastAsia"/>
          <w:sz w:val="20"/>
          <w:szCs w:val="20"/>
        </w:rPr>
        <w:t>、</w:t>
      </w:r>
      <w:r>
        <w:rPr>
          <w:rFonts w:asciiTheme="minorEastAsia" w:hAnsiTheme="minorEastAsia" w:hint="eastAsia"/>
          <w:sz w:val="20"/>
          <w:szCs w:val="20"/>
        </w:rPr>
        <w:t>家具・装備品、</w:t>
      </w:r>
      <w:r w:rsidR="003C2CFC" w:rsidRPr="003C2CFC">
        <w:rPr>
          <w:rFonts w:asciiTheme="minorEastAsia" w:hAnsiTheme="minorEastAsia" w:hint="eastAsia"/>
          <w:sz w:val="20"/>
          <w:szCs w:val="20"/>
        </w:rPr>
        <w:t>化学、</w:t>
      </w:r>
      <w:r w:rsidR="003C2CFC">
        <w:rPr>
          <w:rFonts w:asciiTheme="minorEastAsia" w:hAnsiTheme="minorEastAsia" w:hint="eastAsia"/>
          <w:sz w:val="20"/>
          <w:szCs w:val="20"/>
        </w:rPr>
        <w:t>窯業・土石製品、</w:t>
      </w:r>
      <w:r w:rsidR="00A40F7F">
        <w:rPr>
          <w:rFonts w:asciiTheme="minorEastAsia" w:hAnsiTheme="minorEastAsia" w:hint="eastAsia"/>
          <w:sz w:val="20"/>
          <w:szCs w:val="20"/>
        </w:rPr>
        <w:t>機械器具の</w:t>
      </w:r>
      <w:r w:rsidR="00516F6E">
        <w:rPr>
          <w:rFonts w:asciiTheme="minorEastAsia" w:hAnsiTheme="minorEastAsia" w:hint="eastAsia"/>
          <w:sz w:val="20"/>
          <w:szCs w:val="20"/>
        </w:rPr>
        <w:t>計</w:t>
      </w:r>
      <w:r w:rsidR="00A40F7F">
        <w:rPr>
          <w:rFonts w:asciiTheme="minorEastAsia" w:hAnsiTheme="minorEastAsia" w:hint="eastAsia"/>
          <w:sz w:val="20"/>
          <w:szCs w:val="20"/>
        </w:rPr>
        <w:t>７</w:t>
      </w:r>
      <w:r w:rsidR="00516F6E">
        <w:rPr>
          <w:rFonts w:asciiTheme="minorEastAsia" w:hAnsiTheme="minorEastAsia" w:hint="eastAsia"/>
          <w:sz w:val="20"/>
          <w:szCs w:val="20"/>
        </w:rPr>
        <w:t>業種</w:t>
      </w:r>
      <w:r w:rsidR="00A40F7F">
        <w:rPr>
          <w:rFonts w:asciiTheme="minorEastAsia" w:hAnsiTheme="minorEastAsia" w:hint="eastAsia"/>
          <w:sz w:val="20"/>
          <w:szCs w:val="20"/>
        </w:rPr>
        <w:t>で、低下した業種は、パルプ・紙・紙加工品、印刷、</w:t>
      </w:r>
      <w:r w:rsidR="003C2CFC" w:rsidRPr="003C2CFC">
        <w:rPr>
          <w:rFonts w:asciiTheme="minorEastAsia" w:hAnsiTheme="minorEastAsia" w:hint="eastAsia"/>
          <w:sz w:val="20"/>
          <w:szCs w:val="20"/>
        </w:rPr>
        <w:t>鉄鋼・</w:t>
      </w:r>
      <w:r w:rsidR="003C2CFC" w:rsidRPr="003C2CFC">
        <w:rPr>
          <w:rFonts w:asciiTheme="minorEastAsia" w:hAnsiTheme="minorEastAsia" w:hint="eastAsia"/>
          <w:sz w:val="20"/>
          <w:szCs w:val="20"/>
        </w:rPr>
        <w:lastRenderedPageBreak/>
        <w:t>非鉄金属</w:t>
      </w:r>
      <w:r w:rsidR="003C2CFC">
        <w:rPr>
          <w:rFonts w:asciiTheme="minorEastAsia" w:hAnsiTheme="minorEastAsia" w:hint="eastAsia"/>
          <w:sz w:val="20"/>
          <w:szCs w:val="20"/>
        </w:rPr>
        <w:t>、金属製品、</w:t>
      </w:r>
      <w:r w:rsidR="00A40F7F">
        <w:rPr>
          <w:rFonts w:asciiTheme="minorEastAsia" w:hAnsiTheme="minorEastAsia" w:hint="eastAsia"/>
          <w:sz w:val="20"/>
          <w:szCs w:val="20"/>
        </w:rPr>
        <w:t>電気・情報通信機械・電子部品、</w:t>
      </w:r>
      <w:r w:rsidR="003C2CFC">
        <w:rPr>
          <w:rFonts w:asciiTheme="minorEastAsia" w:hAnsiTheme="minorEastAsia" w:hint="eastAsia"/>
          <w:sz w:val="20"/>
          <w:szCs w:val="20"/>
        </w:rPr>
        <w:t>輸送用機械器具</w:t>
      </w:r>
      <w:r w:rsidR="007D6CFA">
        <w:rPr>
          <w:rFonts w:asciiTheme="minorEastAsia" w:hAnsiTheme="minorEastAsia" w:hint="eastAsia"/>
          <w:sz w:val="20"/>
          <w:szCs w:val="20"/>
        </w:rPr>
        <w:t>の</w:t>
      </w:r>
      <w:r w:rsidR="001C5BB0">
        <w:rPr>
          <w:rFonts w:asciiTheme="minorEastAsia" w:hAnsiTheme="minorEastAsia" w:hint="eastAsia"/>
          <w:sz w:val="20"/>
          <w:szCs w:val="20"/>
        </w:rPr>
        <w:t>計</w:t>
      </w:r>
      <w:r w:rsidR="00805316">
        <w:rPr>
          <w:rFonts w:asciiTheme="minorEastAsia" w:hAnsiTheme="minorEastAsia" w:hint="eastAsia"/>
          <w:sz w:val="20"/>
          <w:szCs w:val="20"/>
        </w:rPr>
        <w:t>６</w:t>
      </w:r>
      <w:r w:rsidR="007D6CFA">
        <w:rPr>
          <w:rFonts w:asciiTheme="minorEastAsia" w:hAnsiTheme="minorEastAsia" w:hint="eastAsia"/>
          <w:sz w:val="20"/>
          <w:szCs w:val="20"/>
        </w:rPr>
        <w:t>業種</w:t>
      </w:r>
      <w:r w:rsidR="00A40F7F">
        <w:rPr>
          <w:rFonts w:asciiTheme="minorEastAsia" w:hAnsiTheme="minorEastAsia" w:hint="eastAsia"/>
          <w:sz w:val="20"/>
          <w:szCs w:val="20"/>
        </w:rPr>
        <w:t>である</w:t>
      </w:r>
      <w:r w:rsidR="007D6CFA">
        <w:rPr>
          <w:rFonts w:asciiTheme="minorEastAsia" w:hAnsiTheme="minorEastAsia" w:hint="eastAsia"/>
          <w:sz w:val="20"/>
          <w:szCs w:val="20"/>
        </w:rPr>
        <w:t>。</w:t>
      </w:r>
      <w:r w:rsidR="00326123" w:rsidRPr="006153E3">
        <w:rPr>
          <w:rFonts w:asciiTheme="minorEastAsia" w:hAnsiTheme="minorEastAsia" w:hint="eastAsia"/>
          <w:sz w:val="20"/>
          <w:szCs w:val="20"/>
        </w:rPr>
        <w:t>非製造業でプラスの水準にある業種</w:t>
      </w:r>
      <w:r w:rsidR="00805316">
        <w:rPr>
          <w:rFonts w:asciiTheme="minorEastAsia" w:hAnsiTheme="minorEastAsia" w:hint="eastAsia"/>
          <w:sz w:val="20"/>
          <w:szCs w:val="20"/>
        </w:rPr>
        <w:t>は、情報通信・広告業である。</w:t>
      </w:r>
      <w:r w:rsidR="00326123" w:rsidRPr="006153E3">
        <w:rPr>
          <w:rFonts w:asciiTheme="minorEastAsia" w:hAnsiTheme="minorEastAsia" w:hint="eastAsia"/>
          <w:sz w:val="20"/>
          <w:szCs w:val="20"/>
        </w:rPr>
        <w:t>前期差</w:t>
      </w:r>
      <w:r w:rsidR="001C5BB0">
        <w:rPr>
          <w:rFonts w:asciiTheme="minorEastAsia" w:hAnsiTheme="minorEastAsia" w:hint="eastAsia"/>
          <w:sz w:val="20"/>
          <w:szCs w:val="20"/>
        </w:rPr>
        <w:t>で</w:t>
      </w:r>
      <w:r w:rsidR="00AA5F43">
        <w:rPr>
          <w:rFonts w:asciiTheme="minorEastAsia" w:hAnsiTheme="minorEastAsia" w:hint="eastAsia"/>
          <w:sz w:val="20"/>
          <w:szCs w:val="20"/>
        </w:rPr>
        <w:t>上昇した業種</w:t>
      </w:r>
      <w:r w:rsidR="001C5BB0">
        <w:rPr>
          <w:rFonts w:asciiTheme="minorEastAsia" w:hAnsiTheme="minorEastAsia" w:hint="eastAsia"/>
          <w:sz w:val="20"/>
          <w:szCs w:val="20"/>
        </w:rPr>
        <w:t>は、</w:t>
      </w:r>
      <w:r w:rsidR="00805316">
        <w:rPr>
          <w:rFonts w:asciiTheme="minorEastAsia" w:hAnsiTheme="minorEastAsia" w:hint="eastAsia"/>
          <w:sz w:val="20"/>
          <w:szCs w:val="20"/>
        </w:rPr>
        <w:t>建設業、卸売業、小売業、対事業所サービス業、情報通信・広告業の５</w:t>
      </w:r>
      <w:r w:rsidR="001C5BB0">
        <w:rPr>
          <w:rFonts w:asciiTheme="minorEastAsia" w:hAnsiTheme="minorEastAsia" w:hint="eastAsia"/>
          <w:sz w:val="20"/>
          <w:szCs w:val="20"/>
        </w:rPr>
        <w:t>業種、低下した業種は、</w:t>
      </w:r>
      <w:r w:rsidR="00805316">
        <w:rPr>
          <w:rFonts w:asciiTheme="minorEastAsia" w:hAnsiTheme="minorEastAsia" w:hint="eastAsia"/>
          <w:sz w:val="20"/>
          <w:szCs w:val="20"/>
        </w:rPr>
        <w:t>飲食・宿泊業、対個人</w:t>
      </w:r>
      <w:r w:rsidR="00C22643">
        <w:rPr>
          <w:rFonts w:asciiTheme="minorEastAsia" w:hAnsiTheme="minorEastAsia" w:hint="eastAsia"/>
          <w:sz w:val="20"/>
          <w:szCs w:val="20"/>
        </w:rPr>
        <w:t>サービス業</w:t>
      </w:r>
      <w:r w:rsidR="00805316">
        <w:rPr>
          <w:rFonts w:asciiTheme="minorEastAsia" w:hAnsiTheme="minorEastAsia" w:hint="eastAsia"/>
          <w:sz w:val="20"/>
          <w:szCs w:val="20"/>
        </w:rPr>
        <w:t>の２</w:t>
      </w:r>
      <w:r w:rsidR="00AA5F43">
        <w:rPr>
          <w:rFonts w:asciiTheme="minorEastAsia" w:hAnsiTheme="minorEastAsia" w:hint="eastAsia"/>
          <w:sz w:val="20"/>
          <w:szCs w:val="20"/>
        </w:rPr>
        <w:t>業種</w:t>
      </w:r>
      <w:r w:rsidR="00181EE2">
        <w:rPr>
          <w:rFonts w:asciiTheme="minorEastAsia" w:hAnsiTheme="minorEastAsia" w:hint="eastAsia"/>
          <w:sz w:val="20"/>
          <w:szCs w:val="20"/>
        </w:rPr>
        <w:t>である</w:t>
      </w:r>
      <w:r w:rsidR="000E310E">
        <w:rPr>
          <w:rFonts w:asciiTheme="minorEastAsia" w:hAnsiTheme="minorEastAsia" w:hint="eastAsia"/>
          <w:sz w:val="20"/>
          <w:szCs w:val="20"/>
        </w:rPr>
        <w:t>。</w:t>
      </w:r>
    </w:p>
    <w:p w:rsidR="00767E60" w:rsidRPr="006153E3" w:rsidRDefault="00E157ED" w:rsidP="00DB3834">
      <w:pPr>
        <w:ind w:firstLineChars="100" w:firstLine="200"/>
        <w:rPr>
          <w:rFonts w:asciiTheme="minorEastAsia" w:hAnsiTheme="minorEastAsia"/>
          <w:sz w:val="20"/>
          <w:szCs w:val="20"/>
        </w:rPr>
      </w:pPr>
      <w:r w:rsidRPr="006153E3">
        <w:rPr>
          <w:rFonts w:asciiTheme="minorEastAsia" w:hAnsiTheme="minorEastAsia" w:hint="eastAsia"/>
          <w:sz w:val="20"/>
          <w:szCs w:val="20"/>
        </w:rPr>
        <w:t>経営上の問題点は、</w:t>
      </w:r>
      <w:r w:rsidR="00326123" w:rsidRPr="006153E3">
        <w:rPr>
          <w:rFonts w:asciiTheme="minorEastAsia" w:hAnsiTheme="minorEastAsia" w:hint="eastAsia"/>
          <w:sz w:val="20"/>
          <w:szCs w:val="20"/>
        </w:rPr>
        <w:t>全業種に共通して「</w:t>
      </w:r>
      <w:r w:rsidR="000F659A" w:rsidRPr="006153E3">
        <w:rPr>
          <w:rFonts w:asciiTheme="minorEastAsia" w:hAnsiTheme="minorEastAsia" w:hint="eastAsia"/>
          <w:sz w:val="20"/>
          <w:szCs w:val="20"/>
        </w:rPr>
        <w:t>需要の</w:t>
      </w:r>
      <w:r w:rsidR="00AD2511" w:rsidRPr="006153E3">
        <w:rPr>
          <w:rFonts w:asciiTheme="minorEastAsia" w:hAnsiTheme="minorEastAsia" w:hint="eastAsia"/>
          <w:sz w:val="20"/>
          <w:szCs w:val="20"/>
        </w:rPr>
        <w:t>停滞</w:t>
      </w:r>
      <w:r w:rsidR="00326123" w:rsidRPr="006153E3">
        <w:rPr>
          <w:rFonts w:asciiTheme="minorEastAsia" w:hAnsiTheme="minorEastAsia" w:hint="eastAsia"/>
          <w:sz w:val="20"/>
          <w:szCs w:val="20"/>
        </w:rPr>
        <w:t>」</w:t>
      </w:r>
      <w:r w:rsidR="00D34256" w:rsidRPr="006153E3">
        <w:rPr>
          <w:rFonts w:asciiTheme="minorEastAsia" w:hAnsiTheme="minorEastAsia" w:hint="eastAsia"/>
          <w:sz w:val="20"/>
          <w:szCs w:val="20"/>
        </w:rPr>
        <w:t>がみられたほか</w:t>
      </w:r>
      <w:r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w:t>
      </w:r>
      <w:r w:rsidR="00805316">
        <w:rPr>
          <w:rFonts w:asciiTheme="minorEastAsia" w:hAnsiTheme="minorEastAsia" w:hint="eastAsia"/>
          <w:sz w:val="20"/>
          <w:szCs w:val="20"/>
        </w:rPr>
        <w:t>や</w:t>
      </w:r>
      <w:r w:rsidR="00805316">
        <w:rPr>
          <w:rFonts w:asciiTheme="minorEastAsia" w:hAnsiTheme="minorEastAsia"/>
          <w:sz w:val="20"/>
          <w:szCs w:val="20"/>
        </w:rPr>
        <w:t>サービス</w:t>
      </w:r>
      <w:r w:rsidR="00326123" w:rsidRPr="006153E3">
        <w:rPr>
          <w:rFonts w:asciiTheme="minorEastAsia" w:hAnsiTheme="minorEastAsia" w:hint="eastAsia"/>
          <w:sz w:val="20"/>
          <w:szCs w:val="20"/>
        </w:rPr>
        <w:t>では「</w:t>
      </w:r>
      <w:r w:rsidR="001B0488">
        <w:rPr>
          <w:rFonts w:asciiTheme="minorEastAsia" w:hAnsiTheme="minorEastAsia" w:hint="eastAsia"/>
          <w:sz w:val="20"/>
          <w:szCs w:val="20"/>
        </w:rPr>
        <w:t>製品ニーズ</w:t>
      </w:r>
      <w:r w:rsidR="00805316">
        <w:rPr>
          <w:rFonts w:asciiTheme="minorEastAsia" w:hAnsiTheme="minorEastAsia" w:hint="eastAsia"/>
          <w:sz w:val="20"/>
          <w:szCs w:val="20"/>
        </w:rPr>
        <w:t>あるいは</w:t>
      </w:r>
      <w:r w:rsidR="00805316">
        <w:rPr>
          <w:rFonts w:asciiTheme="minorEastAsia" w:hAnsiTheme="minorEastAsia"/>
          <w:sz w:val="20"/>
          <w:szCs w:val="20"/>
        </w:rPr>
        <w:t>利用者ニーズ</w:t>
      </w:r>
      <w:r w:rsidR="001B0488">
        <w:rPr>
          <w:rFonts w:asciiTheme="minorEastAsia" w:hAnsiTheme="minorEastAsia" w:hint="eastAsia"/>
          <w:sz w:val="20"/>
          <w:szCs w:val="20"/>
        </w:rPr>
        <w:t>の変化への対応</w:t>
      </w:r>
      <w:r w:rsidR="00326123" w:rsidRPr="006153E3">
        <w:rPr>
          <w:rFonts w:asciiTheme="minorEastAsia" w:hAnsiTheme="minorEastAsia" w:hint="eastAsia"/>
          <w:sz w:val="20"/>
          <w:szCs w:val="20"/>
        </w:rPr>
        <w:t>」、建設業</w:t>
      </w:r>
      <w:r w:rsidR="001B0488">
        <w:rPr>
          <w:rFonts w:asciiTheme="minorEastAsia" w:hAnsiTheme="minorEastAsia" w:hint="eastAsia"/>
          <w:sz w:val="20"/>
          <w:szCs w:val="20"/>
        </w:rPr>
        <w:t>では「</w:t>
      </w:r>
      <w:r w:rsidR="00805316">
        <w:rPr>
          <w:rFonts w:asciiTheme="minorEastAsia" w:hAnsiTheme="minorEastAsia" w:hint="eastAsia"/>
          <w:sz w:val="20"/>
          <w:szCs w:val="20"/>
        </w:rPr>
        <w:t>従業員</w:t>
      </w:r>
      <w:r w:rsidR="00805316">
        <w:rPr>
          <w:rFonts w:asciiTheme="minorEastAsia" w:hAnsiTheme="minorEastAsia"/>
          <w:sz w:val="20"/>
          <w:szCs w:val="20"/>
        </w:rPr>
        <w:t>の確保難</w:t>
      </w:r>
      <w:r w:rsidR="001B0488">
        <w:rPr>
          <w:rFonts w:asciiTheme="minorEastAsia" w:hAnsiTheme="minorEastAsia" w:hint="eastAsia"/>
          <w:sz w:val="20"/>
          <w:szCs w:val="20"/>
        </w:rPr>
        <w:t>」、卸売業</w:t>
      </w:r>
      <w:r w:rsidR="007F0FB0">
        <w:rPr>
          <w:rFonts w:asciiTheme="minorEastAsia" w:hAnsiTheme="minorEastAsia" w:hint="eastAsia"/>
          <w:sz w:val="20"/>
          <w:szCs w:val="20"/>
        </w:rPr>
        <w:t>では</w:t>
      </w:r>
      <w:r w:rsidR="00326123" w:rsidRPr="006153E3">
        <w:rPr>
          <w:rFonts w:asciiTheme="minorEastAsia" w:hAnsiTheme="minorEastAsia" w:hint="eastAsia"/>
          <w:sz w:val="20"/>
          <w:szCs w:val="20"/>
        </w:rPr>
        <w:t>「</w:t>
      </w:r>
      <w:r w:rsidR="00805316">
        <w:rPr>
          <w:rFonts w:asciiTheme="minorEastAsia" w:hAnsiTheme="minorEastAsia" w:hint="eastAsia"/>
          <w:sz w:val="20"/>
          <w:szCs w:val="20"/>
        </w:rPr>
        <w:t>販売</w:t>
      </w:r>
      <w:r w:rsidR="00805316">
        <w:rPr>
          <w:rFonts w:asciiTheme="minorEastAsia" w:hAnsiTheme="minorEastAsia"/>
          <w:sz w:val="20"/>
          <w:szCs w:val="20"/>
        </w:rPr>
        <w:t>単価の低下・</w:t>
      </w:r>
      <w:r w:rsidR="00805316">
        <w:rPr>
          <w:rFonts w:asciiTheme="minorEastAsia" w:hAnsiTheme="minorEastAsia" w:hint="eastAsia"/>
          <w:sz w:val="20"/>
          <w:szCs w:val="20"/>
        </w:rPr>
        <w:t>上昇</w:t>
      </w:r>
      <w:r w:rsidR="00805316">
        <w:rPr>
          <w:rFonts w:asciiTheme="minorEastAsia" w:hAnsiTheme="minorEastAsia"/>
          <w:sz w:val="20"/>
          <w:szCs w:val="20"/>
        </w:rPr>
        <w:t>難</w:t>
      </w:r>
      <w:r w:rsidR="00326123" w:rsidRPr="006153E3">
        <w:rPr>
          <w:rFonts w:asciiTheme="minorEastAsia" w:hAnsiTheme="minorEastAsia" w:hint="eastAsia"/>
          <w:sz w:val="20"/>
          <w:szCs w:val="20"/>
        </w:rPr>
        <w:t>」、小売業</w:t>
      </w:r>
      <w:r w:rsidR="007F0FB0">
        <w:rPr>
          <w:rFonts w:asciiTheme="minorEastAsia" w:hAnsiTheme="minorEastAsia" w:hint="eastAsia"/>
          <w:sz w:val="20"/>
          <w:szCs w:val="20"/>
        </w:rPr>
        <w:t>では「</w:t>
      </w:r>
      <w:r w:rsidR="001B0488">
        <w:rPr>
          <w:rFonts w:asciiTheme="minorEastAsia" w:hAnsiTheme="minorEastAsia" w:hint="eastAsia"/>
          <w:sz w:val="20"/>
          <w:szCs w:val="20"/>
        </w:rPr>
        <w:t>大型店・中型店の進出による競争の激化</w:t>
      </w:r>
      <w:r w:rsidR="007F0FB0">
        <w:rPr>
          <w:rFonts w:asciiTheme="minorEastAsia" w:hAnsiTheme="minorEastAsia" w:hint="eastAsia"/>
          <w:sz w:val="20"/>
          <w:szCs w:val="20"/>
        </w:rPr>
        <w:t>」</w:t>
      </w:r>
      <w:r w:rsidR="00697371">
        <w:rPr>
          <w:rFonts w:asciiTheme="minorEastAsia" w:hAnsiTheme="minorEastAsia" w:hint="eastAsia"/>
          <w:sz w:val="20"/>
          <w:szCs w:val="20"/>
        </w:rPr>
        <w:t>など</w:t>
      </w:r>
      <w:r w:rsidR="00D34256" w:rsidRPr="006153E3">
        <w:rPr>
          <w:rFonts w:asciiTheme="minorEastAsia" w:hAnsiTheme="minorEastAsia" w:hint="eastAsia"/>
          <w:sz w:val="20"/>
          <w:szCs w:val="20"/>
        </w:rPr>
        <w:t>が</w:t>
      </w:r>
      <w:r w:rsidR="001B0488">
        <w:rPr>
          <w:rFonts w:asciiTheme="minorEastAsia" w:hAnsiTheme="minorEastAsia" w:hint="eastAsia"/>
          <w:sz w:val="20"/>
          <w:szCs w:val="20"/>
        </w:rPr>
        <w:t>大きな</w:t>
      </w:r>
      <w:r w:rsidR="00D34256" w:rsidRPr="006153E3">
        <w:rPr>
          <w:rFonts w:asciiTheme="minorEastAsia" w:hAnsiTheme="minorEastAsia" w:hint="eastAsia"/>
          <w:sz w:val="20"/>
          <w:szCs w:val="20"/>
        </w:rPr>
        <w:t>課題となっ</w:t>
      </w:r>
      <w:r w:rsidR="007F0FB0">
        <w:rPr>
          <w:rFonts w:asciiTheme="minorEastAsia" w:hAnsiTheme="minorEastAsia" w:hint="eastAsia"/>
          <w:sz w:val="20"/>
          <w:szCs w:val="20"/>
        </w:rPr>
        <w:t>た</w:t>
      </w:r>
      <w:r w:rsidR="000F659A" w:rsidRPr="006153E3">
        <w:rPr>
          <w:rFonts w:asciiTheme="minorEastAsia" w:hAnsiTheme="minorEastAsia" w:hint="eastAsia"/>
          <w:sz w:val="20"/>
          <w:szCs w:val="20"/>
        </w:rPr>
        <w:t>。</w:t>
      </w:r>
    </w:p>
    <w:p w:rsidR="0009578E" w:rsidRPr="00805316" w:rsidRDefault="0009578E" w:rsidP="008F7EB0">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805316">
        <w:rPr>
          <w:rFonts w:asciiTheme="majorEastAsia" w:eastAsiaTheme="majorEastAsia" w:hAnsiTheme="majorEastAsia" w:hint="eastAsia"/>
          <w:sz w:val="20"/>
          <w:szCs w:val="20"/>
        </w:rPr>
        <w:t>４</w:t>
      </w:r>
      <w:r w:rsidR="00283B37" w:rsidRPr="00DB3834">
        <w:rPr>
          <w:rFonts w:asciiTheme="majorEastAsia" w:eastAsiaTheme="majorEastAsia" w:hAnsiTheme="majorEastAsia" w:hint="eastAsia"/>
          <w:sz w:val="20"/>
          <w:szCs w:val="20"/>
        </w:rPr>
        <w:t>～</w:t>
      </w:r>
      <w:r w:rsidR="00805316">
        <w:rPr>
          <w:rFonts w:asciiTheme="majorEastAsia" w:eastAsiaTheme="majorEastAsia" w:hAnsiTheme="majorEastAsia" w:hint="eastAsia"/>
          <w:sz w:val="20"/>
          <w:szCs w:val="20"/>
        </w:rPr>
        <w:t>６</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955"/>
        <w:gridCol w:w="1101"/>
        <w:gridCol w:w="1029"/>
      </w:tblGrid>
      <w:tr w:rsidR="005B16EE" w:rsidTr="009E4BF3">
        <w:trPr>
          <w:trHeight w:val="135"/>
        </w:trPr>
        <w:tc>
          <w:tcPr>
            <w:tcW w:w="1247"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3" w:type="pct"/>
            <w:gridSpan w:val="3"/>
            <w:shd w:val="clear" w:color="auto" w:fill="D9D9D9" w:themeFill="background1" w:themeFillShade="D9"/>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805316" w:rsidTr="009E4BF3">
        <w:trPr>
          <w:trHeight w:val="142"/>
        </w:trPr>
        <w:tc>
          <w:tcPr>
            <w:tcW w:w="1247"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162" w:type="pct"/>
            <w:shd w:val="clear" w:color="auto" w:fill="D9D9D9" w:themeFill="background1" w:themeFillShade="D9"/>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339" w:type="pct"/>
            <w:shd w:val="clear" w:color="auto" w:fill="D9D9D9" w:themeFill="background1" w:themeFillShade="D9"/>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D9D9D9" w:themeFill="background1" w:themeFillShade="D9"/>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A47CCF" w:rsidTr="009E4BF3">
        <w:trPr>
          <w:trHeight w:val="127"/>
        </w:trPr>
        <w:tc>
          <w:tcPr>
            <w:tcW w:w="1247" w:type="pct"/>
            <w:shd w:val="clear" w:color="auto" w:fill="D9D9D9" w:themeFill="background1" w:themeFillShade="D9"/>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16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14.3</w:t>
            </w:r>
          </w:p>
          <w:p w:rsidR="00FE1CF9" w:rsidRPr="00EF09F5" w:rsidRDefault="00FE1CF9" w:rsidP="00805316">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2</w:t>
            </w:r>
            <w:r w:rsidR="00B417F7">
              <w:rPr>
                <w:rFonts w:asciiTheme="minorEastAsia" w:hAnsiTheme="minorEastAsia" w:cs="メイリオ" w:hint="eastAsia"/>
                <w:sz w:val="20"/>
                <w:szCs w:val="20"/>
              </w:rPr>
              <w:t>.7</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w:t>
            </w:r>
            <w:r w:rsidR="00805316">
              <w:rPr>
                <w:rFonts w:asciiTheme="minorEastAsia" w:hAnsiTheme="minorEastAsia" w:cs="メイリオ" w:hint="eastAsia"/>
                <w:sz w:val="20"/>
                <w:szCs w:val="20"/>
              </w:rPr>
              <w:t>4.8</w:t>
            </w:r>
          </w:p>
          <w:p w:rsidR="00FE1CF9" w:rsidRPr="00EF09F5" w:rsidRDefault="00FE1CF9" w:rsidP="00805316">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0.9</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w:t>
            </w:r>
            <w:r w:rsidR="00805316">
              <w:rPr>
                <w:rFonts w:asciiTheme="minorEastAsia" w:hAnsiTheme="minorEastAsia" w:cs="メイリオ" w:hint="eastAsia"/>
                <w:sz w:val="20"/>
                <w:szCs w:val="20"/>
              </w:rPr>
              <w:t>5.5</w:t>
            </w:r>
          </w:p>
          <w:p w:rsidR="00FE1CF9" w:rsidRPr="00EF09F5" w:rsidRDefault="00FE1CF9" w:rsidP="00805316">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1.1</w:t>
            </w:r>
            <w:r w:rsidRPr="00EF09F5">
              <w:rPr>
                <w:rFonts w:asciiTheme="minorEastAsia" w:hAnsiTheme="minorEastAsia" w:cs="メイリオ" w:hint="eastAsia"/>
                <w:sz w:val="20"/>
                <w:szCs w:val="20"/>
              </w:rPr>
              <w:t>)</w:t>
            </w:r>
          </w:p>
        </w:tc>
      </w:tr>
      <w:tr w:rsidR="00A47CCF" w:rsidTr="009E4BF3">
        <w:trPr>
          <w:trHeight w:val="150"/>
        </w:trPr>
        <w:tc>
          <w:tcPr>
            <w:tcW w:w="1247" w:type="pct"/>
            <w:shd w:val="clear" w:color="auto" w:fill="D9D9D9" w:themeFill="background1" w:themeFillShade="D9"/>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16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10.6</w:t>
            </w:r>
          </w:p>
          <w:p w:rsidR="00FE1CF9" w:rsidRPr="00EF09F5" w:rsidRDefault="00FE1CF9" w:rsidP="00805316">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2.4</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11.0</w:t>
            </w:r>
          </w:p>
          <w:p w:rsidR="00FE1CF9" w:rsidRPr="00EF09F5" w:rsidRDefault="00A47CCF" w:rsidP="00A47CCF">
            <w:pPr>
              <w:snapToGrid w:val="0"/>
              <w:ind w:rightChars="50" w:right="105"/>
              <w:jc w:val="right"/>
              <w:rPr>
                <w:rFonts w:asciiTheme="minorEastAsia" w:hAnsiTheme="minorEastAsia" w:cs="メイリオ"/>
                <w:sz w:val="20"/>
                <w:szCs w:val="20"/>
              </w:rPr>
            </w:pPr>
            <w:r>
              <w:rPr>
                <w:rFonts w:asciiTheme="minorEastAsia" w:hAnsiTheme="minorEastAsia" w:cs="メイリオ" w:hint="eastAsia"/>
                <w:sz w:val="20"/>
                <w:szCs w:val="20"/>
              </w:rPr>
              <w:t>(▲</w:t>
            </w:r>
            <w:r w:rsidR="00805316">
              <w:rPr>
                <w:rFonts w:asciiTheme="minorEastAsia" w:hAnsiTheme="minorEastAsia" w:cs="メイリオ" w:hint="eastAsia"/>
                <w:sz w:val="20"/>
                <w:szCs w:val="20"/>
              </w:rPr>
              <w:t>1.4</w:t>
            </w:r>
            <w:r>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A47CCF">
              <w:rPr>
                <w:rFonts w:asciiTheme="minorEastAsia" w:hAnsiTheme="minorEastAsia" w:cs="メイリオ" w:hint="eastAsia"/>
                <w:sz w:val="20"/>
                <w:szCs w:val="20"/>
              </w:rPr>
              <w:t>6.7</w:t>
            </w:r>
          </w:p>
          <w:p w:rsidR="00FE1CF9" w:rsidRPr="00EF09F5" w:rsidRDefault="00FE1CF9" w:rsidP="00A47CCF">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A47CCF">
              <w:rPr>
                <w:rFonts w:asciiTheme="minorEastAsia" w:hAnsiTheme="minorEastAsia" w:cs="メイリオ" w:hint="eastAsia"/>
                <w:sz w:val="20"/>
                <w:szCs w:val="20"/>
              </w:rPr>
              <w:t>3.1</w:t>
            </w:r>
            <w:r w:rsidRPr="00EF09F5">
              <w:rPr>
                <w:rFonts w:asciiTheme="minorEastAsia" w:hAnsiTheme="minorEastAsia" w:cs="メイリオ" w:hint="eastAsia"/>
                <w:sz w:val="20"/>
                <w:szCs w:val="20"/>
              </w:rPr>
              <w:t>)</w:t>
            </w:r>
          </w:p>
        </w:tc>
      </w:tr>
      <w:tr w:rsidR="00A47CCF" w:rsidTr="009E4BF3">
        <w:trPr>
          <w:trHeight w:val="285"/>
        </w:trPr>
        <w:tc>
          <w:tcPr>
            <w:tcW w:w="1247" w:type="pct"/>
            <w:shd w:val="clear" w:color="auto" w:fill="D9D9D9" w:themeFill="background1" w:themeFillShade="D9"/>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16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w:t>
            </w:r>
            <w:r w:rsidR="00A47CCF">
              <w:rPr>
                <w:rFonts w:asciiTheme="minorEastAsia" w:hAnsiTheme="minorEastAsia" w:cs="メイリオ" w:hint="eastAsia"/>
                <w:sz w:val="20"/>
                <w:szCs w:val="20"/>
              </w:rPr>
              <w:t>5.5</w:t>
            </w:r>
          </w:p>
          <w:p w:rsidR="00FE1CF9" w:rsidRPr="00EF09F5" w:rsidRDefault="00FE1CF9" w:rsidP="00A47CCF">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A47CCF">
              <w:rPr>
                <w:rFonts w:asciiTheme="minorEastAsia" w:hAnsiTheme="minorEastAsia" w:cs="メイリオ" w:hint="eastAsia"/>
                <w:sz w:val="20"/>
                <w:szCs w:val="20"/>
              </w:rPr>
              <w:t>2.9</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24242" w:rsidRPr="00EF09F5">
              <w:rPr>
                <w:rFonts w:asciiTheme="minorEastAsia" w:hAnsiTheme="minorEastAsia" w:cs="メイリオ" w:hint="eastAsia"/>
                <w:sz w:val="20"/>
                <w:szCs w:val="20"/>
              </w:rPr>
              <w:t>1</w:t>
            </w:r>
            <w:r w:rsidR="00A47CCF">
              <w:rPr>
                <w:rFonts w:asciiTheme="minorEastAsia" w:hAnsiTheme="minorEastAsia" w:cs="メイリオ" w:hint="eastAsia"/>
                <w:sz w:val="20"/>
                <w:szCs w:val="20"/>
              </w:rPr>
              <w:t>6.1</w:t>
            </w:r>
          </w:p>
          <w:p w:rsidR="00FE1CF9" w:rsidRPr="00EF09F5" w:rsidRDefault="00FE1CF9" w:rsidP="00A47CCF">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A47CCF">
              <w:rPr>
                <w:rFonts w:asciiTheme="minorEastAsia" w:hAnsiTheme="minorEastAsia" w:cs="メイリオ" w:hint="eastAsia"/>
                <w:sz w:val="20"/>
                <w:szCs w:val="20"/>
              </w:rPr>
              <w:t>1.9</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w:t>
            </w:r>
            <w:r w:rsidR="00A47CCF">
              <w:rPr>
                <w:rFonts w:asciiTheme="minorEastAsia" w:hAnsiTheme="minorEastAsia" w:cs="メイリオ" w:hint="eastAsia"/>
                <w:sz w:val="20"/>
                <w:szCs w:val="20"/>
              </w:rPr>
              <w:t>8.8</w:t>
            </w:r>
          </w:p>
          <w:p w:rsidR="00FE1CF9" w:rsidRPr="00EF09F5" w:rsidRDefault="00FE1CF9" w:rsidP="00A47CCF">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A47CCF">
              <w:rPr>
                <w:rFonts w:asciiTheme="minorEastAsia" w:hAnsiTheme="minorEastAsia" w:cs="メイリオ" w:hint="eastAsia"/>
                <w:sz w:val="20"/>
                <w:szCs w:val="20"/>
              </w:rPr>
              <w:t>0.9</w:t>
            </w:r>
            <w:r w:rsidRPr="00EF09F5">
              <w:rPr>
                <w:rFonts w:asciiTheme="minorEastAsia" w:hAnsiTheme="minorEastAsia" w:cs="メイリオ" w:hint="eastAsia"/>
                <w:sz w:val="20"/>
                <w:szCs w:val="20"/>
              </w:rPr>
              <w:t>)</w:t>
            </w:r>
          </w:p>
        </w:tc>
      </w:tr>
    </w:tbl>
    <w:p w:rsidR="00F6402D" w:rsidRDefault="005B16EE" w:rsidP="00805316">
      <w:pPr>
        <w:snapToGrid w:val="0"/>
        <w:ind w:left="400" w:hangingChars="250" w:hanging="40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767E60" w:rsidRDefault="005664EA" w:rsidP="00271EE3">
      <w:pPr>
        <w:snapToGrid w:val="0"/>
        <w:ind w:left="320" w:hangingChars="200" w:hanging="320"/>
        <w:rPr>
          <w:rFonts w:asciiTheme="minorEastAsia" w:hAnsiTheme="minorEastAsia"/>
          <w:sz w:val="16"/>
          <w:szCs w:val="16"/>
        </w:r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767E60" w:rsidRDefault="00767E60" w:rsidP="00271EE3">
      <w:pPr>
        <w:snapToGrid w:val="0"/>
        <w:ind w:left="320" w:hangingChars="200" w:hanging="320"/>
        <w:rPr>
          <w:rFonts w:asciiTheme="minorEastAsia" w:hAnsiTheme="minorEastAsia"/>
          <w:sz w:val="16"/>
          <w:szCs w:val="16"/>
        </w:rPr>
        <w:sectPr w:rsidR="00767E60" w:rsidSect="00133527">
          <w:type w:val="continuous"/>
          <w:pgSz w:w="11906" w:h="16838" w:code="9"/>
          <w:pgMar w:top="1418" w:right="1701" w:bottom="1134" w:left="1701" w:header="851" w:footer="992" w:gutter="0"/>
          <w:cols w:num="2" w:space="425"/>
          <w:docGrid w:type="lines" w:linePitch="292"/>
        </w:sectPr>
      </w:pPr>
    </w:p>
    <w:p w:rsidR="00C11539"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547BA4" w:rsidRDefault="00230E4C" w:rsidP="00547BA4">
      <w:pPr>
        <w:snapToGrid w:val="0"/>
        <w:jc w:val="center"/>
        <w:rPr>
          <w:rFonts w:asciiTheme="majorEastAsia" w:eastAsiaTheme="majorEastAsia" w:hAnsiTheme="majorEastAsia"/>
          <w:sz w:val="20"/>
          <w:szCs w:val="20"/>
        </w:rPr>
      </w:pPr>
      <w:r>
        <w:rPr>
          <w:noProof/>
        </w:rPr>
        <mc:AlternateContent>
          <mc:Choice Requires="wps">
            <w:drawing>
              <wp:anchor distT="0" distB="0" distL="114300" distR="114300" simplePos="0" relativeHeight="251691008" behindDoc="0" locked="0" layoutInCell="1" allowOverlap="1" wp14:anchorId="6A918627" wp14:editId="6BD48339">
                <wp:simplePos x="0" y="0"/>
                <wp:positionH relativeFrom="column">
                  <wp:posOffset>2205990</wp:posOffset>
                </wp:positionH>
                <wp:positionV relativeFrom="paragraph">
                  <wp:posOffset>546735</wp:posOffset>
                </wp:positionV>
                <wp:extent cx="104775" cy="171450"/>
                <wp:effectExtent l="0" t="38100" r="47625" b="19050"/>
                <wp:wrapNone/>
                <wp:docPr id="11" name="直線矢印コネクタ 11"/>
                <wp:cNvGraphicFramePr/>
                <a:graphic xmlns:a="http://schemas.openxmlformats.org/drawingml/2006/main">
                  <a:graphicData uri="http://schemas.microsoft.com/office/word/2010/wordprocessingShape">
                    <wps:wsp>
                      <wps:cNvCnPr/>
                      <wps:spPr>
                        <a:xfrm flipV="1">
                          <a:off x="0" y="0"/>
                          <a:ext cx="1047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 o:spid="_x0000_s1026" type="#_x0000_t32" style="position:absolute;left:0;text-align:left;margin-left:173.7pt;margin-top:43.05pt;width:8.25pt;height:1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" strokecolor="black [3213]">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4B6B0F92" wp14:editId="65412CD4">
                <wp:simplePos x="0" y="0"/>
                <wp:positionH relativeFrom="column">
                  <wp:posOffset>2939415</wp:posOffset>
                </wp:positionH>
                <wp:positionV relativeFrom="paragraph">
                  <wp:posOffset>413385</wp:posOffset>
                </wp:positionV>
                <wp:extent cx="304800" cy="133350"/>
                <wp:effectExtent l="0" t="0" r="76200" b="57150"/>
                <wp:wrapNone/>
                <wp:docPr id="12" name="直線矢印コネクタ 12"/>
                <wp:cNvGraphicFramePr/>
                <a:graphic xmlns:a="http://schemas.openxmlformats.org/drawingml/2006/main">
                  <a:graphicData uri="http://schemas.microsoft.com/office/word/2010/wordprocessingShape">
                    <wps:wsp>
                      <wps:cNvCnPr/>
                      <wps:spPr>
                        <a:xfrm>
                          <a:off x="0" y="0"/>
                          <a:ext cx="30480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12" o:spid="_x0000_s1026" type="#_x0000_t32" style="position:absolute;left:0;text-align:left;margin-left:231.45pt;margin-top:32.55pt;width:24pt;height:1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" strokecolor="black [3213]">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1061A439" wp14:editId="0CE5E511">
                <wp:simplePos x="0" y="0"/>
                <wp:positionH relativeFrom="column">
                  <wp:posOffset>3701415</wp:posOffset>
                </wp:positionH>
                <wp:positionV relativeFrom="paragraph">
                  <wp:posOffset>413385</wp:posOffset>
                </wp:positionV>
                <wp:extent cx="342900" cy="85725"/>
                <wp:effectExtent l="0" t="0" r="76200" b="66675"/>
                <wp:wrapNone/>
                <wp:docPr id="10" name="直線矢印コネクタ 10"/>
                <wp:cNvGraphicFramePr/>
                <a:graphic xmlns:a="http://schemas.openxmlformats.org/drawingml/2006/main">
                  <a:graphicData uri="http://schemas.microsoft.com/office/word/2010/wordprocessingShape">
                    <wps:wsp>
                      <wps:cNvCnPr/>
                      <wps:spPr>
                        <a:xfrm>
                          <a:off x="0" y="0"/>
                          <a:ext cx="342900"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10" o:spid="_x0000_s1026" type="#_x0000_t32" style="position:absolute;left:0;text-align:left;margin-left:291.45pt;margin-top:32.55pt;width:27pt;height:6.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" strokecolor="black [3213]">
                <v:stroke endarrow="block"/>
              </v:shape>
            </w:pict>
          </mc:Fallback>
        </mc:AlternateContent>
      </w:r>
      <w:r w:rsidR="00547BA4">
        <w:rPr>
          <w:noProof/>
        </w:rPr>
        <w:drawing>
          <wp:inline distT="0" distB="0" distL="0" distR="0" wp14:anchorId="33F9201F" wp14:editId="1FE2D7C8">
            <wp:extent cx="5400040" cy="118110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FD6C1B">
      <w:pPr>
        <w:jc w:val="cente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w:t>
      </w:r>
      <w:r w:rsidR="0065299D">
        <w:rPr>
          <w:rFonts w:asciiTheme="minorEastAsia" w:hAnsiTheme="minorEastAsia" w:hint="eastAsia"/>
          <w:sz w:val="16"/>
          <w:szCs w:val="16"/>
        </w:rPr>
        <w:t>8</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w:t>
      </w:r>
      <w:r w:rsidR="00AF3800">
        <w:rPr>
          <w:rFonts w:asciiTheme="minorEastAsia" w:hAnsiTheme="minorEastAsia" w:hint="eastAsia"/>
          <w:sz w:val="16"/>
          <w:szCs w:val="16"/>
        </w:rPr>
        <w:t>1</w:t>
      </w:r>
      <w:r w:rsidR="00B417F7">
        <w:rPr>
          <w:rFonts w:asciiTheme="minorEastAsia" w:hAnsiTheme="minorEastAsia" w:hint="eastAsia"/>
          <w:sz w:val="16"/>
          <w:szCs w:val="16"/>
        </w:rPr>
        <w:t>7</w:t>
      </w:r>
      <w:r w:rsidRPr="00D34256">
        <w:rPr>
          <w:rFonts w:asciiTheme="minorEastAsia" w:hAnsiTheme="minorEastAsia" w:hint="eastAsia"/>
          <w:sz w:val="16"/>
          <w:szCs w:val="16"/>
        </w:rPr>
        <w:t>年</w:t>
      </w:r>
      <w:r w:rsidR="0065299D">
        <w:rPr>
          <w:rFonts w:asciiTheme="minorEastAsia" w:hAnsiTheme="minorEastAsia" w:hint="eastAsia"/>
          <w:sz w:val="16"/>
          <w:szCs w:val="16"/>
        </w:rPr>
        <w:t>４</w:t>
      </w:r>
      <w:r w:rsidRPr="00D34256">
        <w:rPr>
          <w:rFonts w:asciiTheme="minorEastAsia" w:hAnsiTheme="minorEastAsia" w:hint="eastAsia"/>
          <w:sz w:val="16"/>
          <w:szCs w:val="16"/>
        </w:rPr>
        <w:t>-</w:t>
      </w:r>
      <w:r w:rsidR="0065299D">
        <w:rPr>
          <w:rFonts w:asciiTheme="minorEastAsia" w:hAnsiTheme="minorEastAsia" w:hint="eastAsia"/>
          <w:sz w:val="16"/>
          <w:szCs w:val="16"/>
        </w:rPr>
        <w:t>６</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CF5F87" w:rsidRPr="0087683B" w:rsidRDefault="00B343D1" w:rsidP="00B343D1">
      <w:pPr>
        <w:jc w:val="center"/>
        <w:rPr>
          <w:rFonts w:asciiTheme="majorEastAsia" w:eastAsiaTheme="majorEastAsia" w:hAnsiTheme="majorEastAsia"/>
          <w:sz w:val="20"/>
          <w:szCs w:val="20"/>
        </w:rPr>
      </w:pPr>
      <w:r w:rsidRPr="0087683B">
        <w:rPr>
          <w:rFonts w:asciiTheme="majorEastAsia" w:eastAsiaTheme="majorEastAsia" w:hAnsiTheme="majorEastAsia" w:hint="eastAsia"/>
          <w:sz w:val="20"/>
          <w:szCs w:val="20"/>
        </w:rPr>
        <w:t>表</w:t>
      </w:r>
      <w:r w:rsidR="008F1BBB" w:rsidRPr="0087683B">
        <w:rPr>
          <w:rFonts w:asciiTheme="majorEastAsia" w:eastAsiaTheme="majorEastAsia" w:hAnsiTheme="majorEastAsia" w:hint="eastAsia"/>
          <w:sz w:val="20"/>
          <w:szCs w:val="20"/>
        </w:rPr>
        <w:t>２</w:t>
      </w:r>
      <w:r w:rsidRPr="0087683B">
        <w:rPr>
          <w:rFonts w:asciiTheme="majorEastAsia" w:eastAsiaTheme="majorEastAsia" w:hAnsiTheme="majorEastAsia" w:hint="eastAsia"/>
          <w:sz w:val="20"/>
          <w:szCs w:val="20"/>
        </w:rPr>
        <w:t xml:space="preserve">　</w:t>
      </w:r>
      <w:r w:rsidR="00A47CCF">
        <w:rPr>
          <w:rFonts w:asciiTheme="majorEastAsia" w:eastAsiaTheme="majorEastAsia" w:hAnsiTheme="majorEastAsia" w:hint="eastAsia"/>
          <w:sz w:val="20"/>
          <w:szCs w:val="20"/>
        </w:rPr>
        <w:t>４</w:t>
      </w:r>
      <w:r w:rsidR="00697371">
        <w:rPr>
          <w:rFonts w:asciiTheme="majorEastAsia" w:eastAsiaTheme="majorEastAsia" w:hAnsiTheme="majorEastAsia" w:hint="eastAsia"/>
          <w:sz w:val="20"/>
          <w:szCs w:val="20"/>
        </w:rPr>
        <w:t>～</w:t>
      </w:r>
      <w:r w:rsidR="00A47CCF">
        <w:rPr>
          <w:rFonts w:asciiTheme="majorEastAsia" w:eastAsiaTheme="majorEastAsia" w:hAnsiTheme="majorEastAsia" w:hint="eastAsia"/>
          <w:sz w:val="20"/>
          <w:szCs w:val="20"/>
        </w:rPr>
        <w:t>６</w:t>
      </w:r>
      <w:r w:rsidR="00697371">
        <w:rPr>
          <w:rFonts w:asciiTheme="majorEastAsia" w:eastAsiaTheme="majorEastAsia" w:hAnsiTheme="majorEastAsia" w:hint="eastAsia"/>
          <w:sz w:val="20"/>
          <w:szCs w:val="20"/>
        </w:rPr>
        <w:t>月期の</w:t>
      </w:r>
      <w:r w:rsidR="00A47CCF">
        <w:rPr>
          <w:rFonts w:asciiTheme="majorEastAsia" w:eastAsiaTheme="majorEastAsia" w:hAnsiTheme="majorEastAsia" w:hint="eastAsia"/>
          <w:sz w:val="20"/>
          <w:szCs w:val="20"/>
        </w:rPr>
        <w:t>近畿</w:t>
      </w:r>
      <w:r w:rsidR="00E248AE" w:rsidRPr="0087683B">
        <w:rPr>
          <w:rFonts w:asciiTheme="majorEastAsia" w:eastAsiaTheme="majorEastAsia" w:hAnsiTheme="majorEastAsia" w:hint="eastAsia"/>
          <w:sz w:val="20"/>
          <w:szCs w:val="20"/>
        </w:rPr>
        <w:t>における</w:t>
      </w:r>
      <w:r w:rsidRPr="0087683B">
        <w:rPr>
          <w:rFonts w:asciiTheme="majorEastAsia" w:eastAsiaTheme="majorEastAsia" w:hAnsiTheme="majorEastAsia" w:hint="eastAsia"/>
          <w:sz w:val="20"/>
          <w:szCs w:val="20"/>
        </w:rPr>
        <w:t>経営上の問題点（問題点１位に挙げた企業割合）</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94"/>
        <w:gridCol w:w="2414"/>
        <w:gridCol w:w="2505"/>
      </w:tblGrid>
      <w:tr w:rsidR="003347A5" w:rsidTr="009E4BF3">
        <w:trPr>
          <w:trHeight w:val="20"/>
        </w:trPr>
        <w:tc>
          <w:tcPr>
            <w:tcW w:w="1276" w:type="dxa"/>
            <w:tcBorders>
              <w:top w:val="nil"/>
              <w:left w:val="nil"/>
            </w:tcBorders>
            <w:shd w:val="clear" w:color="auto" w:fill="FFFFFF" w:themeFill="background1"/>
            <w:vAlign w:val="center"/>
          </w:tcPr>
          <w:p w:rsidR="003347A5" w:rsidRPr="004545C6" w:rsidRDefault="003347A5" w:rsidP="00DB3834">
            <w:pPr>
              <w:snapToGrid w:val="0"/>
              <w:rPr>
                <w:rFonts w:asciiTheme="minorEastAsia" w:hAnsiTheme="minorEastAsia"/>
                <w:szCs w:val="21"/>
              </w:rPr>
            </w:pPr>
          </w:p>
        </w:tc>
        <w:tc>
          <w:tcPr>
            <w:tcW w:w="7513" w:type="dxa"/>
            <w:gridSpan w:val="3"/>
            <w:shd w:val="clear" w:color="auto" w:fill="D9D9D9" w:themeFill="background1" w:themeFillShade="D9"/>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9E4BF3">
              <w:rPr>
                <w:rFonts w:asciiTheme="majorEastAsia" w:eastAsiaTheme="majorEastAsia" w:hAnsiTheme="majorEastAsia" w:hint="eastAsia"/>
                <w:sz w:val="20"/>
                <w:szCs w:val="20"/>
                <w:shd w:val="clear" w:color="auto" w:fill="D9D9D9" w:themeFill="background1" w:themeFillShade="D9"/>
              </w:rPr>
              <w:t>段：今期</w:t>
            </w:r>
            <w:r w:rsidR="003347A5" w:rsidRPr="009E4BF3">
              <w:rPr>
                <w:rFonts w:asciiTheme="majorEastAsia" w:eastAsiaTheme="majorEastAsia" w:hAnsiTheme="majorEastAsia" w:hint="eastAsia"/>
                <w:sz w:val="20"/>
                <w:szCs w:val="20"/>
                <w:shd w:val="clear" w:color="auto" w:fill="D9D9D9" w:themeFill="background1" w:themeFillShade="D9"/>
              </w:rPr>
              <w:t>直面している経営上の問題点（１位～３位）</w:t>
            </w:r>
            <w:r w:rsidRPr="009E4BF3">
              <w:rPr>
                <w:rFonts w:asciiTheme="majorEastAsia" w:eastAsiaTheme="majorEastAsia" w:hAnsiTheme="majorEastAsia" w:hint="eastAsia"/>
                <w:sz w:val="20"/>
                <w:szCs w:val="20"/>
                <w:shd w:val="clear" w:color="auto" w:fill="D9D9D9" w:themeFill="background1" w:themeFillShade="D9"/>
              </w:rPr>
              <w:t>／下段：</w:t>
            </w:r>
            <w:r w:rsidR="00B343D1" w:rsidRPr="009E4BF3">
              <w:rPr>
                <w:rFonts w:asciiTheme="majorEastAsia" w:eastAsiaTheme="majorEastAsia" w:hAnsiTheme="majorEastAsia" w:hint="eastAsia"/>
                <w:sz w:val="20"/>
                <w:szCs w:val="20"/>
                <w:shd w:val="clear" w:color="auto" w:fill="D9D9D9" w:themeFill="background1" w:themeFillShade="D9"/>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594" w:type="dxa"/>
            <w:tcBorders>
              <w:bottom w:val="dotted" w:sz="4" w:space="0" w:color="auto"/>
            </w:tcBorders>
            <w:vAlign w:val="center"/>
          </w:tcPr>
          <w:p w:rsidR="008F1BBB" w:rsidRPr="006153E3" w:rsidRDefault="008F1BBB" w:rsidP="0092287C">
            <w:pPr>
              <w:snapToGrid w:val="0"/>
              <w:rPr>
                <w:rFonts w:asciiTheme="minorEastAsia" w:hAnsiTheme="minorEastAsia"/>
                <w:sz w:val="18"/>
                <w:szCs w:val="18"/>
              </w:rPr>
            </w:pPr>
            <w:r w:rsidRPr="006153E3">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6153E3" w:rsidRDefault="00C05168" w:rsidP="00C05168">
            <w:pPr>
              <w:snapToGrid w:val="0"/>
              <w:rPr>
                <w:rFonts w:asciiTheme="minorEastAsia" w:hAnsiTheme="minorEastAsia"/>
                <w:sz w:val="18"/>
                <w:szCs w:val="18"/>
              </w:rPr>
            </w:pPr>
            <w:r w:rsidRPr="00C05168">
              <w:rPr>
                <w:rFonts w:asciiTheme="minorEastAsia" w:hAnsiTheme="minorEastAsia" w:hint="eastAsia"/>
                <w:sz w:val="18"/>
                <w:szCs w:val="18"/>
              </w:rPr>
              <w:t>製品ニーズの変化への対応</w:t>
            </w:r>
          </w:p>
        </w:tc>
        <w:tc>
          <w:tcPr>
            <w:tcW w:w="2505" w:type="dxa"/>
            <w:tcBorders>
              <w:bottom w:val="dotted" w:sz="4" w:space="0" w:color="auto"/>
            </w:tcBorders>
            <w:vAlign w:val="center"/>
          </w:tcPr>
          <w:p w:rsidR="008F1BBB" w:rsidRPr="006153E3" w:rsidRDefault="00C05168" w:rsidP="00482803">
            <w:pPr>
              <w:snapToGrid w:val="0"/>
              <w:rPr>
                <w:rFonts w:asciiTheme="minorEastAsia" w:hAnsiTheme="minorEastAsia"/>
                <w:sz w:val="18"/>
                <w:szCs w:val="18"/>
              </w:rPr>
            </w:pPr>
            <w:r w:rsidRPr="00C05168">
              <w:rPr>
                <w:rFonts w:asciiTheme="minorEastAsia" w:hAnsiTheme="minorEastAsia" w:hint="eastAsia"/>
                <w:sz w:val="18"/>
                <w:szCs w:val="18"/>
              </w:rPr>
              <w:t>生産設備の不足･老朽化</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23.8（</w:t>
            </w:r>
            <w:r w:rsidR="00C05168">
              <w:rPr>
                <w:rFonts w:asciiTheme="minorEastAsia" w:hAnsiTheme="minorEastAsia" w:hint="eastAsia"/>
                <w:sz w:val="20"/>
                <w:szCs w:val="20"/>
              </w:rPr>
              <w:t>26.8</w:t>
            </w:r>
            <w:r>
              <w:rPr>
                <w:rFonts w:asciiTheme="minorEastAsia" w:hAnsiTheme="minorEastAsia" w:hint="eastAsia"/>
                <w:sz w:val="20"/>
                <w:szCs w:val="20"/>
              </w:rPr>
              <w:t>）</w:t>
            </w:r>
          </w:p>
        </w:tc>
        <w:tc>
          <w:tcPr>
            <w:tcW w:w="2414" w:type="dxa"/>
            <w:tcBorders>
              <w:top w:val="dotted" w:sz="4" w:space="0" w:color="auto"/>
            </w:tcBorders>
            <w:vAlign w:val="center"/>
          </w:tcPr>
          <w:p w:rsidR="008F1BBB" w:rsidRPr="006153E3"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13.3（</w:t>
            </w:r>
            <w:r w:rsidR="00C05168">
              <w:rPr>
                <w:rFonts w:asciiTheme="minorEastAsia" w:hAnsiTheme="minorEastAsia" w:hint="eastAsia"/>
                <w:sz w:val="20"/>
                <w:szCs w:val="20"/>
              </w:rPr>
              <w:t>12.3</w:t>
            </w:r>
            <w:r w:rsidR="006D3D49"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11.7（</w:t>
            </w:r>
            <w:r w:rsidR="00C05168">
              <w:rPr>
                <w:rFonts w:asciiTheme="minorEastAsia" w:hAnsiTheme="minorEastAsia" w:hint="eastAsia"/>
                <w:sz w:val="20"/>
                <w:szCs w:val="20"/>
              </w:rPr>
              <w:t>10.2</w:t>
            </w:r>
            <w:r>
              <w:rPr>
                <w:rFonts w:asciiTheme="minorEastAsia" w:hAnsiTheme="minorEastAsia" w:hint="eastAsia"/>
                <w:sz w:val="20"/>
                <w:szCs w:val="20"/>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594" w:type="dxa"/>
            <w:tcBorders>
              <w:bottom w:val="dotted" w:sz="4" w:space="0" w:color="auto"/>
            </w:tcBorders>
            <w:vAlign w:val="center"/>
          </w:tcPr>
          <w:p w:rsidR="008F1BBB" w:rsidRPr="006153E3" w:rsidRDefault="00015E22" w:rsidP="0092287C">
            <w:pPr>
              <w:snapToGrid w:val="0"/>
              <w:rPr>
                <w:rFonts w:asciiTheme="minorEastAsia" w:hAnsiTheme="minorEastAsia"/>
                <w:sz w:val="18"/>
                <w:szCs w:val="18"/>
              </w:rPr>
            </w:pPr>
            <w:r w:rsidRPr="006153E3">
              <w:rPr>
                <w:rFonts w:asciiTheme="minorEastAsia" w:hAnsiTheme="minorEastAsia" w:hint="eastAsia"/>
                <w:sz w:val="18"/>
                <w:szCs w:val="18"/>
              </w:rPr>
              <w:t>官公需</w:t>
            </w:r>
            <w:r w:rsidR="002D6ABD" w:rsidRPr="006153E3">
              <w:rPr>
                <w:rFonts w:asciiTheme="minorEastAsia" w:hAnsiTheme="minorEastAsia" w:hint="eastAsia"/>
                <w:sz w:val="18"/>
                <w:szCs w:val="18"/>
              </w:rPr>
              <w:t>要の停滞</w:t>
            </w:r>
          </w:p>
        </w:tc>
        <w:tc>
          <w:tcPr>
            <w:tcW w:w="2414" w:type="dxa"/>
            <w:tcBorders>
              <w:bottom w:val="dotted" w:sz="4" w:space="0" w:color="auto"/>
            </w:tcBorders>
            <w:vAlign w:val="center"/>
          </w:tcPr>
          <w:p w:rsidR="008F1BBB" w:rsidRPr="006153E3" w:rsidRDefault="00A47CCF" w:rsidP="00A47CCF">
            <w:pPr>
              <w:snapToGrid w:val="0"/>
              <w:rPr>
                <w:rFonts w:asciiTheme="minorEastAsia" w:hAnsiTheme="minorEastAsia"/>
                <w:sz w:val="18"/>
                <w:szCs w:val="18"/>
              </w:rPr>
            </w:pPr>
            <w:r>
              <w:rPr>
                <w:rFonts w:asciiTheme="minorEastAsia" w:hAnsiTheme="minorEastAsia" w:hint="eastAsia"/>
                <w:sz w:val="18"/>
                <w:szCs w:val="18"/>
              </w:rPr>
              <w:t>従業員の確保難</w:t>
            </w:r>
          </w:p>
        </w:tc>
        <w:tc>
          <w:tcPr>
            <w:tcW w:w="2505" w:type="dxa"/>
            <w:tcBorders>
              <w:bottom w:val="dotted" w:sz="4" w:space="0" w:color="auto"/>
            </w:tcBorders>
            <w:vAlign w:val="center"/>
          </w:tcPr>
          <w:p w:rsidR="008F1BBB" w:rsidRPr="006153E3" w:rsidRDefault="00C05168" w:rsidP="00C05168">
            <w:pPr>
              <w:snapToGrid w:val="0"/>
              <w:rPr>
                <w:rFonts w:asciiTheme="minorEastAsia" w:hAnsiTheme="minorEastAsia"/>
                <w:sz w:val="18"/>
                <w:szCs w:val="18"/>
              </w:rPr>
            </w:pPr>
            <w:r>
              <w:rPr>
                <w:rFonts w:asciiTheme="minorEastAsia" w:hAnsiTheme="minorEastAsia" w:hint="eastAsia"/>
                <w:sz w:val="18"/>
                <w:szCs w:val="18"/>
              </w:rPr>
              <w:t>請負単価の低下・上昇難</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19.0（</w:t>
            </w:r>
            <w:r w:rsidR="00C05168">
              <w:rPr>
                <w:rFonts w:asciiTheme="minorEastAsia" w:hAnsiTheme="minorEastAsia" w:hint="eastAsia"/>
                <w:sz w:val="20"/>
                <w:szCs w:val="20"/>
              </w:rPr>
              <w:t>17.9</w:t>
            </w:r>
            <w:r w:rsidR="006D3D49" w:rsidRPr="006153E3">
              <w:rPr>
                <w:rFonts w:asciiTheme="minorEastAsia" w:hAnsiTheme="minorEastAsia" w:hint="eastAsia"/>
                <w:sz w:val="20"/>
                <w:szCs w:val="20"/>
              </w:rPr>
              <w:t>）</w:t>
            </w:r>
          </w:p>
        </w:tc>
        <w:tc>
          <w:tcPr>
            <w:tcW w:w="2414" w:type="dxa"/>
            <w:tcBorders>
              <w:top w:val="dotted" w:sz="4" w:space="0" w:color="auto"/>
            </w:tcBorders>
            <w:vAlign w:val="center"/>
          </w:tcPr>
          <w:p w:rsidR="008F1BBB" w:rsidRPr="006153E3"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14.9</w:t>
            </w:r>
            <w:r w:rsidR="00FB1A16">
              <w:rPr>
                <w:rFonts w:asciiTheme="minorEastAsia" w:hAnsiTheme="minorEastAsia" w:hint="eastAsia"/>
                <w:sz w:val="20"/>
                <w:szCs w:val="20"/>
              </w:rPr>
              <w:t>（</w:t>
            </w:r>
            <w:r>
              <w:rPr>
                <w:rFonts w:asciiTheme="minorEastAsia" w:hAnsiTheme="minorEastAsia" w:hint="eastAsia"/>
                <w:sz w:val="20"/>
                <w:szCs w:val="20"/>
              </w:rPr>
              <w:t>11.0</w:t>
            </w:r>
            <w:r w:rsidR="00482803"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12.1（11.3</w:t>
            </w:r>
            <w:r w:rsidR="00482803" w:rsidRPr="006153E3">
              <w:rPr>
                <w:rFonts w:asciiTheme="minorEastAsia" w:hAnsiTheme="minorEastAsia" w:hint="eastAsia"/>
                <w:sz w:val="20"/>
                <w:szCs w:val="20"/>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594" w:type="dxa"/>
            <w:tcBorders>
              <w:bottom w:val="dotted" w:sz="4" w:space="0" w:color="auto"/>
            </w:tcBorders>
            <w:vAlign w:val="center"/>
          </w:tcPr>
          <w:p w:rsidR="008F1BBB" w:rsidRPr="00CC63A8" w:rsidRDefault="008F1BBB"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7F0FB0" w:rsidRDefault="00A47CCF" w:rsidP="00A47CCF">
            <w:pPr>
              <w:snapToGrid w:val="0"/>
              <w:rPr>
                <w:rFonts w:asciiTheme="minorEastAsia" w:hAnsiTheme="minorEastAsia"/>
                <w:sz w:val="16"/>
                <w:szCs w:val="16"/>
              </w:rPr>
            </w:pPr>
            <w:r>
              <w:rPr>
                <w:rFonts w:asciiTheme="minorEastAsia" w:hAnsiTheme="minorEastAsia" w:hint="eastAsia"/>
                <w:sz w:val="18"/>
                <w:szCs w:val="18"/>
              </w:rPr>
              <w:t>販売単価の低下・上昇難</w:t>
            </w:r>
          </w:p>
        </w:tc>
        <w:tc>
          <w:tcPr>
            <w:tcW w:w="2505" w:type="dxa"/>
            <w:tcBorders>
              <w:bottom w:val="dotted" w:sz="4" w:space="0" w:color="auto"/>
            </w:tcBorders>
            <w:vAlign w:val="center"/>
          </w:tcPr>
          <w:p w:rsidR="008F1BBB" w:rsidRPr="007F0FB0" w:rsidRDefault="00A47CCF" w:rsidP="00A47CCF">
            <w:pPr>
              <w:snapToGrid w:val="0"/>
              <w:rPr>
                <w:rFonts w:asciiTheme="minorEastAsia" w:hAnsiTheme="minorEastAsia"/>
                <w:sz w:val="18"/>
                <w:szCs w:val="18"/>
              </w:rPr>
            </w:pPr>
            <w:r>
              <w:rPr>
                <w:rFonts w:asciiTheme="minorEastAsia" w:hAnsiTheme="minorEastAsia" w:hint="eastAsia"/>
                <w:sz w:val="18"/>
                <w:szCs w:val="18"/>
              </w:rPr>
              <w:t>仕入単価の上昇</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CC63A8"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33.0（</w:t>
            </w:r>
            <w:r w:rsidR="00C05168">
              <w:rPr>
                <w:rFonts w:asciiTheme="minorEastAsia" w:hAnsiTheme="minorEastAsia" w:hint="eastAsia"/>
                <w:sz w:val="20"/>
                <w:szCs w:val="20"/>
              </w:rPr>
              <w:t>34.8</w:t>
            </w:r>
            <w:r w:rsidR="00482803" w:rsidRPr="00CC63A8">
              <w:rPr>
                <w:rFonts w:asciiTheme="minorEastAsia" w:hAnsiTheme="minorEastAsia" w:hint="eastAsia"/>
                <w:sz w:val="20"/>
                <w:szCs w:val="20"/>
              </w:rPr>
              <w:t>）</w:t>
            </w:r>
          </w:p>
        </w:tc>
        <w:tc>
          <w:tcPr>
            <w:tcW w:w="2414" w:type="dxa"/>
            <w:tcBorders>
              <w:top w:val="dotted" w:sz="4" w:space="0" w:color="auto"/>
            </w:tcBorders>
            <w:vAlign w:val="center"/>
          </w:tcPr>
          <w:p w:rsidR="008F1BBB" w:rsidRPr="00CC63A8"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9.7</w:t>
            </w:r>
            <w:r w:rsidR="00FB1A16">
              <w:rPr>
                <w:rFonts w:asciiTheme="minorEastAsia" w:hAnsiTheme="minorEastAsia" w:hint="eastAsia"/>
                <w:sz w:val="20"/>
                <w:szCs w:val="20"/>
              </w:rPr>
              <w:t>（</w:t>
            </w:r>
            <w:r>
              <w:rPr>
                <w:rFonts w:asciiTheme="minorEastAsia" w:hAnsiTheme="minorEastAsia" w:hint="eastAsia"/>
                <w:sz w:val="20"/>
                <w:szCs w:val="20"/>
              </w:rPr>
              <w:t>－</w:t>
            </w:r>
            <w:r w:rsidR="00FB1A16">
              <w:rPr>
                <w:rFonts w:asciiTheme="minorEastAsia" w:hAnsiTheme="minorEastAsia" w:hint="eastAsia"/>
                <w:sz w:val="20"/>
                <w:szCs w:val="20"/>
              </w:rPr>
              <w:t>）</w:t>
            </w:r>
          </w:p>
        </w:tc>
        <w:tc>
          <w:tcPr>
            <w:tcW w:w="2505" w:type="dxa"/>
            <w:tcBorders>
              <w:top w:val="dotted" w:sz="4" w:space="0" w:color="auto"/>
            </w:tcBorders>
            <w:vAlign w:val="center"/>
          </w:tcPr>
          <w:p w:rsidR="008F1BBB" w:rsidRPr="00CC63A8" w:rsidRDefault="00A47CCF" w:rsidP="00A47CCF">
            <w:pPr>
              <w:wordWrap w:val="0"/>
              <w:snapToGrid w:val="0"/>
              <w:jc w:val="right"/>
              <w:rPr>
                <w:rFonts w:asciiTheme="minorEastAsia" w:hAnsiTheme="minorEastAsia"/>
                <w:sz w:val="20"/>
                <w:szCs w:val="20"/>
              </w:rPr>
            </w:pPr>
            <w:r>
              <w:rPr>
                <w:rFonts w:asciiTheme="minorEastAsia" w:hAnsiTheme="minorEastAsia" w:hint="eastAsia"/>
                <w:sz w:val="20"/>
                <w:szCs w:val="20"/>
              </w:rPr>
              <w:t>9.7</w:t>
            </w:r>
            <w:r w:rsidR="00E92507" w:rsidRPr="00CC63A8">
              <w:rPr>
                <w:rFonts w:asciiTheme="minorEastAsia" w:hAnsiTheme="minorEastAsia" w:hint="eastAsia"/>
                <w:sz w:val="20"/>
                <w:szCs w:val="20"/>
              </w:rPr>
              <w:t>（</w:t>
            </w:r>
            <w:r>
              <w:rPr>
                <w:rFonts w:asciiTheme="minorEastAsia" w:hAnsiTheme="minorEastAsia" w:hint="eastAsia"/>
                <w:sz w:val="20"/>
                <w:szCs w:val="20"/>
              </w:rPr>
              <w:t>10.6）</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594" w:type="dxa"/>
            <w:tcBorders>
              <w:bottom w:val="dotted" w:sz="4" w:space="0" w:color="auto"/>
            </w:tcBorders>
            <w:vAlign w:val="center"/>
          </w:tcPr>
          <w:p w:rsidR="00056F27" w:rsidRPr="00CC63A8" w:rsidRDefault="00A47CCF" w:rsidP="00A47CCF">
            <w:pPr>
              <w:snapToGrid w:val="0"/>
              <w:rPr>
                <w:rFonts w:asciiTheme="minorEastAsia" w:hAnsiTheme="minorEastAsia"/>
                <w:sz w:val="18"/>
                <w:szCs w:val="18"/>
              </w:rPr>
            </w:pPr>
            <w:r w:rsidRPr="00CC63A8">
              <w:rPr>
                <w:rFonts w:asciiTheme="minorEastAsia" w:hAnsiTheme="minorEastAsia" w:hint="eastAsia"/>
                <w:sz w:val="16"/>
                <w:szCs w:val="16"/>
              </w:rPr>
              <w:t>大･中型店の進出による競争激化</w:t>
            </w:r>
          </w:p>
        </w:tc>
        <w:tc>
          <w:tcPr>
            <w:tcW w:w="2414" w:type="dxa"/>
            <w:tcBorders>
              <w:bottom w:val="dotted" w:sz="4" w:space="0" w:color="auto"/>
            </w:tcBorders>
            <w:vAlign w:val="center"/>
          </w:tcPr>
          <w:p w:rsidR="00056F27" w:rsidRPr="00A47CCF" w:rsidRDefault="00A47CCF" w:rsidP="0087683B">
            <w:pPr>
              <w:snapToGrid w:val="0"/>
              <w:rPr>
                <w:rFonts w:asciiTheme="minorEastAsia" w:hAnsiTheme="minorEastAsia"/>
                <w:sz w:val="18"/>
                <w:szCs w:val="18"/>
              </w:rPr>
            </w:pPr>
            <w:r w:rsidRPr="00A47CCF">
              <w:rPr>
                <w:rFonts w:asciiTheme="minorEastAsia" w:hAnsiTheme="minorEastAsia" w:hint="eastAsia"/>
                <w:sz w:val="18"/>
                <w:szCs w:val="18"/>
              </w:rPr>
              <w:t>需要の停滞</w:t>
            </w:r>
          </w:p>
        </w:tc>
        <w:tc>
          <w:tcPr>
            <w:tcW w:w="2505" w:type="dxa"/>
            <w:tcBorders>
              <w:bottom w:val="dotted" w:sz="4" w:space="0" w:color="auto"/>
            </w:tcBorders>
            <w:vAlign w:val="center"/>
          </w:tcPr>
          <w:p w:rsidR="00056F27" w:rsidRPr="007F0FB0" w:rsidRDefault="00A47CCF" w:rsidP="00C05168">
            <w:pPr>
              <w:snapToGrid w:val="0"/>
              <w:rPr>
                <w:rFonts w:asciiTheme="minorEastAsia" w:hAnsiTheme="minorEastAsia"/>
                <w:sz w:val="18"/>
                <w:szCs w:val="18"/>
              </w:rPr>
            </w:pPr>
            <w:r>
              <w:rPr>
                <w:rFonts w:asciiTheme="minorEastAsia" w:hAnsiTheme="minorEastAsia" w:hint="eastAsia"/>
                <w:sz w:val="18"/>
                <w:szCs w:val="18"/>
              </w:rPr>
              <w:t>購買力の他地域への流出</w:t>
            </w:r>
          </w:p>
        </w:tc>
      </w:tr>
      <w:tr w:rsidR="00056F27" w:rsidTr="009E4BF3">
        <w:trPr>
          <w:trHeight w:val="20"/>
        </w:trPr>
        <w:tc>
          <w:tcPr>
            <w:tcW w:w="1276" w:type="dxa"/>
            <w:vMerge/>
            <w:shd w:val="clear" w:color="auto" w:fill="D9D9D9" w:themeFill="background1" w:themeFillShade="D9"/>
            <w:vAlign w:val="center"/>
          </w:tcPr>
          <w:p w:rsidR="00056F27" w:rsidRPr="00647ABE" w:rsidRDefault="00056F27" w:rsidP="00DB3834">
            <w:pPr>
              <w:snapToGrid w:val="0"/>
              <w:rPr>
                <w:rFonts w:asciiTheme="majorEastAsia" w:eastAsiaTheme="majorEastAsia" w:hAnsiTheme="majorEastAsia"/>
                <w:szCs w:val="21"/>
              </w:rPr>
            </w:pPr>
          </w:p>
        </w:tc>
        <w:tc>
          <w:tcPr>
            <w:tcW w:w="2594" w:type="dxa"/>
            <w:tcBorders>
              <w:top w:val="dotted" w:sz="4" w:space="0" w:color="auto"/>
            </w:tcBorders>
            <w:vAlign w:val="center"/>
          </w:tcPr>
          <w:p w:rsidR="00056F27" w:rsidRPr="00CC63A8"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18.8</w:t>
            </w:r>
            <w:r w:rsidR="00FE7B5A">
              <w:rPr>
                <w:rFonts w:asciiTheme="minorEastAsia" w:hAnsiTheme="minorEastAsia" w:hint="eastAsia"/>
                <w:sz w:val="20"/>
                <w:szCs w:val="20"/>
              </w:rPr>
              <w:t>（</w:t>
            </w:r>
            <w:r>
              <w:rPr>
                <w:rFonts w:asciiTheme="minorEastAsia" w:hAnsiTheme="minorEastAsia" w:hint="eastAsia"/>
                <w:sz w:val="20"/>
                <w:szCs w:val="20"/>
              </w:rPr>
              <w:t>17.3</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16.5</w:t>
            </w:r>
            <w:r w:rsidR="00FE7B5A">
              <w:rPr>
                <w:rFonts w:asciiTheme="minorEastAsia" w:hAnsiTheme="minorEastAsia" w:hint="eastAsia"/>
                <w:sz w:val="20"/>
                <w:szCs w:val="20"/>
              </w:rPr>
              <w:t>（</w:t>
            </w:r>
            <w:r>
              <w:rPr>
                <w:rFonts w:asciiTheme="minorEastAsia" w:hAnsiTheme="minorEastAsia" w:hint="eastAsia"/>
                <w:sz w:val="20"/>
                <w:szCs w:val="20"/>
              </w:rPr>
              <w:t>18.2</w:t>
            </w:r>
            <w:r w:rsidR="001A246E"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14.8</w:t>
            </w:r>
            <w:r w:rsidR="00FE7B5A">
              <w:rPr>
                <w:rFonts w:asciiTheme="minorEastAsia" w:hAnsiTheme="minorEastAsia" w:hint="eastAsia"/>
                <w:sz w:val="20"/>
                <w:szCs w:val="20"/>
              </w:rPr>
              <w:t>（</w:t>
            </w:r>
            <w:r>
              <w:rPr>
                <w:rFonts w:asciiTheme="minorEastAsia" w:hAnsiTheme="minorEastAsia" w:hint="eastAsia"/>
                <w:sz w:val="20"/>
                <w:szCs w:val="20"/>
              </w:rPr>
              <w:t>13.3</w:t>
            </w:r>
            <w:r w:rsidR="00205AE7" w:rsidRPr="00CC63A8">
              <w:rPr>
                <w:rFonts w:asciiTheme="minorEastAsia" w:hAnsiTheme="minorEastAsia" w:hint="eastAsia"/>
                <w:sz w:val="20"/>
                <w:szCs w:val="20"/>
              </w:rPr>
              <w:t>）</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594" w:type="dxa"/>
            <w:tcBorders>
              <w:bottom w:val="dotted" w:sz="4" w:space="0" w:color="auto"/>
            </w:tcBorders>
            <w:vAlign w:val="center"/>
          </w:tcPr>
          <w:p w:rsidR="00056F27" w:rsidRPr="00CC63A8" w:rsidRDefault="00056F27" w:rsidP="00DB3834">
            <w:pPr>
              <w:snapToGrid w:val="0"/>
              <w:rPr>
                <w:rFonts w:asciiTheme="minorEastAsia" w:hAnsiTheme="minorEastAsia"/>
                <w:sz w:val="16"/>
                <w:szCs w:val="16"/>
              </w:rPr>
            </w:pPr>
            <w:r w:rsidRPr="00CC63A8">
              <w:rPr>
                <w:rFonts w:asciiTheme="minorEastAsia" w:hAnsiTheme="minorEastAsia" w:hint="eastAsia"/>
                <w:sz w:val="16"/>
                <w:szCs w:val="16"/>
              </w:rPr>
              <w:t>利用者ニーズの変化への対応</w:t>
            </w:r>
          </w:p>
        </w:tc>
        <w:tc>
          <w:tcPr>
            <w:tcW w:w="2414" w:type="dxa"/>
            <w:tcBorders>
              <w:bottom w:val="dotted" w:sz="4" w:space="0" w:color="auto"/>
            </w:tcBorders>
            <w:vAlign w:val="center"/>
          </w:tcPr>
          <w:p w:rsidR="00056F27" w:rsidRPr="00CC63A8" w:rsidRDefault="00056F27"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505" w:type="dxa"/>
            <w:tcBorders>
              <w:bottom w:val="dotted" w:sz="4" w:space="0" w:color="auto"/>
            </w:tcBorders>
            <w:vAlign w:val="center"/>
          </w:tcPr>
          <w:p w:rsidR="00056F27" w:rsidRPr="00CC63A8" w:rsidRDefault="007F0FB0" w:rsidP="007F0FB0">
            <w:pPr>
              <w:snapToGrid w:val="0"/>
              <w:rPr>
                <w:rFonts w:asciiTheme="minorEastAsia" w:hAnsiTheme="minorEastAsia"/>
                <w:sz w:val="18"/>
                <w:szCs w:val="18"/>
              </w:rPr>
            </w:pPr>
            <w:r>
              <w:rPr>
                <w:rFonts w:asciiTheme="minorEastAsia" w:hAnsiTheme="minorEastAsia" w:hint="eastAsia"/>
                <w:sz w:val="18"/>
                <w:szCs w:val="18"/>
              </w:rPr>
              <w:t>従業員の確保難</w:t>
            </w:r>
          </w:p>
        </w:tc>
      </w:tr>
      <w:tr w:rsidR="00056F27" w:rsidTr="009E4BF3">
        <w:trPr>
          <w:trHeight w:val="20"/>
        </w:trPr>
        <w:tc>
          <w:tcPr>
            <w:tcW w:w="1276" w:type="dxa"/>
            <w:vMerge/>
            <w:shd w:val="clear" w:color="auto" w:fill="D9D9D9" w:themeFill="background1" w:themeFillShade="D9"/>
            <w:vAlign w:val="center"/>
          </w:tcPr>
          <w:p w:rsidR="00056F27" w:rsidRPr="003347A5" w:rsidRDefault="00056F27" w:rsidP="00DB3834">
            <w:pPr>
              <w:snapToGrid w:val="0"/>
              <w:rPr>
                <w:rFonts w:asciiTheme="minorEastAsia" w:hAnsiTheme="minorEastAsia"/>
                <w:szCs w:val="21"/>
              </w:rPr>
            </w:pPr>
          </w:p>
        </w:tc>
        <w:tc>
          <w:tcPr>
            <w:tcW w:w="2594" w:type="dxa"/>
            <w:tcBorders>
              <w:top w:val="dotted" w:sz="4" w:space="0" w:color="auto"/>
            </w:tcBorders>
            <w:vAlign w:val="center"/>
          </w:tcPr>
          <w:p w:rsidR="00056F27" w:rsidRPr="00CC63A8" w:rsidRDefault="00C05168" w:rsidP="00A47CCF">
            <w:pPr>
              <w:snapToGrid w:val="0"/>
              <w:jc w:val="right"/>
              <w:rPr>
                <w:rFonts w:asciiTheme="minorEastAsia" w:hAnsiTheme="minorEastAsia"/>
                <w:sz w:val="20"/>
                <w:szCs w:val="20"/>
              </w:rPr>
            </w:pPr>
            <w:r>
              <w:rPr>
                <w:rFonts w:asciiTheme="minorEastAsia" w:hAnsiTheme="minorEastAsia" w:hint="eastAsia"/>
                <w:sz w:val="20"/>
                <w:szCs w:val="20"/>
              </w:rPr>
              <w:t>19.</w:t>
            </w:r>
            <w:r w:rsidR="00A47CCF">
              <w:rPr>
                <w:rFonts w:asciiTheme="minorEastAsia" w:hAnsiTheme="minorEastAsia" w:hint="eastAsia"/>
                <w:sz w:val="20"/>
                <w:szCs w:val="20"/>
              </w:rPr>
              <w:t>9</w:t>
            </w:r>
            <w:r w:rsidR="00FE7B5A">
              <w:rPr>
                <w:rFonts w:asciiTheme="minorEastAsia" w:hAnsiTheme="minorEastAsia" w:hint="eastAsia"/>
                <w:sz w:val="20"/>
                <w:szCs w:val="20"/>
              </w:rPr>
              <w:t>（</w:t>
            </w:r>
            <w:r>
              <w:rPr>
                <w:rFonts w:asciiTheme="minorEastAsia" w:hAnsiTheme="minorEastAsia" w:hint="eastAsia"/>
                <w:sz w:val="20"/>
                <w:szCs w:val="20"/>
              </w:rPr>
              <w:t>19.</w:t>
            </w:r>
            <w:r w:rsidR="00A47CCF">
              <w:rPr>
                <w:rFonts w:asciiTheme="minorEastAsia" w:hAnsiTheme="minorEastAsia" w:hint="eastAsia"/>
                <w:sz w:val="20"/>
                <w:szCs w:val="20"/>
              </w:rPr>
              <w:t>7</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13.5</w:t>
            </w:r>
            <w:r w:rsidR="00FE7B5A">
              <w:rPr>
                <w:rFonts w:asciiTheme="minorEastAsia" w:hAnsiTheme="minorEastAsia" w:hint="eastAsia"/>
                <w:sz w:val="20"/>
                <w:szCs w:val="20"/>
              </w:rPr>
              <w:t>（</w:t>
            </w:r>
            <w:r>
              <w:rPr>
                <w:rFonts w:asciiTheme="minorEastAsia" w:hAnsiTheme="minorEastAsia" w:hint="eastAsia"/>
                <w:sz w:val="20"/>
                <w:szCs w:val="20"/>
              </w:rPr>
              <w:t>16.3</w:t>
            </w:r>
            <w:r w:rsidR="00056F27"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A47CCF" w:rsidP="00A47CCF">
            <w:pPr>
              <w:snapToGrid w:val="0"/>
              <w:jc w:val="right"/>
              <w:rPr>
                <w:rFonts w:asciiTheme="minorEastAsia" w:hAnsiTheme="minorEastAsia"/>
                <w:sz w:val="20"/>
                <w:szCs w:val="20"/>
              </w:rPr>
            </w:pPr>
            <w:r>
              <w:rPr>
                <w:rFonts w:asciiTheme="minorEastAsia" w:hAnsiTheme="minorEastAsia" w:hint="eastAsia"/>
                <w:sz w:val="20"/>
                <w:szCs w:val="20"/>
              </w:rPr>
              <w:t>13.5</w:t>
            </w:r>
            <w:r w:rsidR="00DA7B5E" w:rsidRPr="00CC63A8">
              <w:rPr>
                <w:rFonts w:asciiTheme="minorEastAsia" w:hAnsiTheme="minorEastAsia" w:hint="eastAsia"/>
                <w:sz w:val="20"/>
                <w:szCs w:val="20"/>
              </w:rPr>
              <w:t>（</w:t>
            </w:r>
            <w:r>
              <w:rPr>
                <w:rFonts w:asciiTheme="minorEastAsia" w:hAnsiTheme="minorEastAsia" w:hint="eastAsia"/>
                <w:sz w:val="20"/>
                <w:szCs w:val="20"/>
              </w:rPr>
              <w:t>12.4</w:t>
            </w:r>
            <w:r w:rsidR="008A639D" w:rsidRPr="00CC63A8">
              <w:rPr>
                <w:rFonts w:asciiTheme="minorEastAsia" w:hAnsiTheme="minorEastAsia" w:hint="eastAsia"/>
                <w:sz w:val="20"/>
                <w:szCs w:val="20"/>
              </w:rPr>
              <w:t>）</w:t>
            </w:r>
          </w:p>
        </w:tc>
      </w:tr>
    </w:tbl>
    <w:p w:rsidR="007765E1" w:rsidRPr="00D34256" w:rsidRDefault="00B6405B" w:rsidP="00767E60">
      <w:pPr>
        <w:snapToGrid w:val="0"/>
        <w:ind w:leftChars="50" w:left="105"/>
        <w:rPr>
          <w:rFonts w:asciiTheme="minorEastAsia" w:hAnsiTheme="minorEastAsia"/>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29A9A438" wp14:editId="6C0DC225">
                <wp:simplePos x="0" y="0"/>
                <wp:positionH relativeFrom="column">
                  <wp:posOffset>5715</wp:posOffset>
                </wp:positionH>
                <wp:positionV relativeFrom="paragraph">
                  <wp:posOffset>211455</wp:posOffset>
                </wp:positionV>
                <wp:extent cx="1819275" cy="2952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819275" cy="295275"/>
                        </a:xfrm>
                        <a:prstGeom prst="rect">
                          <a:avLst/>
                        </a:prstGeom>
                        <a:solidFill>
                          <a:schemeClr val="bg1"/>
                        </a:solidFill>
                        <a:ln w="25400" cap="flat" cmpd="sng" algn="ctr">
                          <a:noFill/>
                          <a:prstDash val="solid"/>
                        </a:ln>
                        <a:effectLst/>
                      </wps:spPr>
                      <wps:txbx>
                        <w:txbxContent>
                          <w:p w:rsidR="006E16AE" w:rsidRPr="00693B8F" w:rsidRDefault="006E16AE"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5pt;margin-top:16.65pt;width:143.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" fillcolor="white [3212]" stroked="f" strokeweight="2pt">
                <v:textbox>
                  <w:txbxContent>
                    <w:p w:rsidR="006E16AE" w:rsidRPr="00693B8F" w:rsidRDefault="006E16AE"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v:textbox>
              </v:rect>
            </w:pict>
          </mc:Fallback>
        </mc:AlternateContent>
      </w:r>
      <w:r w:rsidR="004D1D75">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14:anchorId="66DE026B" wp14:editId="6E0FC22C">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6AE" w:rsidRPr="00E21198" w:rsidRDefault="006E16AE"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" stroked="f">
                <v:fill opacity="0"/>
                <v:textbox inset="5.85pt,.7pt,5.85pt,.7pt">
                  <w:txbxContent>
                    <w:p w:rsidR="006E16AE" w:rsidRPr="00E21198" w:rsidRDefault="006E16AE"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3C059A">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465B0D">
        <w:rPr>
          <w:rFonts w:asciiTheme="majorEastAsia" w:eastAsiaTheme="majorEastAsia" w:hAnsiTheme="majorEastAsia" w:hint="eastAsia"/>
          <w:szCs w:val="21"/>
        </w:rPr>
        <w:t>9</w:t>
      </w:r>
      <w:r w:rsidR="00002028">
        <w:rPr>
          <w:rFonts w:asciiTheme="majorEastAsia" w:eastAsiaTheme="majorEastAsia" w:hAnsiTheme="majorEastAsia" w:hint="eastAsia"/>
          <w:szCs w:val="21"/>
        </w:rPr>
        <w:t>年</w:t>
      </w:r>
      <w:r w:rsidR="00B3439D">
        <w:rPr>
          <w:rFonts w:asciiTheme="majorEastAsia" w:eastAsiaTheme="majorEastAsia" w:hAnsiTheme="majorEastAsia" w:hint="eastAsia"/>
          <w:szCs w:val="21"/>
        </w:rPr>
        <w:t>4</w:t>
      </w:r>
      <w:r w:rsidR="00002028">
        <w:rPr>
          <w:rFonts w:asciiTheme="majorEastAsia" w:eastAsiaTheme="majorEastAsia" w:hAnsiTheme="majorEastAsia" w:hint="eastAsia"/>
          <w:szCs w:val="21"/>
        </w:rPr>
        <w:t>～</w:t>
      </w:r>
      <w:r w:rsidR="00B3439D">
        <w:rPr>
          <w:rFonts w:asciiTheme="majorEastAsia" w:eastAsiaTheme="majorEastAsia" w:hAnsiTheme="majorEastAsia" w:hint="eastAsia"/>
          <w:szCs w:val="21"/>
        </w:rPr>
        <w:t>6</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6D990320" wp14:editId="2219C741">
                <wp:simplePos x="0" y="0"/>
                <wp:positionH relativeFrom="column">
                  <wp:posOffset>62865</wp:posOffset>
                </wp:positionH>
                <wp:positionV relativeFrom="paragraph">
                  <wp:posOffset>9594215</wp:posOffset>
                </wp:positionV>
                <wp:extent cx="1819275" cy="2952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6E16AE" w:rsidRPr="003C059A" w:rsidRDefault="006E16AE"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4.95pt;margin-top:755.45pt;width:143.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" fillcolor="window" stroked="f" strokeweight="2pt">
                <v:textbox>
                  <w:txbxContent>
                    <w:p w:rsidR="006E16AE" w:rsidRPr="003C059A" w:rsidRDefault="006E16AE"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9"/>
        <w:gridCol w:w="2959"/>
        <w:gridCol w:w="2961"/>
        <w:gridCol w:w="2956"/>
      </w:tblGrid>
      <w:tr w:rsidR="0026213B" w:rsidTr="009E4BF3">
        <w:trPr>
          <w:trHeight w:val="20"/>
        </w:trPr>
        <w:tc>
          <w:tcPr>
            <w:tcW w:w="660" w:type="pct"/>
            <w:tcBorders>
              <w:top w:val="nil"/>
              <w:left w:val="nil"/>
              <w:bottom w:val="single" w:sz="4" w:space="0" w:color="auto"/>
              <w:right w:val="single" w:sz="4" w:space="0" w:color="auto"/>
            </w:tcBorders>
            <w:shd w:val="clear" w:color="auto" w:fill="FFFFFF" w:themeFill="background1"/>
            <w:vAlign w:val="center"/>
          </w:tcPr>
          <w:p w:rsidR="0026213B" w:rsidRDefault="0026213B">
            <w:pPr>
              <w:jc w:val="center"/>
              <w:rPr>
                <w:rFonts w:asciiTheme="majorEastAsia" w:eastAsiaTheme="majorEastAsia" w:hAnsiTheme="majorEastAsia"/>
                <w:szCs w:val="21"/>
              </w:rPr>
            </w:pP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B3439D" w:rsidP="00B343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紙器製造業</w:t>
            </w: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B3439D" w:rsidP="00B343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ワイヤロープ</w:t>
            </w:r>
            <w:r w:rsidR="00C87426">
              <w:rPr>
                <w:rFonts w:asciiTheme="majorEastAsia" w:eastAsiaTheme="majorEastAsia" w:hAnsiTheme="majorEastAsia" w:hint="eastAsia"/>
                <w:szCs w:val="21"/>
              </w:rPr>
              <w:t>製造業</w:t>
            </w:r>
          </w:p>
        </w:tc>
        <w:tc>
          <w:tcPr>
            <w:tcW w:w="10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B3439D" w:rsidP="00B343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トラック運送業</w:t>
            </w:r>
          </w:p>
        </w:tc>
        <w:tc>
          <w:tcPr>
            <w:tcW w:w="10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13B" w:rsidRDefault="00B3439D" w:rsidP="00B3439D">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倉庫業</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541B09" w:rsidP="000B7325">
            <w:pPr>
              <w:snapToGrid w:val="0"/>
              <w:rPr>
                <w:rFonts w:asciiTheme="minorEastAsia" w:hAnsiTheme="minorEastAsia"/>
                <w:sz w:val="20"/>
                <w:szCs w:val="20"/>
              </w:rPr>
            </w:pPr>
            <w:r w:rsidRPr="003E3EE1">
              <w:rPr>
                <w:rFonts w:asciiTheme="minorEastAsia" w:hAnsiTheme="minorEastAsia" w:hint="eastAsia"/>
                <w:sz w:val="20"/>
                <w:szCs w:val="20"/>
              </w:rPr>
              <w:t>26年の</w:t>
            </w:r>
            <w:r w:rsidR="00F011F9" w:rsidRPr="003E3EE1">
              <w:rPr>
                <w:rFonts w:asciiTheme="minorEastAsia" w:hAnsiTheme="minorEastAsia" w:hint="eastAsia"/>
                <w:sz w:val="20"/>
                <w:szCs w:val="20"/>
              </w:rPr>
              <w:t>事業所</w:t>
            </w:r>
            <w:r w:rsidR="004154C9" w:rsidRPr="003E3EE1">
              <w:rPr>
                <w:rFonts w:asciiTheme="minorEastAsia" w:hAnsiTheme="minorEastAsia" w:hint="eastAsia"/>
                <w:sz w:val="20"/>
                <w:szCs w:val="20"/>
              </w:rPr>
              <w:t>数</w:t>
            </w:r>
            <w:r w:rsidR="003E3EE1">
              <w:rPr>
                <w:rFonts w:asciiTheme="minorEastAsia" w:hAnsiTheme="minorEastAsia" w:hint="eastAsia"/>
                <w:sz w:val="20"/>
                <w:szCs w:val="20"/>
              </w:rPr>
              <w:t>(</w:t>
            </w:r>
            <w:r w:rsidR="000B7325">
              <w:rPr>
                <w:rFonts w:asciiTheme="minorEastAsia" w:hAnsiTheme="minorEastAsia" w:hint="eastAsia"/>
                <w:sz w:val="20"/>
                <w:szCs w:val="20"/>
              </w:rPr>
              <w:t>195</w:t>
            </w:r>
            <w:r w:rsidR="003E3EE1">
              <w:rPr>
                <w:rFonts w:asciiTheme="minorEastAsia" w:hAnsiTheme="minorEastAsia" w:hint="eastAsia"/>
                <w:sz w:val="20"/>
                <w:szCs w:val="20"/>
              </w:rPr>
              <w:t>)</w:t>
            </w:r>
            <w:r w:rsidR="00F011F9" w:rsidRPr="003E3EE1">
              <w:rPr>
                <w:rFonts w:asciiTheme="minorEastAsia" w:hAnsiTheme="minorEastAsia" w:hint="eastAsia"/>
                <w:sz w:val="20"/>
                <w:szCs w:val="20"/>
              </w:rPr>
              <w:t>、従業者</w:t>
            </w:r>
            <w:r w:rsidR="004154C9" w:rsidRPr="003E3EE1">
              <w:rPr>
                <w:rFonts w:asciiTheme="minorEastAsia" w:hAnsiTheme="minorEastAsia" w:hint="eastAsia"/>
                <w:sz w:val="20"/>
                <w:szCs w:val="20"/>
              </w:rPr>
              <w:t>数</w:t>
            </w:r>
            <w:r w:rsidR="003E3EE1">
              <w:rPr>
                <w:rFonts w:asciiTheme="minorEastAsia" w:hAnsiTheme="minorEastAsia" w:hint="eastAsia"/>
                <w:sz w:val="20"/>
                <w:szCs w:val="20"/>
              </w:rPr>
              <w:t>(</w:t>
            </w:r>
            <w:r w:rsidR="000B7325">
              <w:rPr>
                <w:rFonts w:asciiTheme="minorEastAsia" w:hAnsiTheme="minorEastAsia" w:hint="eastAsia"/>
                <w:sz w:val="20"/>
                <w:szCs w:val="20"/>
              </w:rPr>
              <w:t>3,353</w:t>
            </w:r>
            <w:r w:rsidR="00740315">
              <w:rPr>
                <w:rFonts w:asciiTheme="minorEastAsia" w:hAnsiTheme="minorEastAsia" w:hint="eastAsia"/>
                <w:sz w:val="20"/>
                <w:szCs w:val="20"/>
              </w:rPr>
              <w:t>人</w:t>
            </w:r>
            <w:r w:rsidR="003E3EE1">
              <w:rPr>
                <w:rFonts w:asciiTheme="minorEastAsia" w:hAnsiTheme="minorEastAsia" w:hint="eastAsia"/>
                <w:sz w:val="20"/>
                <w:szCs w:val="20"/>
              </w:rPr>
              <w:t>)</w:t>
            </w:r>
            <w:r w:rsidR="004154C9" w:rsidRPr="003E3EE1">
              <w:rPr>
                <w:rFonts w:asciiTheme="minorEastAsia" w:hAnsiTheme="minorEastAsia" w:hint="eastAsia"/>
                <w:sz w:val="20"/>
                <w:szCs w:val="20"/>
              </w:rPr>
              <w:t>、</w:t>
            </w:r>
            <w:r w:rsidR="00F011F9" w:rsidRPr="003E3EE1">
              <w:rPr>
                <w:rFonts w:asciiTheme="minorEastAsia" w:hAnsiTheme="minorEastAsia" w:hint="eastAsia"/>
                <w:sz w:val="20"/>
                <w:szCs w:val="20"/>
              </w:rPr>
              <w:t>製造品出荷額等</w:t>
            </w:r>
            <w:r w:rsidR="003E3EE1">
              <w:rPr>
                <w:rFonts w:asciiTheme="minorEastAsia" w:hAnsiTheme="minorEastAsia" w:hint="eastAsia"/>
                <w:sz w:val="20"/>
                <w:szCs w:val="20"/>
              </w:rPr>
              <w:t>(</w:t>
            </w:r>
            <w:r w:rsidR="000B7325">
              <w:rPr>
                <w:rFonts w:asciiTheme="minorEastAsia" w:hAnsiTheme="minorEastAsia" w:hint="eastAsia"/>
                <w:sz w:val="20"/>
                <w:szCs w:val="20"/>
              </w:rPr>
              <w:t>598億84</w:t>
            </w:r>
            <w:r w:rsidRPr="003E3EE1">
              <w:rPr>
                <w:rFonts w:asciiTheme="minorEastAsia" w:hAnsiTheme="minorEastAsia" w:hint="eastAsia"/>
                <w:sz w:val="20"/>
                <w:szCs w:val="20"/>
              </w:rPr>
              <w:t>百万円</w:t>
            </w:r>
            <w:r w:rsidR="003E3EE1">
              <w:rPr>
                <w:rFonts w:asciiTheme="minorEastAsia" w:hAnsiTheme="minorEastAsia" w:hint="eastAsia"/>
                <w:sz w:val="20"/>
                <w:szCs w:val="20"/>
              </w:rPr>
              <w:t>)</w:t>
            </w:r>
            <w:r w:rsidR="00E167CC" w:rsidRPr="003E3EE1">
              <w:rPr>
                <w:rFonts w:asciiTheme="minorEastAsia" w:hAnsiTheme="minorEastAsia" w:hint="eastAsia"/>
                <w:sz w:val="20"/>
                <w:szCs w:val="20"/>
              </w:rPr>
              <w:t>の</w:t>
            </w:r>
            <w:r w:rsidR="00F011F9" w:rsidRPr="003E3EE1">
              <w:rPr>
                <w:rFonts w:asciiTheme="minorEastAsia" w:hAnsiTheme="minorEastAsia" w:hint="eastAsia"/>
                <w:sz w:val="20"/>
                <w:szCs w:val="20"/>
              </w:rPr>
              <w:t>対全国比は</w:t>
            </w:r>
            <w:r w:rsidR="004154C9" w:rsidRPr="003E3EE1">
              <w:rPr>
                <w:rFonts w:asciiTheme="minorEastAsia" w:hAnsiTheme="minorEastAsia" w:hint="eastAsia"/>
                <w:sz w:val="20"/>
                <w:szCs w:val="20"/>
              </w:rPr>
              <w:t>、</w:t>
            </w:r>
            <w:r w:rsidRPr="003E3EE1">
              <w:rPr>
                <w:rFonts w:asciiTheme="minorEastAsia" w:hAnsiTheme="minorEastAsia" w:hint="eastAsia"/>
                <w:sz w:val="20"/>
                <w:szCs w:val="20"/>
              </w:rPr>
              <w:t>それぞれ</w:t>
            </w:r>
            <w:r w:rsidR="000B7325">
              <w:rPr>
                <w:rFonts w:asciiTheme="minorEastAsia" w:hAnsiTheme="minorEastAsia" w:hint="eastAsia"/>
                <w:sz w:val="20"/>
                <w:szCs w:val="20"/>
              </w:rPr>
              <w:t>14.9</w:t>
            </w:r>
            <w:r w:rsidR="00F011F9" w:rsidRPr="003E3EE1">
              <w:rPr>
                <w:rFonts w:asciiTheme="minorEastAsia" w:hAnsiTheme="minorEastAsia" w:hint="eastAsia"/>
                <w:sz w:val="20"/>
                <w:szCs w:val="20"/>
              </w:rPr>
              <w:t>％、</w:t>
            </w:r>
            <w:r w:rsidR="000B7325">
              <w:rPr>
                <w:rFonts w:asciiTheme="minorEastAsia" w:hAnsiTheme="minorEastAsia" w:hint="eastAsia"/>
                <w:sz w:val="20"/>
                <w:szCs w:val="20"/>
              </w:rPr>
              <w:t>11.4</w:t>
            </w:r>
            <w:r w:rsidR="00F011F9" w:rsidRPr="003E3EE1">
              <w:rPr>
                <w:rFonts w:asciiTheme="minorEastAsia" w:hAnsiTheme="minorEastAsia" w:hint="eastAsia"/>
                <w:sz w:val="20"/>
                <w:szCs w:val="20"/>
              </w:rPr>
              <w:t>％、</w:t>
            </w:r>
            <w:r w:rsidR="000B7325">
              <w:rPr>
                <w:rFonts w:asciiTheme="minorEastAsia" w:hAnsiTheme="minorEastAsia" w:hint="eastAsia"/>
                <w:sz w:val="20"/>
                <w:szCs w:val="20"/>
              </w:rPr>
              <w:t>10.6</w:t>
            </w:r>
            <w:r w:rsidR="00F011F9" w:rsidRPr="003E3EE1">
              <w:rPr>
                <w:rFonts w:asciiTheme="minorEastAsia" w:hAnsiTheme="minorEastAsia" w:hint="eastAsia"/>
                <w:sz w:val="20"/>
                <w:szCs w:val="20"/>
              </w:rPr>
              <w:t>％</w:t>
            </w:r>
            <w:r w:rsidR="004154C9" w:rsidRPr="003E3EE1">
              <w:rPr>
                <w:rFonts w:asciiTheme="minorEastAsia" w:hAnsiTheme="minorEastAsia" w:hint="eastAsia"/>
                <w:sz w:val="20"/>
                <w:szCs w:val="20"/>
              </w:rPr>
              <w:t>である</w:t>
            </w:r>
            <w:r w:rsidR="00E97259" w:rsidRPr="003E3EE1">
              <w:rPr>
                <w:rFonts w:asciiTheme="minorEastAsia" w:hAnsiTheme="minorEastAsia" w:hint="eastAsia"/>
                <w:sz w:val="20"/>
                <w:szCs w:val="20"/>
              </w:rPr>
              <w:t>。</w:t>
            </w:r>
            <w:r w:rsidR="000B7325">
              <w:rPr>
                <w:rFonts w:asciiTheme="minorEastAsia" w:hAnsiTheme="minorEastAsia" w:hint="eastAsia"/>
                <w:sz w:val="20"/>
                <w:szCs w:val="20"/>
              </w:rPr>
              <w:t>いずれも全国１位で多い</w:t>
            </w:r>
            <w:r w:rsidR="00280BFF" w:rsidRPr="003E3EE1">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26213B" w:rsidRPr="00822B3F" w:rsidRDefault="003B6324" w:rsidP="00822B3F">
            <w:pPr>
              <w:snapToGrid w:val="0"/>
              <w:rPr>
                <w:rFonts w:asciiTheme="minorEastAsia" w:hAnsiTheme="minorEastAsia"/>
                <w:sz w:val="20"/>
                <w:szCs w:val="20"/>
              </w:rPr>
            </w:pPr>
            <w:r w:rsidRPr="00822B3F">
              <w:rPr>
                <w:rFonts w:asciiTheme="minorEastAsia" w:hAnsiTheme="minorEastAsia" w:hint="eastAsia"/>
                <w:sz w:val="20"/>
                <w:szCs w:val="20"/>
              </w:rPr>
              <w:t>26年の</w:t>
            </w:r>
            <w:r w:rsidR="00541B09" w:rsidRPr="00822B3F">
              <w:rPr>
                <w:rFonts w:asciiTheme="minorEastAsia" w:hAnsiTheme="minorEastAsia" w:hint="eastAsia"/>
                <w:sz w:val="20"/>
                <w:szCs w:val="20"/>
              </w:rPr>
              <w:t>事業所数(</w:t>
            </w:r>
            <w:r w:rsidR="00614664" w:rsidRPr="00822B3F">
              <w:rPr>
                <w:rFonts w:asciiTheme="minorEastAsia" w:hAnsiTheme="minorEastAsia" w:hint="eastAsia"/>
                <w:sz w:val="20"/>
                <w:szCs w:val="20"/>
              </w:rPr>
              <w:t>27</w:t>
            </w:r>
            <w:r w:rsidR="00541B09" w:rsidRPr="00822B3F">
              <w:rPr>
                <w:rFonts w:asciiTheme="minorEastAsia" w:hAnsiTheme="minorEastAsia" w:hint="eastAsia"/>
                <w:sz w:val="20"/>
                <w:szCs w:val="20"/>
              </w:rPr>
              <w:t>)、製造品出荷額等(</w:t>
            </w:r>
            <w:r w:rsidR="00614664" w:rsidRPr="00822B3F">
              <w:rPr>
                <w:rFonts w:asciiTheme="minorEastAsia" w:hAnsiTheme="minorEastAsia" w:hint="eastAsia"/>
                <w:sz w:val="20"/>
                <w:szCs w:val="20"/>
              </w:rPr>
              <w:t>234</w:t>
            </w:r>
            <w:r w:rsidR="00541B09" w:rsidRPr="00822B3F">
              <w:rPr>
                <w:rFonts w:asciiTheme="minorEastAsia" w:hAnsiTheme="minorEastAsia" w:hint="eastAsia"/>
                <w:sz w:val="20"/>
                <w:szCs w:val="20"/>
              </w:rPr>
              <w:t>億</w:t>
            </w:r>
            <w:r w:rsidR="00614664" w:rsidRPr="00822B3F">
              <w:rPr>
                <w:rFonts w:asciiTheme="minorEastAsia" w:hAnsiTheme="minorEastAsia" w:hint="eastAsia"/>
                <w:sz w:val="20"/>
                <w:szCs w:val="20"/>
              </w:rPr>
              <w:t>75百万円</w:t>
            </w:r>
            <w:r w:rsidR="00541B09" w:rsidRPr="00822B3F">
              <w:rPr>
                <w:rFonts w:asciiTheme="minorEastAsia" w:hAnsiTheme="minorEastAsia" w:hint="eastAsia"/>
                <w:sz w:val="20"/>
                <w:szCs w:val="20"/>
              </w:rPr>
              <w:t>)</w:t>
            </w:r>
            <w:r w:rsidR="007F1C5B" w:rsidRPr="00822B3F">
              <w:rPr>
                <w:rFonts w:asciiTheme="minorEastAsia" w:hAnsiTheme="minorEastAsia" w:hint="eastAsia"/>
                <w:sz w:val="20"/>
                <w:szCs w:val="20"/>
              </w:rPr>
              <w:t>、出荷数量(79,298トン)</w:t>
            </w:r>
            <w:r w:rsidR="00B1787C" w:rsidRPr="00822B3F">
              <w:rPr>
                <w:rFonts w:asciiTheme="minorEastAsia" w:hAnsiTheme="minorEastAsia" w:hint="eastAsia"/>
                <w:sz w:val="20"/>
                <w:szCs w:val="20"/>
              </w:rPr>
              <w:t>の対全国比は、それぞれ、</w:t>
            </w:r>
            <w:r w:rsidR="00822B3F" w:rsidRPr="00822B3F">
              <w:rPr>
                <w:rFonts w:asciiTheme="minorEastAsia" w:hAnsiTheme="minorEastAsia" w:hint="eastAsia"/>
                <w:sz w:val="20"/>
                <w:szCs w:val="20"/>
              </w:rPr>
              <w:t>40.3</w:t>
            </w:r>
            <w:r w:rsidR="00B1787C" w:rsidRPr="00822B3F">
              <w:rPr>
                <w:rFonts w:asciiTheme="minorEastAsia" w:hAnsiTheme="minorEastAsia" w:hint="eastAsia"/>
                <w:sz w:val="20"/>
                <w:szCs w:val="20"/>
              </w:rPr>
              <w:t>％、</w:t>
            </w:r>
            <w:r w:rsidR="00822B3F" w:rsidRPr="00822B3F">
              <w:rPr>
                <w:rFonts w:asciiTheme="minorEastAsia" w:hAnsiTheme="minorEastAsia" w:hint="eastAsia"/>
                <w:sz w:val="20"/>
                <w:szCs w:val="20"/>
              </w:rPr>
              <w:t>32.7</w:t>
            </w:r>
            <w:r w:rsidR="00B1787C" w:rsidRPr="00822B3F">
              <w:rPr>
                <w:rFonts w:asciiTheme="minorEastAsia" w:hAnsiTheme="minorEastAsia" w:hint="eastAsia"/>
                <w:sz w:val="20"/>
                <w:szCs w:val="20"/>
              </w:rPr>
              <w:t>％、</w:t>
            </w:r>
            <w:r w:rsidR="00822B3F" w:rsidRPr="00822B3F">
              <w:rPr>
                <w:rFonts w:asciiTheme="minorEastAsia" w:hAnsiTheme="minorEastAsia" w:hint="eastAsia"/>
                <w:sz w:val="20"/>
                <w:szCs w:val="20"/>
              </w:rPr>
              <w:t>29.3</w:t>
            </w:r>
            <w:r w:rsidR="00B1787C" w:rsidRPr="00822B3F">
              <w:rPr>
                <w:rFonts w:asciiTheme="minorEastAsia" w:hAnsiTheme="minorEastAsia" w:hint="eastAsia"/>
                <w:sz w:val="20"/>
                <w:szCs w:val="20"/>
              </w:rPr>
              <w:t>％である。</w:t>
            </w:r>
            <w:r w:rsidR="007F1C5B" w:rsidRPr="00822B3F">
              <w:rPr>
                <w:rFonts w:asciiTheme="minorEastAsia" w:hAnsiTheme="minorEastAsia" w:hint="eastAsia"/>
                <w:sz w:val="20"/>
                <w:szCs w:val="20"/>
              </w:rPr>
              <w:t>いずれも</w:t>
            </w:r>
            <w:r w:rsidR="00B1787C" w:rsidRPr="00822B3F">
              <w:rPr>
                <w:rFonts w:asciiTheme="minorEastAsia" w:hAnsiTheme="minorEastAsia" w:hint="eastAsia"/>
                <w:sz w:val="20"/>
                <w:szCs w:val="20"/>
              </w:rPr>
              <w:t>全国1位で多い。</w:t>
            </w:r>
          </w:p>
        </w:tc>
        <w:tc>
          <w:tcPr>
            <w:tcW w:w="1086" w:type="pct"/>
            <w:tcBorders>
              <w:top w:val="single" w:sz="4" w:space="0" w:color="auto"/>
              <w:left w:val="single" w:sz="4" w:space="0" w:color="auto"/>
              <w:bottom w:val="single" w:sz="4" w:space="0" w:color="auto"/>
              <w:right w:val="single" w:sz="4" w:space="0" w:color="auto"/>
            </w:tcBorders>
          </w:tcPr>
          <w:p w:rsidR="0026213B" w:rsidRPr="000B7325" w:rsidRDefault="00B16219" w:rsidP="00371211">
            <w:pPr>
              <w:snapToGrid w:val="0"/>
              <w:rPr>
                <w:rFonts w:asciiTheme="minorEastAsia" w:hAnsiTheme="minorEastAsia"/>
                <w:color w:val="FF0000"/>
                <w:sz w:val="20"/>
                <w:szCs w:val="20"/>
              </w:rPr>
            </w:pPr>
            <w:r w:rsidRPr="00371211">
              <w:rPr>
                <w:rFonts w:asciiTheme="minorEastAsia" w:hAnsiTheme="minorEastAsia" w:hint="eastAsia"/>
                <w:sz w:val="20"/>
                <w:szCs w:val="20"/>
              </w:rPr>
              <w:t>26年の事業所数</w:t>
            </w:r>
            <w:r w:rsidR="003E3EE1" w:rsidRPr="00371211">
              <w:rPr>
                <w:rFonts w:asciiTheme="minorEastAsia" w:hAnsiTheme="minorEastAsia" w:hint="eastAsia"/>
                <w:sz w:val="20"/>
                <w:szCs w:val="20"/>
              </w:rPr>
              <w:t>(</w:t>
            </w:r>
            <w:r w:rsidR="00371211" w:rsidRPr="00371211">
              <w:rPr>
                <w:rFonts w:asciiTheme="minorEastAsia" w:hAnsiTheme="minorEastAsia" w:hint="eastAsia"/>
                <w:sz w:val="20"/>
                <w:szCs w:val="20"/>
              </w:rPr>
              <w:t>5,431</w:t>
            </w:r>
            <w:r w:rsidR="003E3EE1" w:rsidRPr="00371211">
              <w:rPr>
                <w:rFonts w:asciiTheme="minorEastAsia" w:hAnsiTheme="minorEastAsia" w:hint="eastAsia"/>
                <w:sz w:val="20"/>
                <w:szCs w:val="20"/>
              </w:rPr>
              <w:t>)</w:t>
            </w:r>
            <w:r w:rsidRPr="00371211">
              <w:rPr>
                <w:rFonts w:asciiTheme="minorEastAsia" w:hAnsiTheme="minorEastAsia" w:hint="eastAsia"/>
                <w:sz w:val="20"/>
                <w:szCs w:val="20"/>
              </w:rPr>
              <w:t>、従業者数</w:t>
            </w:r>
            <w:r w:rsidR="003E3EE1" w:rsidRPr="00371211">
              <w:rPr>
                <w:rFonts w:asciiTheme="minorEastAsia" w:hAnsiTheme="minorEastAsia" w:hint="eastAsia"/>
                <w:sz w:val="20"/>
                <w:szCs w:val="20"/>
              </w:rPr>
              <w:t>(</w:t>
            </w:r>
            <w:r w:rsidR="00371211" w:rsidRPr="00371211">
              <w:rPr>
                <w:rFonts w:asciiTheme="minorEastAsia" w:hAnsiTheme="minorEastAsia" w:hint="eastAsia"/>
                <w:sz w:val="20"/>
                <w:szCs w:val="20"/>
              </w:rPr>
              <w:t>136,992</w:t>
            </w:r>
            <w:r w:rsidRPr="00371211">
              <w:rPr>
                <w:rFonts w:asciiTheme="minorEastAsia" w:hAnsiTheme="minorEastAsia" w:hint="eastAsia"/>
                <w:sz w:val="20"/>
                <w:szCs w:val="20"/>
              </w:rPr>
              <w:t>人</w:t>
            </w:r>
            <w:r w:rsidR="003E3EE1" w:rsidRPr="00371211">
              <w:rPr>
                <w:rFonts w:asciiTheme="minorEastAsia" w:hAnsiTheme="minorEastAsia" w:hint="eastAsia"/>
                <w:sz w:val="20"/>
                <w:szCs w:val="20"/>
              </w:rPr>
              <w:t>)</w:t>
            </w:r>
            <w:r w:rsidRPr="00371211">
              <w:rPr>
                <w:rFonts w:asciiTheme="minorEastAsia" w:hAnsiTheme="minorEastAsia" w:hint="eastAsia"/>
                <w:sz w:val="20"/>
                <w:szCs w:val="20"/>
              </w:rPr>
              <w:t>、</w:t>
            </w:r>
            <w:r w:rsidR="003E3EE1" w:rsidRPr="00371211">
              <w:rPr>
                <w:rFonts w:asciiTheme="minorEastAsia" w:hAnsiTheme="minorEastAsia" w:hint="eastAsia"/>
                <w:sz w:val="20"/>
                <w:szCs w:val="20"/>
              </w:rPr>
              <w:t>の</w:t>
            </w:r>
            <w:r w:rsidRPr="00371211">
              <w:rPr>
                <w:rFonts w:asciiTheme="minorEastAsia" w:hAnsiTheme="minorEastAsia" w:hint="eastAsia"/>
                <w:sz w:val="20"/>
                <w:szCs w:val="20"/>
              </w:rPr>
              <w:t>対全国比は、それぞれ</w:t>
            </w:r>
            <w:r w:rsidR="00371211" w:rsidRPr="00371211">
              <w:rPr>
                <w:rFonts w:asciiTheme="minorEastAsia" w:hAnsiTheme="minorEastAsia" w:hint="eastAsia"/>
                <w:sz w:val="20"/>
                <w:szCs w:val="20"/>
              </w:rPr>
              <w:t>7.6</w:t>
            </w:r>
            <w:r w:rsidRPr="00371211">
              <w:rPr>
                <w:rFonts w:asciiTheme="minorEastAsia" w:hAnsiTheme="minorEastAsia" w:hint="eastAsia"/>
                <w:sz w:val="20"/>
                <w:szCs w:val="20"/>
              </w:rPr>
              <w:t>％、</w:t>
            </w:r>
            <w:r w:rsidR="00371211" w:rsidRPr="00371211">
              <w:rPr>
                <w:rFonts w:asciiTheme="minorEastAsia" w:hAnsiTheme="minorEastAsia" w:hint="eastAsia"/>
                <w:sz w:val="20"/>
                <w:szCs w:val="20"/>
              </w:rPr>
              <w:t>8.0</w:t>
            </w:r>
            <w:r w:rsidRPr="00371211">
              <w:rPr>
                <w:rFonts w:asciiTheme="minorEastAsia" w:hAnsiTheme="minorEastAsia" w:hint="eastAsia"/>
                <w:sz w:val="20"/>
                <w:szCs w:val="20"/>
              </w:rPr>
              <w:t>％で</w:t>
            </w:r>
            <w:r w:rsidR="00371211" w:rsidRPr="00371211">
              <w:rPr>
                <w:rFonts w:asciiTheme="minorEastAsia" w:hAnsiTheme="minorEastAsia" w:hint="eastAsia"/>
                <w:sz w:val="20"/>
                <w:szCs w:val="20"/>
              </w:rPr>
              <w:t>、いずれも東京都に次いで多い。営業用の貨物輸送量は、愛知県に次いで大きい。</w:t>
            </w:r>
          </w:p>
        </w:tc>
        <w:tc>
          <w:tcPr>
            <w:tcW w:w="1084" w:type="pct"/>
            <w:tcBorders>
              <w:top w:val="single" w:sz="4" w:space="0" w:color="auto"/>
              <w:left w:val="single" w:sz="4" w:space="0" w:color="auto"/>
              <w:bottom w:val="single" w:sz="4" w:space="0" w:color="auto"/>
              <w:right w:val="single" w:sz="4" w:space="0" w:color="auto"/>
            </w:tcBorders>
          </w:tcPr>
          <w:p w:rsidR="0026213B" w:rsidRPr="000B7325" w:rsidRDefault="00740315" w:rsidP="0038610D">
            <w:pPr>
              <w:snapToGrid w:val="0"/>
              <w:rPr>
                <w:rFonts w:asciiTheme="minorEastAsia" w:hAnsiTheme="minorEastAsia"/>
                <w:color w:val="FF0000"/>
                <w:sz w:val="20"/>
                <w:szCs w:val="20"/>
              </w:rPr>
            </w:pPr>
            <w:r w:rsidRPr="0038610D">
              <w:rPr>
                <w:rFonts w:asciiTheme="minorEastAsia" w:hAnsiTheme="minorEastAsia" w:hint="eastAsia"/>
                <w:sz w:val="20"/>
                <w:szCs w:val="20"/>
              </w:rPr>
              <w:t>2</w:t>
            </w:r>
            <w:r w:rsidR="0038610D" w:rsidRPr="0038610D">
              <w:rPr>
                <w:rFonts w:asciiTheme="minorEastAsia" w:hAnsiTheme="minorEastAsia" w:hint="eastAsia"/>
                <w:sz w:val="20"/>
                <w:szCs w:val="20"/>
              </w:rPr>
              <w:t>6</w:t>
            </w:r>
            <w:r w:rsidR="009F052C" w:rsidRPr="0038610D">
              <w:rPr>
                <w:rFonts w:asciiTheme="minorEastAsia" w:hAnsiTheme="minorEastAsia" w:hint="eastAsia"/>
                <w:sz w:val="20"/>
                <w:szCs w:val="20"/>
              </w:rPr>
              <w:t>年の</w:t>
            </w:r>
            <w:r w:rsidRPr="0038610D">
              <w:rPr>
                <w:rFonts w:asciiTheme="minorEastAsia" w:hAnsiTheme="minorEastAsia" w:hint="eastAsia"/>
                <w:sz w:val="20"/>
                <w:szCs w:val="20"/>
              </w:rPr>
              <w:t>事業所数(</w:t>
            </w:r>
            <w:r w:rsidR="0038610D" w:rsidRPr="0038610D">
              <w:rPr>
                <w:rFonts w:asciiTheme="minorEastAsia" w:hAnsiTheme="minorEastAsia" w:hint="eastAsia"/>
                <w:sz w:val="20"/>
                <w:szCs w:val="20"/>
              </w:rPr>
              <w:t>1,160)</w:t>
            </w:r>
            <w:r w:rsidRPr="0038610D">
              <w:rPr>
                <w:rFonts w:asciiTheme="minorEastAsia" w:hAnsiTheme="minorEastAsia" w:hint="eastAsia"/>
                <w:sz w:val="20"/>
                <w:szCs w:val="20"/>
              </w:rPr>
              <w:t>、従業者数(</w:t>
            </w:r>
            <w:r w:rsidR="0038610D" w:rsidRPr="0038610D">
              <w:rPr>
                <w:rFonts w:asciiTheme="minorEastAsia" w:hAnsiTheme="minorEastAsia" w:hint="eastAsia"/>
                <w:sz w:val="20"/>
                <w:szCs w:val="20"/>
              </w:rPr>
              <w:t>18,797</w:t>
            </w:r>
            <w:r w:rsidRPr="0038610D">
              <w:rPr>
                <w:rFonts w:asciiTheme="minorEastAsia" w:hAnsiTheme="minorEastAsia" w:hint="eastAsia"/>
                <w:sz w:val="20"/>
                <w:szCs w:val="20"/>
              </w:rPr>
              <w:t>人)の対</w:t>
            </w:r>
            <w:r w:rsidR="009F052C" w:rsidRPr="0038610D">
              <w:rPr>
                <w:rFonts w:asciiTheme="minorEastAsia" w:hAnsiTheme="minorEastAsia" w:hint="eastAsia"/>
                <w:sz w:val="20"/>
                <w:szCs w:val="20"/>
              </w:rPr>
              <w:t>全国比は</w:t>
            </w:r>
            <w:r w:rsidRPr="0038610D">
              <w:rPr>
                <w:rFonts w:asciiTheme="minorEastAsia" w:hAnsiTheme="minorEastAsia" w:hint="eastAsia"/>
                <w:sz w:val="20"/>
                <w:szCs w:val="20"/>
              </w:rPr>
              <w:t>、</w:t>
            </w:r>
            <w:r w:rsidR="009F052C" w:rsidRPr="0038610D">
              <w:rPr>
                <w:rFonts w:asciiTheme="minorEastAsia" w:hAnsiTheme="minorEastAsia" w:hint="eastAsia"/>
                <w:sz w:val="20"/>
                <w:szCs w:val="20"/>
              </w:rPr>
              <w:t>それぞれ</w:t>
            </w:r>
            <w:r w:rsidR="0038610D" w:rsidRPr="0038610D">
              <w:rPr>
                <w:rFonts w:asciiTheme="minorEastAsia" w:hAnsiTheme="minorEastAsia" w:hint="eastAsia"/>
                <w:sz w:val="20"/>
                <w:szCs w:val="20"/>
              </w:rPr>
              <w:t>11.2</w:t>
            </w:r>
            <w:r w:rsidR="009F052C" w:rsidRPr="0038610D">
              <w:rPr>
                <w:rFonts w:asciiTheme="minorEastAsia" w:hAnsiTheme="minorEastAsia" w:hint="eastAsia"/>
                <w:sz w:val="20"/>
                <w:szCs w:val="20"/>
              </w:rPr>
              <w:t>％、</w:t>
            </w:r>
            <w:r w:rsidR="0038610D" w:rsidRPr="0038610D">
              <w:rPr>
                <w:rFonts w:asciiTheme="minorEastAsia" w:hAnsiTheme="minorEastAsia" w:hint="eastAsia"/>
                <w:sz w:val="20"/>
                <w:szCs w:val="20"/>
              </w:rPr>
              <w:t>9.5</w:t>
            </w:r>
            <w:r w:rsidR="009F052C" w:rsidRPr="0038610D">
              <w:rPr>
                <w:rFonts w:asciiTheme="minorEastAsia" w:hAnsiTheme="minorEastAsia" w:hint="eastAsia"/>
                <w:sz w:val="20"/>
                <w:szCs w:val="20"/>
              </w:rPr>
              <w:t>％</w:t>
            </w:r>
            <w:r w:rsidR="003D29BD" w:rsidRPr="0038610D">
              <w:rPr>
                <w:rFonts w:asciiTheme="minorEastAsia" w:hAnsiTheme="minorEastAsia" w:hint="eastAsia"/>
                <w:sz w:val="20"/>
                <w:szCs w:val="20"/>
              </w:rPr>
              <w:t>で</w:t>
            </w:r>
            <w:r w:rsidRPr="0038610D">
              <w:rPr>
                <w:rFonts w:asciiTheme="minorEastAsia" w:hAnsiTheme="minorEastAsia" w:hint="eastAsia"/>
                <w:sz w:val="20"/>
                <w:szCs w:val="20"/>
              </w:rPr>
              <w:t>、</w:t>
            </w:r>
            <w:r w:rsidR="0038610D" w:rsidRPr="0038610D">
              <w:rPr>
                <w:rFonts w:asciiTheme="minorEastAsia" w:hAnsiTheme="minorEastAsia" w:hint="eastAsia"/>
                <w:sz w:val="20"/>
                <w:szCs w:val="20"/>
              </w:rPr>
              <w:t>事業所数は全国１位で多く、従業者数は東京、埼玉に</w:t>
            </w:r>
            <w:r w:rsidR="00B6405B" w:rsidRPr="0038610D">
              <w:rPr>
                <w:rFonts w:asciiTheme="minorEastAsia" w:hAnsiTheme="minorEastAsia" w:hint="eastAsia"/>
                <w:sz w:val="20"/>
                <w:szCs w:val="20"/>
              </w:rPr>
              <w:t>次いで</w:t>
            </w:r>
            <w:r w:rsidR="0038610D" w:rsidRPr="0038610D">
              <w:rPr>
                <w:rFonts w:asciiTheme="minorEastAsia" w:hAnsiTheme="minorEastAsia" w:hint="eastAsia"/>
                <w:sz w:val="20"/>
                <w:szCs w:val="20"/>
              </w:rPr>
              <w:t>３位の規模である。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tcPr>
          <w:p w:rsidR="0026213B" w:rsidRPr="000B7325" w:rsidRDefault="000B7325" w:rsidP="000B7325">
            <w:pPr>
              <w:snapToGrid w:val="0"/>
              <w:rPr>
                <w:rFonts w:asciiTheme="minorEastAsia" w:hAnsiTheme="minorEastAsia"/>
                <w:color w:val="FF0000"/>
                <w:sz w:val="20"/>
                <w:szCs w:val="20"/>
              </w:rPr>
            </w:pPr>
            <w:r w:rsidRPr="000B7325">
              <w:rPr>
                <w:rFonts w:asciiTheme="minorEastAsia" w:hAnsiTheme="minorEastAsia" w:hint="eastAsia"/>
                <w:sz w:val="20"/>
                <w:szCs w:val="20"/>
              </w:rPr>
              <w:t>ここ数年底堅く推移してきたが、販売先の動向によって景況感は異なる。人手不足のため、人件費の増加がコスト増加要因である。</w:t>
            </w:r>
          </w:p>
        </w:tc>
        <w:tc>
          <w:tcPr>
            <w:tcW w:w="1085" w:type="pct"/>
            <w:tcBorders>
              <w:top w:val="single" w:sz="4" w:space="0" w:color="auto"/>
              <w:left w:val="single" w:sz="4" w:space="0" w:color="auto"/>
              <w:bottom w:val="single" w:sz="4" w:space="0" w:color="auto"/>
              <w:right w:val="single" w:sz="4" w:space="0" w:color="auto"/>
            </w:tcBorders>
          </w:tcPr>
          <w:p w:rsidR="0026213B" w:rsidRPr="00822B3F" w:rsidRDefault="007F1C5B" w:rsidP="00822B3F">
            <w:pPr>
              <w:snapToGrid w:val="0"/>
              <w:rPr>
                <w:rFonts w:asciiTheme="minorEastAsia" w:hAnsiTheme="minorEastAsia"/>
                <w:sz w:val="20"/>
                <w:szCs w:val="20"/>
              </w:rPr>
            </w:pPr>
            <w:r w:rsidRPr="00822B3F">
              <w:rPr>
                <w:rFonts w:asciiTheme="minorEastAsia" w:hAnsiTheme="minorEastAsia" w:hint="eastAsia"/>
                <w:sz w:val="20"/>
                <w:szCs w:val="20"/>
              </w:rPr>
              <w:t>生産活動は</w:t>
            </w:r>
            <w:r w:rsidR="00F92797" w:rsidRPr="00822B3F">
              <w:rPr>
                <w:rFonts w:asciiTheme="minorEastAsia" w:hAnsiTheme="minorEastAsia" w:hint="eastAsia"/>
                <w:sz w:val="20"/>
                <w:szCs w:val="20"/>
              </w:rPr>
              <w:t>弱含みで推移している。</w:t>
            </w:r>
            <w:r w:rsidR="00822B3F" w:rsidRPr="00822B3F">
              <w:rPr>
                <w:rFonts w:asciiTheme="minorEastAsia" w:hAnsiTheme="minorEastAsia" w:hint="eastAsia"/>
                <w:sz w:val="20"/>
                <w:szCs w:val="20"/>
              </w:rPr>
              <w:t>輸入品との競合が進み、業界の淘汰は進んだが、原材料価格水準が高止まりし、収益は厳しい。</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B37E13" w:rsidP="00B37E13">
            <w:pPr>
              <w:snapToGrid w:val="0"/>
              <w:rPr>
                <w:rFonts w:asciiTheme="minorEastAsia" w:hAnsiTheme="minorEastAsia"/>
                <w:sz w:val="20"/>
                <w:szCs w:val="20"/>
              </w:rPr>
            </w:pPr>
            <w:r>
              <w:rPr>
                <w:rFonts w:asciiTheme="minorEastAsia" w:hAnsiTheme="minorEastAsia" w:hint="eastAsia"/>
                <w:sz w:val="20"/>
                <w:szCs w:val="20"/>
              </w:rPr>
              <w:t>荷動きは前年の横ばいか微増で推移している。</w:t>
            </w:r>
            <w:r w:rsidR="00371211" w:rsidRPr="00C863B5">
              <w:rPr>
                <w:rFonts w:asciiTheme="minorEastAsia" w:hAnsiTheme="minorEastAsia" w:hint="eastAsia"/>
                <w:sz w:val="20"/>
                <w:szCs w:val="20"/>
              </w:rPr>
              <w:t>保有車両数に見合った従業員の確保は困難で、受注に対応できない状況がみられる。</w:t>
            </w:r>
          </w:p>
        </w:tc>
        <w:tc>
          <w:tcPr>
            <w:tcW w:w="1084" w:type="pct"/>
            <w:tcBorders>
              <w:top w:val="single" w:sz="4" w:space="0" w:color="auto"/>
              <w:left w:val="single" w:sz="4" w:space="0" w:color="auto"/>
              <w:bottom w:val="single" w:sz="4" w:space="0" w:color="auto"/>
              <w:right w:val="single" w:sz="4" w:space="0" w:color="auto"/>
            </w:tcBorders>
          </w:tcPr>
          <w:p w:rsidR="0026213B" w:rsidRPr="0038610D" w:rsidRDefault="0038610D" w:rsidP="0038610D">
            <w:pPr>
              <w:snapToGrid w:val="0"/>
              <w:rPr>
                <w:rFonts w:asciiTheme="minorEastAsia" w:hAnsiTheme="minorEastAsia"/>
                <w:sz w:val="20"/>
                <w:szCs w:val="20"/>
              </w:rPr>
            </w:pPr>
            <w:r w:rsidRPr="0038610D">
              <w:rPr>
                <w:rFonts w:asciiTheme="minorEastAsia" w:hAnsiTheme="minorEastAsia" w:hint="eastAsia"/>
                <w:sz w:val="20"/>
                <w:szCs w:val="20"/>
              </w:rPr>
              <w:t>入出庫ともに低下基調で推移していたが、29年以降は、２月の出庫を除き、前年同月比を上回って推移している。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26213B" w:rsidRPr="000B7325" w:rsidRDefault="000B7325" w:rsidP="000B7325">
            <w:pPr>
              <w:snapToGrid w:val="0"/>
              <w:rPr>
                <w:rFonts w:asciiTheme="minorEastAsia" w:hAnsiTheme="minorEastAsia"/>
                <w:color w:val="FF0000"/>
                <w:sz w:val="20"/>
                <w:szCs w:val="20"/>
              </w:rPr>
            </w:pPr>
            <w:r w:rsidRPr="000B7325">
              <w:rPr>
                <w:rFonts w:asciiTheme="minorEastAsia" w:hAnsiTheme="minorEastAsia" w:hint="eastAsia"/>
                <w:sz w:val="20"/>
                <w:szCs w:val="20"/>
              </w:rPr>
              <w:t>出荷額は、平成３年以降減少傾向が続いてきたが、26年は増加に転じ、印刷箱、簡易箱、</w:t>
            </w:r>
            <w:r>
              <w:rPr>
                <w:rFonts w:asciiTheme="minorEastAsia" w:hAnsiTheme="minorEastAsia" w:hint="eastAsia"/>
                <w:sz w:val="20"/>
                <w:szCs w:val="20"/>
              </w:rPr>
              <w:t>高級感のある</w:t>
            </w:r>
            <w:r w:rsidRPr="000B7325">
              <w:rPr>
                <w:rFonts w:asciiTheme="minorEastAsia" w:hAnsiTheme="minorEastAsia" w:hint="eastAsia"/>
                <w:sz w:val="20"/>
                <w:szCs w:val="20"/>
              </w:rPr>
              <w:t>貼箱</w:t>
            </w:r>
            <w:r>
              <w:rPr>
                <w:rFonts w:asciiTheme="minorEastAsia" w:hAnsiTheme="minorEastAsia" w:hint="eastAsia"/>
                <w:sz w:val="20"/>
                <w:szCs w:val="20"/>
              </w:rPr>
              <w:t>など、</w:t>
            </w:r>
            <w:r w:rsidRPr="000B7325">
              <w:rPr>
                <w:rFonts w:asciiTheme="minorEastAsia" w:hAnsiTheme="minorEastAsia" w:hint="eastAsia"/>
                <w:sz w:val="20"/>
                <w:szCs w:val="20"/>
              </w:rPr>
              <w:t>前年</w:t>
            </w:r>
            <w:r>
              <w:rPr>
                <w:rFonts w:asciiTheme="minorEastAsia" w:hAnsiTheme="minorEastAsia" w:hint="eastAsia"/>
                <w:sz w:val="20"/>
                <w:szCs w:val="20"/>
              </w:rPr>
              <w:t>の額</w:t>
            </w:r>
            <w:r w:rsidRPr="000B7325">
              <w:rPr>
                <w:rFonts w:asciiTheme="minorEastAsia" w:hAnsiTheme="minorEastAsia" w:hint="eastAsia"/>
                <w:sz w:val="20"/>
                <w:szCs w:val="20"/>
              </w:rPr>
              <w:t>を上回った。</w:t>
            </w:r>
          </w:p>
        </w:tc>
        <w:tc>
          <w:tcPr>
            <w:tcW w:w="1085" w:type="pct"/>
            <w:tcBorders>
              <w:top w:val="single" w:sz="4" w:space="0" w:color="auto"/>
              <w:left w:val="single" w:sz="4" w:space="0" w:color="auto"/>
              <w:bottom w:val="single" w:sz="4" w:space="0" w:color="auto"/>
              <w:right w:val="single" w:sz="4" w:space="0" w:color="auto"/>
            </w:tcBorders>
          </w:tcPr>
          <w:p w:rsidR="0026213B" w:rsidRPr="009E5C0F" w:rsidRDefault="009E5C0F" w:rsidP="009E5C0F">
            <w:pPr>
              <w:snapToGrid w:val="0"/>
              <w:rPr>
                <w:rFonts w:asciiTheme="minorEastAsia" w:hAnsiTheme="minorEastAsia"/>
                <w:sz w:val="20"/>
                <w:szCs w:val="20"/>
              </w:rPr>
            </w:pPr>
            <w:r w:rsidRPr="009E5C0F">
              <w:rPr>
                <w:rFonts w:asciiTheme="minorEastAsia" w:hAnsiTheme="minorEastAsia" w:hint="eastAsia"/>
                <w:sz w:val="20"/>
                <w:szCs w:val="20"/>
              </w:rPr>
              <w:t>生産は減少基調で、土木・建設工事関連向けが低下する一方、機械関連向けは堅調である。ただし、販売価格は下落している。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371211" w:rsidP="00B37E13">
            <w:pPr>
              <w:snapToGrid w:val="0"/>
              <w:rPr>
                <w:rFonts w:asciiTheme="minorEastAsia" w:hAnsiTheme="minorEastAsia"/>
                <w:sz w:val="20"/>
                <w:szCs w:val="20"/>
              </w:rPr>
            </w:pPr>
            <w:r w:rsidRPr="00C863B5">
              <w:rPr>
                <w:rFonts w:asciiTheme="minorEastAsia" w:hAnsiTheme="minorEastAsia" w:hint="eastAsia"/>
                <w:sz w:val="20"/>
                <w:szCs w:val="20"/>
              </w:rPr>
              <w:t>営業収入は、</w:t>
            </w:r>
            <w:r w:rsidR="00AC5D22" w:rsidRPr="00C863B5">
              <w:rPr>
                <w:rFonts w:asciiTheme="minorEastAsia" w:hAnsiTheme="minorEastAsia" w:hint="eastAsia"/>
                <w:sz w:val="20"/>
                <w:szCs w:val="20"/>
              </w:rPr>
              <w:t>前年</w:t>
            </w:r>
            <w:r w:rsidR="00B37E13">
              <w:rPr>
                <w:rFonts w:asciiTheme="minorEastAsia" w:hAnsiTheme="minorEastAsia" w:hint="eastAsia"/>
                <w:sz w:val="20"/>
                <w:szCs w:val="20"/>
              </w:rPr>
              <w:t>の横ばいか微増、</w:t>
            </w:r>
            <w:r w:rsidR="00AC5D22" w:rsidRPr="00C863B5">
              <w:rPr>
                <w:rFonts w:asciiTheme="minorEastAsia" w:hAnsiTheme="minorEastAsia" w:hint="eastAsia"/>
                <w:sz w:val="20"/>
                <w:szCs w:val="20"/>
              </w:rPr>
              <w:t>１～２割程度上回って推移している</w:t>
            </w:r>
            <w:r w:rsidR="00B37E13">
              <w:rPr>
                <w:rFonts w:asciiTheme="minorEastAsia" w:hAnsiTheme="minorEastAsia" w:hint="eastAsia"/>
                <w:sz w:val="20"/>
                <w:szCs w:val="20"/>
              </w:rPr>
              <w:t>企業も</w:t>
            </w:r>
            <w:r w:rsidR="00AC5D22" w:rsidRPr="00C863B5">
              <w:rPr>
                <w:rFonts w:asciiTheme="minorEastAsia" w:hAnsiTheme="minorEastAsia" w:hint="eastAsia"/>
                <w:sz w:val="20"/>
                <w:szCs w:val="20"/>
              </w:rPr>
              <w:t>みられる。景況は堅調に推移していると考えられる。</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367D2A" w:rsidP="006E16AE">
            <w:pPr>
              <w:snapToGrid w:val="0"/>
              <w:rPr>
                <w:rFonts w:asciiTheme="minorEastAsia" w:hAnsiTheme="minorEastAsia"/>
                <w:sz w:val="20"/>
                <w:szCs w:val="20"/>
              </w:rPr>
            </w:pPr>
            <w:r w:rsidRPr="006E16AE">
              <w:rPr>
                <w:rFonts w:asciiTheme="minorEastAsia" w:hAnsiTheme="minorEastAsia" w:hint="eastAsia"/>
                <w:sz w:val="20"/>
                <w:szCs w:val="20"/>
              </w:rPr>
              <w:t>保管料、荷役料は横ばいで推移しているとみられる</w:t>
            </w:r>
            <w:r w:rsidR="006E16AE">
              <w:rPr>
                <w:rFonts w:asciiTheme="minorEastAsia" w:hAnsiTheme="minorEastAsia" w:hint="eastAsia"/>
                <w:sz w:val="20"/>
                <w:szCs w:val="20"/>
              </w:rPr>
              <w:t>が、収益は確保できているとみられる。</w:t>
            </w:r>
          </w:p>
        </w:tc>
      </w:tr>
      <w:tr w:rsidR="0026213B" w:rsidRPr="00D927B0"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0B7325" w:rsidP="00C81D5F">
            <w:pPr>
              <w:snapToGrid w:val="0"/>
              <w:rPr>
                <w:rFonts w:asciiTheme="minorEastAsia" w:hAnsiTheme="minorEastAsia"/>
                <w:sz w:val="20"/>
                <w:szCs w:val="20"/>
              </w:rPr>
            </w:pPr>
            <w:r w:rsidRPr="00C81D5F">
              <w:rPr>
                <w:rFonts w:asciiTheme="minorEastAsia" w:hAnsiTheme="minorEastAsia" w:hint="eastAsia"/>
                <w:sz w:val="20"/>
                <w:szCs w:val="20"/>
              </w:rPr>
              <w:t>原材料の板紙、糊、貼箱に使うサテンの布などの副資材の価格は安定的に推移しているが、人件費、運送費、電気代</w:t>
            </w:r>
            <w:r w:rsidR="00C81D5F">
              <w:rPr>
                <w:rFonts w:asciiTheme="minorEastAsia" w:hAnsiTheme="minorEastAsia" w:hint="eastAsia"/>
                <w:sz w:val="20"/>
                <w:szCs w:val="20"/>
              </w:rPr>
              <w:t>は</w:t>
            </w:r>
            <w:r w:rsidR="00C81D5F" w:rsidRPr="00C81D5F">
              <w:rPr>
                <w:rFonts w:asciiTheme="minorEastAsia" w:hAnsiTheme="minorEastAsia" w:hint="eastAsia"/>
                <w:sz w:val="20"/>
                <w:szCs w:val="20"/>
              </w:rPr>
              <w:t>上昇している。</w:t>
            </w:r>
          </w:p>
        </w:tc>
        <w:tc>
          <w:tcPr>
            <w:tcW w:w="1085" w:type="pct"/>
            <w:tcBorders>
              <w:top w:val="single" w:sz="4" w:space="0" w:color="auto"/>
              <w:left w:val="single" w:sz="4" w:space="0" w:color="auto"/>
              <w:bottom w:val="single" w:sz="4" w:space="0" w:color="auto"/>
              <w:right w:val="single" w:sz="4" w:space="0" w:color="auto"/>
            </w:tcBorders>
          </w:tcPr>
          <w:p w:rsidR="0026213B" w:rsidRPr="00034F33" w:rsidRDefault="009E5C0F" w:rsidP="00034F33">
            <w:pPr>
              <w:snapToGrid w:val="0"/>
              <w:rPr>
                <w:rFonts w:asciiTheme="minorEastAsia" w:hAnsiTheme="minorEastAsia"/>
                <w:sz w:val="20"/>
                <w:szCs w:val="20"/>
              </w:rPr>
            </w:pPr>
            <w:r w:rsidRPr="00034F33">
              <w:rPr>
                <w:rFonts w:asciiTheme="minorEastAsia" w:hAnsiTheme="minorEastAsia" w:hint="eastAsia"/>
                <w:sz w:val="20"/>
                <w:szCs w:val="20"/>
              </w:rPr>
              <w:t>原材料の鋼線価格が高止まり傾向にある。</w:t>
            </w:r>
            <w:r w:rsidR="004F510C" w:rsidRPr="00034F33">
              <w:rPr>
                <w:rFonts w:asciiTheme="minorEastAsia" w:hAnsiTheme="minorEastAsia" w:hint="eastAsia"/>
                <w:sz w:val="20"/>
                <w:szCs w:val="20"/>
              </w:rPr>
              <w:t>このため収益の確保に苦慮する</w:t>
            </w:r>
            <w:r w:rsidR="00034F33" w:rsidRPr="00034F33">
              <w:rPr>
                <w:rFonts w:asciiTheme="minorEastAsia" w:hAnsiTheme="minorEastAsia" w:hint="eastAsia"/>
                <w:sz w:val="20"/>
                <w:szCs w:val="20"/>
              </w:rPr>
              <w:t>企業</w:t>
            </w:r>
            <w:r w:rsidR="004F510C" w:rsidRPr="00034F33">
              <w:rPr>
                <w:rFonts w:asciiTheme="minorEastAsia" w:hAnsiTheme="minorEastAsia" w:hint="eastAsia"/>
                <w:sz w:val="20"/>
                <w:szCs w:val="20"/>
              </w:rPr>
              <w:t>は多い。端末加工を行い、付加価値を向上している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AC5D22" w:rsidP="00AC5D22">
            <w:pPr>
              <w:snapToGrid w:val="0"/>
              <w:rPr>
                <w:rFonts w:asciiTheme="minorEastAsia" w:hAnsiTheme="minorEastAsia"/>
                <w:sz w:val="20"/>
                <w:szCs w:val="20"/>
              </w:rPr>
            </w:pPr>
            <w:r w:rsidRPr="00C863B5">
              <w:rPr>
                <w:rFonts w:asciiTheme="minorEastAsia" w:hAnsiTheme="minorEastAsia" w:hint="eastAsia"/>
                <w:sz w:val="20"/>
                <w:szCs w:val="20"/>
              </w:rPr>
              <w:t>輸送数量の増加や軽油小売価格の下げ止まりで、収益を確保しやすくなったが、人材確保や労働環境整備のコストが増加している。</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D34DD4" w:rsidP="006E16AE">
            <w:pPr>
              <w:snapToGrid w:val="0"/>
              <w:rPr>
                <w:rFonts w:asciiTheme="minorEastAsia" w:hAnsiTheme="minorEastAsia"/>
                <w:sz w:val="20"/>
                <w:szCs w:val="20"/>
              </w:rPr>
            </w:pPr>
            <w:r w:rsidRPr="006E16AE">
              <w:rPr>
                <w:rFonts w:asciiTheme="minorEastAsia" w:hAnsiTheme="minorEastAsia" w:hint="eastAsia"/>
                <w:sz w:val="20"/>
                <w:szCs w:val="20"/>
              </w:rPr>
              <w:t>パート等の人件費コストや配送コストが上昇傾向にあるが、コスト増加分を</w:t>
            </w:r>
            <w:r w:rsidR="006E16AE" w:rsidRPr="006E16AE">
              <w:rPr>
                <w:rFonts w:asciiTheme="minorEastAsia" w:hAnsiTheme="minorEastAsia" w:hint="eastAsia"/>
                <w:sz w:val="20"/>
                <w:szCs w:val="20"/>
              </w:rPr>
              <w:t>荷主の負担に転嫁できているケースは限定的である。</w:t>
            </w:r>
          </w:p>
        </w:tc>
        <w:bookmarkStart w:id="0" w:name="_GoBack"/>
        <w:bookmarkEnd w:id="0"/>
      </w:tr>
      <w:tr w:rsidR="0026213B" w:rsidTr="006E16AE">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C81D5F" w:rsidP="00C81D5F">
            <w:pPr>
              <w:snapToGrid w:val="0"/>
              <w:rPr>
                <w:rFonts w:asciiTheme="minorEastAsia" w:hAnsiTheme="minorEastAsia"/>
                <w:sz w:val="20"/>
                <w:szCs w:val="20"/>
              </w:rPr>
            </w:pPr>
            <w:r w:rsidRPr="00C81D5F">
              <w:rPr>
                <w:rFonts w:asciiTheme="minorEastAsia" w:hAnsiTheme="minorEastAsia" w:hint="eastAsia"/>
                <w:sz w:val="20"/>
                <w:szCs w:val="20"/>
              </w:rPr>
              <w:t>人手不足に対応する省力化投資として自動化機械の導入、生産性向上のため印刷機を導入し品質向上を図る例などがみられる。</w:t>
            </w:r>
          </w:p>
        </w:tc>
        <w:tc>
          <w:tcPr>
            <w:tcW w:w="1085" w:type="pct"/>
            <w:tcBorders>
              <w:top w:val="single" w:sz="4" w:space="0" w:color="auto"/>
              <w:left w:val="single" w:sz="4" w:space="0" w:color="auto"/>
              <w:bottom w:val="single" w:sz="4" w:space="0" w:color="auto"/>
              <w:right w:val="single" w:sz="4" w:space="0" w:color="auto"/>
            </w:tcBorders>
          </w:tcPr>
          <w:p w:rsidR="0026213B" w:rsidRPr="00034F33" w:rsidRDefault="004F510C" w:rsidP="00034F33">
            <w:pPr>
              <w:snapToGrid w:val="0"/>
              <w:rPr>
                <w:rFonts w:asciiTheme="minorEastAsia" w:hAnsiTheme="minorEastAsia"/>
                <w:sz w:val="20"/>
                <w:szCs w:val="20"/>
              </w:rPr>
            </w:pPr>
            <w:r w:rsidRPr="00034F33">
              <w:rPr>
                <w:rFonts w:asciiTheme="minorEastAsia" w:hAnsiTheme="minorEastAsia" w:hint="eastAsia"/>
                <w:sz w:val="20"/>
                <w:szCs w:val="20"/>
              </w:rPr>
              <w:t>維持・補修が中心で、</w:t>
            </w:r>
            <w:r w:rsidR="00034F33" w:rsidRPr="00034F33">
              <w:rPr>
                <w:rFonts w:asciiTheme="minorEastAsia" w:hAnsiTheme="minorEastAsia" w:hint="eastAsia"/>
                <w:sz w:val="20"/>
                <w:szCs w:val="20"/>
              </w:rPr>
              <w:t>特殊用途開発に注力する企業は、品質の向上に向けて、検査機器を導入するような、新たな動きがみられる。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AC5D22" w:rsidP="00AC5D22">
            <w:pPr>
              <w:snapToGrid w:val="0"/>
              <w:rPr>
                <w:rFonts w:asciiTheme="minorEastAsia" w:hAnsiTheme="minorEastAsia"/>
                <w:sz w:val="20"/>
                <w:szCs w:val="20"/>
              </w:rPr>
            </w:pPr>
            <w:r w:rsidRPr="00C863B5">
              <w:rPr>
                <w:rFonts w:asciiTheme="minorEastAsia" w:hAnsiTheme="minorEastAsia" w:hint="eastAsia"/>
                <w:sz w:val="20"/>
                <w:szCs w:val="20"/>
              </w:rPr>
              <w:t>事故防止等の安全性や輸送効率の向上といった社会規制への対応、人材の確保に向けた労働環境の改善等の設備投資が行われている。</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6E16AE" w:rsidP="006E16AE">
            <w:pPr>
              <w:snapToGrid w:val="0"/>
              <w:rPr>
                <w:rFonts w:asciiTheme="minorEastAsia" w:hAnsiTheme="minorEastAsia"/>
                <w:sz w:val="20"/>
                <w:szCs w:val="20"/>
              </w:rPr>
            </w:pPr>
            <w:r>
              <w:rPr>
                <w:rFonts w:asciiTheme="minorEastAsia" w:hAnsiTheme="minorEastAsia" w:hint="eastAsia"/>
                <w:sz w:val="20"/>
                <w:szCs w:val="20"/>
              </w:rPr>
              <w:t>倉庫の更新や維持補修の設備投資が多いが、倉庫内の自動仕分け機や温度管理のための空調などの機械設備の投資がみられた。</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C81D5F" w:rsidP="00C81D5F">
            <w:pPr>
              <w:snapToGrid w:val="0"/>
              <w:rPr>
                <w:rFonts w:asciiTheme="minorEastAsia" w:hAnsiTheme="minorEastAsia"/>
                <w:sz w:val="20"/>
                <w:szCs w:val="20"/>
              </w:rPr>
            </w:pPr>
            <w:r w:rsidRPr="00C81D5F">
              <w:rPr>
                <w:rFonts w:asciiTheme="minorEastAsia" w:hAnsiTheme="minorEastAsia" w:hint="eastAsia"/>
                <w:sz w:val="20"/>
                <w:szCs w:val="20"/>
              </w:rPr>
              <w:t>人手不足感がみられ、応募も少ないため、パートや派遣社員から正社員に登用する取組みや人材の定着に向けてボーナスを支給するなどの取組みがみられる。</w:t>
            </w:r>
          </w:p>
        </w:tc>
        <w:tc>
          <w:tcPr>
            <w:tcW w:w="1085" w:type="pct"/>
            <w:tcBorders>
              <w:top w:val="single" w:sz="4" w:space="0" w:color="auto"/>
              <w:left w:val="single" w:sz="4" w:space="0" w:color="auto"/>
              <w:bottom w:val="single" w:sz="4" w:space="0" w:color="auto"/>
              <w:right w:val="single" w:sz="4" w:space="0" w:color="auto"/>
            </w:tcBorders>
          </w:tcPr>
          <w:p w:rsidR="0026213B" w:rsidRPr="00034F33" w:rsidRDefault="00034F33" w:rsidP="00034F33">
            <w:pPr>
              <w:snapToGrid w:val="0"/>
              <w:rPr>
                <w:rFonts w:asciiTheme="minorEastAsia" w:hAnsiTheme="minorEastAsia"/>
                <w:sz w:val="20"/>
                <w:szCs w:val="20"/>
              </w:rPr>
            </w:pPr>
            <w:r w:rsidRPr="00034F33">
              <w:rPr>
                <w:rFonts w:asciiTheme="minorEastAsia" w:hAnsiTheme="minorEastAsia" w:hint="eastAsia"/>
                <w:sz w:val="20"/>
                <w:szCs w:val="20"/>
              </w:rPr>
              <w:t>従業員の採用と定着が課題である。製造工程技術の習得に10年程度を要するため、毎年の定期採用や新たな用途開拓等に挑戦することで、人材の定着を図っている。</w:t>
            </w:r>
          </w:p>
        </w:tc>
        <w:tc>
          <w:tcPr>
            <w:tcW w:w="1086" w:type="pct"/>
            <w:tcBorders>
              <w:top w:val="single" w:sz="4" w:space="0" w:color="auto"/>
              <w:left w:val="single" w:sz="4" w:space="0" w:color="auto"/>
              <w:bottom w:val="single" w:sz="4" w:space="0" w:color="auto"/>
              <w:right w:val="single" w:sz="4" w:space="0" w:color="auto"/>
            </w:tcBorders>
          </w:tcPr>
          <w:p w:rsidR="0047302E" w:rsidRPr="00C863B5" w:rsidRDefault="00AC5D22" w:rsidP="00AC5D22">
            <w:pPr>
              <w:snapToGrid w:val="0"/>
              <w:rPr>
                <w:rFonts w:asciiTheme="minorEastAsia" w:hAnsiTheme="minorEastAsia"/>
                <w:sz w:val="20"/>
                <w:szCs w:val="20"/>
              </w:rPr>
            </w:pPr>
            <w:r w:rsidRPr="00C863B5">
              <w:rPr>
                <w:rFonts w:asciiTheme="minorEastAsia" w:hAnsiTheme="minorEastAsia" w:hint="eastAsia"/>
                <w:sz w:val="20"/>
                <w:szCs w:val="20"/>
              </w:rPr>
              <w:t>乗務員の採用が困難化し、仕事に対する理解を深めてもらうため、体験入社を実施したり、業績に応じて賞与を支給するといった待遇を改善する取組みがみられる。</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6E16AE" w:rsidP="006E16AE">
            <w:pPr>
              <w:snapToGrid w:val="0"/>
              <w:rPr>
                <w:rFonts w:asciiTheme="minorEastAsia" w:hAnsiTheme="minorEastAsia"/>
                <w:sz w:val="20"/>
                <w:szCs w:val="20"/>
              </w:rPr>
            </w:pPr>
            <w:r w:rsidRPr="006E16AE">
              <w:rPr>
                <w:rFonts w:asciiTheme="minorEastAsia" w:hAnsiTheme="minorEastAsia" w:hint="eastAsia"/>
                <w:sz w:val="20"/>
                <w:szCs w:val="20"/>
              </w:rPr>
              <w:t>人員不足に対応するため、職種を超えて業務に従事したり、パートや派遣労働者で対応するケースがみられる。賞与は支給されており、雇用状況はやや好転している。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6E16AE" w:rsidRDefault="00C81D5F" w:rsidP="00C81D5F">
            <w:pPr>
              <w:jc w:val="center"/>
              <w:rPr>
                <w:rFonts w:asciiTheme="minorEastAsia" w:hAnsiTheme="minorEastAsia"/>
                <w:sz w:val="20"/>
                <w:szCs w:val="20"/>
              </w:rPr>
            </w:pPr>
            <w:r w:rsidRPr="006E16AE">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6E16AE" w:rsidRDefault="00034F33" w:rsidP="00034F33">
            <w:pPr>
              <w:jc w:val="center"/>
              <w:rPr>
                <w:rFonts w:asciiTheme="minorEastAsia" w:hAnsiTheme="minorEastAsia"/>
                <w:sz w:val="20"/>
                <w:szCs w:val="20"/>
              </w:rPr>
            </w:pPr>
            <w:r w:rsidRPr="006E16AE">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6E16AE" w:rsidRDefault="00AC5D22" w:rsidP="00B81D7F">
            <w:pPr>
              <w:jc w:val="center"/>
              <w:rPr>
                <w:rFonts w:asciiTheme="minorEastAsia" w:hAnsiTheme="minorEastAsia"/>
                <w:sz w:val="20"/>
                <w:szCs w:val="20"/>
              </w:rPr>
            </w:pPr>
            <w:r w:rsidRPr="006E16AE">
              <w:rPr>
                <w:rFonts w:asciiTheme="minorEastAsia" w:hAnsiTheme="minorEastAsia" w:hint="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26213B" w:rsidRPr="006E16AE" w:rsidRDefault="006E16AE" w:rsidP="006E16AE">
            <w:pPr>
              <w:jc w:val="center"/>
              <w:rPr>
                <w:rFonts w:asciiTheme="minorEastAsia" w:hAnsiTheme="minorEastAsia"/>
                <w:sz w:val="20"/>
                <w:szCs w:val="20"/>
              </w:rPr>
            </w:pPr>
            <w:r w:rsidRPr="006E16AE">
              <w:rPr>
                <w:rFonts w:asciiTheme="minorEastAsia" w:hAnsiTheme="minorEastAsia" w:hint="eastAsia"/>
                <w:sz w:val="20"/>
                <w:szCs w:val="20"/>
              </w:rPr>
              <w:t>－</w:t>
            </w:r>
          </w:p>
        </w:tc>
      </w:tr>
      <w:tr w:rsidR="00A6372D" w:rsidRPr="00A6372D" w:rsidTr="00371211">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26213B" w:rsidRPr="00DE4178" w:rsidRDefault="00C81D5F" w:rsidP="00DE4178">
            <w:pPr>
              <w:snapToGrid w:val="0"/>
              <w:rPr>
                <w:rFonts w:asciiTheme="minorEastAsia" w:hAnsiTheme="minorEastAsia"/>
                <w:sz w:val="20"/>
                <w:szCs w:val="20"/>
              </w:rPr>
            </w:pPr>
            <w:r w:rsidRPr="00DE4178">
              <w:rPr>
                <w:rFonts w:asciiTheme="minorEastAsia" w:hAnsiTheme="minorEastAsia" w:hint="eastAsia"/>
                <w:sz w:val="20"/>
                <w:szCs w:val="20"/>
              </w:rPr>
              <w:t>輸送コストや品質の劣化の点で需要地での生産が多</w:t>
            </w:r>
            <w:r w:rsidR="00DE4178" w:rsidRPr="00DE4178">
              <w:rPr>
                <w:rFonts w:asciiTheme="minorEastAsia" w:hAnsiTheme="minorEastAsia" w:hint="eastAsia"/>
                <w:sz w:val="20"/>
                <w:szCs w:val="20"/>
              </w:rPr>
              <w:t>かった</w:t>
            </w:r>
            <w:r w:rsidRPr="00DE4178">
              <w:rPr>
                <w:rFonts w:asciiTheme="minorEastAsia" w:hAnsiTheme="minorEastAsia" w:hint="eastAsia"/>
                <w:sz w:val="20"/>
                <w:szCs w:val="20"/>
              </w:rPr>
              <w:t>が、</w:t>
            </w:r>
            <w:r w:rsidR="00DE4178" w:rsidRPr="00DE4178">
              <w:rPr>
                <w:rFonts w:asciiTheme="minorEastAsia" w:hAnsiTheme="minorEastAsia" w:hint="eastAsia"/>
                <w:sz w:val="20"/>
                <w:szCs w:val="20"/>
              </w:rPr>
              <w:t>繊維製品などの生産拠点の海外移転により、海外生産や輸入される紙器が増えてきている。</w:t>
            </w:r>
          </w:p>
        </w:tc>
        <w:tc>
          <w:tcPr>
            <w:tcW w:w="1085" w:type="pct"/>
            <w:tcBorders>
              <w:top w:val="single" w:sz="4" w:space="0" w:color="auto"/>
              <w:left w:val="single" w:sz="4" w:space="0" w:color="auto"/>
              <w:bottom w:val="single" w:sz="4" w:space="0" w:color="auto"/>
              <w:right w:val="single" w:sz="4" w:space="0" w:color="auto"/>
            </w:tcBorders>
          </w:tcPr>
          <w:p w:rsidR="0026213B" w:rsidRPr="000B7325" w:rsidRDefault="00371211" w:rsidP="00371211">
            <w:pPr>
              <w:snapToGrid w:val="0"/>
              <w:rPr>
                <w:rFonts w:asciiTheme="minorEastAsia" w:hAnsiTheme="minorEastAsia"/>
                <w:color w:val="FF0000"/>
                <w:sz w:val="20"/>
                <w:szCs w:val="20"/>
              </w:rPr>
            </w:pPr>
            <w:r w:rsidRPr="00371211">
              <w:rPr>
                <w:rFonts w:asciiTheme="minorEastAsia" w:hAnsiTheme="minorEastAsia" w:hint="eastAsia"/>
                <w:sz w:val="20"/>
                <w:szCs w:val="20"/>
              </w:rPr>
              <w:t>韓国や中国等の追い上げの中で、輸出は減少傾向にあるが、高層ビルのエレベータ用ロープは日本製の評価が高く、堅調に推移している。輸入は減少傾向にある。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AC5D22" w:rsidP="00C863B5">
            <w:pPr>
              <w:snapToGrid w:val="0"/>
              <w:rPr>
                <w:rFonts w:asciiTheme="minorEastAsia" w:hAnsiTheme="minorEastAsia"/>
                <w:sz w:val="20"/>
                <w:szCs w:val="20"/>
              </w:rPr>
            </w:pPr>
            <w:r w:rsidRPr="00C863B5">
              <w:rPr>
                <w:rFonts w:asciiTheme="minorEastAsia" w:hAnsiTheme="minorEastAsia" w:hint="eastAsia"/>
                <w:sz w:val="20"/>
                <w:szCs w:val="20"/>
              </w:rPr>
              <w:t>「準中型自動車免許」が導入され、その受験資格が普通自動車と同様18歳以上となり高卒新卒者を雇用しやすくなったため、</w:t>
            </w:r>
            <w:r w:rsidR="00C863B5" w:rsidRPr="00C863B5">
              <w:rPr>
                <w:rFonts w:asciiTheme="minorEastAsia" w:hAnsiTheme="minorEastAsia" w:hint="eastAsia"/>
                <w:sz w:val="20"/>
                <w:szCs w:val="20"/>
              </w:rPr>
              <w:t>若年者や女性の雇用意欲が高まっている。</w:t>
            </w:r>
          </w:p>
        </w:tc>
        <w:tc>
          <w:tcPr>
            <w:tcW w:w="1084" w:type="pct"/>
            <w:tcBorders>
              <w:top w:val="single" w:sz="4" w:space="0" w:color="auto"/>
              <w:left w:val="single" w:sz="4" w:space="0" w:color="auto"/>
              <w:bottom w:val="single" w:sz="4" w:space="0" w:color="auto"/>
              <w:right w:val="single" w:sz="4" w:space="0" w:color="auto"/>
            </w:tcBorders>
          </w:tcPr>
          <w:p w:rsidR="0026213B" w:rsidRPr="00A6372D" w:rsidRDefault="00995252" w:rsidP="00A6372D">
            <w:pPr>
              <w:snapToGrid w:val="0"/>
              <w:rPr>
                <w:rFonts w:asciiTheme="minorEastAsia" w:hAnsiTheme="minorEastAsia"/>
                <w:sz w:val="20"/>
                <w:szCs w:val="20"/>
              </w:rPr>
            </w:pPr>
            <w:r w:rsidRPr="00A6372D">
              <w:rPr>
                <w:rFonts w:asciiTheme="minorEastAsia" w:hAnsiTheme="minorEastAsia" w:hint="eastAsia"/>
                <w:sz w:val="20"/>
                <w:szCs w:val="20"/>
              </w:rPr>
              <w:t>コスト上昇に</w:t>
            </w:r>
            <w:r w:rsidR="00A6372D" w:rsidRPr="00A6372D">
              <w:rPr>
                <w:rFonts w:asciiTheme="minorEastAsia" w:hAnsiTheme="minorEastAsia" w:hint="eastAsia"/>
                <w:sz w:val="20"/>
                <w:szCs w:val="20"/>
              </w:rPr>
              <w:t>対し、営業車両のアイドリングストップの徹底、倉庫作業の朝・昼・夜の３段階制による人件費高騰の抑制など、コスト管理を徹底する企業がみられる。</w:t>
            </w:r>
          </w:p>
        </w:tc>
      </w:tr>
      <w:tr w:rsidR="0026213B" w:rsidRPr="003954B3"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26213B" w:rsidRPr="00C81D5F" w:rsidRDefault="00C81D5F" w:rsidP="00C81D5F">
            <w:pPr>
              <w:snapToGrid w:val="0"/>
              <w:rPr>
                <w:rFonts w:asciiTheme="minorEastAsia" w:hAnsiTheme="minorEastAsia"/>
                <w:sz w:val="20"/>
                <w:szCs w:val="20"/>
              </w:rPr>
            </w:pPr>
            <w:r w:rsidRPr="00C81D5F">
              <w:rPr>
                <w:rFonts w:asciiTheme="minorEastAsia" w:hAnsiTheme="minorEastAsia" w:hint="eastAsia"/>
                <w:sz w:val="20"/>
                <w:szCs w:val="20"/>
              </w:rPr>
              <w:t>引き合いは堅調だが、相見積もりが多く売上げ増には慎重である。デジタル印刷機の普及による新規参入や内製化が懸念されている。</w:t>
            </w:r>
          </w:p>
        </w:tc>
        <w:tc>
          <w:tcPr>
            <w:tcW w:w="1085" w:type="pct"/>
            <w:tcBorders>
              <w:top w:val="single" w:sz="4" w:space="0" w:color="auto"/>
              <w:left w:val="single" w:sz="4" w:space="0" w:color="auto"/>
              <w:bottom w:val="single" w:sz="4" w:space="0" w:color="auto"/>
              <w:right w:val="single" w:sz="4" w:space="0" w:color="auto"/>
            </w:tcBorders>
          </w:tcPr>
          <w:p w:rsidR="0026213B" w:rsidRPr="000B7325" w:rsidRDefault="00034F33" w:rsidP="00371211">
            <w:pPr>
              <w:snapToGrid w:val="0"/>
              <w:rPr>
                <w:rFonts w:asciiTheme="minorEastAsia" w:hAnsiTheme="minorEastAsia"/>
                <w:color w:val="FF0000"/>
                <w:sz w:val="20"/>
                <w:szCs w:val="20"/>
              </w:rPr>
            </w:pPr>
            <w:r w:rsidRPr="00371211">
              <w:rPr>
                <w:rFonts w:asciiTheme="minorEastAsia" w:hAnsiTheme="minorEastAsia" w:hint="eastAsia"/>
                <w:sz w:val="20"/>
                <w:szCs w:val="20"/>
              </w:rPr>
              <w:t>東京五輪関連の受注</w:t>
            </w:r>
            <w:r w:rsidR="00371211" w:rsidRPr="00371211">
              <w:rPr>
                <w:rFonts w:asciiTheme="minorEastAsia" w:hAnsiTheme="minorEastAsia" w:hint="eastAsia"/>
                <w:sz w:val="20"/>
                <w:szCs w:val="20"/>
              </w:rPr>
              <w:t>への期待がみられる一方、その他の公共工事や機会関連では受注や販売の増加が期待できない見通しである。</w:t>
            </w:r>
          </w:p>
        </w:tc>
        <w:tc>
          <w:tcPr>
            <w:tcW w:w="1086" w:type="pct"/>
            <w:tcBorders>
              <w:top w:val="single" w:sz="4" w:space="0" w:color="auto"/>
              <w:left w:val="single" w:sz="4" w:space="0" w:color="auto"/>
              <w:bottom w:val="single" w:sz="4" w:space="0" w:color="auto"/>
              <w:right w:val="single" w:sz="4" w:space="0" w:color="auto"/>
            </w:tcBorders>
          </w:tcPr>
          <w:p w:rsidR="0026213B" w:rsidRPr="00C863B5" w:rsidRDefault="00AC5D22" w:rsidP="00AC5D22">
            <w:pPr>
              <w:snapToGrid w:val="0"/>
              <w:rPr>
                <w:rFonts w:asciiTheme="minorEastAsia" w:hAnsiTheme="minorEastAsia"/>
                <w:sz w:val="20"/>
                <w:szCs w:val="20"/>
              </w:rPr>
            </w:pPr>
            <w:r w:rsidRPr="00C863B5">
              <w:rPr>
                <w:rFonts w:asciiTheme="minorEastAsia" w:hAnsiTheme="minorEastAsia" w:hint="eastAsia"/>
                <w:sz w:val="20"/>
                <w:szCs w:val="20"/>
              </w:rPr>
              <w:t>受注は安定しており、営業収入は現状維持かやや増加の見通しの企業が多く、人材の確保に向けた投資や人材育成が進むとみられる。</w:t>
            </w:r>
          </w:p>
        </w:tc>
        <w:tc>
          <w:tcPr>
            <w:tcW w:w="1084" w:type="pct"/>
            <w:tcBorders>
              <w:top w:val="single" w:sz="4" w:space="0" w:color="auto"/>
              <w:left w:val="single" w:sz="4" w:space="0" w:color="auto"/>
              <w:bottom w:val="single" w:sz="4" w:space="0" w:color="auto"/>
              <w:right w:val="single" w:sz="4" w:space="0" w:color="auto"/>
            </w:tcBorders>
          </w:tcPr>
          <w:p w:rsidR="0026213B" w:rsidRPr="000B7325" w:rsidRDefault="006E16AE" w:rsidP="006E16AE">
            <w:pPr>
              <w:snapToGrid w:val="0"/>
              <w:rPr>
                <w:rFonts w:asciiTheme="minorEastAsia" w:hAnsiTheme="minorEastAsia"/>
                <w:color w:val="FF0000"/>
                <w:sz w:val="20"/>
                <w:szCs w:val="20"/>
              </w:rPr>
            </w:pPr>
            <w:r w:rsidRPr="006E16AE">
              <w:rPr>
                <w:rFonts w:asciiTheme="minorEastAsia" w:hAnsiTheme="minorEastAsia" w:hint="eastAsia"/>
                <w:sz w:val="20"/>
                <w:szCs w:val="20"/>
              </w:rPr>
              <w:t>海外生産や人口減少を背景に、見通しは楽観的ではない。このため、取引額の拡大に向けた付加価値創出の取組みが進められている。</w:t>
            </w:r>
          </w:p>
        </w:tc>
      </w:tr>
    </w:tbl>
    <w:p w:rsidR="0026213B" w:rsidRPr="00B81D7F" w:rsidRDefault="00767E60" w:rsidP="003C059A">
      <w:pPr>
        <w:jc w:val="left"/>
        <w:rPr>
          <w:rFonts w:asciiTheme="majorEastAsia" w:eastAsiaTheme="majorEastAsia" w:hAnsiTheme="maj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0B3B5162" wp14:editId="7DADDB50">
                <wp:simplePos x="0" y="0"/>
                <wp:positionH relativeFrom="column">
                  <wp:posOffset>6006465</wp:posOffset>
                </wp:positionH>
                <wp:positionV relativeFrom="paragraph">
                  <wp:posOffset>20320</wp:posOffset>
                </wp:positionV>
                <wp:extent cx="2524125" cy="2952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524125" cy="295275"/>
                        </a:xfrm>
                        <a:prstGeom prst="rect">
                          <a:avLst/>
                        </a:prstGeom>
                        <a:solidFill>
                          <a:sysClr val="window" lastClr="FFFFFF"/>
                        </a:solidFill>
                        <a:ln w="25400" cap="flat" cmpd="sng" algn="ctr">
                          <a:noFill/>
                          <a:prstDash val="solid"/>
                        </a:ln>
                        <a:effectLst/>
                      </wps:spPr>
                      <wps:txbx>
                        <w:txbxContent>
                          <w:p w:rsidR="006E16AE" w:rsidRPr="00693B8F" w:rsidRDefault="006E16AE"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平成29（2017）年</w:t>
                            </w:r>
                            <w:r>
                              <w:rPr>
                                <w:rFonts w:asciiTheme="majorEastAsia" w:eastAsiaTheme="majorEastAsia" w:hAnsiTheme="majorEastAsia" w:hint="eastAsia"/>
                                <w:sz w:val="16"/>
                                <w:szCs w:val="16"/>
                              </w:rPr>
                              <w:t>４</w:t>
                            </w:r>
                            <w:r w:rsidRPr="00693B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６</w:t>
                            </w:r>
                            <w:r w:rsidRPr="00693B8F">
                              <w:rPr>
                                <w:rFonts w:asciiTheme="majorEastAsia" w:eastAsiaTheme="majorEastAsia" w:hAnsiTheme="majorEastAsia" w:hint="eastAsia"/>
                                <w:sz w:val="16"/>
                                <w:szCs w:val="16"/>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margin-left:472.95pt;margin-top:1.6pt;width:198.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" fillcolor="window" stroked="f" strokeweight="2pt">
                <v:textbox>
                  <w:txbxContent>
                    <w:p w:rsidR="006E16AE" w:rsidRPr="00693B8F" w:rsidRDefault="006E16AE"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平成29（2017）年</w:t>
                      </w:r>
                      <w:r>
                        <w:rPr>
                          <w:rFonts w:asciiTheme="majorEastAsia" w:eastAsiaTheme="majorEastAsia" w:hAnsiTheme="majorEastAsia" w:hint="eastAsia"/>
                          <w:sz w:val="16"/>
                          <w:szCs w:val="16"/>
                        </w:rPr>
                        <w:t>４</w:t>
                      </w:r>
                      <w:r w:rsidRPr="00693B8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６</w:t>
                      </w:r>
                      <w:r w:rsidRPr="00693B8F">
                        <w:rPr>
                          <w:rFonts w:asciiTheme="majorEastAsia" w:eastAsiaTheme="majorEastAsia" w:hAnsiTheme="majorEastAsia" w:hint="eastAsia"/>
                          <w:sz w:val="16"/>
                          <w:szCs w:val="16"/>
                        </w:rPr>
                        <w:t>月期</w:t>
                      </w:r>
                    </w:p>
                  </w:txbxContent>
                </v:textbox>
              </v:rect>
            </w:pict>
          </mc:Fallback>
        </mc:AlternateConten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0A6A252B" wp14:editId="25209067">
                <wp:simplePos x="0" y="0"/>
                <wp:positionH relativeFrom="column">
                  <wp:posOffset>148590</wp:posOffset>
                </wp:positionH>
                <wp:positionV relativeFrom="paragraph">
                  <wp:posOffset>3189605</wp:posOffset>
                </wp:positionV>
                <wp:extent cx="1819275" cy="2952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6E16AE" w:rsidRPr="003C059A" w:rsidRDefault="006E16AE"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margin-left:11.7pt;margin-top:251.15pt;width:143.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" fillcolor="window" stroked="f" strokeweight="2pt">
                <v:textbox>
                  <w:txbxContent>
                    <w:p w:rsidR="006E16AE" w:rsidRPr="003C059A" w:rsidRDefault="006E16AE"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r w:rsidR="0064203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2DCEA03C" wp14:editId="6AE5F71C">
                <wp:simplePos x="0" y="0"/>
                <wp:positionH relativeFrom="column">
                  <wp:posOffset>-313055</wp:posOffset>
                </wp:positionH>
                <wp:positionV relativeFrom="paragraph">
                  <wp:posOffset>3275330</wp:posOffset>
                </wp:positionV>
                <wp:extent cx="2695575"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95575" cy="295275"/>
                        </a:xfrm>
                        <a:prstGeom prst="rect">
                          <a:avLst/>
                        </a:prstGeom>
                        <a:noFill/>
                        <a:ln w="25400" cap="flat" cmpd="sng" algn="ctr">
                          <a:noFill/>
                          <a:prstDash val="solid"/>
                        </a:ln>
                        <a:effectLst/>
                      </wps:spPr>
                      <wps:txbx>
                        <w:txbxContent>
                          <w:p w:rsidR="006E16AE" w:rsidRDefault="006E16AE"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margin-left:-24.65pt;margin-top:257.9pt;width:212.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" filled="f" stroked="f" strokeweight="2pt">
                <v:textbox>
                  <w:txbxContent>
                    <w:p w:rsidR="006E16AE" w:rsidRDefault="006E16AE"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v:textbox>
              </v:rect>
            </w:pict>
          </mc:Fallback>
        </mc:AlternateContent>
      </w:r>
    </w:p>
    <w:sectPr w:rsidR="0026213B" w:rsidRPr="00B81D7F"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FA" w:rsidRDefault="005654FA" w:rsidP="002B15B0">
      <w:r>
        <w:separator/>
      </w:r>
    </w:p>
  </w:endnote>
  <w:endnote w:type="continuationSeparator" w:id="0">
    <w:p w:rsidR="005654FA" w:rsidRDefault="005654FA"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FA" w:rsidRDefault="005654FA" w:rsidP="002B15B0">
      <w:r>
        <w:separator/>
      </w:r>
    </w:p>
  </w:footnote>
  <w:footnote w:type="continuationSeparator" w:id="0">
    <w:p w:rsidR="005654FA" w:rsidRDefault="005654FA"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15DF"/>
    <w:rsid w:val="0003423F"/>
    <w:rsid w:val="00034F33"/>
    <w:rsid w:val="00035198"/>
    <w:rsid w:val="00041BB9"/>
    <w:rsid w:val="0004408A"/>
    <w:rsid w:val="000521EC"/>
    <w:rsid w:val="000547F5"/>
    <w:rsid w:val="00056F27"/>
    <w:rsid w:val="000577E3"/>
    <w:rsid w:val="00064960"/>
    <w:rsid w:val="00070044"/>
    <w:rsid w:val="00075D4C"/>
    <w:rsid w:val="000767D3"/>
    <w:rsid w:val="000814F0"/>
    <w:rsid w:val="000854B4"/>
    <w:rsid w:val="00092A32"/>
    <w:rsid w:val="0009578E"/>
    <w:rsid w:val="000A245B"/>
    <w:rsid w:val="000A31C0"/>
    <w:rsid w:val="000A7073"/>
    <w:rsid w:val="000B3BB8"/>
    <w:rsid w:val="000B7325"/>
    <w:rsid w:val="000C7FB0"/>
    <w:rsid w:val="000D243E"/>
    <w:rsid w:val="000D2956"/>
    <w:rsid w:val="000D38D3"/>
    <w:rsid w:val="000D6315"/>
    <w:rsid w:val="000E310E"/>
    <w:rsid w:val="000E324A"/>
    <w:rsid w:val="000F1550"/>
    <w:rsid w:val="000F659A"/>
    <w:rsid w:val="00100896"/>
    <w:rsid w:val="001023F6"/>
    <w:rsid w:val="00103140"/>
    <w:rsid w:val="00110FFF"/>
    <w:rsid w:val="001137F4"/>
    <w:rsid w:val="0011640C"/>
    <w:rsid w:val="00117E33"/>
    <w:rsid w:val="00121998"/>
    <w:rsid w:val="00124242"/>
    <w:rsid w:val="00125F6A"/>
    <w:rsid w:val="001304A7"/>
    <w:rsid w:val="00133527"/>
    <w:rsid w:val="001366DF"/>
    <w:rsid w:val="001378B1"/>
    <w:rsid w:val="00142BEE"/>
    <w:rsid w:val="001512FD"/>
    <w:rsid w:val="00151AE0"/>
    <w:rsid w:val="00156D5E"/>
    <w:rsid w:val="00162152"/>
    <w:rsid w:val="0016371F"/>
    <w:rsid w:val="00164204"/>
    <w:rsid w:val="00165A70"/>
    <w:rsid w:val="00166B08"/>
    <w:rsid w:val="001705A2"/>
    <w:rsid w:val="00174670"/>
    <w:rsid w:val="00175D3D"/>
    <w:rsid w:val="0017622B"/>
    <w:rsid w:val="00177A1B"/>
    <w:rsid w:val="00177B13"/>
    <w:rsid w:val="00177D9E"/>
    <w:rsid w:val="001808CB"/>
    <w:rsid w:val="00180BAB"/>
    <w:rsid w:val="00181AED"/>
    <w:rsid w:val="00181EE2"/>
    <w:rsid w:val="00184D32"/>
    <w:rsid w:val="00186DE4"/>
    <w:rsid w:val="00190447"/>
    <w:rsid w:val="001931CB"/>
    <w:rsid w:val="00193251"/>
    <w:rsid w:val="00196D22"/>
    <w:rsid w:val="001A246E"/>
    <w:rsid w:val="001A34E0"/>
    <w:rsid w:val="001A53F0"/>
    <w:rsid w:val="001A6386"/>
    <w:rsid w:val="001B0488"/>
    <w:rsid w:val="001B1D2E"/>
    <w:rsid w:val="001B402F"/>
    <w:rsid w:val="001B6025"/>
    <w:rsid w:val="001B644B"/>
    <w:rsid w:val="001B6A98"/>
    <w:rsid w:val="001C0083"/>
    <w:rsid w:val="001C127F"/>
    <w:rsid w:val="001C5BB0"/>
    <w:rsid w:val="001D1FFB"/>
    <w:rsid w:val="001D62C1"/>
    <w:rsid w:val="001E2D02"/>
    <w:rsid w:val="001E5C7A"/>
    <w:rsid w:val="001E5FAC"/>
    <w:rsid w:val="001F39B2"/>
    <w:rsid w:val="001F5929"/>
    <w:rsid w:val="00203997"/>
    <w:rsid w:val="00205AE7"/>
    <w:rsid w:val="0021082A"/>
    <w:rsid w:val="00212D96"/>
    <w:rsid w:val="00223D14"/>
    <w:rsid w:val="00230E4C"/>
    <w:rsid w:val="00232C60"/>
    <w:rsid w:val="002353EF"/>
    <w:rsid w:val="0023618D"/>
    <w:rsid w:val="00236E6C"/>
    <w:rsid w:val="00241AD8"/>
    <w:rsid w:val="00244F75"/>
    <w:rsid w:val="00252D44"/>
    <w:rsid w:val="002569D2"/>
    <w:rsid w:val="002572AA"/>
    <w:rsid w:val="00257CE4"/>
    <w:rsid w:val="002609B1"/>
    <w:rsid w:val="00260B89"/>
    <w:rsid w:val="00260FE1"/>
    <w:rsid w:val="0026213B"/>
    <w:rsid w:val="0026471A"/>
    <w:rsid w:val="0026503B"/>
    <w:rsid w:val="00266174"/>
    <w:rsid w:val="00270067"/>
    <w:rsid w:val="0027077E"/>
    <w:rsid w:val="00271EE3"/>
    <w:rsid w:val="002743AA"/>
    <w:rsid w:val="00280475"/>
    <w:rsid w:val="002806C5"/>
    <w:rsid w:val="00280BFF"/>
    <w:rsid w:val="00283B37"/>
    <w:rsid w:val="002846B7"/>
    <w:rsid w:val="00290257"/>
    <w:rsid w:val="00290445"/>
    <w:rsid w:val="002916F7"/>
    <w:rsid w:val="00295D3E"/>
    <w:rsid w:val="002A191F"/>
    <w:rsid w:val="002A3344"/>
    <w:rsid w:val="002A40DF"/>
    <w:rsid w:val="002B15B0"/>
    <w:rsid w:val="002B2C44"/>
    <w:rsid w:val="002B3AC4"/>
    <w:rsid w:val="002B7DBD"/>
    <w:rsid w:val="002C5ACE"/>
    <w:rsid w:val="002D6ABD"/>
    <w:rsid w:val="002D6C7A"/>
    <w:rsid w:val="002D71B8"/>
    <w:rsid w:val="002E0200"/>
    <w:rsid w:val="002E075C"/>
    <w:rsid w:val="002E1AD3"/>
    <w:rsid w:val="002E3677"/>
    <w:rsid w:val="002E545F"/>
    <w:rsid w:val="002F672F"/>
    <w:rsid w:val="002F7204"/>
    <w:rsid w:val="003030C5"/>
    <w:rsid w:val="00305009"/>
    <w:rsid w:val="003069F0"/>
    <w:rsid w:val="003073D6"/>
    <w:rsid w:val="00311E4E"/>
    <w:rsid w:val="0031479A"/>
    <w:rsid w:val="00322487"/>
    <w:rsid w:val="00323964"/>
    <w:rsid w:val="00323BB1"/>
    <w:rsid w:val="00326123"/>
    <w:rsid w:val="0032701A"/>
    <w:rsid w:val="0033028F"/>
    <w:rsid w:val="00330F43"/>
    <w:rsid w:val="00332EDE"/>
    <w:rsid w:val="003347A5"/>
    <w:rsid w:val="00335217"/>
    <w:rsid w:val="00340E68"/>
    <w:rsid w:val="00344E14"/>
    <w:rsid w:val="0034700A"/>
    <w:rsid w:val="00352265"/>
    <w:rsid w:val="00352610"/>
    <w:rsid w:val="003639C9"/>
    <w:rsid w:val="00363BAC"/>
    <w:rsid w:val="0036544E"/>
    <w:rsid w:val="00366627"/>
    <w:rsid w:val="00367D2A"/>
    <w:rsid w:val="00370F43"/>
    <w:rsid w:val="00371211"/>
    <w:rsid w:val="003740D6"/>
    <w:rsid w:val="00376D2E"/>
    <w:rsid w:val="003853C5"/>
    <w:rsid w:val="0038610D"/>
    <w:rsid w:val="003930B2"/>
    <w:rsid w:val="003954B3"/>
    <w:rsid w:val="003977BC"/>
    <w:rsid w:val="003A2537"/>
    <w:rsid w:val="003A38B7"/>
    <w:rsid w:val="003A59FF"/>
    <w:rsid w:val="003B0CE9"/>
    <w:rsid w:val="003B31A3"/>
    <w:rsid w:val="003B3370"/>
    <w:rsid w:val="003B6324"/>
    <w:rsid w:val="003C059A"/>
    <w:rsid w:val="003C0E90"/>
    <w:rsid w:val="003C2CFC"/>
    <w:rsid w:val="003C357C"/>
    <w:rsid w:val="003C52E1"/>
    <w:rsid w:val="003C74AF"/>
    <w:rsid w:val="003D29BD"/>
    <w:rsid w:val="003E0E0F"/>
    <w:rsid w:val="003E0E6B"/>
    <w:rsid w:val="003E3EE1"/>
    <w:rsid w:val="003E3EEA"/>
    <w:rsid w:val="003F397D"/>
    <w:rsid w:val="003F3BC2"/>
    <w:rsid w:val="003F6960"/>
    <w:rsid w:val="0040022D"/>
    <w:rsid w:val="00400AED"/>
    <w:rsid w:val="00404E14"/>
    <w:rsid w:val="004153C8"/>
    <w:rsid w:val="004154C9"/>
    <w:rsid w:val="00425764"/>
    <w:rsid w:val="004302F9"/>
    <w:rsid w:val="00435075"/>
    <w:rsid w:val="004363A7"/>
    <w:rsid w:val="00436637"/>
    <w:rsid w:val="00442F56"/>
    <w:rsid w:val="0044376C"/>
    <w:rsid w:val="00447D7D"/>
    <w:rsid w:val="00450D1B"/>
    <w:rsid w:val="00450F7E"/>
    <w:rsid w:val="004514A5"/>
    <w:rsid w:val="00453155"/>
    <w:rsid w:val="004545C6"/>
    <w:rsid w:val="00465B0D"/>
    <w:rsid w:val="00465F11"/>
    <w:rsid w:val="00465FD1"/>
    <w:rsid w:val="00467368"/>
    <w:rsid w:val="00472698"/>
    <w:rsid w:val="0047302E"/>
    <w:rsid w:val="00473D4B"/>
    <w:rsid w:val="004750E2"/>
    <w:rsid w:val="00477B8E"/>
    <w:rsid w:val="00480472"/>
    <w:rsid w:val="00480740"/>
    <w:rsid w:val="00482803"/>
    <w:rsid w:val="0048431E"/>
    <w:rsid w:val="0048460E"/>
    <w:rsid w:val="00493998"/>
    <w:rsid w:val="00496170"/>
    <w:rsid w:val="00496630"/>
    <w:rsid w:val="00496EBE"/>
    <w:rsid w:val="004A0902"/>
    <w:rsid w:val="004A4E51"/>
    <w:rsid w:val="004A65AD"/>
    <w:rsid w:val="004B5BB4"/>
    <w:rsid w:val="004C1E08"/>
    <w:rsid w:val="004C5B98"/>
    <w:rsid w:val="004D1D75"/>
    <w:rsid w:val="004D3A34"/>
    <w:rsid w:val="004D4A6C"/>
    <w:rsid w:val="004D53AF"/>
    <w:rsid w:val="004E077B"/>
    <w:rsid w:val="004F0FD8"/>
    <w:rsid w:val="004F4A67"/>
    <w:rsid w:val="004F510C"/>
    <w:rsid w:val="004F7F3F"/>
    <w:rsid w:val="005023F0"/>
    <w:rsid w:val="00504106"/>
    <w:rsid w:val="00505AEF"/>
    <w:rsid w:val="00510D89"/>
    <w:rsid w:val="00516F6E"/>
    <w:rsid w:val="00522D59"/>
    <w:rsid w:val="00526EEB"/>
    <w:rsid w:val="00535A35"/>
    <w:rsid w:val="00535E32"/>
    <w:rsid w:val="00541B09"/>
    <w:rsid w:val="00543226"/>
    <w:rsid w:val="00543F66"/>
    <w:rsid w:val="0054739E"/>
    <w:rsid w:val="00547437"/>
    <w:rsid w:val="00547BA4"/>
    <w:rsid w:val="00554C2D"/>
    <w:rsid w:val="00565125"/>
    <w:rsid w:val="005654FA"/>
    <w:rsid w:val="00566418"/>
    <w:rsid w:val="005664EA"/>
    <w:rsid w:val="005668D8"/>
    <w:rsid w:val="00571847"/>
    <w:rsid w:val="00581634"/>
    <w:rsid w:val="005829CB"/>
    <w:rsid w:val="00583C0B"/>
    <w:rsid w:val="005841BF"/>
    <w:rsid w:val="00586351"/>
    <w:rsid w:val="005916A2"/>
    <w:rsid w:val="00591E57"/>
    <w:rsid w:val="0059339A"/>
    <w:rsid w:val="00597AEB"/>
    <w:rsid w:val="005A0E09"/>
    <w:rsid w:val="005A2C58"/>
    <w:rsid w:val="005B16EE"/>
    <w:rsid w:val="005B31CC"/>
    <w:rsid w:val="005C1B2A"/>
    <w:rsid w:val="005C2115"/>
    <w:rsid w:val="005C6311"/>
    <w:rsid w:val="005D22E8"/>
    <w:rsid w:val="005D6F14"/>
    <w:rsid w:val="005F0A5F"/>
    <w:rsid w:val="005F16CA"/>
    <w:rsid w:val="005F2BEA"/>
    <w:rsid w:val="00603492"/>
    <w:rsid w:val="00604397"/>
    <w:rsid w:val="006043FE"/>
    <w:rsid w:val="00604EA5"/>
    <w:rsid w:val="00605B4A"/>
    <w:rsid w:val="00614664"/>
    <w:rsid w:val="00614824"/>
    <w:rsid w:val="006153E3"/>
    <w:rsid w:val="0061557A"/>
    <w:rsid w:val="006157CC"/>
    <w:rsid w:val="00615831"/>
    <w:rsid w:val="006166D9"/>
    <w:rsid w:val="00617F51"/>
    <w:rsid w:val="00620CF9"/>
    <w:rsid w:val="00624D1A"/>
    <w:rsid w:val="00625C6F"/>
    <w:rsid w:val="00626396"/>
    <w:rsid w:val="00630A6B"/>
    <w:rsid w:val="0063170C"/>
    <w:rsid w:val="006349C8"/>
    <w:rsid w:val="0064203F"/>
    <w:rsid w:val="00645E29"/>
    <w:rsid w:val="0064706F"/>
    <w:rsid w:val="00647ABE"/>
    <w:rsid w:val="0065299D"/>
    <w:rsid w:val="00661442"/>
    <w:rsid w:val="00664B91"/>
    <w:rsid w:val="00670B8C"/>
    <w:rsid w:val="00671B9C"/>
    <w:rsid w:val="006727CC"/>
    <w:rsid w:val="00676783"/>
    <w:rsid w:val="00681CA8"/>
    <w:rsid w:val="006922DC"/>
    <w:rsid w:val="00693B8F"/>
    <w:rsid w:val="006951D9"/>
    <w:rsid w:val="00695769"/>
    <w:rsid w:val="00697371"/>
    <w:rsid w:val="006A2024"/>
    <w:rsid w:val="006A23D0"/>
    <w:rsid w:val="006B4265"/>
    <w:rsid w:val="006C11B5"/>
    <w:rsid w:val="006C129C"/>
    <w:rsid w:val="006C7AFD"/>
    <w:rsid w:val="006D2FAF"/>
    <w:rsid w:val="006D3D49"/>
    <w:rsid w:val="006D60CB"/>
    <w:rsid w:val="006D6FB3"/>
    <w:rsid w:val="006E16AE"/>
    <w:rsid w:val="006E6491"/>
    <w:rsid w:val="006F29B6"/>
    <w:rsid w:val="006F6E8B"/>
    <w:rsid w:val="006F706B"/>
    <w:rsid w:val="00717D85"/>
    <w:rsid w:val="007202E3"/>
    <w:rsid w:val="00721687"/>
    <w:rsid w:val="00722734"/>
    <w:rsid w:val="00722D2B"/>
    <w:rsid w:val="00723E11"/>
    <w:rsid w:val="00726983"/>
    <w:rsid w:val="00732C07"/>
    <w:rsid w:val="007331FB"/>
    <w:rsid w:val="00740315"/>
    <w:rsid w:val="00741235"/>
    <w:rsid w:val="00742594"/>
    <w:rsid w:val="00742AD6"/>
    <w:rsid w:val="0075106D"/>
    <w:rsid w:val="007575B7"/>
    <w:rsid w:val="00767E60"/>
    <w:rsid w:val="00770283"/>
    <w:rsid w:val="007738FA"/>
    <w:rsid w:val="007765E1"/>
    <w:rsid w:val="00780E26"/>
    <w:rsid w:val="00783D37"/>
    <w:rsid w:val="00791F61"/>
    <w:rsid w:val="00792675"/>
    <w:rsid w:val="007978FB"/>
    <w:rsid w:val="00797930"/>
    <w:rsid w:val="007A01CE"/>
    <w:rsid w:val="007B7692"/>
    <w:rsid w:val="007D08CB"/>
    <w:rsid w:val="007D640E"/>
    <w:rsid w:val="007D6CFA"/>
    <w:rsid w:val="007E522E"/>
    <w:rsid w:val="007F0FB0"/>
    <w:rsid w:val="007F1C5B"/>
    <w:rsid w:val="007F3BA2"/>
    <w:rsid w:val="007F5364"/>
    <w:rsid w:val="007F7899"/>
    <w:rsid w:val="00800000"/>
    <w:rsid w:val="0080464F"/>
    <w:rsid w:val="00805316"/>
    <w:rsid w:val="008058DF"/>
    <w:rsid w:val="008100E0"/>
    <w:rsid w:val="00822B3F"/>
    <w:rsid w:val="0082532E"/>
    <w:rsid w:val="0082703B"/>
    <w:rsid w:val="00827C22"/>
    <w:rsid w:val="00830069"/>
    <w:rsid w:val="00833335"/>
    <w:rsid w:val="00837CA9"/>
    <w:rsid w:val="00844D50"/>
    <w:rsid w:val="00845CB0"/>
    <w:rsid w:val="008628FB"/>
    <w:rsid w:val="00862CCB"/>
    <w:rsid w:val="00863EE1"/>
    <w:rsid w:val="00866730"/>
    <w:rsid w:val="00867A61"/>
    <w:rsid w:val="008713D0"/>
    <w:rsid w:val="00875E73"/>
    <w:rsid w:val="0087683B"/>
    <w:rsid w:val="00877605"/>
    <w:rsid w:val="0088089D"/>
    <w:rsid w:val="00882321"/>
    <w:rsid w:val="00885629"/>
    <w:rsid w:val="00885DF0"/>
    <w:rsid w:val="00892FF2"/>
    <w:rsid w:val="008950EE"/>
    <w:rsid w:val="0089543C"/>
    <w:rsid w:val="008A4752"/>
    <w:rsid w:val="008A639D"/>
    <w:rsid w:val="008A6DCD"/>
    <w:rsid w:val="008A7915"/>
    <w:rsid w:val="008A7A5D"/>
    <w:rsid w:val="008B25B6"/>
    <w:rsid w:val="008B6B92"/>
    <w:rsid w:val="008C05EC"/>
    <w:rsid w:val="008C05FC"/>
    <w:rsid w:val="008C2933"/>
    <w:rsid w:val="008C2D13"/>
    <w:rsid w:val="008C465A"/>
    <w:rsid w:val="008C71A9"/>
    <w:rsid w:val="008D418B"/>
    <w:rsid w:val="008D539F"/>
    <w:rsid w:val="008E0309"/>
    <w:rsid w:val="008E0B58"/>
    <w:rsid w:val="008E483F"/>
    <w:rsid w:val="008E70CB"/>
    <w:rsid w:val="008E7E9E"/>
    <w:rsid w:val="008F17A2"/>
    <w:rsid w:val="008F1BBB"/>
    <w:rsid w:val="008F7EB0"/>
    <w:rsid w:val="00903AAE"/>
    <w:rsid w:val="00906799"/>
    <w:rsid w:val="009149F1"/>
    <w:rsid w:val="0092287C"/>
    <w:rsid w:val="00924631"/>
    <w:rsid w:val="00935951"/>
    <w:rsid w:val="009409C2"/>
    <w:rsid w:val="00940E9A"/>
    <w:rsid w:val="00941B96"/>
    <w:rsid w:val="00941D1D"/>
    <w:rsid w:val="00941D61"/>
    <w:rsid w:val="00942814"/>
    <w:rsid w:val="0094445C"/>
    <w:rsid w:val="00950DC7"/>
    <w:rsid w:val="009511B2"/>
    <w:rsid w:val="00953F6C"/>
    <w:rsid w:val="009552D6"/>
    <w:rsid w:val="00973B10"/>
    <w:rsid w:val="009749D2"/>
    <w:rsid w:val="00986F67"/>
    <w:rsid w:val="00992785"/>
    <w:rsid w:val="00995252"/>
    <w:rsid w:val="009958C3"/>
    <w:rsid w:val="009A0F41"/>
    <w:rsid w:val="009A4020"/>
    <w:rsid w:val="009A5859"/>
    <w:rsid w:val="009B1227"/>
    <w:rsid w:val="009B2311"/>
    <w:rsid w:val="009B389F"/>
    <w:rsid w:val="009B4790"/>
    <w:rsid w:val="009B578C"/>
    <w:rsid w:val="009B6C24"/>
    <w:rsid w:val="009C2853"/>
    <w:rsid w:val="009C64AA"/>
    <w:rsid w:val="009C67AC"/>
    <w:rsid w:val="009D1A8D"/>
    <w:rsid w:val="009D3E3F"/>
    <w:rsid w:val="009D420E"/>
    <w:rsid w:val="009D4469"/>
    <w:rsid w:val="009D51CE"/>
    <w:rsid w:val="009E0451"/>
    <w:rsid w:val="009E4BF3"/>
    <w:rsid w:val="009E5C0F"/>
    <w:rsid w:val="009F0273"/>
    <w:rsid w:val="009F052C"/>
    <w:rsid w:val="009F4D2F"/>
    <w:rsid w:val="00A069FC"/>
    <w:rsid w:val="00A071CC"/>
    <w:rsid w:val="00A2111E"/>
    <w:rsid w:val="00A276ED"/>
    <w:rsid w:val="00A30550"/>
    <w:rsid w:val="00A306DD"/>
    <w:rsid w:val="00A3111C"/>
    <w:rsid w:val="00A40F7F"/>
    <w:rsid w:val="00A411CC"/>
    <w:rsid w:val="00A43D85"/>
    <w:rsid w:val="00A47CCF"/>
    <w:rsid w:val="00A47FCC"/>
    <w:rsid w:val="00A520F7"/>
    <w:rsid w:val="00A53D4C"/>
    <w:rsid w:val="00A5610D"/>
    <w:rsid w:val="00A579C1"/>
    <w:rsid w:val="00A57A25"/>
    <w:rsid w:val="00A60053"/>
    <w:rsid w:val="00A6350E"/>
    <w:rsid w:val="00A6372D"/>
    <w:rsid w:val="00A80A05"/>
    <w:rsid w:val="00A80A78"/>
    <w:rsid w:val="00A901CD"/>
    <w:rsid w:val="00A94597"/>
    <w:rsid w:val="00AA2041"/>
    <w:rsid w:val="00AA5F43"/>
    <w:rsid w:val="00AB2712"/>
    <w:rsid w:val="00AB4608"/>
    <w:rsid w:val="00AB4AE0"/>
    <w:rsid w:val="00AB650E"/>
    <w:rsid w:val="00AC2135"/>
    <w:rsid w:val="00AC5BA5"/>
    <w:rsid w:val="00AC5D22"/>
    <w:rsid w:val="00AD0662"/>
    <w:rsid w:val="00AD12A3"/>
    <w:rsid w:val="00AD2511"/>
    <w:rsid w:val="00AD796A"/>
    <w:rsid w:val="00AE0AE8"/>
    <w:rsid w:val="00AF06E2"/>
    <w:rsid w:val="00AF3800"/>
    <w:rsid w:val="00AF3D18"/>
    <w:rsid w:val="00B10B2A"/>
    <w:rsid w:val="00B153B0"/>
    <w:rsid w:val="00B16219"/>
    <w:rsid w:val="00B1787C"/>
    <w:rsid w:val="00B20126"/>
    <w:rsid w:val="00B2110C"/>
    <w:rsid w:val="00B2238A"/>
    <w:rsid w:val="00B3439D"/>
    <w:rsid w:val="00B343D1"/>
    <w:rsid w:val="00B3666A"/>
    <w:rsid w:val="00B37E13"/>
    <w:rsid w:val="00B417F7"/>
    <w:rsid w:val="00B438EC"/>
    <w:rsid w:val="00B44881"/>
    <w:rsid w:val="00B45B46"/>
    <w:rsid w:val="00B46477"/>
    <w:rsid w:val="00B528BF"/>
    <w:rsid w:val="00B54066"/>
    <w:rsid w:val="00B54129"/>
    <w:rsid w:val="00B56765"/>
    <w:rsid w:val="00B6405B"/>
    <w:rsid w:val="00B765A4"/>
    <w:rsid w:val="00B77B8D"/>
    <w:rsid w:val="00B77D43"/>
    <w:rsid w:val="00B81AFE"/>
    <w:rsid w:val="00B81D7F"/>
    <w:rsid w:val="00B8282E"/>
    <w:rsid w:val="00B830E0"/>
    <w:rsid w:val="00B84F5E"/>
    <w:rsid w:val="00B878D3"/>
    <w:rsid w:val="00B9127B"/>
    <w:rsid w:val="00B923A9"/>
    <w:rsid w:val="00B94218"/>
    <w:rsid w:val="00B96DFA"/>
    <w:rsid w:val="00BA44A2"/>
    <w:rsid w:val="00BB09F9"/>
    <w:rsid w:val="00BB5814"/>
    <w:rsid w:val="00BB6A68"/>
    <w:rsid w:val="00BB7350"/>
    <w:rsid w:val="00BC1CB2"/>
    <w:rsid w:val="00BC4243"/>
    <w:rsid w:val="00BC4D6D"/>
    <w:rsid w:val="00BC52E0"/>
    <w:rsid w:val="00BC7A08"/>
    <w:rsid w:val="00BD00CD"/>
    <w:rsid w:val="00BD02D6"/>
    <w:rsid w:val="00BD0E46"/>
    <w:rsid w:val="00BD146D"/>
    <w:rsid w:val="00BD7663"/>
    <w:rsid w:val="00BD7E13"/>
    <w:rsid w:val="00BE331A"/>
    <w:rsid w:val="00BE3C91"/>
    <w:rsid w:val="00BF0ECA"/>
    <w:rsid w:val="00BF4DBC"/>
    <w:rsid w:val="00BF603C"/>
    <w:rsid w:val="00C01535"/>
    <w:rsid w:val="00C05168"/>
    <w:rsid w:val="00C11539"/>
    <w:rsid w:val="00C1190F"/>
    <w:rsid w:val="00C1430B"/>
    <w:rsid w:val="00C14E36"/>
    <w:rsid w:val="00C15E1A"/>
    <w:rsid w:val="00C22643"/>
    <w:rsid w:val="00C229D9"/>
    <w:rsid w:val="00C23799"/>
    <w:rsid w:val="00C269A2"/>
    <w:rsid w:val="00C3073D"/>
    <w:rsid w:val="00C30A15"/>
    <w:rsid w:val="00C36D2A"/>
    <w:rsid w:val="00C41F7B"/>
    <w:rsid w:val="00C43342"/>
    <w:rsid w:val="00C45A56"/>
    <w:rsid w:val="00C4664D"/>
    <w:rsid w:val="00C47A35"/>
    <w:rsid w:val="00C52608"/>
    <w:rsid w:val="00C5423F"/>
    <w:rsid w:val="00C6165A"/>
    <w:rsid w:val="00C63BB8"/>
    <w:rsid w:val="00C657FF"/>
    <w:rsid w:val="00C66E97"/>
    <w:rsid w:val="00C67053"/>
    <w:rsid w:val="00C73224"/>
    <w:rsid w:val="00C7455C"/>
    <w:rsid w:val="00C760FC"/>
    <w:rsid w:val="00C81251"/>
    <w:rsid w:val="00C81D5F"/>
    <w:rsid w:val="00C847EE"/>
    <w:rsid w:val="00C84952"/>
    <w:rsid w:val="00C856F9"/>
    <w:rsid w:val="00C85FB9"/>
    <w:rsid w:val="00C863B5"/>
    <w:rsid w:val="00C87426"/>
    <w:rsid w:val="00C924F8"/>
    <w:rsid w:val="00C9442F"/>
    <w:rsid w:val="00CA1B34"/>
    <w:rsid w:val="00CA2760"/>
    <w:rsid w:val="00CA4135"/>
    <w:rsid w:val="00CA5E87"/>
    <w:rsid w:val="00CA749E"/>
    <w:rsid w:val="00CB067F"/>
    <w:rsid w:val="00CB3841"/>
    <w:rsid w:val="00CC08A6"/>
    <w:rsid w:val="00CC3690"/>
    <w:rsid w:val="00CC5BC7"/>
    <w:rsid w:val="00CC63A8"/>
    <w:rsid w:val="00CD2FD2"/>
    <w:rsid w:val="00CD3D3C"/>
    <w:rsid w:val="00CD559B"/>
    <w:rsid w:val="00CD642A"/>
    <w:rsid w:val="00CE038C"/>
    <w:rsid w:val="00CE0699"/>
    <w:rsid w:val="00CE2E8D"/>
    <w:rsid w:val="00CE5847"/>
    <w:rsid w:val="00CF37AA"/>
    <w:rsid w:val="00CF5F87"/>
    <w:rsid w:val="00CF788C"/>
    <w:rsid w:val="00D0027B"/>
    <w:rsid w:val="00D04ECD"/>
    <w:rsid w:val="00D05AF5"/>
    <w:rsid w:val="00D10CBE"/>
    <w:rsid w:val="00D118DA"/>
    <w:rsid w:val="00D1433F"/>
    <w:rsid w:val="00D1698A"/>
    <w:rsid w:val="00D2292C"/>
    <w:rsid w:val="00D27B8C"/>
    <w:rsid w:val="00D30F83"/>
    <w:rsid w:val="00D31C9D"/>
    <w:rsid w:val="00D34256"/>
    <w:rsid w:val="00D3475A"/>
    <w:rsid w:val="00D34DD4"/>
    <w:rsid w:val="00D407CB"/>
    <w:rsid w:val="00D44DBB"/>
    <w:rsid w:val="00D46279"/>
    <w:rsid w:val="00D47639"/>
    <w:rsid w:val="00D54BB5"/>
    <w:rsid w:val="00D554E4"/>
    <w:rsid w:val="00D62DFD"/>
    <w:rsid w:val="00D664A7"/>
    <w:rsid w:val="00D701A9"/>
    <w:rsid w:val="00D70A82"/>
    <w:rsid w:val="00D72416"/>
    <w:rsid w:val="00D7448C"/>
    <w:rsid w:val="00D749DC"/>
    <w:rsid w:val="00D75859"/>
    <w:rsid w:val="00D77A64"/>
    <w:rsid w:val="00D81D08"/>
    <w:rsid w:val="00D838EE"/>
    <w:rsid w:val="00D85753"/>
    <w:rsid w:val="00D85A2B"/>
    <w:rsid w:val="00D87045"/>
    <w:rsid w:val="00D87BB5"/>
    <w:rsid w:val="00D9023B"/>
    <w:rsid w:val="00D90895"/>
    <w:rsid w:val="00D927B0"/>
    <w:rsid w:val="00D95317"/>
    <w:rsid w:val="00D95546"/>
    <w:rsid w:val="00DA011F"/>
    <w:rsid w:val="00DA2123"/>
    <w:rsid w:val="00DA2ABA"/>
    <w:rsid w:val="00DA4A34"/>
    <w:rsid w:val="00DA50AB"/>
    <w:rsid w:val="00DA7B5E"/>
    <w:rsid w:val="00DA7F02"/>
    <w:rsid w:val="00DB1470"/>
    <w:rsid w:val="00DB3834"/>
    <w:rsid w:val="00DB3F01"/>
    <w:rsid w:val="00DB4731"/>
    <w:rsid w:val="00DC1D25"/>
    <w:rsid w:val="00DC3D37"/>
    <w:rsid w:val="00DC6C24"/>
    <w:rsid w:val="00DD01DC"/>
    <w:rsid w:val="00DD2C20"/>
    <w:rsid w:val="00DD51EF"/>
    <w:rsid w:val="00DD701B"/>
    <w:rsid w:val="00DD7F97"/>
    <w:rsid w:val="00DE171E"/>
    <w:rsid w:val="00DE35AD"/>
    <w:rsid w:val="00DE4178"/>
    <w:rsid w:val="00DE74A3"/>
    <w:rsid w:val="00DF037E"/>
    <w:rsid w:val="00E00D26"/>
    <w:rsid w:val="00E030E2"/>
    <w:rsid w:val="00E05870"/>
    <w:rsid w:val="00E06172"/>
    <w:rsid w:val="00E07E79"/>
    <w:rsid w:val="00E1226C"/>
    <w:rsid w:val="00E131D7"/>
    <w:rsid w:val="00E157ED"/>
    <w:rsid w:val="00E167CC"/>
    <w:rsid w:val="00E226C2"/>
    <w:rsid w:val="00E248AE"/>
    <w:rsid w:val="00E30BEF"/>
    <w:rsid w:val="00E33E1D"/>
    <w:rsid w:val="00E3499B"/>
    <w:rsid w:val="00E35BBF"/>
    <w:rsid w:val="00E4176F"/>
    <w:rsid w:val="00E45124"/>
    <w:rsid w:val="00E52203"/>
    <w:rsid w:val="00E550F2"/>
    <w:rsid w:val="00E55421"/>
    <w:rsid w:val="00E73B1B"/>
    <w:rsid w:val="00E92507"/>
    <w:rsid w:val="00E936A7"/>
    <w:rsid w:val="00E97259"/>
    <w:rsid w:val="00EA2F7A"/>
    <w:rsid w:val="00EA5448"/>
    <w:rsid w:val="00EA6856"/>
    <w:rsid w:val="00EB074B"/>
    <w:rsid w:val="00EB3791"/>
    <w:rsid w:val="00EB59F4"/>
    <w:rsid w:val="00EB6231"/>
    <w:rsid w:val="00EB7EAD"/>
    <w:rsid w:val="00EC01A4"/>
    <w:rsid w:val="00EC0BD0"/>
    <w:rsid w:val="00EC3FF0"/>
    <w:rsid w:val="00EC7BEE"/>
    <w:rsid w:val="00ED2FD0"/>
    <w:rsid w:val="00ED6EF7"/>
    <w:rsid w:val="00EE2BD3"/>
    <w:rsid w:val="00EE4966"/>
    <w:rsid w:val="00EE532F"/>
    <w:rsid w:val="00EF016C"/>
    <w:rsid w:val="00EF09F5"/>
    <w:rsid w:val="00EF43E9"/>
    <w:rsid w:val="00EF4F86"/>
    <w:rsid w:val="00EF7F6E"/>
    <w:rsid w:val="00F011F9"/>
    <w:rsid w:val="00F03C42"/>
    <w:rsid w:val="00F052DC"/>
    <w:rsid w:val="00F05660"/>
    <w:rsid w:val="00F153B1"/>
    <w:rsid w:val="00F165A8"/>
    <w:rsid w:val="00F21C05"/>
    <w:rsid w:val="00F252F5"/>
    <w:rsid w:val="00F3124D"/>
    <w:rsid w:val="00F319DF"/>
    <w:rsid w:val="00F34826"/>
    <w:rsid w:val="00F35BCC"/>
    <w:rsid w:val="00F40624"/>
    <w:rsid w:val="00F4193B"/>
    <w:rsid w:val="00F41C24"/>
    <w:rsid w:val="00F52F51"/>
    <w:rsid w:val="00F577F2"/>
    <w:rsid w:val="00F63566"/>
    <w:rsid w:val="00F6402D"/>
    <w:rsid w:val="00F711E9"/>
    <w:rsid w:val="00F72293"/>
    <w:rsid w:val="00F75A3C"/>
    <w:rsid w:val="00F807D5"/>
    <w:rsid w:val="00F81313"/>
    <w:rsid w:val="00F843CB"/>
    <w:rsid w:val="00F849C6"/>
    <w:rsid w:val="00F92797"/>
    <w:rsid w:val="00F928F7"/>
    <w:rsid w:val="00FA0D9F"/>
    <w:rsid w:val="00FA18FC"/>
    <w:rsid w:val="00FA1AA0"/>
    <w:rsid w:val="00FA43FD"/>
    <w:rsid w:val="00FA5B24"/>
    <w:rsid w:val="00FA62E5"/>
    <w:rsid w:val="00FA6698"/>
    <w:rsid w:val="00FB1366"/>
    <w:rsid w:val="00FB1A16"/>
    <w:rsid w:val="00FB2812"/>
    <w:rsid w:val="00FB3BDB"/>
    <w:rsid w:val="00FC1B7F"/>
    <w:rsid w:val="00FC1EEC"/>
    <w:rsid w:val="00FC6EC8"/>
    <w:rsid w:val="00FD3D25"/>
    <w:rsid w:val="00FD4CC6"/>
    <w:rsid w:val="00FD5781"/>
    <w:rsid w:val="00FD6C1B"/>
    <w:rsid w:val="00FD7012"/>
    <w:rsid w:val="00FD75D7"/>
    <w:rsid w:val="00FE0135"/>
    <w:rsid w:val="00FE1CF9"/>
    <w:rsid w:val="00FE58B0"/>
    <w:rsid w:val="00FE7B5A"/>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60752603505207026"/>
        </c:manualLayout>
      </c:layout>
      <c:lineChart>
        <c:grouping val="standard"/>
        <c:varyColors val="0"/>
        <c:ser>
          <c:idx val="1"/>
          <c:order val="0"/>
          <c:tx>
            <c:strRef>
              <c:f>'[gyosyu_research.xlsx]Sheet1 (2)'!$B$3</c:f>
              <c:strCache>
                <c:ptCount val="1"/>
                <c:pt idx="0">
                  <c:v>全産業</c:v>
                </c:pt>
              </c:strCache>
            </c:strRef>
          </c:tx>
          <c:spPr>
            <a:ln w="6350">
              <a:solidFill>
                <a:schemeClr val="tx1"/>
              </a:solidFill>
            </a:ln>
          </c:spPr>
          <c:marker>
            <c:symbol val="none"/>
          </c:marker>
          <c:cat>
            <c:multiLvlStrRef>
              <c:f>'[gyosyu_research.xlsx]Sheet1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2014年</c:v>
                  </c:pt>
                  <c:pt idx="1">
                    <c:v>2015年</c:v>
                  </c:pt>
                  <c:pt idx="5">
                    <c:v>2016年</c:v>
                  </c:pt>
                  <c:pt idx="9">
                    <c:v>2017年</c:v>
                  </c:pt>
                </c:lvl>
              </c:multiLvlStrCache>
            </c:multiLvlStrRef>
          </c:cat>
          <c:val>
            <c:numRef>
              <c:f>'[gyosyu_research.xlsx]Sheet1 (2)'!$C$3:$M$3</c:f>
              <c:numCache>
                <c:formatCode>General</c:formatCode>
                <c:ptCount val="11"/>
                <c:pt idx="0">
                  <c:v>-18.2</c:v>
                </c:pt>
                <c:pt idx="1">
                  <c:v>-17.100000000000001</c:v>
                </c:pt>
                <c:pt idx="2">
                  <c:v>-17.3</c:v>
                </c:pt>
                <c:pt idx="3" formatCode="0.0">
                  <c:v>-15.2</c:v>
                </c:pt>
                <c:pt idx="4" formatCode="0.0">
                  <c:v>-15.9</c:v>
                </c:pt>
                <c:pt idx="5" formatCode="0.0">
                  <c:v>-19.399999999999999</c:v>
                </c:pt>
                <c:pt idx="6" formatCode="0.0">
                  <c:v>-19.600000000000001</c:v>
                </c:pt>
                <c:pt idx="7" formatCode="0.0">
                  <c:v>-19.8</c:v>
                </c:pt>
                <c:pt idx="8" formatCode="0.0">
                  <c:v>-20</c:v>
                </c:pt>
                <c:pt idx="9" formatCode="0.0">
                  <c:v>-16.600000000000001</c:v>
                </c:pt>
                <c:pt idx="10" formatCode="0.0">
                  <c:v>-15.5</c:v>
                </c:pt>
              </c:numCache>
            </c:numRef>
          </c:val>
          <c:smooth val="0"/>
        </c:ser>
        <c:ser>
          <c:idx val="2"/>
          <c:order val="1"/>
          <c:tx>
            <c:strRef>
              <c:f>'[gyosyu_research.xlsx]Sheet1 (2)'!$B$4</c:f>
              <c:strCache>
                <c:ptCount val="1"/>
                <c:pt idx="0">
                  <c:v>製造業</c:v>
                </c:pt>
              </c:strCache>
            </c:strRef>
          </c:tx>
          <c:spPr>
            <a:ln w="6350">
              <a:solidFill>
                <a:schemeClr val="tx1"/>
              </a:solidFill>
              <a:prstDash val="sysDash"/>
            </a:ln>
          </c:spPr>
          <c:marker>
            <c:symbol val="none"/>
          </c:marker>
          <c:cat>
            <c:multiLvlStrRef>
              <c:f>'[gyosyu_research.xlsx]Sheet1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2014年</c:v>
                  </c:pt>
                  <c:pt idx="1">
                    <c:v>2015年</c:v>
                  </c:pt>
                  <c:pt idx="5">
                    <c:v>2016年</c:v>
                  </c:pt>
                  <c:pt idx="9">
                    <c:v>2017年</c:v>
                  </c:pt>
                </c:lvl>
              </c:multiLvlStrCache>
            </c:multiLvlStrRef>
          </c:cat>
          <c:val>
            <c:numRef>
              <c:f>'[gyosyu_research.xlsx]Sheet1 (2)'!$C$4:$M$4</c:f>
              <c:numCache>
                <c:formatCode>0.0</c:formatCode>
                <c:ptCount val="11"/>
                <c:pt idx="0">
                  <c:v>-10.7</c:v>
                </c:pt>
                <c:pt idx="1">
                  <c:v>-10</c:v>
                </c:pt>
                <c:pt idx="2">
                  <c:v>-13.8</c:v>
                </c:pt>
                <c:pt idx="3">
                  <c:v>-9.9</c:v>
                </c:pt>
                <c:pt idx="4">
                  <c:v>-10.3</c:v>
                </c:pt>
                <c:pt idx="5">
                  <c:v>-17.7</c:v>
                </c:pt>
                <c:pt idx="6">
                  <c:v>-10.7</c:v>
                </c:pt>
                <c:pt idx="7">
                  <c:v>-18.5</c:v>
                </c:pt>
                <c:pt idx="8">
                  <c:v>-16.5</c:v>
                </c:pt>
                <c:pt idx="9">
                  <c:v>-9.8000000000000007</c:v>
                </c:pt>
                <c:pt idx="10">
                  <c:v>-6.7</c:v>
                </c:pt>
              </c:numCache>
            </c:numRef>
          </c:val>
          <c:smooth val="0"/>
        </c:ser>
        <c:ser>
          <c:idx val="3"/>
          <c:order val="2"/>
          <c:tx>
            <c:strRef>
              <c:f>'[gyosyu_research.xlsx]Sheet1 (2)'!$B$5</c:f>
              <c:strCache>
                <c:ptCount val="1"/>
                <c:pt idx="0">
                  <c:v>非製造業</c:v>
                </c:pt>
              </c:strCache>
            </c:strRef>
          </c:tx>
          <c:spPr>
            <a:ln w="6350">
              <a:solidFill>
                <a:schemeClr val="tx1"/>
              </a:solidFill>
            </a:ln>
          </c:spPr>
          <c:marker>
            <c:symbol val="none"/>
          </c:marker>
          <c:cat>
            <c:multiLvlStrRef>
              <c:f>'[gyosyu_research.xlsx]Sheet1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2014年</c:v>
                  </c:pt>
                  <c:pt idx="1">
                    <c:v>2015年</c:v>
                  </c:pt>
                  <c:pt idx="5">
                    <c:v>2016年</c:v>
                  </c:pt>
                  <c:pt idx="9">
                    <c:v>2017年</c:v>
                  </c:pt>
                </c:lvl>
              </c:multiLvlStrCache>
            </c:multiLvlStrRef>
          </c:cat>
          <c:val>
            <c:numRef>
              <c:f>'[gyosyu_research.xlsx]Sheet1 (2)'!$C$5:$M$5</c:f>
              <c:numCache>
                <c:formatCode>0.0_ </c:formatCode>
                <c:ptCount val="11"/>
                <c:pt idx="0">
                  <c:v>-21.2</c:v>
                </c:pt>
                <c:pt idx="1">
                  <c:v>-20.2</c:v>
                </c:pt>
                <c:pt idx="2">
                  <c:v>-18.7</c:v>
                </c:pt>
                <c:pt idx="3">
                  <c:v>-17.600000000000001</c:v>
                </c:pt>
                <c:pt idx="4">
                  <c:v>-18.100000000000001</c:v>
                </c:pt>
                <c:pt idx="5">
                  <c:v>-20.100000000000001</c:v>
                </c:pt>
                <c:pt idx="6">
                  <c:v>-23.1</c:v>
                </c:pt>
                <c:pt idx="7">
                  <c:v>-20.6</c:v>
                </c:pt>
                <c:pt idx="8">
                  <c:v>-21.2</c:v>
                </c:pt>
                <c:pt idx="9">
                  <c:v>-19.7</c:v>
                </c:pt>
                <c:pt idx="10">
                  <c:v>-18.8</c:v>
                </c:pt>
              </c:numCache>
            </c:numRef>
          </c:val>
          <c:smooth val="0"/>
        </c:ser>
        <c:ser>
          <c:idx val="4"/>
          <c:order val="3"/>
          <c:tx>
            <c:strRef>
              <c:f>'[gyosyu_research.xlsx]Sheet1 (2)'!$B$6</c:f>
              <c:strCache>
                <c:ptCount val="1"/>
                <c:pt idx="0">
                  <c:v>　</c:v>
                </c:pt>
              </c:strCache>
            </c:strRef>
          </c:tx>
          <c:spPr>
            <a:ln w="6350">
              <a:solidFill>
                <a:schemeClr val="tx1"/>
              </a:solidFill>
            </a:ln>
          </c:spPr>
          <c:marker>
            <c:symbol val="none"/>
          </c:marker>
          <c:cat>
            <c:multiLvlStrRef>
              <c:f>'[gyosyu_research.xlsx]Sheet1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2014年</c:v>
                  </c:pt>
                  <c:pt idx="1">
                    <c:v>2015年</c:v>
                  </c:pt>
                  <c:pt idx="5">
                    <c:v>2016年</c:v>
                  </c:pt>
                  <c:pt idx="9">
                    <c:v>2017年</c:v>
                  </c:pt>
                </c:lvl>
              </c:multiLvlStrCache>
            </c:multiLvlStrRef>
          </c:cat>
          <c:val>
            <c:numRef>
              <c:f>'[gyosyu_research.xlsx]Sheet1 (2)'!$C$6:$M$6</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289226752"/>
        <c:axId val="207839808"/>
      </c:lineChart>
      <c:catAx>
        <c:axId val="289226752"/>
        <c:scaling>
          <c:orientation val="minMax"/>
        </c:scaling>
        <c:delete val="0"/>
        <c:axPos val="b"/>
        <c:numFmt formatCode="General" sourceLinked="0"/>
        <c:majorTickMark val="out"/>
        <c:minorTickMark val="none"/>
        <c:tickLblPos val="nextTo"/>
        <c:txPr>
          <a:bodyPr rot="0"/>
          <a:lstStyle/>
          <a:p>
            <a:pPr>
              <a:defRPr sz="800">
                <a:latin typeface="ＭＳ 明朝" panose="02020609040205080304" pitchFamily="17" charset="-128"/>
                <a:ea typeface="ＭＳ 明朝" panose="02020609040205080304" pitchFamily="17" charset="-128"/>
              </a:defRPr>
            </a:pPr>
            <a:endParaRPr lang="ja-JP"/>
          </a:p>
        </c:txPr>
        <c:crossAx val="207839808"/>
        <c:crossesAt val="-45"/>
        <c:auto val="1"/>
        <c:lblAlgn val="ctr"/>
        <c:lblOffset val="100"/>
        <c:noMultiLvlLbl val="0"/>
      </c:catAx>
      <c:valAx>
        <c:axId val="207839808"/>
        <c:scaling>
          <c:orientation val="minMax"/>
          <c:max val="5"/>
          <c:min val="-30"/>
        </c:scaling>
        <c:delete val="0"/>
        <c:axPos val="l"/>
        <c:majorGridlines>
          <c:spPr>
            <a:ln>
              <a:noFill/>
            </a:ln>
          </c:spPr>
        </c:majorGridlines>
        <c:numFmt formatCode="General" sourceLinked="1"/>
        <c:majorTickMark val="out"/>
        <c:minorTickMark val="none"/>
        <c:tickLblPos val="nextTo"/>
        <c:txPr>
          <a:bodyPr/>
          <a:lstStyle/>
          <a:p>
            <a:pPr>
              <a:defRPr sz="800">
                <a:latin typeface="ＭＳ 明朝" panose="02020609040205080304" pitchFamily="17" charset="-128"/>
                <a:ea typeface="ＭＳ 明朝" panose="02020609040205080304" pitchFamily="17" charset="-128"/>
              </a:defRPr>
            </a:pPr>
            <a:endParaRPr lang="ja-JP"/>
          </a:p>
        </c:txPr>
        <c:crossAx val="289226752"/>
        <c:crosses val="autoZero"/>
        <c:crossBetween val="between"/>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0.63323</cdr:x>
      <cdr:y>0.18548</cdr:y>
    </cdr:from>
    <cdr:to>
      <cdr:x>0.72848</cdr:x>
      <cdr:y>0.34677</cdr:y>
    </cdr:to>
    <cdr:sp macro="" textlink="">
      <cdr:nvSpPr>
        <cdr:cNvPr id="4" name="正方形/長方形 3"/>
        <cdr:cNvSpPr/>
      </cdr:nvSpPr>
      <cdr:spPr>
        <a:xfrm xmlns:a="http://schemas.openxmlformats.org/drawingml/2006/main">
          <a:off x="3419475" y="219075"/>
          <a:ext cx="514350" cy="190500"/>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製造業</a:t>
          </a:r>
          <a:endParaRPr lang="ja-JP" sz="800">
            <a:solidFill>
              <a:sysClr val="windowText" lastClr="000000"/>
            </a:solidFill>
          </a:endParaRPr>
        </a:p>
      </cdr:txBody>
    </cdr:sp>
  </cdr:relSizeAnchor>
  <cdr:relSizeAnchor xmlns:cdr="http://schemas.openxmlformats.org/drawingml/2006/chartDrawing">
    <cdr:from>
      <cdr:x>0.47448</cdr:x>
      <cdr:y>0.18548</cdr:y>
    </cdr:from>
    <cdr:to>
      <cdr:x>0.57679</cdr:x>
      <cdr:y>0.34677</cdr:y>
    </cdr:to>
    <cdr:sp macro="" textlink="">
      <cdr:nvSpPr>
        <cdr:cNvPr id="5" name="正方形/長方形 4"/>
        <cdr:cNvSpPr/>
      </cdr:nvSpPr>
      <cdr:spPr>
        <a:xfrm xmlns:a="http://schemas.openxmlformats.org/drawingml/2006/main">
          <a:off x="2562225" y="219076"/>
          <a:ext cx="552450" cy="190499"/>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全産業</a:t>
          </a:r>
          <a:endParaRPr lang="ja-JP" sz="800">
            <a:solidFill>
              <a:sysClr val="windowText" lastClr="000000"/>
            </a:solidFill>
          </a:endParaRPr>
        </a:p>
      </cdr:txBody>
    </cdr:sp>
  </cdr:relSizeAnchor>
  <cdr:relSizeAnchor xmlns:cdr="http://schemas.openxmlformats.org/drawingml/2006/chartDrawing">
    <cdr:from>
      <cdr:x>0.3175</cdr:x>
      <cdr:y>0.51613</cdr:y>
    </cdr:from>
    <cdr:to>
      <cdr:x>0.44979</cdr:x>
      <cdr:y>0.66129</cdr:y>
    </cdr:to>
    <cdr:sp macro="" textlink="">
      <cdr:nvSpPr>
        <cdr:cNvPr id="6" name="正方形/長方形 5"/>
        <cdr:cNvSpPr/>
      </cdr:nvSpPr>
      <cdr:spPr>
        <a:xfrm xmlns:a="http://schemas.openxmlformats.org/drawingml/2006/main">
          <a:off x="1714500" y="609600"/>
          <a:ext cx="714375" cy="171450"/>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非製造業</a:t>
          </a:r>
          <a:endParaRPr lang="ja-JP" sz="8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天野　敏昭</cp:lastModifiedBy>
  <cp:revision>25</cp:revision>
  <cp:lastPrinted>2017-04-12T03:19:00Z</cp:lastPrinted>
  <dcterms:created xsi:type="dcterms:W3CDTF">2017-07-29T04:24:00Z</dcterms:created>
  <dcterms:modified xsi:type="dcterms:W3CDTF">2017-08-09T04:25:00Z</dcterms:modified>
</cp:coreProperties>
</file>