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26"/>
      </w:tblGrid>
      <w:tr w:rsidR="00C82F36" w:rsidTr="007D03C6">
        <w:trPr>
          <w:trHeight w:val="522"/>
        </w:trPr>
        <w:tc>
          <w:tcPr>
            <w:tcW w:w="2126" w:type="dxa"/>
            <w:tcBorders>
              <w:top w:val="single" w:sz="18" w:space="0" w:color="auto"/>
              <w:left w:val="nil"/>
              <w:bottom w:val="single" w:sz="18" w:space="0" w:color="auto"/>
              <w:right w:val="nil"/>
            </w:tcBorders>
            <w:vAlign w:val="center"/>
          </w:tcPr>
          <w:p w:rsidR="00C82F36" w:rsidRPr="00C82F36" w:rsidRDefault="00C82F36" w:rsidP="007E69C0">
            <w:pPr>
              <w:jc w:val="center"/>
              <w:rPr>
                <w:rFonts w:asciiTheme="majorEastAsia" w:eastAsiaTheme="majorEastAsia" w:hAnsiTheme="majorEastAsia"/>
                <w:sz w:val="24"/>
                <w:szCs w:val="24"/>
              </w:rPr>
            </w:pPr>
            <w:r w:rsidRPr="00C82F36">
              <w:rPr>
                <w:rFonts w:asciiTheme="majorEastAsia" w:eastAsiaTheme="majorEastAsia" w:hAnsiTheme="majorEastAsia" w:hint="eastAsia"/>
                <w:sz w:val="24"/>
                <w:szCs w:val="24"/>
              </w:rPr>
              <w:t>食品卸売業</w:t>
            </w:r>
          </w:p>
        </w:tc>
      </w:tr>
    </w:tbl>
    <w:p w:rsidR="007E69C0" w:rsidRDefault="007E69C0" w:rsidP="006C24E8">
      <w:pPr>
        <w:ind w:firstLineChars="100" w:firstLine="192"/>
        <w:jc w:val="left"/>
        <w:rPr>
          <w:rFonts w:asciiTheme="majorEastAsia" w:eastAsiaTheme="majorEastAsia" w:hAnsiTheme="majorEastAsia"/>
          <w:szCs w:val="21"/>
        </w:rPr>
      </w:pPr>
    </w:p>
    <w:p w:rsidR="00BE5B56" w:rsidRPr="005102E1" w:rsidRDefault="006170B5" w:rsidP="00191F06">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食料品全般の物価が上昇し、家計を圧迫していることから、消費者の節約志向が続いている。このため、</w:t>
      </w:r>
      <w:r w:rsidR="00D57AFD" w:rsidRPr="005102E1">
        <w:rPr>
          <w:rFonts w:asciiTheme="majorEastAsia" w:eastAsiaTheme="majorEastAsia" w:hAnsiTheme="majorEastAsia" w:hint="eastAsia"/>
          <w:sz w:val="20"/>
          <w:szCs w:val="20"/>
        </w:rPr>
        <w:t>販売</w:t>
      </w:r>
      <w:r w:rsidR="00BE5B56" w:rsidRPr="005102E1">
        <w:rPr>
          <w:rFonts w:asciiTheme="majorEastAsia" w:eastAsiaTheme="majorEastAsia" w:hAnsiTheme="majorEastAsia" w:hint="eastAsia"/>
          <w:sz w:val="20"/>
          <w:szCs w:val="20"/>
        </w:rPr>
        <w:t>数量</w:t>
      </w:r>
      <w:r w:rsidRPr="005102E1">
        <w:rPr>
          <w:rFonts w:asciiTheme="majorEastAsia" w:eastAsiaTheme="majorEastAsia" w:hAnsiTheme="majorEastAsia" w:hint="eastAsia"/>
          <w:sz w:val="20"/>
          <w:szCs w:val="20"/>
        </w:rPr>
        <w:t>では</w:t>
      </w:r>
      <w:r w:rsidR="00BE5B56" w:rsidRPr="005102E1">
        <w:rPr>
          <w:rFonts w:asciiTheme="majorEastAsia" w:eastAsiaTheme="majorEastAsia" w:hAnsiTheme="majorEastAsia" w:hint="eastAsia"/>
          <w:sz w:val="20"/>
          <w:szCs w:val="20"/>
        </w:rPr>
        <w:t>減少している</w:t>
      </w:r>
      <w:r w:rsidR="00E22F84" w:rsidRPr="005102E1">
        <w:rPr>
          <w:rFonts w:asciiTheme="majorEastAsia" w:eastAsiaTheme="majorEastAsia" w:hAnsiTheme="majorEastAsia" w:hint="eastAsia"/>
          <w:sz w:val="20"/>
          <w:szCs w:val="20"/>
        </w:rPr>
        <w:t>企業</w:t>
      </w:r>
      <w:r w:rsidR="007918B4" w:rsidRPr="005102E1">
        <w:rPr>
          <w:rFonts w:asciiTheme="majorEastAsia" w:eastAsiaTheme="majorEastAsia" w:hAnsiTheme="majorEastAsia" w:hint="eastAsia"/>
          <w:sz w:val="20"/>
          <w:szCs w:val="20"/>
        </w:rPr>
        <w:t>が多い</w:t>
      </w:r>
      <w:r w:rsidR="00F37FD2" w:rsidRPr="005102E1">
        <w:rPr>
          <w:rFonts w:asciiTheme="majorEastAsia" w:eastAsiaTheme="majorEastAsia" w:hAnsiTheme="majorEastAsia" w:hint="eastAsia"/>
          <w:sz w:val="20"/>
          <w:szCs w:val="20"/>
        </w:rPr>
        <w:t>。</w:t>
      </w:r>
      <w:r w:rsidRPr="005102E1">
        <w:rPr>
          <w:rFonts w:asciiTheme="majorEastAsia" w:eastAsiaTheme="majorEastAsia" w:hAnsiTheme="majorEastAsia" w:hint="eastAsia"/>
          <w:sz w:val="20"/>
          <w:szCs w:val="20"/>
        </w:rPr>
        <w:t>１～</w:t>
      </w:r>
      <w:r w:rsidR="004F08AF">
        <w:rPr>
          <w:rFonts w:asciiTheme="majorEastAsia" w:eastAsiaTheme="majorEastAsia" w:hAnsiTheme="majorEastAsia" w:hint="eastAsia"/>
          <w:sz w:val="20"/>
          <w:szCs w:val="20"/>
        </w:rPr>
        <w:t>３</w:t>
      </w:r>
      <w:r w:rsidRPr="005102E1">
        <w:rPr>
          <w:rFonts w:asciiTheme="majorEastAsia" w:eastAsiaTheme="majorEastAsia" w:hAnsiTheme="majorEastAsia" w:hint="eastAsia"/>
          <w:sz w:val="20"/>
          <w:szCs w:val="20"/>
        </w:rPr>
        <w:t>月期は寒い日が続いたが、イベントやハレの日の需要は旺盛であったため、各社は低価格帯の商品とブランド力や品質、鮮度等を上げた値ごろ感のある商品の提供へ二極化し</w:t>
      </w:r>
      <w:r w:rsidR="00225A93" w:rsidRPr="005102E1">
        <w:rPr>
          <w:rFonts w:asciiTheme="majorEastAsia" w:eastAsiaTheme="majorEastAsia" w:hAnsiTheme="majorEastAsia" w:hint="eastAsia"/>
          <w:sz w:val="20"/>
          <w:szCs w:val="20"/>
        </w:rPr>
        <w:t>た戦略をとっている。</w:t>
      </w:r>
    </w:p>
    <w:p w:rsidR="00225A93" w:rsidRPr="005102E1" w:rsidRDefault="00225A93" w:rsidP="00191F06">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消費者ニーズをとらえた商品がヒットする一方で、ビール等の</w:t>
      </w:r>
      <w:r w:rsidR="00191F06" w:rsidRPr="005102E1">
        <w:rPr>
          <w:rFonts w:asciiTheme="majorEastAsia" w:eastAsiaTheme="majorEastAsia" w:hAnsiTheme="majorEastAsia" w:hint="eastAsia"/>
          <w:sz w:val="20"/>
          <w:szCs w:val="20"/>
        </w:rPr>
        <w:t>一部商品では</w:t>
      </w:r>
      <w:r w:rsidRPr="005102E1">
        <w:rPr>
          <w:rFonts w:asciiTheme="majorEastAsia" w:eastAsiaTheme="majorEastAsia" w:hAnsiTheme="majorEastAsia" w:hint="eastAsia"/>
          <w:sz w:val="20"/>
          <w:szCs w:val="20"/>
        </w:rPr>
        <w:t>目玉商品による価格訴求の販売方法が転換期を迎えている。</w:t>
      </w:r>
      <w:r w:rsidR="00191F06" w:rsidRPr="005102E1">
        <w:rPr>
          <w:rFonts w:asciiTheme="majorEastAsia" w:eastAsiaTheme="majorEastAsia" w:hAnsiTheme="majorEastAsia" w:hint="eastAsia"/>
          <w:sz w:val="20"/>
          <w:szCs w:val="20"/>
        </w:rPr>
        <w:t>機能性表示食品等の新たな商材が店頭に並ぶ中で、</w:t>
      </w:r>
      <w:r w:rsidR="00E56BBC" w:rsidRPr="005102E1">
        <w:rPr>
          <w:rFonts w:asciiTheme="majorEastAsia" w:eastAsiaTheme="majorEastAsia" w:hAnsiTheme="majorEastAsia" w:hint="eastAsia"/>
          <w:sz w:val="20"/>
          <w:szCs w:val="20"/>
        </w:rPr>
        <w:t>容器や配送方法の変更等の</w:t>
      </w:r>
      <w:r w:rsidR="00191F06" w:rsidRPr="005102E1">
        <w:rPr>
          <w:rFonts w:asciiTheme="majorEastAsia" w:eastAsiaTheme="majorEastAsia" w:hAnsiTheme="majorEastAsia" w:hint="eastAsia"/>
          <w:sz w:val="20"/>
          <w:szCs w:val="20"/>
        </w:rPr>
        <w:t>メーカーの新たな動きに対応を迫られている。</w:t>
      </w:r>
    </w:p>
    <w:p w:rsidR="00C82F36" w:rsidRPr="005102E1" w:rsidRDefault="00191F06" w:rsidP="00191F06">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水道光熱費</w:t>
      </w:r>
      <w:r w:rsidR="00E56BBC" w:rsidRPr="005102E1">
        <w:rPr>
          <w:rFonts w:asciiTheme="majorEastAsia" w:eastAsiaTheme="majorEastAsia" w:hAnsiTheme="majorEastAsia" w:hint="eastAsia"/>
          <w:sz w:val="20"/>
          <w:szCs w:val="20"/>
        </w:rPr>
        <w:t>対策</w:t>
      </w:r>
      <w:r w:rsidRPr="005102E1">
        <w:rPr>
          <w:rFonts w:asciiTheme="majorEastAsia" w:eastAsiaTheme="majorEastAsia" w:hAnsiTheme="majorEastAsia" w:hint="eastAsia"/>
          <w:sz w:val="20"/>
          <w:szCs w:val="20"/>
        </w:rPr>
        <w:t>や設備投資</w:t>
      </w:r>
      <w:r w:rsidR="00E56BBC" w:rsidRPr="005102E1">
        <w:rPr>
          <w:rFonts w:asciiTheme="majorEastAsia" w:eastAsiaTheme="majorEastAsia" w:hAnsiTheme="majorEastAsia" w:hint="eastAsia"/>
          <w:sz w:val="20"/>
          <w:szCs w:val="20"/>
        </w:rPr>
        <w:t>に積極的な</w:t>
      </w:r>
      <w:r w:rsidRPr="005102E1">
        <w:rPr>
          <w:rFonts w:asciiTheme="majorEastAsia" w:eastAsiaTheme="majorEastAsia" w:hAnsiTheme="majorEastAsia" w:hint="eastAsia"/>
          <w:sz w:val="20"/>
          <w:szCs w:val="20"/>
        </w:rPr>
        <w:t>一方で、最低賃金の上昇に伴う人件費や物流費の上昇で採算性は悪化しており、各社はコスト対応に</w:t>
      </w:r>
      <w:r w:rsidR="00E56BBC" w:rsidRPr="005102E1">
        <w:rPr>
          <w:rFonts w:asciiTheme="majorEastAsia" w:eastAsiaTheme="majorEastAsia" w:hAnsiTheme="majorEastAsia" w:hint="eastAsia"/>
          <w:sz w:val="20"/>
          <w:szCs w:val="20"/>
        </w:rPr>
        <w:t>苦心</w:t>
      </w:r>
      <w:r w:rsidRPr="005102E1">
        <w:rPr>
          <w:rFonts w:asciiTheme="majorEastAsia" w:eastAsiaTheme="majorEastAsia" w:hAnsiTheme="majorEastAsia" w:hint="eastAsia"/>
          <w:sz w:val="20"/>
          <w:szCs w:val="20"/>
        </w:rPr>
        <w:t>している</w:t>
      </w:r>
      <w:r w:rsidR="00E94435" w:rsidRPr="005102E1">
        <w:rPr>
          <w:rFonts w:asciiTheme="majorEastAsia" w:eastAsiaTheme="majorEastAsia" w:hAnsiTheme="majorEastAsia" w:hint="eastAsia"/>
          <w:sz w:val="20"/>
          <w:szCs w:val="20"/>
        </w:rPr>
        <w:t>。</w:t>
      </w:r>
    </w:p>
    <w:p w:rsidR="00526514" w:rsidRPr="005102E1" w:rsidRDefault="007321DC" w:rsidP="00A568C8">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販売金額は増加</w:t>
      </w:r>
    </w:p>
    <w:p w:rsidR="008E7137" w:rsidRPr="005102E1" w:rsidRDefault="00312DA4" w:rsidP="00A568C8">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食料品全般の</w:t>
      </w:r>
      <w:r w:rsidR="007321DC" w:rsidRPr="005102E1">
        <w:rPr>
          <w:rFonts w:asciiTheme="minorEastAsia" w:hAnsiTheme="minorEastAsia" w:hint="eastAsia"/>
          <w:sz w:val="20"/>
          <w:szCs w:val="20"/>
        </w:rPr>
        <w:t>販売単価が上昇しているため、売上高は増加基調</w:t>
      </w:r>
      <w:r w:rsidR="00526514" w:rsidRPr="005102E1">
        <w:rPr>
          <w:rFonts w:asciiTheme="minorEastAsia" w:hAnsiTheme="minorEastAsia" w:hint="eastAsia"/>
          <w:sz w:val="20"/>
          <w:szCs w:val="20"/>
        </w:rPr>
        <w:t>で推移している。</w:t>
      </w:r>
      <w:r w:rsidR="006D3A31" w:rsidRPr="005102E1">
        <w:rPr>
          <w:rFonts w:asciiTheme="minorEastAsia" w:hAnsiTheme="minorEastAsia" w:hint="eastAsia"/>
          <w:sz w:val="20"/>
          <w:szCs w:val="20"/>
        </w:rPr>
        <w:t>日照不足や台風</w:t>
      </w:r>
      <w:r w:rsidR="005B0F7B" w:rsidRPr="005102E1">
        <w:rPr>
          <w:rFonts w:asciiTheme="minorEastAsia" w:hAnsiTheme="minorEastAsia" w:hint="eastAsia"/>
          <w:sz w:val="20"/>
          <w:szCs w:val="20"/>
        </w:rPr>
        <w:t>等の影響で価格が上昇</w:t>
      </w:r>
      <w:r w:rsidR="006D3A31" w:rsidRPr="005102E1">
        <w:rPr>
          <w:rFonts w:asciiTheme="minorEastAsia" w:hAnsiTheme="minorEastAsia" w:hint="eastAsia"/>
          <w:sz w:val="20"/>
          <w:szCs w:val="20"/>
        </w:rPr>
        <w:t>した</w:t>
      </w:r>
      <w:r w:rsidR="005B0F7B" w:rsidRPr="005102E1">
        <w:rPr>
          <w:rFonts w:asciiTheme="minorEastAsia" w:hAnsiTheme="minorEastAsia" w:hint="eastAsia"/>
          <w:sz w:val="20"/>
          <w:szCs w:val="20"/>
        </w:rPr>
        <w:t>青果をはじめ、国産牛肉</w:t>
      </w:r>
      <w:r w:rsidR="006D3A31" w:rsidRPr="005102E1">
        <w:rPr>
          <w:rFonts w:asciiTheme="minorEastAsia" w:hAnsiTheme="minorEastAsia" w:hint="eastAsia"/>
          <w:sz w:val="20"/>
          <w:szCs w:val="20"/>
        </w:rPr>
        <w:t>、乳製品</w:t>
      </w:r>
      <w:r w:rsidR="005B0F7B" w:rsidRPr="005102E1">
        <w:rPr>
          <w:rFonts w:asciiTheme="minorEastAsia" w:hAnsiTheme="minorEastAsia" w:hint="eastAsia"/>
          <w:sz w:val="20"/>
          <w:szCs w:val="20"/>
        </w:rPr>
        <w:t>等も値上がりしている。冷凍食品、</w:t>
      </w:r>
      <w:r w:rsidR="006D3A31" w:rsidRPr="005102E1">
        <w:rPr>
          <w:rFonts w:asciiTheme="minorEastAsia" w:hAnsiTheme="minorEastAsia" w:hint="eastAsia"/>
          <w:sz w:val="20"/>
          <w:szCs w:val="20"/>
        </w:rPr>
        <w:t>レトルト食品、</w:t>
      </w:r>
      <w:r w:rsidR="005B0F7B" w:rsidRPr="005102E1">
        <w:rPr>
          <w:rFonts w:asciiTheme="minorEastAsia" w:hAnsiTheme="minorEastAsia" w:hint="eastAsia"/>
          <w:sz w:val="20"/>
          <w:szCs w:val="20"/>
        </w:rPr>
        <w:t>インスタント食品等も原材料費高騰</w:t>
      </w:r>
      <w:r w:rsidR="00882E19" w:rsidRPr="005102E1">
        <w:rPr>
          <w:rFonts w:asciiTheme="minorEastAsia" w:hAnsiTheme="minorEastAsia" w:hint="eastAsia"/>
          <w:sz w:val="20"/>
          <w:szCs w:val="20"/>
        </w:rPr>
        <w:t>の影響を受けて</w:t>
      </w:r>
      <w:r w:rsidR="00A868D0" w:rsidRPr="005102E1">
        <w:rPr>
          <w:rFonts w:asciiTheme="minorEastAsia" w:hAnsiTheme="minorEastAsia" w:hint="eastAsia"/>
          <w:sz w:val="20"/>
          <w:szCs w:val="20"/>
        </w:rPr>
        <w:t>いる。</w:t>
      </w:r>
      <w:r w:rsidR="00882E19" w:rsidRPr="005102E1">
        <w:rPr>
          <w:rFonts w:asciiTheme="minorEastAsia" w:hAnsiTheme="minorEastAsia" w:hint="eastAsia"/>
          <w:sz w:val="20"/>
          <w:szCs w:val="20"/>
        </w:rPr>
        <w:t>消費者の節約志向は依然として強</w:t>
      </w:r>
      <w:r w:rsidR="006D3A31" w:rsidRPr="005102E1">
        <w:rPr>
          <w:rFonts w:asciiTheme="minorEastAsia" w:hAnsiTheme="minorEastAsia" w:hint="eastAsia"/>
          <w:sz w:val="20"/>
          <w:szCs w:val="20"/>
        </w:rPr>
        <w:t>く、販売数量は厳しい状況が続いている</w:t>
      </w:r>
      <w:r w:rsidR="00882E19" w:rsidRPr="005102E1">
        <w:rPr>
          <w:rFonts w:asciiTheme="minorEastAsia" w:hAnsiTheme="minorEastAsia" w:hint="eastAsia"/>
          <w:sz w:val="20"/>
          <w:szCs w:val="20"/>
        </w:rPr>
        <w:t>。</w:t>
      </w:r>
    </w:p>
    <w:p w:rsidR="008E7137" w:rsidRPr="005102E1" w:rsidRDefault="006D3A31" w:rsidP="00A568C8">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商品別では</w:t>
      </w:r>
      <w:r w:rsidR="00882E19" w:rsidRPr="005102E1">
        <w:rPr>
          <w:rFonts w:asciiTheme="minorEastAsia" w:hAnsiTheme="minorEastAsia" w:hint="eastAsia"/>
          <w:sz w:val="20"/>
          <w:szCs w:val="20"/>
        </w:rPr>
        <w:t>、年末年始や節分の日</w:t>
      </w:r>
      <w:r w:rsidR="008E7137" w:rsidRPr="005102E1">
        <w:rPr>
          <w:rFonts w:asciiTheme="minorEastAsia" w:hAnsiTheme="minorEastAsia" w:hint="eastAsia"/>
          <w:sz w:val="20"/>
          <w:szCs w:val="20"/>
        </w:rPr>
        <w:t>、バレンタインデー</w:t>
      </w:r>
      <w:r w:rsidR="00882E19" w:rsidRPr="005102E1">
        <w:rPr>
          <w:rFonts w:asciiTheme="minorEastAsia" w:hAnsiTheme="minorEastAsia" w:hint="eastAsia"/>
          <w:sz w:val="20"/>
          <w:szCs w:val="20"/>
        </w:rPr>
        <w:t>といった季節イベントやハレの日の消費は好調で、のり巻きなどの惣菜や菓子が前年比で増加した</w:t>
      </w:r>
      <w:r w:rsidRPr="005102E1">
        <w:rPr>
          <w:rFonts w:asciiTheme="minorEastAsia" w:hAnsiTheme="minorEastAsia" w:hint="eastAsia"/>
          <w:sz w:val="20"/>
          <w:szCs w:val="20"/>
        </w:rPr>
        <w:t>。米飯や麺類、餃子等の冷凍食品が好調のほか、</w:t>
      </w:r>
      <w:r w:rsidR="00301A44" w:rsidRPr="005102E1">
        <w:rPr>
          <w:rFonts w:asciiTheme="minorEastAsia" w:hAnsiTheme="minorEastAsia" w:hint="eastAsia"/>
          <w:sz w:val="20"/>
          <w:szCs w:val="20"/>
        </w:rPr>
        <w:t>健康効果が注目を集めたヨーグルトやチョコレート、ナッツ類等で需要が増えた。ビール等の酒類は</w:t>
      </w:r>
      <w:r w:rsidR="0026746A" w:rsidRPr="005102E1">
        <w:rPr>
          <w:rFonts w:asciiTheme="minorEastAsia" w:hAnsiTheme="minorEastAsia" w:hint="eastAsia"/>
          <w:sz w:val="20"/>
          <w:szCs w:val="20"/>
        </w:rPr>
        <w:t>販売</w:t>
      </w:r>
      <w:r w:rsidR="00301A44" w:rsidRPr="005102E1">
        <w:rPr>
          <w:rFonts w:asciiTheme="minorEastAsia" w:hAnsiTheme="minorEastAsia" w:hint="eastAsia"/>
          <w:sz w:val="20"/>
          <w:szCs w:val="20"/>
        </w:rPr>
        <w:t>価格が各社で均一化し、</w:t>
      </w:r>
      <w:r w:rsidR="00A568C8" w:rsidRPr="005102E1">
        <w:rPr>
          <w:rFonts w:asciiTheme="minorEastAsia" w:hAnsiTheme="minorEastAsia" w:hint="eastAsia"/>
          <w:sz w:val="20"/>
          <w:szCs w:val="20"/>
        </w:rPr>
        <w:t>目玉商品による</w:t>
      </w:r>
      <w:r w:rsidR="0026746A" w:rsidRPr="005102E1">
        <w:rPr>
          <w:rFonts w:asciiTheme="minorEastAsia" w:hAnsiTheme="minorEastAsia" w:hint="eastAsia"/>
          <w:sz w:val="20"/>
          <w:szCs w:val="20"/>
        </w:rPr>
        <w:t>ディスカウント販売といった価格訴求が難しくなっている。</w:t>
      </w:r>
    </w:p>
    <w:p w:rsidR="008E7137" w:rsidRPr="005102E1" w:rsidRDefault="00301A44" w:rsidP="00A568C8">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販路別では、地域の小売店や飲食店</w:t>
      </w:r>
      <w:r w:rsidR="0018461C" w:rsidRPr="005102E1">
        <w:rPr>
          <w:rFonts w:asciiTheme="minorEastAsia" w:hAnsiTheme="minorEastAsia" w:hint="eastAsia"/>
          <w:sz w:val="20"/>
          <w:szCs w:val="20"/>
        </w:rPr>
        <w:t>といった取引先</w:t>
      </w:r>
      <w:r w:rsidRPr="005102E1">
        <w:rPr>
          <w:rFonts w:asciiTheme="minorEastAsia" w:hAnsiTheme="minorEastAsia" w:hint="eastAsia"/>
          <w:sz w:val="20"/>
          <w:szCs w:val="20"/>
        </w:rPr>
        <w:t>が減り、本業である業務</w:t>
      </w:r>
      <w:r w:rsidR="0018461C" w:rsidRPr="005102E1">
        <w:rPr>
          <w:rFonts w:asciiTheme="minorEastAsia" w:hAnsiTheme="minorEastAsia" w:hint="eastAsia"/>
          <w:sz w:val="20"/>
          <w:szCs w:val="20"/>
        </w:rPr>
        <w:t>用卸の収入が</w:t>
      </w:r>
      <w:r w:rsidRPr="005102E1">
        <w:rPr>
          <w:rFonts w:asciiTheme="minorEastAsia" w:hAnsiTheme="minorEastAsia" w:hint="eastAsia"/>
          <w:sz w:val="20"/>
          <w:szCs w:val="20"/>
        </w:rPr>
        <w:t>減少傾向にある一方で、</w:t>
      </w:r>
      <w:r w:rsidR="0018461C" w:rsidRPr="005102E1">
        <w:rPr>
          <w:rFonts w:asciiTheme="minorEastAsia" w:hAnsiTheme="minorEastAsia" w:hint="eastAsia"/>
          <w:sz w:val="20"/>
          <w:szCs w:val="20"/>
        </w:rPr>
        <w:t>直営店による店舗販売</w:t>
      </w:r>
      <w:r w:rsidRPr="005102E1">
        <w:rPr>
          <w:rFonts w:asciiTheme="minorEastAsia" w:hAnsiTheme="minorEastAsia" w:hint="eastAsia"/>
          <w:sz w:val="20"/>
          <w:szCs w:val="20"/>
        </w:rPr>
        <w:t>やネット通販、宅配サービス等が伸びている。</w:t>
      </w:r>
    </w:p>
    <w:p w:rsidR="008E7137" w:rsidRPr="005102E1" w:rsidRDefault="00964B9C" w:rsidP="00A568C8">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消費ニーズの多様化による影響</w:t>
      </w:r>
    </w:p>
    <w:p w:rsidR="00964B9C" w:rsidRPr="005102E1" w:rsidRDefault="00964B9C" w:rsidP="00A568C8">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共働き世帯の増加や少子高齢化の影響を受け、食品の「簡便」「時短」「即食」化が進展している。今年に入り、大雪等の寒い日が続い</w:t>
      </w:r>
      <w:r w:rsidR="00A568C8" w:rsidRPr="005102E1">
        <w:rPr>
          <w:rFonts w:asciiTheme="minorEastAsia" w:hAnsiTheme="minorEastAsia" w:hint="eastAsia"/>
          <w:sz w:val="20"/>
          <w:szCs w:val="20"/>
        </w:rPr>
        <w:t>た</w:t>
      </w:r>
      <w:r w:rsidRPr="005102E1">
        <w:rPr>
          <w:rFonts w:asciiTheme="minorEastAsia" w:hAnsiTheme="minorEastAsia" w:hint="eastAsia"/>
          <w:sz w:val="20"/>
          <w:szCs w:val="20"/>
        </w:rPr>
        <w:t>影響で、鍋物用の調味料や惣菜、冷凍うどんといった商品が好調であった。</w:t>
      </w:r>
    </w:p>
    <w:p w:rsidR="008E7137" w:rsidRPr="005102E1" w:rsidRDefault="00F431C4" w:rsidP="00A568C8">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高齢者の単独世帯が増えたため、そのまま食べられる</w:t>
      </w:r>
      <w:r w:rsidRPr="005102E1">
        <w:rPr>
          <w:rFonts w:asciiTheme="minorEastAsia" w:hAnsiTheme="minorEastAsia" w:hint="eastAsia"/>
          <w:sz w:val="20"/>
          <w:szCs w:val="20"/>
        </w:rPr>
        <w:lastRenderedPageBreak/>
        <w:t>パン等の食材は人気があり、</w:t>
      </w:r>
      <w:r w:rsidR="008E7137" w:rsidRPr="005102E1">
        <w:rPr>
          <w:rFonts w:asciiTheme="minorEastAsia" w:hAnsiTheme="minorEastAsia" w:hint="eastAsia"/>
          <w:sz w:val="20"/>
          <w:szCs w:val="20"/>
        </w:rPr>
        <w:t>スーパーマーケットの店頭で100円均一のパンが好調な一方で、</w:t>
      </w:r>
      <w:r w:rsidRPr="005102E1">
        <w:rPr>
          <w:rFonts w:asciiTheme="minorEastAsia" w:hAnsiTheme="minorEastAsia" w:hint="eastAsia"/>
          <w:sz w:val="20"/>
          <w:szCs w:val="20"/>
        </w:rPr>
        <w:t>ベーカリー向けには</w:t>
      </w:r>
      <w:r w:rsidR="008E7137" w:rsidRPr="005102E1">
        <w:rPr>
          <w:rFonts w:asciiTheme="minorEastAsia" w:hAnsiTheme="minorEastAsia" w:hint="eastAsia"/>
          <w:sz w:val="20"/>
          <w:szCs w:val="20"/>
        </w:rPr>
        <w:t>国産小麦にこだわった食パン</w:t>
      </w:r>
      <w:r w:rsidRPr="005102E1">
        <w:rPr>
          <w:rFonts w:asciiTheme="minorEastAsia" w:hAnsiTheme="minorEastAsia" w:hint="eastAsia"/>
          <w:sz w:val="20"/>
          <w:szCs w:val="20"/>
        </w:rPr>
        <w:t>の冷凍生地</w:t>
      </w:r>
      <w:r w:rsidR="008E7137" w:rsidRPr="005102E1">
        <w:rPr>
          <w:rFonts w:asciiTheme="minorEastAsia" w:hAnsiTheme="minorEastAsia" w:hint="eastAsia"/>
          <w:sz w:val="20"/>
          <w:szCs w:val="20"/>
        </w:rPr>
        <w:t>を販売する等、各社は</w:t>
      </w:r>
      <w:r w:rsidR="00A568C8" w:rsidRPr="005102E1">
        <w:rPr>
          <w:rFonts w:asciiTheme="minorEastAsia" w:hAnsiTheme="minorEastAsia" w:hint="eastAsia"/>
          <w:sz w:val="20"/>
          <w:szCs w:val="20"/>
        </w:rPr>
        <w:t>自社の</w:t>
      </w:r>
      <w:r w:rsidRPr="005102E1">
        <w:rPr>
          <w:rFonts w:asciiTheme="minorEastAsia" w:hAnsiTheme="minorEastAsia" w:hint="eastAsia"/>
          <w:sz w:val="20"/>
          <w:szCs w:val="20"/>
        </w:rPr>
        <w:t>ブランド力の構築にも力を注いでいる。</w:t>
      </w:r>
      <w:r w:rsidR="00A568C8" w:rsidRPr="005102E1">
        <w:rPr>
          <w:rFonts w:asciiTheme="minorEastAsia" w:hAnsiTheme="minorEastAsia" w:hint="eastAsia"/>
          <w:sz w:val="20"/>
          <w:szCs w:val="20"/>
        </w:rPr>
        <w:t>得意先である</w:t>
      </w:r>
      <w:r w:rsidRPr="005102E1">
        <w:rPr>
          <w:rFonts w:asciiTheme="minorEastAsia" w:hAnsiTheme="minorEastAsia" w:hint="eastAsia"/>
          <w:sz w:val="20"/>
          <w:szCs w:val="20"/>
        </w:rPr>
        <w:t>小売店や飲食店の経営者や従業員も高齢化しているため、従来の製造工程より簡素化できる食材や製法に</w:t>
      </w:r>
      <w:r w:rsidR="00A868D0" w:rsidRPr="005102E1">
        <w:rPr>
          <w:rFonts w:asciiTheme="minorEastAsia" w:hAnsiTheme="minorEastAsia" w:hint="eastAsia"/>
          <w:sz w:val="20"/>
          <w:szCs w:val="20"/>
        </w:rPr>
        <w:t>一部</w:t>
      </w:r>
      <w:r w:rsidRPr="005102E1">
        <w:rPr>
          <w:rFonts w:asciiTheme="minorEastAsia" w:hAnsiTheme="minorEastAsia" w:hint="eastAsia"/>
          <w:sz w:val="20"/>
          <w:szCs w:val="20"/>
        </w:rPr>
        <w:t>人気が</w:t>
      </w:r>
      <w:r w:rsidR="00A868D0" w:rsidRPr="005102E1">
        <w:rPr>
          <w:rFonts w:asciiTheme="minorEastAsia" w:hAnsiTheme="minorEastAsia" w:hint="eastAsia"/>
          <w:sz w:val="20"/>
          <w:szCs w:val="20"/>
        </w:rPr>
        <w:t>あ</w:t>
      </w:r>
      <w:r w:rsidRPr="005102E1">
        <w:rPr>
          <w:rFonts w:asciiTheme="minorEastAsia" w:hAnsiTheme="minorEastAsia" w:hint="eastAsia"/>
          <w:sz w:val="20"/>
          <w:szCs w:val="20"/>
        </w:rPr>
        <w:t>る。</w:t>
      </w:r>
    </w:p>
    <w:p w:rsidR="001837A8" w:rsidRPr="005102E1" w:rsidRDefault="001837A8" w:rsidP="00CE6776">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店頭</w:t>
      </w:r>
      <w:r w:rsidR="00A568C8" w:rsidRPr="005102E1">
        <w:rPr>
          <w:rFonts w:asciiTheme="majorEastAsia" w:eastAsiaTheme="majorEastAsia" w:hAnsiTheme="majorEastAsia" w:hint="eastAsia"/>
          <w:sz w:val="20"/>
          <w:szCs w:val="20"/>
        </w:rPr>
        <w:t>や物流</w:t>
      </w:r>
      <w:r w:rsidRPr="005102E1">
        <w:rPr>
          <w:rFonts w:asciiTheme="majorEastAsia" w:eastAsiaTheme="majorEastAsia" w:hAnsiTheme="majorEastAsia" w:hint="eastAsia"/>
          <w:sz w:val="20"/>
          <w:szCs w:val="20"/>
        </w:rPr>
        <w:t>の変化</w:t>
      </w:r>
    </w:p>
    <w:p w:rsidR="001837A8" w:rsidRPr="005102E1" w:rsidRDefault="001837A8" w:rsidP="00191F06">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一方で、メーカーは包装</w:t>
      </w:r>
      <w:r w:rsidR="00A868D0" w:rsidRPr="005102E1">
        <w:rPr>
          <w:rFonts w:asciiTheme="minorEastAsia" w:hAnsiTheme="minorEastAsia" w:hint="eastAsia"/>
          <w:sz w:val="20"/>
          <w:szCs w:val="20"/>
        </w:rPr>
        <w:t>の変更</w:t>
      </w:r>
      <w:r w:rsidRPr="005102E1">
        <w:rPr>
          <w:rFonts w:asciiTheme="minorEastAsia" w:hAnsiTheme="minorEastAsia" w:hint="eastAsia"/>
          <w:sz w:val="20"/>
          <w:szCs w:val="20"/>
        </w:rPr>
        <w:t>を行っており、この４月からは西日本限定で牛乳パックの容器変更（注ぎ口をキャップに変更）と容量変更（１ℓから900mlに変更）が実施された。卸売業は、こうした変化に対して販売面だけでなく、物流面でも対応していく必要がある。</w:t>
      </w:r>
    </w:p>
    <w:p w:rsidR="00A568C8" w:rsidRPr="005102E1" w:rsidRDefault="00F431C4" w:rsidP="00A568C8">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健康志向の高まりによって、機能性表示食品</w:t>
      </w:r>
      <w:r w:rsidR="001837A8" w:rsidRPr="005102E1">
        <w:rPr>
          <w:rFonts w:asciiTheme="minorEastAsia" w:hAnsiTheme="minorEastAsia" w:hint="eastAsia"/>
          <w:sz w:val="20"/>
          <w:szCs w:val="20"/>
        </w:rPr>
        <w:t>が店頭に並</w:t>
      </w:r>
      <w:r w:rsidR="00A868D0" w:rsidRPr="005102E1">
        <w:rPr>
          <w:rFonts w:asciiTheme="minorEastAsia" w:hAnsiTheme="minorEastAsia" w:hint="eastAsia"/>
          <w:sz w:val="20"/>
          <w:szCs w:val="20"/>
        </w:rPr>
        <w:t>び始めた</w:t>
      </w:r>
      <w:r w:rsidR="001837A8" w:rsidRPr="005102E1">
        <w:rPr>
          <w:rFonts w:asciiTheme="minorEastAsia" w:hAnsiTheme="minorEastAsia" w:hint="eastAsia"/>
          <w:sz w:val="20"/>
          <w:szCs w:val="20"/>
        </w:rPr>
        <w:t>。</w:t>
      </w:r>
      <w:r w:rsidR="003A16AF" w:rsidRPr="005102E1">
        <w:rPr>
          <w:rFonts w:asciiTheme="minorEastAsia" w:hAnsiTheme="minorEastAsia" w:hint="eastAsia"/>
          <w:sz w:val="20"/>
          <w:szCs w:val="20"/>
        </w:rPr>
        <w:t>菓子や豆腐、缶詰等の一部で動きが見られるものの、今後の更なる市場拡大に期待する声が聞かれた。</w:t>
      </w:r>
    </w:p>
    <w:p w:rsidR="00124A75" w:rsidRPr="005102E1" w:rsidRDefault="003A16AF" w:rsidP="00A568C8">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設備投資は積極的</w:t>
      </w:r>
    </w:p>
    <w:p w:rsidR="00E37058" w:rsidRPr="005102E1" w:rsidRDefault="00E37058" w:rsidP="00191F06">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食料品卸売業は、商品を保管する冷蔵庫や冷凍庫を始め、電力を必要とする設備が多い。また、オープンケースや冷房設備を有</w:t>
      </w:r>
      <w:r w:rsidR="0035331D" w:rsidRPr="005102E1">
        <w:rPr>
          <w:rFonts w:asciiTheme="minorEastAsia" w:hAnsiTheme="minorEastAsia" w:hint="eastAsia"/>
          <w:sz w:val="20"/>
          <w:szCs w:val="20"/>
        </w:rPr>
        <w:t>する卸小売業者</w:t>
      </w:r>
      <w:r w:rsidR="00E22F84" w:rsidRPr="005102E1">
        <w:rPr>
          <w:rFonts w:asciiTheme="minorEastAsia" w:hAnsiTheme="minorEastAsia" w:hint="eastAsia"/>
          <w:sz w:val="20"/>
          <w:szCs w:val="20"/>
        </w:rPr>
        <w:t>で</w:t>
      </w:r>
      <w:r w:rsidR="0035331D" w:rsidRPr="005102E1">
        <w:rPr>
          <w:rFonts w:asciiTheme="minorEastAsia" w:hAnsiTheme="minorEastAsia" w:hint="eastAsia"/>
          <w:sz w:val="20"/>
          <w:szCs w:val="20"/>
        </w:rPr>
        <w:t>も</w:t>
      </w:r>
      <w:r w:rsidRPr="005102E1">
        <w:rPr>
          <w:rFonts w:asciiTheme="minorEastAsia" w:hAnsiTheme="minorEastAsia" w:hint="eastAsia"/>
          <w:sz w:val="20"/>
          <w:szCs w:val="20"/>
        </w:rPr>
        <w:t>電力料金の値上げの影響</w:t>
      </w:r>
      <w:r w:rsidR="003A16AF" w:rsidRPr="005102E1">
        <w:rPr>
          <w:rFonts w:asciiTheme="minorEastAsia" w:hAnsiTheme="minorEastAsia" w:hint="eastAsia"/>
          <w:sz w:val="20"/>
          <w:szCs w:val="20"/>
        </w:rPr>
        <w:t>を</w:t>
      </w:r>
      <w:r w:rsidRPr="005102E1">
        <w:rPr>
          <w:rFonts w:asciiTheme="minorEastAsia" w:hAnsiTheme="minorEastAsia" w:hint="eastAsia"/>
          <w:sz w:val="20"/>
          <w:szCs w:val="20"/>
        </w:rPr>
        <w:t>大き</w:t>
      </w:r>
      <w:r w:rsidR="003A16AF" w:rsidRPr="005102E1">
        <w:rPr>
          <w:rFonts w:asciiTheme="minorEastAsia" w:hAnsiTheme="minorEastAsia" w:hint="eastAsia"/>
          <w:sz w:val="20"/>
          <w:szCs w:val="20"/>
        </w:rPr>
        <w:t>く受けた</w:t>
      </w:r>
      <w:r w:rsidRPr="005102E1">
        <w:rPr>
          <w:rFonts w:asciiTheme="minorEastAsia" w:hAnsiTheme="minorEastAsia" w:hint="eastAsia"/>
          <w:sz w:val="20"/>
          <w:szCs w:val="20"/>
        </w:rPr>
        <w:t>。</w:t>
      </w:r>
      <w:r w:rsidR="003B73D1" w:rsidRPr="005102E1">
        <w:rPr>
          <w:rFonts w:asciiTheme="minorEastAsia" w:hAnsiTheme="minorEastAsia" w:hint="eastAsia"/>
          <w:sz w:val="20"/>
          <w:szCs w:val="20"/>
        </w:rPr>
        <w:t>このため、</w:t>
      </w:r>
      <w:r w:rsidR="003A16AF" w:rsidRPr="005102E1">
        <w:rPr>
          <w:rFonts w:asciiTheme="minorEastAsia" w:hAnsiTheme="minorEastAsia" w:hint="eastAsia"/>
          <w:sz w:val="20"/>
          <w:szCs w:val="20"/>
        </w:rPr>
        <w:t>電力の自由化に伴い、昨年には</w:t>
      </w:r>
      <w:r w:rsidR="002704C3" w:rsidRPr="005102E1">
        <w:rPr>
          <w:rFonts w:asciiTheme="minorEastAsia" w:hAnsiTheme="minorEastAsia" w:hint="eastAsia"/>
          <w:sz w:val="20"/>
          <w:szCs w:val="20"/>
        </w:rPr>
        <w:t>新電力に切り替えた企業が多い。加えて、</w:t>
      </w:r>
      <w:r w:rsidRPr="005102E1">
        <w:rPr>
          <w:rFonts w:asciiTheme="minorEastAsia" w:hAnsiTheme="minorEastAsia" w:hint="eastAsia"/>
          <w:sz w:val="20"/>
          <w:szCs w:val="20"/>
        </w:rPr>
        <w:t>節電効果の高いLED照明や</w:t>
      </w:r>
      <w:r w:rsidR="00AB25C6" w:rsidRPr="005102E1">
        <w:rPr>
          <w:rFonts w:asciiTheme="minorEastAsia" w:hAnsiTheme="minorEastAsia" w:hint="eastAsia"/>
          <w:sz w:val="20"/>
          <w:szCs w:val="20"/>
        </w:rPr>
        <w:t>冷凍、冷蔵倉庫</w:t>
      </w:r>
      <w:r w:rsidR="003B73D1" w:rsidRPr="005102E1">
        <w:rPr>
          <w:rFonts w:asciiTheme="minorEastAsia" w:hAnsiTheme="minorEastAsia" w:hint="eastAsia"/>
          <w:sz w:val="20"/>
          <w:szCs w:val="20"/>
        </w:rPr>
        <w:t>等の設備投資</w:t>
      </w:r>
      <w:r w:rsidR="002704C3" w:rsidRPr="005102E1">
        <w:rPr>
          <w:rFonts w:asciiTheme="minorEastAsia" w:hAnsiTheme="minorEastAsia" w:hint="eastAsia"/>
          <w:sz w:val="20"/>
          <w:szCs w:val="20"/>
        </w:rPr>
        <w:t>を毎年計画的に実施している</w:t>
      </w:r>
      <w:r w:rsidR="003B73D1" w:rsidRPr="005102E1">
        <w:rPr>
          <w:rFonts w:asciiTheme="minorEastAsia" w:hAnsiTheme="minorEastAsia" w:hint="eastAsia"/>
          <w:sz w:val="20"/>
          <w:szCs w:val="20"/>
        </w:rPr>
        <w:t>。</w:t>
      </w:r>
    </w:p>
    <w:p w:rsidR="002704C3" w:rsidRPr="005102E1" w:rsidRDefault="002704C3" w:rsidP="00CE6776">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最低賃金の上昇に伴い人件費が上昇</w:t>
      </w:r>
    </w:p>
    <w:p w:rsidR="002704C3" w:rsidRPr="005102E1" w:rsidRDefault="00906E76" w:rsidP="00191F06">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雇用は</w:t>
      </w:r>
      <w:r w:rsidR="002704C3" w:rsidRPr="005102E1">
        <w:rPr>
          <w:rFonts w:asciiTheme="minorEastAsia" w:hAnsiTheme="minorEastAsia" w:hint="eastAsia"/>
          <w:sz w:val="20"/>
          <w:szCs w:val="20"/>
        </w:rPr>
        <w:t>パート等の</w:t>
      </w:r>
      <w:r w:rsidRPr="005102E1">
        <w:rPr>
          <w:rFonts w:asciiTheme="minorEastAsia" w:hAnsiTheme="minorEastAsia" w:hint="eastAsia"/>
          <w:sz w:val="20"/>
          <w:szCs w:val="20"/>
        </w:rPr>
        <w:t>人材が集まりにく</w:t>
      </w:r>
      <w:r w:rsidR="002704C3" w:rsidRPr="005102E1">
        <w:rPr>
          <w:rFonts w:asciiTheme="minorEastAsia" w:hAnsiTheme="minorEastAsia" w:hint="eastAsia"/>
          <w:sz w:val="20"/>
          <w:szCs w:val="20"/>
        </w:rPr>
        <w:t>くなった他、最低賃金の上昇</w:t>
      </w:r>
      <w:r w:rsidR="007D5755" w:rsidRPr="005102E1">
        <w:rPr>
          <w:rFonts w:asciiTheme="minorEastAsia" w:hAnsiTheme="minorEastAsia" w:hint="eastAsia"/>
          <w:sz w:val="20"/>
          <w:szCs w:val="20"/>
        </w:rPr>
        <w:t>等</w:t>
      </w:r>
      <w:r w:rsidR="002704C3" w:rsidRPr="005102E1">
        <w:rPr>
          <w:rFonts w:asciiTheme="minorEastAsia" w:hAnsiTheme="minorEastAsia" w:hint="eastAsia"/>
          <w:sz w:val="20"/>
          <w:szCs w:val="20"/>
        </w:rPr>
        <w:t>によって、人件費負担が年間で</w:t>
      </w:r>
      <w:r w:rsidR="007D5755" w:rsidRPr="005102E1">
        <w:rPr>
          <w:rFonts w:asciiTheme="minorEastAsia" w:hAnsiTheme="minorEastAsia" w:hint="eastAsia"/>
          <w:sz w:val="20"/>
          <w:szCs w:val="20"/>
        </w:rPr>
        <w:t>大幅に</w:t>
      </w:r>
      <w:r w:rsidR="002704C3" w:rsidRPr="005102E1">
        <w:rPr>
          <w:rFonts w:asciiTheme="minorEastAsia" w:hAnsiTheme="minorEastAsia" w:hint="eastAsia"/>
          <w:sz w:val="20"/>
          <w:szCs w:val="20"/>
        </w:rPr>
        <w:t>増加した企業もみられた。</w:t>
      </w:r>
      <w:r w:rsidR="00A568C8" w:rsidRPr="005102E1">
        <w:rPr>
          <w:rFonts w:asciiTheme="minorEastAsia" w:hAnsiTheme="minorEastAsia" w:hint="eastAsia"/>
          <w:sz w:val="20"/>
          <w:szCs w:val="20"/>
        </w:rPr>
        <w:t>郊外の得意先では人手不足から、</w:t>
      </w:r>
      <w:r w:rsidR="00AC4C10" w:rsidRPr="00AC4C10">
        <w:rPr>
          <w:rFonts w:asciiTheme="minorEastAsia" w:hAnsiTheme="minorEastAsia" w:hint="eastAsia"/>
          <w:sz w:val="20"/>
          <w:szCs w:val="20"/>
        </w:rPr>
        <w:t>早朝の営業を取り</w:t>
      </w:r>
      <w:r w:rsidR="007223E4">
        <w:rPr>
          <w:rFonts w:asciiTheme="minorEastAsia" w:hAnsiTheme="minorEastAsia" w:hint="eastAsia"/>
          <w:sz w:val="20"/>
          <w:szCs w:val="20"/>
        </w:rPr>
        <w:t>止める</w:t>
      </w:r>
      <w:r w:rsidR="00A568C8" w:rsidRPr="005102E1">
        <w:rPr>
          <w:rFonts w:asciiTheme="minorEastAsia" w:hAnsiTheme="minorEastAsia" w:hint="eastAsia"/>
          <w:sz w:val="20"/>
          <w:szCs w:val="20"/>
        </w:rPr>
        <w:t>などの影響も出始めている。</w:t>
      </w:r>
      <w:r w:rsidR="002704C3" w:rsidRPr="005102E1">
        <w:rPr>
          <w:rFonts w:asciiTheme="minorEastAsia" w:hAnsiTheme="minorEastAsia" w:hint="eastAsia"/>
          <w:sz w:val="20"/>
          <w:szCs w:val="20"/>
        </w:rPr>
        <w:t>固定費の上昇に見合った売上高の確保が</w:t>
      </w:r>
      <w:r w:rsidR="00570C04" w:rsidRPr="005102E1">
        <w:rPr>
          <w:rFonts w:asciiTheme="minorEastAsia" w:hAnsiTheme="minorEastAsia" w:hint="eastAsia"/>
          <w:sz w:val="20"/>
          <w:szCs w:val="20"/>
        </w:rPr>
        <w:t>求められるものの、新たな得意先の確保も難しい状況であることから、各社の採算性は悪化している。</w:t>
      </w:r>
    </w:p>
    <w:p w:rsidR="00570C04" w:rsidRPr="005102E1" w:rsidRDefault="00570C04" w:rsidP="00CE6776">
      <w:pPr>
        <w:spacing w:line="260" w:lineRule="exact"/>
        <w:ind w:firstLineChars="100" w:firstLine="182"/>
        <w:rPr>
          <w:rFonts w:asciiTheme="majorEastAsia" w:eastAsiaTheme="majorEastAsia" w:hAnsiTheme="majorEastAsia"/>
          <w:sz w:val="20"/>
          <w:szCs w:val="20"/>
        </w:rPr>
      </w:pPr>
      <w:r w:rsidRPr="005102E1">
        <w:rPr>
          <w:rFonts w:asciiTheme="majorEastAsia" w:eastAsiaTheme="majorEastAsia" w:hAnsiTheme="majorEastAsia" w:hint="eastAsia"/>
          <w:sz w:val="20"/>
          <w:szCs w:val="20"/>
        </w:rPr>
        <w:t>今後の見通し</w:t>
      </w:r>
    </w:p>
    <w:p w:rsidR="00AB25C6" w:rsidRPr="005102E1" w:rsidRDefault="00BE5B56" w:rsidP="00191F06">
      <w:pPr>
        <w:spacing w:line="260" w:lineRule="exact"/>
        <w:ind w:firstLineChars="100" w:firstLine="182"/>
        <w:rPr>
          <w:rFonts w:asciiTheme="minorEastAsia" w:hAnsiTheme="minorEastAsia"/>
          <w:sz w:val="20"/>
          <w:szCs w:val="20"/>
        </w:rPr>
      </w:pPr>
      <w:r w:rsidRPr="005102E1">
        <w:rPr>
          <w:rFonts w:asciiTheme="minorEastAsia" w:hAnsiTheme="minorEastAsia" w:hint="eastAsia"/>
          <w:sz w:val="20"/>
          <w:szCs w:val="20"/>
        </w:rPr>
        <w:t>食品卸売業の経営環境は厳しさを増しており、これまで経営を続けてきた中小卸売業者の中には、経営者の代替わりを機に、他の業態</w:t>
      </w:r>
      <w:r w:rsidR="00191F06" w:rsidRPr="005102E1">
        <w:rPr>
          <w:rFonts w:asciiTheme="minorEastAsia" w:hAnsiTheme="minorEastAsia" w:hint="eastAsia"/>
          <w:sz w:val="20"/>
          <w:szCs w:val="20"/>
        </w:rPr>
        <w:t>への転換や</w:t>
      </w:r>
      <w:r w:rsidRPr="005102E1">
        <w:rPr>
          <w:rFonts w:asciiTheme="minorEastAsia" w:hAnsiTheme="minorEastAsia" w:hint="eastAsia"/>
          <w:sz w:val="20"/>
          <w:szCs w:val="20"/>
        </w:rPr>
        <w:t>廃業するケースがみられる。設備投資費用、人件費等の固定費が年々上昇する中で</w:t>
      </w:r>
      <w:r w:rsidR="007D5755" w:rsidRPr="005102E1">
        <w:rPr>
          <w:rFonts w:asciiTheme="minorEastAsia" w:hAnsiTheme="minorEastAsia" w:hint="eastAsia"/>
          <w:sz w:val="20"/>
          <w:szCs w:val="20"/>
        </w:rPr>
        <w:t>、各社は</w:t>
      </w:r>
      <w:r w:rsidRPr="005102E1">
        <w:rPr>
          <w:rFonts w:asciiTheme="minorEastAsia" w:hAnsiTheme="minorEastAsia" w:hint="eastAsia"/>
          <w:sz w:val="20"/>
          <w:szCs w:val="20"/>
        </w:rPr>
        <w:t>経営環境</w:t>
      </w:r>
      <w:r w:rsidR="007D5755" w:rsidRPr="005102E1">
        <w:rPr>
          <w:rFonts w:asciiTheme="minorEastAsia" w:hAnsiTheme="minorEastAsia" w:hint="eastAsia"/>
          <w:sz w:val="20"/>
          <w:szCs w:val="20"/>
        </w:rPr>
        <w:t>が</w:t>
      </w:r>
      <w:r w:rsidRPr="005102E1">
        <w:rPr>
          <w:rFonts w:asciiTheme="minorEastAsia" w:hAnsiTheme="minorEastAsia" w:hint="eastAsia"/>
          <w:sz w:val="20"/>
          <w:szCs w:val="20"/>
        </w:rPr>
        <w:t>一段と厳しくなるとみている。</w:t>
      </w:r>
    </w:p>
    <w:p w:rsidR="007E69C0" w:rsidRDefault="00CC1169" w:rsidP="00191F06">
      <w:pPr>
        <w:jc w:val="right"/>
        <w:rPr>
          <w:rFonts w:asciiTheme="minorEastAsia" w:hAnsiTheme="minorEastAsia"/>
          <w:sz w:val="20"/>
          <w:szCs w:val="20"/>
        </w:rPr>
      </w:pPr>
      <w:r w:rsidRPr="005102E1">
        <w:rPr>
          <w:rFonts w:asciiTheme="minorEastAsia" w:hAnsiTheme="minorEastAsia" w:hint="eastAsia"/>
          <w:sz w:val="20"/>
          <w:szCs w:val="20"/>
        </w:rPr>
        <w:t>（工藤　松太嘉）</w:t>
      </w:r>
    </w:p>
    <w:p w:rsidR="005102E1" w:rsidRPr="005102E1" w:rsidRDefault="005102E1" w:rsidP="005102E1">
      <w:pPr>
        <w:pBdr>
          <w:top w:val="single" w:sz="4" w:space="1" w:color="auto"/>
          <w:left w:val="single" w:sz="4" w:space="4" w:color="auto"/>
          <w:bottom w:val="single" w:sz="4" w:space="1" w:color="auto"/>
          <w:right w:val="single" w:sz="4" w:space="4" w:color="auto"/>
        </w:pBdr>
        <w:snapToGrid w:val="0"/>
        <w:ind w:leftChars="50" w:left="96" w:rightChars="100" w:right="192"/>
        <w:rPr>
          <w:rFonts w:ascii="ＭＳ 明朝" w:eastAsia="ＭＳ 明朝" w:hAnsi="ＭＳ 明朝" w:cs="Times New Roman"/>
          <w:sz w:val="16"/>
          <w:szCs w:val="16"/>
        </w:rPr>
      </w:pPr>
      <w:r w:rsidRPr="005102E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食料品卸売</w:t>
      </w:r>
      <w:r w:rsidRPr="005102E1">
        <w:rPr>
          <w:rFonts w:ascii="ＭＳ 明朝" w:eastAsia="ＭＳ 明朝" w:hAnsi="ＭＳ 明朝" w:cs="Times New Roman" w:hint="eastAsia"/>
          <w:sz w:val="16"/>
          <w:szCs w:val="16"/>
        </w:rPr>
        <w:t>業の前回の調査時期は、平成2</w:t>
      </w:r>
      <w:r>
        <w:rPr>
          <w:rFonts w:ascii="ＭＳ 明朝" w:eastAsia="ＭＳ 明朝" w:hAnsi="ＭＳ 明朝" w:cs="Times New Roman" w:hint="eastAsia"/>
          <w:sz w:val="16"/>
          <w:szCs w:val="16"/>
        </w:rPr>
        <w:t>6</w:t>
      </w:r>
      <w:r w:rsidRPr="005102E1">
        <w:rPr>
          <w:rFonts w:ascii="ＭＳ 明朝" w:eastAsia="ＭＳ 明朝" w:hAnsi="ＭＳ 明朝" w:cs="Times New Roman" w:hint="eastAsia"/>
          <w:sz w:val="16"/>
          <w:szCs w:val="16"/>
        </w:rPr>
        <w:t>年</w:t>
      </w:r>
      <w:r>
        <w:rPr>
          <w:rFonts w:ascii="ＭＳ 明朝" w:eastAsia="ＭＳ 明朝" w:hAnsi="ＭＳ 明朝" w:cs="Times New Roman" w:hint="eastAsia"/>
          <w:sz w:val="16"/>
          <w:szCs w:val="16"/>
        </w:rPr>
        <w:t>１</w:t>
      </w:r>
      <w:r w:rsidRPr="005102E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３</w:t>
      </w:r>
      <w:r w:rsidRPr="005102E1">
        <w:rPr>
          <w:rFonts w:ascii="ＭＳ 明朝" w:eastAsia="ＭＳ 明朝" w:hAnsi="ＭＳ 明朝" w:cs="Times New Roman" w:hint="eastAsia"/>
          <w:sz w:val="16"/>
          <w:szCs w:val="16"/>
        </w:rPr>
        <w:t>月期</w:t>
      </w:r>
    </w:p>
    <w:p w:rsidR="005102E1" w:rsidRPr="005102E1" w:rsidRDefault="005102E1" w:rsidP="005102E1">
      <w:pPr>
        <w:pBdr>
          <w:top w:val="single" w:sz="4" w:space="1" w:color="auto"/>
          <w:left w:val="single" w:sz="4" w:space="4" w:color="auto"/>
          <w:bottom w:val="single" w:sz="4" w:space="1" w:color="auto"/>
          <w:right w:val="single" w:sz="4" w:space="4" w:color="auto"/>
        </w:pBdr>
        <w:snapToGrid w:val="0"/>
        <w:ind w:leftChars="50" w:left="96" w:rightChars="100" w:right="192"/>
        <w:rPr>
          <w:rFonts w:ascii="ＭＳ 明朝" w:eastAsia="ＭＳ 明朝" w:hAnsi="ＭＳ 明朝" w:cs="Times New Roman"/>
          <w:sz w:val="16"/>
          <w:szCs w:val="16"/>
        </w:rPr>
      </w:pPr>
      <w:r w:rsidRPr="005102E1">
        <w:rPr>
          <w:rFonts w:ascii="ＭＳ 明朝" w:eastAsia="ＭＳ 明朝" w:hAnsi="ＭＳ 明朝" w:cs="Times New Roman" w:hint="eastAsia"/>
          <w:sz w:val="16"/>
          <w:szCs w:val="16"/>
        </w:rPr>
        <w:t>※業界の概要と大阪の地位や特徴は、前回の調査内容を参照のこと</w:t>
      </w:r>
    </w:p>
    <w:p w:rsidR="005102E1" w:rsidRPr="005102E1" w:rsidRDefault="005102E1" w:rsidP="005102E1">
      <w:pPr>
        <w:jc w:val="left"/>
        <w:rPr>
          <w:rFonts w:asciiTheme="minorEastAsia" w:hAnsiTheme="minorEastAsia"/>
          <w:sz w:val="20"/>
          <w:szCs w:val="20"/>
        </w:rPr>
      </w:pPr>
    </w:p>
    <w:p w:rsidR="005102E1" w:rsidRPr="005102E1" w:rsidRDefault="005102E1" w:rsidP="00191F06">
      <w:pPr>
        <w:jc w:val="right"/>
        <w:rPr>
          <w:rFonts w:asciiTheme="minorEastAsia" w:hAnsiTheme="minorEastAsia"/>
          <w:sz w:val="20"/>
          <w:szCs w:val="20"/>
        </w:rPr>
        <w:sectPr w:rsidR="005102E1" w:rsidRPr="005102E1" w:rsidSect="007E69C0">
          <w:pgSz w:w="11906" w:h="16838" w:code="9"/>
          <w:pgMar w:top="1134" w:right="1134" w:bottom="284" w:left="1134" w:header="851" w:footer="992" w:gutter="0"/>
          <w:cols w:num="2" w:space="420"/>
          <w:docGrid w:type="linesAndChars" w:linePitch="367" w:charSpace="-3678"/>
        </w:sectPr>
      </w:pPr>
    </w:p>
    <w:p w:rsidR="00556F35" w:rsidRPr="00CC1169" w:rsidRDefault="00185474" w:rsidP="00D32FCE">
      <w:pPr>
        <w:jc w:val="center"/>
        <w:rPr>
          <w:rFonts w:asciiTheme="minorEastAsia" w:hAnsiTheme="minorEastAsia"/>
          <w:szCs w:val="21"/>
        </w:rPr>
      </w:pPr>
      <w:r w:rsidRPr="00BF633D">
        <w:rPr>
          <w:rFonts w:ascii="ＭＳ 明朝" w:hAnsi="ＭＳ 明朝" w:hint="eastAsia"/>
          <w:noProof/>
          <w:sz w:val="18"/>
          <w:szCs w:val="18"/>
        </w:rPr>
        <w:lastRenderedPageBreak/>
        <mc:AlternateContent>
          <mc:Choice Requires="wps">
            <w:drawing>
              <wp:anchor distT="0" distB="0" distL="114300" distR="114300" simplePos="0" relativeHeight="251659264" behindDoc="0" locked="0" layoutInCell="1" allowOverlap="1" wp14:anchorId="7F2BFD1F" wp14:editId="559A8266">
                <wp:simplePos x="0" y="0"/>
                <wp:positionH relativeFrom="column">
                  <wp:posOffset>32384</wp:posOffset>
                </wp:positionH>
                <wp:positionV relativeFrom="paragraph">
                  <wp:posOffset>2080895</wp:posOffset>
                </wp:positionV>
                <wp:extent cx="3857625" cy="4191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57625" cy="419100"/>
                        </a:xfrm>
                        <a:prstGeom prst="rect">
                          <a:avLst/>
                        </a:prstGeom>
                        <a:noFill/>
                        <a:ln w="25400" cap="flat" cmpd="sng" algn="ctr">
                          <a:noFill/>
                          <a:prstDash val="solid"/>
                        </a:ln>
                        <a:effectLst/>
                      </wps:spPr>
                      <wps:txbx>
                        <w:txbxContent>
                          <w:p w:rsidR="00185474" w:rsidRPr="00C936E4" w:rsidRDefault="00CE6776" w:rsidP="00CE6776">
                            <w:pPr>
                              <w:jc w:val="left"/>
                              <w:rPr>
                                <w:rFonts w:asciiTheme="majorEastAsia" w:eastAsiaTheme="majorEastAsia" w:hAnsiTheme="majorEastAsia"/>
                                <w:sz w:val="16"/>
                                <w:szCs w:val="16"/>
                              </w:rPr>
                            </w:pPr>
                            <w:r w:rsidRPr="00C936E4">
                              <w:rPr>
                                <w:rFonts w:asciiTheme="majorEastAsia" w:eastAsiaTheme="majorEastAsia" w:hAnsiTheme="majorEastAsia" w:hint="eastAsia"/>
                                <w:sz w:val="16"/>
                                <w:szCs w:val="16"/>
                              </w:rPr>
                              <w:t>大阪産業経済リサーチセンター／</w:t>
                            </w:r>
                            <w:r w:rsidR="00185474" w:rsidRPr="00C936E4">
                              <w:rPr>
                                <w:rFonts w:asciiTheme="majorEastAsia" w:eastAsiaTheme="majorEastAsia" w:hAnsiTheme="majorEastAsia" w:hint="eastAsia"/>
                                <w:sz w:val="16"/>
                                <w:szCs w:val="16"/>
                              </w:rPr>
                              <w:t>業種別景気動向調査　平成29年（2017）年１～３月期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55pt;margin-top:163.85pt;width:303.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" filled="f" stroked="f" strokeweight="2pt">
                <v:textbox>
                  <w:txbxContent>
                    <w:p w:rsidR="00185474" w:rsidRPr="00C936E4" w:rsidRDefault="00CE6776" w:rsidP="00CE6776">
                      <w:pPr>
                        <w:jc w:val="left"/>
                        <w:rPr>
                          <w:rFonts w:asciiTheme="majorEastAsia" w:eastAsiaTheme="majorEastAsia" w:hAnsiTheme="majorEastAsia"/>
                          <w:sz w:val="16"/>
                          <w:szCs w:val="16"/>
                        </w:rPr>
                      </w:pPr>
                      <w:r w:rsidRPr="00C936E4">
                        <w:rPr>
                          <w:rFonts w:asciiTheme="majorEastAsia" w:eastAsiaTheme="majorEastAsia" w:hAnsiTheme="majorEastAsia" w:hint="eastAsia"/>
                          <w:sz w:val="16"/>
                          <w:szCs w:val="16"/>
                        </w:rPr>
                        <w:t>大阪産業経済リサーチセンター／</w:t>
                      </w:r>
                      <w:r w:rsidR="00185474" w:rsidRPr="00C936E4">
                        <w:rPr>
                          <w:rFonts w:asciiTheme="majorEastAsia" w:eastAsiaTheme="majorEastAsia" w:hAnsiTheme="majorEastAsia" w:hint="eastAsia"/>
                          <w:sz w:val="16"/>
                          <w:szCs w:val="16"/>
                        </w:rPr>
                        <w:t>業種別景気動向調査　平成29年（2017）年１～３月期</w:t>
                      </w:r>
                    </w:p>
                  </w:txbxContent>
                </v:textbox>
              </v:rect>
            </w:pict>
          </mc:Fallback>
        </mc:AlternateContent>
      </w:r>
      <w:r w:rsidR="00D33285">
        <w:rPr>
          <w:rFonts w:asciiTheme="minorEastAsia" w:hAnsiTheme="minorEastAsia"/>
          <w:noProof/>
          <w:szCs w:val="21"/>
        </w:rPr>
        <w:drawing>
          <wp:inline distT="0" distB="0" distL="0" distR="0">
            <wp:extent cx="4067175" cy="20669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飲食料品卸売業_経済センサス.png"/>
                    <pic:cNvPicPr/>
                  </pic:nvPicPr>
                  <pic:blipFill>
                    <a:blip r:embed="rId8">
                      <a:extLst>
                        <a:ext uri="{28A0092B-C50C-407E-A947-70E740481C1C}">
                          <a14:useLocalDpi xmlns:a14="http://schemas.microsoft.com/office/drawing/2010/main" val="0"/>
                        </a:ext>
                      </a:extLst>
                    </a:blip>
                    <a:stretch>
                      <a:fillRect/>
                    </a:stretch>
                  </pic:blipFill>
                  <pic:spPr>
                    <a:xfrm>
                      <a:off x="0" y="0"/>
                      <a:ext cx="4081190" cy="2074047"/>
                    </a:xfrm>
                    <a:prstGeom prst="rect">
                      <a:avLst/>
                    </a:prstGeom>
                  </pic:spPr>
                </pic:pic>
              </a:graphicData>
            </a:graphic>
          </wp:inline>
        </w:drawing>
      </w:r>
      <w:bookmarkStart w:id="0" w:name="_GoBack"/>
      <w:bookmarkEnd w:id="0"/>
    </w:p>
    <w:sectPr w:rsidR="00556F35" w:rsidRPr="00CC1169" w:rsidSect="007E69C0">
      <w:type w:val="continuous"/>
      <w:pgSz w:w="11906" w:h="16838" w:code="9"/>
      <w:pgMar w:top="1134" w:right="1134" w:bottom="284" w:left="1134" w:header="851" w:footer="992" w:gutter="0"/>
      <w:cols w:space="420"/>
      <w:docGrid w:type="linesAndChars" w:linePitch="367"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22" w:rsidRDefault="00E36D22" w:rsidP="00A70F28">
      <w:r>
        <w:separator/>
      </w:r>
    </w:p>
  </w:endnote>
  <w:endnote w:type="continuationSeparator" w:id="0">
    <w:p w:rsidR="00E36D22" w:rsidRDefault="00E36D22" w:rsidP="00A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22" w:rsidRDefault="00E36D22" w:rsidP="00A70F28">
      <w:r>
        <w:separator/>
      </w:r>
    </w:p>
  </w:footnote>
  <w:footnote w:type="continuationSeparator" w:id="0">
    <w:p w:rsidR="00E36D22" w:rsidRDefault="00E36D22" w:rsidP="00A7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6"/>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36"/>
    <w:rsid w:val="000120BC"/>
    <w:rsid w:val="0004658A"/>
    <w:rsid w:val="00054749"/>
    <w:rsid w:val="00067143"/>
    <w:rsid w:val="00067C75"/>
    <w:rsid w:val="00073DA5"/>
    <w:rsid w:val="0008090C"/>
    <w:rsid w:val="00085CB2"/>
    <w:rsid w:val="000E1BE5"/>
    <w:rsid w:val="000E4833"/>
    <w:rsid w:val="00112012"/>
    <w:rsid w:val="00124A75"/>
    <w:rsid w:val="001568F8"/>
    <w:rsid w:val="001837A8"/>
    <w:rsid w:val="0018461C"/>
    <w:rsid w:val="00185474"/>
    <w:rsid w:val="00186C6D"/>
    <w:rsid w:val="00191F06"/>
    <w:rsid w:val="00197462"/>
    <w:rsid w:val="001D3CE3"/>
    <w:rsid w:val="0020567E"/>
    <w:rsid w:val="00225A93"/>
    <w:rsid w:val="0026746A"/>
    <w:rsid w:val="002704C3"/>
    <w:rsid w:val="00270C9D"/>
    <w:rsid w:val="00283E15"/>
    <w:rsid w:val="00301A44"/>
    <w:rsid w:val="00312DA4"/>
    <w:rsid w:val="0035331D"/>
    <w:rsid w:val="00370D6F"/>
    <w:rsid w:val="00374417"/>
    <w:rsid w:val="003863D0"/>
    <w:rsid w:val="0038765A"/>
    <w:rsid w:val="003A16AF"/>
    <w:rsid w:val="003B407A"/>
    <w:rsid w:val="003B73D1"/>
    <w:rsid w:val="003C34C0"/>
    <w:rsid w:val="003C45DE"/>
    <w:rsid w:val="003D5082"/>
    <w:rsid w:val="003D5A0B"/>
    <w:rsid w:val="00415725"/>
    <w:rsid w:val="00434462"/>
    <w:rsid w:val="00444091"/>
    <w:rsid w:val="00494930"/>
    <w:rsid w:val="004A01A5"/>
    <w:rsid w:val="004C40C4"/>
    <w:rsid w:val="004C4B28"/>
    <w:rsid w:val="004D055A"/>
    <w:rsid w:val="004D3215"/>
    <w:rsid w:val="004F08AF"/>
    <w:rsid w:val="004F3E33"/>
    <w:rsid w:val="004F5945"/>
    <w:rsid w:val="005102E1"/>
    <w:rsid w:val="00511DD3"/>
    <w:rsid w:val="00525349"/>
    <w:rsid w:val="00525459"/>
    <w:rsid w:val="00526514"/>
    <w:rsid w:val="00531CB1"/>
    <w:rsid w:val="005363CC"/>
    <w:rsid w:val="00542060"/>
    <w:rsid w:val="00556F35"/>
    <w:rsid w:val="00560835"/>
    <w:rsid w:val="00570C04"/>
    <w:rsid w:val="00573E86"/>
    <w:rsid w:val="0057688E"/>
    <w:rsid w:val="005A65F5"/>
    <w:rsid w:val="005B0ECD"/>
    <w:rsid w:val="005B0F7B"/>
    <w:rsid w:val="005C7D78"/>
    <w:rsid w:val="005E4EBA"/>
    <w:rsid w:val="005F2C55"/>
    <w:rsid w:val="005F5E85"/>
    <w:rsid w:val="006170B5"/>
    <w:rsid w:val="00626934"/>
    <w:rsid w:val="00627569"/>
    <w:rsid w:val="00643CC2"/>
    <w:rsid w:val="00657012"/>
    <w:rsid w:val="00660E91"/>
    <w:rsid w:val="0067287E"/>
    <w:rsid w:val="0069542A"/>
    <w:rsid w:val="006A1A74"/>
    <w:rsid w:val="006B726D"/>
    <w:rsid w:val="006C24E8"/>
    <w:rsid w:val="006D34F3"/>
    <w:rsid w:val="006D3A31"/>
    <w:rsid w:val="006D4F2D"/>
    <w:rsid w:val="007223E4"/>
    <w:rsid w:val="00731DFB"/>
    <w:rsid w:val="007321DC"/>
    <w:rsid w:val="00744703"/>
    <w:rsid w:val="00746214"/>
    <w:rsid w:val="007676AC"/>
    <w:rsid w:val="007918B4"/>
    <w:rsid w:val="007952C6"/>
    <w:rsid w:val="007C0AD8"/>
    <w:rsid w:val="007C25AE"/>
    <w:rsid w:val="007D03C6"/>
    <w:rsid w:val="007D35FE"/>
    <w:rsid w:val="007D5755"/>
    <w:rsid w:val="007E69C0"/>
    <w:rsid w:val="007F2723"/>
    <w:rsid w:val="007F5197"/>
    <w:rsid w:val="008078D2"/>
    <w:rsid w:val="00814E10"/>
    <w:rsid w:val="00821324"/>
    <w:rsid w:val="00855C1F"/>
    <w:rsid w:val="00882E19"/>
    <w:rsid w:val="00885780"/>
    <w:rsid w:val="00886FC2"/>
    <w:rsid w:val="0089281D"/>
    <w:rsid w:val="008A1D85"/>
    <w:rsid w:val="008A381F"/>
    <w:rsid w:val="008E03C5"/>
    <w:rsid w:val="008E1CB3"/>
    <w:rsid w:val="008E3A1E"/>
    <w:rsid w:val="008E7137"/>
    <w:rsid w:val="008F2897"/>
    <w:rsid w:val="00906E76"/>
    <w:rsid w:val="00946B38"/>
    <w:rsid w:val="00960331"/>
    <w:rsid w:val="00964B9C"/>
    <w:rsid w:val="0098167A"/>
    <w:rsid w:val="009B18D2"/>
    <w:rsid w:val="00A17F8C"/>
    <w:rsid w:val="00A26581"/>
    <w:rsid w:val="00A352C4"/>
    <w:rsid w:val="00A36E59"/>
    <w:rsid w:val="00A44FEE"/>
    <w:rsid w:val="00A527E3"/>
    <w:rsid w:val="00A568C8"/>
    <w:rsid w:val="00A70F28"/>
    <w:rsid w:val="00A73C0E"/>
    <w:rsid w:val="00A868D0"/>
    <w:rsid w:val="00AA74A6"/>
    <w:rsid w:val="00AB25C6"/>
    <w:rsid w:val="00AC4C10"/>
    <w:rsid w:val="00AD11B1"/>
    <w:rsid w:val="00AE104D"/>
    <w:rsid w:val="00B03C3E"/>
    <w:rsid w:val="00BA22D7"/>
    <w:rsid w:val="00BA36D4"/>
    <w:rsid w:val="00BB3A96"/>
    <w:rsid w:val="00BB6A40"/>
    <w:rsid w:val="00BC1171"/>
    <w:rsid w:val="00BE5B56"/>
    <w:rsid w:val="00BE7CF5"/>
    <w:rsid w:val="00C11D1E"/>
    <w:rsid w:val="00C43C3B"/>
    <w:rsid w:val="00C5357F"/>
    <w:rsid w:val="00C53D43"/>
    <w:rsid w:val="00C6451A"/>
    <w:rsid w:val="00C72D40"/>
    <w:rsid w:val="00C76A8F"/>
    <w:rsid w:val="00C807DD"/>
    <w:rsid w:val="00C82F36"/>
    <w:rsid w:val="00C936E4"/>
    <w:rsid w:val="00CA28CE"/>
    <w:rsid w:val="00CA75C7"/>
    <w:rsid w:val="00CB334D"/>
    <w:rsid w:val="00CC1169"/>
    <w:rsid w:val="00CE31F8"/>
    <w:rsid w:val="00CE6776"/>
    <w:rsid w:val="00CF01C2"/>
    <w:rsid w:val="00D0731F"/>
    <w:rsid w:val="00D24A1E"/>
    <w:rsid w:val="00D30024"/>
    <w:rsid w:val="00D31083"/>
    <w:rsid w:val="00D32FCE"/>
    <w:rsid w:val="00D33285"/>
    <w:rsid w:val="00D411B1"/>
    <w:rsid w:val="00D4310E"/>
    <w:rsid w:val="00D57AFD"/>
    <w:rsid w:val="00D80989"/>
    <w:rsid w:val="00D819D2"/>
    <w:rsid w:val="00D925A1"/>
    <w:rsid w:val="00DA491D"/>
    <w:rsid w:val="00DB441F"/>
    <w:rsid w:val="00DC223D"/>
    <w:rsid w:val="00DC5934"/>
    <w:rsid w:val="00E07502"/>
    <w:rsid w:val="00E22F84"/>
    <w:rsid w:val="00E36D22"/>
    <w:rsid w:val="00E37058"/>
    <w:rsid w:val="00E449C7"/>
    <w:rsid w:val="00E56BBC"/>
    <w:rsid w:val="00E6454D"/>
    <w:rsid w:val="00E74A23"/>
    <w:rsid w:val="00E80A7B"/>
    <w:rsid w:val="00E816CF"/>
    <w:rsid w:val="00E94435"/>
    <w:rsid w:val="00EA0D17"/>
    <w:rsid w:val="00EB15AE"/>
    <w:rsid w:val="00EE01CE"/>
    <w:rsid w:val="00EE0F14"/>
    <w:rsid w:val="00EE3612"/>
    <w:rsid w:val="00EF2F19"/>
    <w:rsid w:val="00EF6D5C"/>
    <w:rsid w:val="00F00211"/>
    <w:rsid w:val="00F00810"/>
    <w:rsid w:val="00F05C32"/>
    <w:rsid w:val="00F06DFD"/>
    <w:rsid w:val="00F17694"/>
    <w:rsid w:val="00F26609"/>
    <w:rsid w:val="00F356DC"/>
    <w:rsid w:val="00F37FD2"/>
    <w:rsid w:val="00F431C4"/>
    <w:rsid w:val="00F43CDF"/>
    <w:rsid w:val="00F46133"/>
    <w:rsid w:val="00F4678D"/>
    <w:rsid w:val="00F50304"/>
    <w:rsid w:val="00F60219"/>
    <w:rsid w:val="00F83A36"/>
    <w:rsid w:val="00FB24B5"/>
    <w:rsid w:val="00FF3E78"/>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5D44-C307-4E27-91F4-1BFA9D65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工藤　松太嘉</dc:creator>
  <cp:lastModifiedBy>天野　敏昭</cp:lastModifiedBy>
  <cp:revision>44</cp:revision>
  <cp:lastPrinted>2017-04-17T02:55:00Z</cp:lastPrinted>
  <dcterms:created xsi:type="dcterms:W3CDTF">2015-04-30T00:34:00Z</dcterms:created>
  <dcterms:modified xsi:type="dcterms:W3CDTF">2017-05-01T04:32:00Z</dcterms:modified>
</cp:coreProperties>
</file>