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FB1366">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892FF2" w:rsidRPr="00DB3834">
              <w:rPr>
                <w:rFonts w:asciiTheme="majorEastAsia" w:eastAsiaTheme="majorEastAsia" w:hAnsiTheme="majorEastAsia" w:hint="eastAsia"/>
                <w:sz w:val="28"/>
                <w:szCs w:val="28"/>
              </w:rPr>
              <w:t>7</w:t>
            </w:r>
            <w:r w:rsidRPr="00DB3834">
              <w:rPr>
                <w:rFonts w:asciiTheme="majorEastAsia" w:eastAsiaTheme="majorEastAsia" w:hAnsiTheme="majorEastAsia" w:hint="eastAsia"/>
                <w:sz w:val="28"/>
                <w:szCs w:val="28"/>
              </w:rPr>
              <w:t>年</w:t>
            </w:r>
            <w:r w:rsidR="00FB1366" w:rsidRPr="00DB3834">
              <w:rPr>
                <w:rFonts w:asciiTheme="majorEastAsia" w:eastAsiaTheme="majorEastAsia" w:hAnsiTheme="majorEastAsia" w:hint="eastAsia"/>
                <w:sz w:val="28"/>
                <w:szCs w:val="28"/>
              </w:rPr>
              <w:t>７</w:t>
            </w:r>
            <w:r w:rsidRPr="00DB3834">
              <w:rPr>
                <w:rFonts w:asciiTheme="majorEastAsia" w:eastAsiaTheme="majorEastAsia" w:hAnsiTheme="majorEastAsia" w:hint="eastAsia"/>
                <w:sz w:val="28"/>
                <w:szCs w:val="28"/>
              </w:rPr>
              <w:t>～</w:t>
            </w:r>
            <w:r w:rsidR="00FB1366" w:rsidRPr="00DB3834">
              <w:rPr>
                <w:rFonts w:asciiTheme="majorEastAsia" w:eastAsiaTheme="majorEastAsia" w:hAnsiTheme="majorEastAsia" w:hint="eastAsia"/>
                <w:sz w:val="28"/>
                <w:szCs w:val="28"/>
              </w:rPr>
              <w:t>９</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DB3834" w:rsidRDefault="004363A7" w:rsidP="00DB3834">
      <w:pPr>
        <w:ind w:firstLineChars="100" w:firstLine="200"/>
        <w:rPr>
          <w:rFonts w:asciiTheme="minorEastAsia" w:hAnsiTheme="minorEastAsia"/>
          <w:sz w:val="20"/>
          <w:szCs w:val="20"/>
        </w:rPr>
      </w:pPr>
      <w:r w:rsidRPr="00DB3834">
        <w:rPr>
          <w:rFonts w:asciiTheme="minorEastAsia" w:hAnsiTheme="minorEastAsia" w:hint="eastAsia"/>
          <w:sz w:val="20"/>
          <w:szCs w:val="20"/>
        </w:rPr>
        <w:t>「</w:t>
      </w:r>
      <w:r w:rsidR="00CF5F87" w:rsidRPr="00DB3834">
        <w:rPr>
          <w:rFonts w:asciiTheme="minorEastAsia" w:hAnsiTheme="minorEastAsia" w:hint="eastAsia"/>
          <w:sz w:val="20"/>
          <w:szCs w:val="20"/>
        </w:rPr>
        <w:t>中小企業景況調査</w:t>
      </w:r>
      <w:r w:rsidRPr="00DB3834">
        <w:rPr>
          <w:rFonts w:asciiTheme="minorEastAsia" w:hAnsiTheme="minorEastAsia" w:hint="eastAsia"/>
          <w:sz w:val="20"/>
          <w:szCs w:val="20"/>
        </w:rPr>
        <w:t>」</w:t>
      </w:r>
      <w:r w:rsidR="00CF5F87" w:rsidRPr="00DB3834">
        <w:rPr>
          <w:rFonts w:asciiTheme="minorEastAsia" w:hAnsiTheme="minorEastAsia" w:hint="eastAsia"/>
          <w:sz w:val="20"/>
          <w:szCs w:val="20"/>
        </w:rPr>
        <w:t>（中小企業庁</w:t>
      </w:r>
      <w:r w:rsidR="00C85FB9" w:rsidRPr="00DB3834">
        <w:rPr>
          <w:rFonts w:asciiTheme="minorEastAsia" w:hAnsiTheme="minorEastAsia" w:hint="eastAsia"/>
          <w:sz w:val="20"/>
          <w:szCs w:val="20"/>
        </w:rPr>
        <w:t>･</w:t>
      </w:r>
      <w:r w:rsidR="00CF5F87" w:rsidRPr="00DB3834">
        <w:rPr>
          <w:rFonts w:asciiTheme="minorEastAsia" w:hAnsiTheme="minorEastAsia" w:hint="eastAsia"/>
          <w:sz w:val="20"/>
          <w:szCs w:val="20"/>
        </w:rPr>
        <w:t>独立行政法人中小企業基盤整備機構）</w:t>
      </w:r>
      <w:r w:rsidR="00442F56" w:rsidRPr="00DB3834">
        <w:rPr>
          <w:rFonts w:asciiTheme="minorEastAsia" w:hAnsiTheme="minorEastAsia" w:hint="eastAsia"/>
          <w:sz w:val="20"/>
          <w:szCs w:val="20"/>
        </w:rPr>
        <w:t>によると</w:t>
      </w:r>
      <w:r w:rsidR="00CF5F87" w:rsidRPr="00DB3834">
        <w:rPr>
          <w:rFonts w:asciiTheme="minorEastAsia" w:hAnsiTheme="minorEastAsia" w:hint="eastAsia"/>
          <w:sz w:val="20"/>
          <w:szCs w:val="20"/>
        </w:rPr>
        <w:t>、</w:t>
      </w:r>
      <w:r w:rsidR="00E00D26" w:rsidRPr="00DB3834">
        <w:rPr>
          <w:rFonts w:asciiTheme="minorEastAsia" w:hAnsiTheme="minorEastAsia" w:hint="eastAsia"/>
          <w:sz w:val="20"/>
          <w:szCs w:val="20"/>
        </w:rPr>
        <w:t>大阪府の</w:t>
      </w:r>
      <w:r w:rsidR="00614824" w:rsidRPr="00DB3834">
        <w:rPr>
          <w:rFonts w:asciiTheme="minorEastAsia" w:hAnsiTheme="minorEastAsia" w:hint="eastAsia"/>
          <w:sz w:val="20"/>
          <w:szCs w:val="20"/>
        </w:rPr>
        <w:t>全業種の</w:t>
      </w:r>
      <w:r w:rsidR="00E00D26" w:rsidRPr="00DB3834">
        <w:rPr>
          <w:rFonts w:asciiTheme="minorEastAsia" w:hAnsiTheme="minorEastAsia" w:hint="eastAsia"/>
          <w:sz w:val="20"/>
          <w:szCs w:val="20"/>
        </w:rPr>
        <w:t>業況判断ＤＩは</w:t>
      </w:r>
      <w:r w:rsidR="00D9023B" w:rsidRPr="00DB3834">
        <w:rPr>
          <w:rFonts w:asciiTheme="minorEastAsia" w:hAnsiTheme="minorEastAsia" w:hint="eastAsia"/>
          <w:sz w:val="20"/>
          <w:szCs w:val="20"/>
        </w:rPr>
        <w:t>－16.0（前期差1.4ポイント増）となり、</w:t>
      </w:r>
      <w:r w:rsidR="001C0083" w:rsidRPr="00DB3834">
        <w:rPr>
          <w:rFonts w:asciiTheme="minorEastAsia" w:hAnsiTheme="minorEastAsia" w:hint="eastAsia"/>
          <w:sz w:val="20"/>
          <w:szCs w:val="20"/>
        </w:rPr>
        <w:t>マイナス</w:t>
      </w:r>
      <w:r w:rsidR="008A6DCD" w:rsidRPr="00DB3834">
        <w:rPr>
          <w:rFonts w:asciiTheme="minorEastAsia" w:hAnsiTheme="minorEastAsia" w:hint="eastAsia"/>
          <w:sz w:val="20"/>
          <w:szCs w:val="20"/>
        </w:rPr>
        <w:t>幅</w:t>
      </w:r>
      <w:r w:rsidR="00442F56" w:rsidRPr="00DB3834">
        <w:rPr>
          <w:rFonts w:asciiTheme="minorEastAsia" w:hAnsiTheme="minorEastAsia" w:hint="eastAsia"/>
          <w:sz w:val="20"/>
          <w:szCs w:val="20"/>
        </w:rPr>
        <w:t>が</w:t>
      </w:r>
      <w:r w:rsidR="00D9023B" w:rsidRPr="00DB3834">
        <w:rPr>
          <w:rFonts w:asciiTheme="minorEastAsia" w:hAnsiTheme="minorEastAsia" w:hint="eastAsia"/>
          <w:sz w:val="20"/>
          <w:szCs w:val="20"/>
        </w:rPr>
        <w:t>縮小した</w:t>
      </w:r>
      <w:r w:rsidR="00906799" w:rsidRPr="00DB3834">
        <w:rPr>
          <w:rFonts w:asciiTheme="minorEastAsia" w:hAnsiTheme="minorEastAsia" w:hint="eastAsia"/>
          <w:sz w:val="20"/>
          <w:szCs w:val="20"/>
        </w:rPr>
        <w:t>が、</w:t>
      </w:r>
      <w:r w:rsidR="00C63BB8" w:rsidRPr="00DB3834">
        <w:rPr>
          <w:rFonts w:asciiTheme="minorEastAsia" w:hAnsiTheme="minorEastAsia" w:hint="eastAsia"/>
          <w:sz w:val="20"/>
          <w:szCs w:val="20"/>
        </w:rPr>
        <w:t>全国</w:t>
      </w:r>
      <w:r w:rsidR="00614824" w:rsidRPr="00DB3834">
        <w:rPr>
          <w:rFonts w:asciiTheme="minorEastAsia" w:hAnsiTheme="minorEastAsia" w:hint="eastAsia"/>
          <w:sz w:val="20"/>
          <w:szCs w:val="20"/>
        </w:rPr>
        <w:t>や</w:t>
      </w:r>
      <w:r w:rsidR="00C63BB8" w:rsidRPr="00DB3834">
        <w:rPr>
          <w:rFonts w:asciiTheme="minorEastAsia" w:hAnsiTheme="minorEastAsia" w:hint="eastAsia"/>
          <w:sz w:val="20"/>
          <w:szCs w:val="20"/>
        </w:rPr>
        <w:t>近畿</w:t>
      </w:r>
      <w:r w:rsidR="00614824" w:rsidRPr="00DB3834">
        <w:rPr>
          <w:rFonts w:asciiTheme="minorEastAsia" w:hAnsiTheme="minorEastAsia" w:hint="eastAsia"/>
          <w:sz w:val="20"/>
          <w:szCs w:val="20"/>
        </w:rPr>
        <w:t>に比べると</w:t>
      </w:r>
      <w:r w:rsidR="00581634" w:rsidRPr="00DB3834">
        <w:rPr>
          <w:rFonts w:asciiTheme="minorEastAsia" w:hAnsiTheme="minorEastAsia" w:hint="eastAsia"/>
          <w:sz w:val="20"/>
          <w:szCs w:val="20"/>
        </w:rPr>
        <w:t>マイナス幅</w:t>
      </w:r>
      <w:r w:rsidR="00614824" w:rsidRPr="00DB3834">
        <w:rPr>
          <w:rFonts w:asciiTheme="minorEastAsia" w:hAnsiTheme="minorEastAsia" w:hint="eastAsia"/>
          <w:sz w:val="20"/>
          <w:szCs w:val="20"/>
        </w:rPr>
        <w:t>は</w:t>
      </w:r>
      <w:r w:rsidR="00D9023B" w:rsidRPr="00DB3834">
        <w:rPr>
          <w:rFonts w:asciiTheme="minorEastAsia" w:hAnsiTheme="minorEastAsia" w:hint="eastAsia"/>
          <w:sz w:val="20"/>
          <w:szCs w:val="20"/>
        </w:rPr>
        <w:t>やや大き</w:t>
      </w:r>
      <w:r w:rsidR="00906799" w:rsidRPr="00DB3834">
        <w:rPr>
          <w:rFonts w:asciiTheme="minorEastAsia" w:hAnsiTheme="minorEastAsia" w:hint="eastAsia"/>
          <w:sz w:val="20"/>
          <w:szCs w:val="20"/>
        </w:rPr>
        <w:t>い</w:t>
      </w:r>
      <w:r w:rsidR="00D9023B" w:rsidRPr="00DB3834">
        <w:rPr>
          <w:rFonts w:asciiTheme="minorEastAsia" w:hAnsiTheme="minorEastAsia" w:hint="eastAsia"/>
          <w:sz w:val="20"/>
          <w:szCs w:val="20"/>
        </w:rPr>
        <w:t>。</w:t>
      </w:r>
      <w:r w:rsidR="008E483F" w:rsidRPr="00DB3834">
        <w:rPr>
          <w:rFonts w:asciiTheme="minorEastAsia" w:hAnsiTheme="minorEastAsia" w:hint="eastAsia"/>
          <w:sz w:val="20"/>
          <w:szCs w:val="20"/>
        </w:rPr>
        <w:t>製造業</w:t>
      </w:r>
      <w:r w:rsidR="00581634" w:rsidRPr="00DB3834">
        <w:rPr>
          <w:rFonts w:asciiTheme="minorEastAsia" w:hAnsiTheme="minorEastAsia" w:hint="eastAsia"/>
          <w:sz w:val="20"/>
          <w:szCs w:val="20"/>
        </w:rPr>
        <w:t>は</w:t>
      </w:r>
      <w:r w:rsidR="00614824" w:rsidRPr="00DB3834">
        <w:rPr>
          <w:rFonts w:asciiTheme="minorEastAsia" w:hAnsiTheme="minorEastAsia" w:hint="eastAsia"/>
          <w:sz w:val="20"/>
          <w:szCs w:val="20"/>
        </w:rPr>
        <w:t>－9.8（前期差4.5）となり、マイナス幅は、</w:t>
      </w:r>
      <w:r w:rsidR="00D9023B" w:rsidRPr="00DB3834">
        <w:rPr>
          <w:rFonts w:asciiTheme="minorEastAsia" w:hAnsiTheme="minorEastAsia" w:hint="eastAsia"/>
          <w:sz w:val="20"/>
          <w:szCs w:val="20"/>
        </w:rPr>
        <w:t>近畿</w:t>
      </w:r>
      <w:r w:rsidR="00614824" w:rsidRPr="00DB3834">
        <w:rPr>
          <w:rFonts w:asciiTheme="minorEastAsia" w:hAnsiTheme="minorEastAsia" w:hint="eastAsia"/>
          <w:sz w:val="20"/>
          <w:szCs w:val="20"/>
        </w:rPr>
        <w:t>より1ポイント大きく、全国より3</w:t>
      </w:r>
      <w:r w:rsidR="00D9023B" w:rsidRPr="00DB3834">
        <w:rPr>
          <w:rFonts w:asciiTheme="minorEastAsia" w:hAnsiTheme="minorEastAsia" w:hint="eastAsia"/>
          <w:sz w:val="20"/>
          <w:szCs w:val="20"/>
        </w:rPr>
        <w:t>ポイント</w:t>
      </w:r>
      <w:r w:rsidR="00614824" w:rsidRPr="00DB3834">
        <w:rPr>
          <w:rFonts w:asciiTheme="minorEastAsia" w:hAnsiTheme="minorEastAsia" w:hint="eastAsia"/>
          <w:sz w:val="20"/>
          <w:szCs w:val="20"/>
        </w:rPr>
        <w:t>小さい</w:t>
      </w:r>
      <w:r w:rsidR="00906799" w:rsidRPr="00DB3834">
        <w:rPr>
          <w:rFonts w:asciiTheme="minorEastAsia" w:hAnsiTheme="minorEastAsia" w:hint="eastAsia"/>
          <w:sz w:val="20"/>
          <w:szCs w:val="20"/>
        </w:rPr>
        <w:t>。非製造業は</w:t>
      </w:r>
      <w:r w:rsidR="00614824" w:rsidRPr="00DB3834">
        <w:rPr>
          <w:rFonts w:asciiTheme="minorEastAsia" w:hAnsiTheme="minorEastAsia" w:hint="eastAsia"/>
          <w:sz w:val="20"/>
          <w:szCs w:val="20"/>
        </w:rPr>
        <w:t>－18.4（前期差0.1）となり、マイナス幅は、近畿より0.8ポイント大きく、全国より2ポイント大きい。</w:t>
      </w:r>
    </w:p>
    <w:p w:rsidR="00A5610D" w:rsidRPr="00DB3834" w:rsidRDefault="00526EEB" w:rsidP="00DB3834">
      <w:pPr>
        <w:ind w:firstLineChars="100" w:firstLine="200"/>
        <w:rPr>
          <w:rFonts w:asciiTheme="minorEastAsia" w:hAnsiTheme="minorEastAsia"/>
          <w:sz w:val="20"/>
          <w:szCs w:val="20"/>
        </w:rPr>
      </w:pPr>
      <w:r w:rsidRPr="00DB3834">
        <w:rPr>
          <w:rFonts w:asciiTheme="minorEastAsia" w:hAnsiTheme="minorEastAsia" w:hint="eastAsia"/>
          <w:sz w:val="20"/>
          <w:szCs w:val="20"/>
        </w:rPr>
        <w:t>今期の</w:t>
      </w:r>
      <w:r w:rsidR="00CF5F87" w:rsidRPr="00DB3834">
        <w:rPr>
          <w:rFonts w:asciiTheme="minorEastAsia" w:hAnsiTheme="minorEastAsia" w:hint="eastAsia"/>
          <w:sz w:val="20"/>
          <w:szCs w:val="20"/>
        </w:rPr>
        <w:t>全国</w:t>
      </w:r>
      <w:r w:rsidR="008E483F" w:rsidRPr="00DB3834">
        <w:rPr>
          <w:rFonts w:asciiTheme="minorEastAsia" w:hAnsiTheme="minorEastAsia" w:hint="eastAsia"/>
          <w:sz w:val="20"/>
          <w:szCs w:val="20"/>
        </w:rPr>
        <w:t>及び近畿</w:t>
      </w:r>
      <w:r w:rsidR="00CF5F87" w:rsidRPr="00DB3834">
        <w:rPr>
          <w:rFonts w:asciiTheme="minorEastAsia" w:hAnsiTheme="minorEastAsia" w:hint="eastAsia"/>
          <w:sz w:val="20"/>
          <w:szCs w:val="20"/>
        </w:rPr>
        <w:t>の</w:t>
      </w:r>
      <w:r w:rsidR="004363A7" w:rsidRPr="00DB3834">
        <w:rPr>
          <w:rFonts w:asciiTheme="minorEastAsia" w:hAnsiTheme="minorEastAsia" w:hint="eastAsia"/>
          <w:sz w:val="20"/>
          <w:szCs w:val="20"/>
        </w:rPr>
        <w:t>中小企業の業況</w:t>
      </w:r>
      <w:r w:rsidR="00A80A05" w:rsidRPr="00DB3834">
        <w:rPr>
          <w:rFonts w:asciiTheme="minorEastAsia" w:hAnsiTheme="minorEastAsia" w:hint="eastAsia"/>
          <w:sz w:val="20"/>
          <w:szCs w:val="20"/>
        </w:rPr>
        <w:t>は</w:t>
      </w:r>
      <w:r w:rsidR="004363A7" w:rsidRPr="00DB3834">
        <w:rPr>
          <w:rFonts w:asciiTheme="minorEastAsia" w:hAnsiTheme="minorEastAsia" w:hint="eastAsia"/>
          <w:sz w:val="20"/>
          <w:szCs w:val="20"/>
        </w:rPr>
        <w:t>、</w:t>
      </w:r>
      <w:r w:rsidR="00CF5F87" w:rsidRPr="00DB3834">
        <w:rPr>
          <w:rFonts w:asciiTheme="minorEastAsia" w:hAnsiTheme="minorEastAsia" w:hint="eastAsia"/>
          <w:sz w:val="20"/>
          <w:szCs w:val="20"/>
        </w:rPr>
        <w:t>「</w:t>
      </w:r>
      <w:r w:rsidR="001D1FFB" w:rsidRPr="00DB3834">
        <w:rPr>
          <w:rFonts w:asciiTheme="minorEastAsia" w:hAnsiTheme="minorEastAsia" w:hint="eastAsia"/>
          <w:sz w:val="20"/>
          <w:szCs w:val="20"/>
        </w:rPr>
        <w:t>一部業種に</w:t>
      </w:r>
      <w:r w:rsidR="00442F56" w:rsidRPr="00DB3834">
        <w:rPr>
          <w:rFonts w:asciiTheme="minorEastAsia" w:hAnsiTheme="minorEastAsia" w:hint="eastAsia"/>
          <w:sz w:val="20"/>
          <w:szCs w:val="20"/>
        </w:rPr>
        <w:t>足踏みが</w:t>
      </w:r>
      <w:r w:rsidR="001D1FFB" w:rsidRPr="00DB3834">
        <w:rPr>
          <w:rFonts w:asciiTheme="minorEastAsia" w:hAnsiTheme="minorEastAsia" w:hint="eastAsia"/>
          <w:sz w:val="20"/>
          <w:szCs w:val="20"/>
        </w:rPr>
        <w:t>見られる</w:t>
      </w:r>
      <w:r w:rsidR="002C5ACE" w:rsidRPr="00DB3834">
        <w:rPr>
          <w:rFonts w:asciiTheme="minorEastAsia" w:hAnsiTheme="minorEastAsia" w:hint="eastAsia"/>
          <w:sz w:val="20"/>
          <w:szCs w:val="20"/>
        </w:rPr>
        <w:t>ものの、持ち直しの動きを示している</w:t>
      </w:r>
      <w:r w:rsidR="0033028F" w:rsidRPr="00DB3834">
        <w:rPr>
          <w:rFonts w:asciiTheme="minorEastAsia" w:hAnsiTheme="minorEastAsia" w:hint="eastAsia"/>
          <w:sz w:val="20"/>
          <w:szCs w:val="20"/>
        </w:rPr>
        <w:t>」</w:t>
      </w:r>
      <w:r w:rsidR="004363A7" w:rsidRPr="00DB3834">
        <w:rPr>
          <w:rFonts w:asciiTheme="minorEastAsia" w:hAnsiTheme="minorEastAsia" w:hint="eastAsia"/>
          <w:sz w:val="20"/>
          <w:szCs w:val="20"/>
        </w:rPr>
        <w:t>と</w:t>
      </w:r>
      <w:r w:rsidR="00906799" w:rsidRPr="00DB3834">
        <w:rPr>
          <w:rFonts w:asciiTheme="minorEastAsia" w:hAnsiTheme="minorEastAsia" w:hint="eastAsia"/>
          <w:sz w:val="20"/>
          <w:szCs w:val="20"/>
        </w:rPr>
        <w:t>、前期に比べ</w:t>
      </w:r>
      <w:r w:rsidR="00D34256">
        <w:rPr>
          <w:rFonts w:asciiTheme="minorEastAsia" w:hAnsiTheme="minorEastAsia" w:hint="eastAsia"/>
          <w:sz w:val="20"/>
          <w:szCs w:val="20"/>
        </w:rPr>
        <w:t>ると</w:t>
      </w:r>
      <w:r w:rsidR="00906799" w:rsidRPr="00DB3834">
        <w:rPr>
          <w:rFonts w:asciiTheme="minorEastAsia" w:hAnsiTheme="minorEastAsia" w:hint="eastAsia"/>
          <w:sz w:val="20"/>
          <w:szCs w:val="20"/>
        </w:rPr>
        <w:t>、持ち直しの動き</w:t>
      </w:r>
      <w:r w:rsidR="00D34256">
        <w:rPr>
          <w:rFonts w:asciiTheme="minorEastAsia" w:hAnsiTheme="minorEastAsia" w:hint="eastAsia"/>
          <w:sz w:val="20"/>
          <w:szCs w:val="20"/>
        </w:rPr>
        <w:t>を</w:t>
      </w:r>
      <w:r w:rsidR="00906799" w:rsidRPr="00DB3834">
        <w:rPr>
          <w:rFonts w:asciiTheme="minorEastAsia" w:hAnsiTheme="minorEastAsia" w:hint="eastAsia"/>
          <w:sz w:val="20"/>
          <w:szCs w:val="20"/>
        </w:rPr>
        <w:t>強調</w:t>
      </w:r>
      <w:r w:rsidR="00D34256">
        <w:rPr>
          <w:rFonts w:asciiTheme="minorEastAsia" w:hAnsiTheme="minorEastAsia" w:hint="eastAsia"/>
          <w:sz w:val="20"/>
          <w:szCs w:val="20"/>
        </w:rPr>
        <w:t>した判断である</w:t>
      </w:r>
      <w:r w:rsidR="00906799" w:rsidRPr="00DB3834">
        <w:rPr>
          <w:rFonts w:asciiTheme="minorEastAsia" w:hAnsiTheme="minorEastAsia" w:hint="eastAsia"/>
          <w:sz w:val="20"/>
          <w:szCs w:val="20"/>
        </w:rPr>
        <w:t>。</w:t>
      </w:r>
    </w:p>
    <w:p w:rsidR="00AD2511" w:rsidRPr="00DB3834" w:rsidRDefault="00844D50" w:rsidP="00DB3834">
      <w:pPr>
        <w:ind w:firstLineChars="100" w:firstLine="200"/>
        <w:rPr>
          <w:rFonts w:asciiTheme="minorEastAsia" w:hAnsiTheme="minorEastAsia"/>
          <w:color w:val="FF0000"/>
          <w:sz w:val="20"/>
          <w:szCs w:val="20"/>
        </w:rPr>
      </w:pPr>
      <w:r w:rsidRPr="00DB3834">
        <w:rPr>
          <w:rFonts w:asciiTheme="minorEastAsia" w:hAnsiTheme="minorEastAsia" w:hint="eastAsia"/>
          <w:sz w:val="20"/>
          <w:szCs w:val="20"/>
        </w:rPr>
        <w:t>近畿の</w:t>
      </w:r>
      <w:r w:rsidR="00526EEB" w:rsidRPr="00DB3834">
        <w:rPr>
          <w:rFonts w:asciiTheme="minorEastAsia" w:hAnsiTheme="minorEastAsia" w:hint="eastAsia"/>
          <w:sz w:val="20"/>
          <w:szCs w:val="20"/>
        </w:rPr>
        <w:t>各業種</w:t>
      </w:r>
      <w:r w:rsidR="00AB4608" w:rsidRPr="00DB3834">
        <w:rPr>
          <w:rFonts w:asciiTheme="minorEastAsia" w:hAnsiTheme="minorEastAsia" w:hint="eastAsia"/>
          <w:sz w:val="20"/>
          <w:szCs w:val="20"/>
        </w:rPr>
        <w:t>の</w:t>
      </w:r>
      <w:r w:rsidR="004363A7" w:rsidRPr="00DB3834">
        <w:rPr>
          <w:rFonts w:asciiTheme="minorEastAsia" w:hAnsiTheme="minorEastAsia" w:hint="eastAsia"/>
          <w:sz w:val="20"/>
          <w:szCs w:val="20"/>
        </w:rPr>
        <w:t>業況</w:t>
      </w:r>
      <w:r w:rsidR="00AD2511" w:rsidRPr="00DB3834">
        <w:rPr>
          <w:rFonts w:asciiTheme="minorEastAsia" w:hAnsiTheme="minorEastAsia" w:hint="eastAsia"/>
          <w:sz w:val="20"/>
          <w:szCs w:val="20"/>
        </w:rPr>
        <w:t>判断</w:t>
      </w:r>
      <w:r w:rsidR="004363A7" w:rsidRPr="00DB3834">
        <w:rPr>
          <w:rFonts w:asciiTheme="minorEastAsia" w:hAnsiTheme="minorEastAsia" w:hint="eastAsia"/>
          <w:sz w:val="20"/>
          <w:szCs w:val="20"/>
        </w:rPr>
        <w:t>は</w:t>
      </w:r>
      <w:r w:rsidR="00D10CBE" w:rsidRPr="00DB3834">
        <w:rPr>
          <w:rFonts w:asciiTheme="minorEastAsia" w:hAnsiTheme="minorEastAsia" w:hint="eastAsia"/>
          <w:sz w:val="20"/>
          <w:szCs w:val="20"/>
        </w:rPr>
        <w:t>、</w:t>
      </w:r>
      <w:r w:rsidR="00D34256" w:rsidRPr="00D34256">
        <w:rPr>
          <w:rFonts w:asciiTheme="minorEastAsia" w:hAnsiTheme="minorEastAsia" w:hint="eastAsia"/>
          <w:sz w:val="20"/>
          <w:szCs w:val="20"/>
        </w:rPr>
        <w:t>化学（前期差10.3）</w:t>
      </w:r>
      <w:r w:rsidR="00D34256">
        <w:rPr>
          <w:rFonts w:asciiTheme="minorEastAsia" w:hAnsiTheme="minorEastAsia" w:hint="eastAsia"/>
          <w:sz w:val="20"/>
          <w:szCs w:val="20"/>
        </w:rPr>
        <w:t>が</w:t>
      </w:r>
      <w:r w:rsidR="00732C07" w:rsidRPr="00DB3834">
        <w:rPr>
          <w:rFonts w:asciiTheme="minorEastAsia" w:hAnsiTheme="minorEastAsia" w:hint="eastAsia"/>
          <w:sz w:val="20"/>
          <w:szCs w:val="20"/>
        </w:rPr>
        <w:t>プラスの水準で推移し</w:t>
      </w:r>
      <w:r w:rsidR="00D34256">
        <w:rPr>
          <w:rFonts w:asciiTheme="minorEastAsia" w:hAnsiTheme="minorEastAsia" w:hint="eastAsia"/>
          <w:sz w:val="20"/>
          <w:szCs w:val="20"/>
        </w:rPr>
        <w:t>、</w:t>
      </w:r>
      <w:r w:rsidR="00D34256" w:rsidRPr="00D34256">
        <w:rPr>
          <w:rFonts w:asciiTheme="minorEastAsia" w:hAnsiTheme="minorEastAsia" w:hint="eastAsia"/>
          <w:sz w:val="20"/>
          <w:szCs w:val="20"/>
        </w:rPr>
        <w:t>パルプ･紙･紙加工品（前期差</w:t>
      </w:r>
      <w:r w:rsidR="00BE331A">
        <w:rPr>
          <w:rFonts w:asciiTheme="minorEastAsia" w:hAnsiTheme="minorEastAsia" w:hint="eastAsia"/>
          <w:sz w:val="20"/>
          <w:szCs w:val="20"/>
        </w:rPr>
        <w:t>▲</w:t>
      </w:r>
      <w:r w:rsidR="00D34256" w:rsidRPr="00D34256">
        <w:rPr>
          <w:rFonts w:asciiTheme="minorEastAsia" w:hAnsiTheme="minorEastAsia" w:hint="eastAsia"/>
          <w:sz w:val="20"/>
          <w:szCs w:val="20"/>
        </w:rPr>
        <w:t>39.7）、情報通信･広告業（</w:t>
      </w:r>
      <w:r w:rsidR="00BE331A">
        <w:rPr>
          <w:rFonts w:asciiTheme="minorEastAsia" w:hAnsiTheme="minorEastAsia" w:hint="eastAsia"/>
          <w:sz w:val="20"/>
          <w:szCs w:val="20"/>
        </w:rPr>
        <w:t>▲</w:t>
      </w:r>
      <w:r w:rsidR="00D34256" w:rsidRPr="00D34256">
        <w:rPr>
          <w:rFonts w:asciiTheme="minorEastAsia" w:hAnsiTheme="minorEastAsia" w:hint="eastAsia"/>
          <w:sz w:val="20"/>
          <w:szCs w:val="20"/>
        </w:rPr>
        <w:t>15.7）の2業種</w:t>
      </w:r>
      <w:r w:rsidR="00D34256">
        <w:rPr>
          <w:rFonts w:asciiTheme="minorEastAsia" w:hAnsiTheme="minorEastAsia" w:hint="eastAsia"/>
          <w:sz w:val="20"/>
          <w:szCs w:val="20"/>
        </w:rPr>
        <w:t>がプ</w:t>
      </w:r>
      <w:r w:rsidR="00614824" w:rsidRPr="00DB3834">
        <w:rPr>
          <w:rFonts w:asciiTheme="minorEastAsia" w:hAnsiTheme="minorEastAsia" w:hint="eastAsia"/>
          <w:sz w:val="20"/>
          <w:szCs w:val="20"/>
        </w:rPr>
        <w:t>ラスからマイナスの水準に転じた</w:t>
      </w:r>
      <w:r w:rsidR="00732C07" w:rsidRPr="00DB3834">
        <w:rPr>
          <w:rFonts w:asciiTheme="minorEastAsia" w:hAnsiTheme="minorEastAsia" w:hint="eastAsia"/>
          <w:sz w:val="20"/>
          <w:szCs w:val="20"/>
        </w:rPr>
        <w:t>。マイナス幅が縮小したのは、繊維工業（</w:t>
      </w:r>
      <w:r w:rsidR="00D34256">
        <w:rPr>
          <w:rFonts w:asciiTheme="minorEastAsia" w:hAnsiTheme="minorEastAsia" w:hint="eastAsia"/>
          <w:sz w:val="20"/>
          <w:szCs w:val="20"/>
        </w:rPr>
        <w:t>前期差</w:t>
      </w:r>
      <w:r w:rsidR="00E030E2" w:rsidRPr="00DB3834">
        <w:rPr>
          <w:rFonts w:asciiTheme="minorEastAsia" w:hAnsiTheme="minorEastAsia" w:hint="eastAsia"/>
          <w:sz w:val="20"/>
          <w:szCs w:val="20"/>
        </w:rPr>
        <w:t>1</w:t>
      </w:r>
      <w:r w:rsidR="00732C07" w:rsidRPr="00DB3834">
        <w:rPr>
          <w:rFonts w:asciiTheme="minorEastAsia" w:hAnsiTheme="minorEastAsia" w:hint="eastAsia"/>
          <w:sz w:val="20"/>
          <w:szCs w:val="20"/>
        </w:rPr>
        <w:t>2.0）、鉄鋼･非鉄金属（18.7）、機械器具（4.6）、輸送用機械器具（13.2）、</w:t>
      </w:r>
      <w:r w:rsidR="00E030E2" w:rsidRPr="00DB3834">
        <w:rPr>
          <w:rFonts w:asciiTheme="minorEastAsia" w:hAnsiTheme="minorEastAsia" w:hint="eastAsia"/>
          <w:sz w:val="20"/>
          <w:szCs w:val="20"/>
        </w:rPr>
        <w:t>そ</w:t>
      </w:r>
      <w:r w:rsidR="00E030E2" w:rsidRPr="00DB3834">
        <w:rPr>
          <w:rFonts w:asciiTheme="minorEastAsia" w:hAnsiTheme="minorEastAsia" w:hint="eastAsia"/>
          <w:sz w:val="20"/>
          <w:szCs w:val="20"/>
        </w:rPr>
        <w:lastRenderedPageBreak/>
        <w:t>の他の製造業（7.1）、</w:t>
      </w:r>
      <w:r w:rsidR="00732C07" w:rsidRPr="00DB3834">
        <w:rPr>
          <w:rFonts w:asciiTheme="minorEastAsia" w:hAnsiTheme="minorEastAsia" w:hint="eastAsia"/>
          <w:sz w:val="20"/>
          <w:szCs w:val="20"/>
        </w:rPr>
        <w:t>飲食･宿泊業（6.5）</w:t>
      </w:r>
      <w:r w:rsidR="00D34256">
        <w:rPr>
          <w:rFonts w:asciiTheme="minorEastAsia" w:hAnsiTheme="minorEastAsia" w:hint="eastAsia"/>
          <w:sz w:val="20"/>
          <w:szCs w:val="20"/>
        </w:rPr>
        <w:t>などで</w:t>
      </w:r>
      <w:r w:rsidR="00903AAE" w:rsidRPr="00DB3834">
        <w:rPr>
          <w:rFonts w:asciiTheme="minorEastAsia" w:hAnsiTheme="minorEastAsia" w:hint="eastAsia"/>
          <w:sz w:val="20"/>
          <w:szCs w:val="20"/>
        </w:rPr>
        <w:t>、マイナス幅が拡大したのは、</w:t>
      </w:r>
      <w:r w:rsidR="00E030E2" w:rsidRPr="00DB3834">
        <w:rPr>
          <w:rFonts w:asciiTheme="minorEastAsia" w:hAnsiTheme="minorEastAsia" w:hint="eastAsia"/>
          <w:sz w:val="20"/>
          <w:szCs w:val="20"/>
        </w:rPr>
        <w:t>金属製品（</w:t>
      </w:r>
      <w:r w:rsidR="00D34256">
        <w:rPr>
          <w:rFonts w:asciiTheme="minorEastAsia" w:hAnsiTheme="minorEastAsia" w:hint="eastAsia"/>
          <w:sz w:val="20"/>
          <w:szCs w:val="20"/>
        </w:rPr>
        <w:t>前期差</w:t>
      </w:r>
      <w:r w:rsidR="00E030E2" w:rsidRPr="00DB3834">
        <w:rPr>
          <w:rFonts w:asciiTheme="minorEastAsia" w:hAnsiTheme="minorEastAsia" w:hint="eastAsia"/>
          <w:sz w:val="20"/>
          <w:szCs w:val="20"/>
        </w:rPr>
        <w:t>▲5.0</w:t>
      </w:r>
      <w:r w:rsidR="00827C22" w:rsidRPr="00DB3834">
        <w:rPr>
          <w:rFonts w:asciiTheme="minorEastAsia" w:hAnsiTheme="minorEastAsia" w:hint="eastAsia"/>
          <w:sz w:val="20"/>
          <w:szCs w:val="20"/>
        </w:rPr>
        <w:t>）、</w:t>
      </w:r>
      <w:r w:rsidR="00E030E2" w:rsidRPr="00DB3834">
        <w:rPr>
          <w:rFonts w:asciiTheme="minorEastAsia" w:hAnsiTheme="minorEastAsia" w:hint="eastAsia"/>
          <w:sz w:val="20"/>
          <w:szCs w:val="20"/>
        </w:rPr>
        <w:t>卸売業（▲8.1）、</w:t>
      </w:r>
      <w:r w:rsidR="001E5FAC" w:rsidRPr="00DB3834">
        <w:rPr>
          <w:rFonts w:asciiTheme="minorEastAsia" w:hAnsiTheme="minorEastAsia" w:hint="eastAsia"/>
          <w:sz w:val="20"/>
          <w:szCs w:val="20"/>
        </w:rPr>
        <w:t>対事業所サービス業</w:t>
      </w:r>
      <w:r w:rsidR="00E030E2" w:rsidRPr="00DB3834">
        <w:rPr>
          <w:rFonts w:asciiTheme="minorEastAsia" w:hAnsiTheme="minorEastAsia" w:hint="eastAsia"/>
          <w:sz w:val="20"/>
          <w:szCs w:val="20"/>
        </w:rPr>
        <w:t>（▲</w:t>
      </w:r>
      <w:r w:rsidR="001E5FAC" w:rsidRPr="00DB3834">
        <w:rPr>
          <w:rFonts w:asciiTheme="minorEastAsia" w:hAnsiTheme="minorEastAsia" w:hint="eastAsia"/>
          <w:sz w:val="20"/>
          <w:szCs w:val="20"/>
        </w:rPr>
        <w:t>5.4</w:t>
      </w:r>
      <w:r w:rsidR="00E030E2" w:rsidRPr="00DB3834">
        <w:rPr>
          <w:rFonts w:asciiTheme="minorEastAsia" w:hAnsiTheme="minorEastAsia" w:hint="eastAsia"/>
          <w:sz w:val="20"/>
          <w:szCs w:val="20"/>
        </w:rPr>
        <w:t>）</w:t>
      </w:r>
      <w:r w:rsidR="00271EE3" w:rsidRPr="00DB3834">
        <w:rPr>
          <w:rFonts w:asciiTheme="minorEastAsia" w:hAnsiTheme="minorEastAsia" w:hint="eastAsia"/>
          <w:sz w:val="20"/>
          <w:szCs w:val="20"/>
        </w:rPr>
        <w:t>など</w:t>
      </w:r>
      <w:r w:rsidR="00827C22" w:rsidRPr="00DB3834">
        <w:rPr>
          <w:rFonts w:asciiTheme="minorEastAsia" w:hAnsiTheme="minorEastAsia" w:hint="eastAsia"/>
          <w:sz w:val="20"/>
          <w:szCs w:val="20"/>
        </w:rPr>
        <w:t>で</w:t>
      </w:r>
      <w:r w:rsidR="00271EE3" w:rsidRPr="00DB3834">
        <w:rPr>
          <w:rFonts w:asciiTheme="minorEastAsia" w:hAnsiTheme="minorEastAsia" w:hint="eastAsia"/>
          <w:sz w:val="20"/>
          <w:szCs w:val="20"/>
        </w:rPr>
        <w:t>、</w:t>
      </w:r>
      <w:r w:rsidR="00BD7663" w:rsidRPr="00DB3834">
        <w:rPr>
          <w:rFonts w:asciiTheme="minorEastAsia" w:hAnsiTheme="minorEastAsia" w:hint="eastAsia"/>
          <w:sz w:val="20"/>
          <w:szCs w:val="20"/>
        </w:rPr>
        <w:t>マイナス幅が大きく</w:t>
      </w:r>
      <w:r w:rsidR="00D118DA" w:rsidRPr="00DB3834">
        <w:rPr>
          <w:rFonts w:asciiTheme="minorEastAsia" w:hAnsiTheme="minorEastAsia" w:hint="eastAsia"/>
          <w:sz w:val="20"/>
          <w:szCs w:val="20"/>
        </w:rPr>
        <w:t>足踏み</w:t>
      </w:r>
      <w:r w:rsidR="005023F0" w:rsidRPr="00DB3834">
        <w:rPr>
          <w:rFonts w:asciiTheme="minorEastAsia" w:hAnsiTheme="minorEastAsia" w:hint="eastAsia"/>
          <w:sz w:val="20"/>
          <w:szCs w:val="20"/>
        </w:rPr>
        <w:t>である</w:t>
      </w:r>
      <w:r w:rsidR="00D118DA" w:rsidRPr="00DB3834">
        <w:rPr>
          <w:rFonts w:asciiTheme="minorEastAsia" w:hAnsiTheme="minorEastAsia" w:hint="eastAsia"/>
          <w:sz w:val="20"/>
          <w:szCs w:val="20"/>
        </w:rPr>
        <w:t>のは、</w:t>
      </w:r>
      <w:r w:rsidR="00AD12A3" w:rsidRPr="00DB3834">
        <w:rPr>
          <w:rFonts w:asciiTheme="minorEastAsia" w:hAnsiTheme="minorEastAsia" w:hint="eastAsia"/>
          <w:sz w:val="20"/>
          <w:szCs w:val="20"/>
        </w:rPr>
        <w:t>木材･木製品</w:t>
      </w:r>
      <w:r w:rsidR="00D118DA" w:rsidRPr="00DB3834">
        <w:rPr>
          <w:rFonts w:asciiTheme="minorEastAsia" w:hAnsiTheme="minorEastAsia" w:hint="eastAsia"/>
          <w:sz w:val="20"/>
          <w:szCs w:val="20"/>
        </w:rPr>
        <w:t>（</w:t>
      </w:r>
      <w:r w:rsidR="00F72293" w:rsidRPr="00DB3834">
        <w:rPr>
          <w:rFonts w:asciiTheme="minorEastAsia" w:hAnsiTheme="minorEastAsia" w:hint="eastAsia"/>
          <w:sz w:val="20"/>
          <w:szCs w:val="20"/>
        </w:rPr>
        <w:t>今期</w:t>
      </w:r>
      <w:r w:rsidR="00D118DA" w:rsidRPr="00DB3834">
        <w:rPr>
          <w:rFonts w:asciiTheme="minorEastAsia" w:hAnsiTheme="minorEastAsia" w:hint="eastAsia"/>
          <w:sz w:val="20"/>
          <w:szCs w:val="20"/>
        </w:rPr>
        <w:t>▲</w:t>
      </w:r>
      <w:r w:rsidR="00AD12A3" w:rsidRPr="00DB3834">
        <w:rPr>
          <w:rFonts w:asciiTheme="minorEastAsia" w:hAnsiTheme="minorEastAsia" w:hint="eastAsia"/>
          <w:sz w:val="20"/>
          <w:szCs w:val="20"/>
        </w:rPr>
        <w:t>27.4</w:t>
      </w:r>
      <w:r w:rsidR="00D118DA" w:rsidRPr="00DB3834">
        <w:rPr>
          <w:rFonts w:asciiTheme="minorEastAsia" w:hAnsiTheme="minorEastAsia" w:hint="eastAsia"/>
          <w:sz w:val="20"/>
          <w:szCs w:val="20"/>
        </w:rPr>
        <w:t>）、</w:t>
      </w:r>
      <w:r w:rsidR="00AD12A3" w:rsidRPr="00DB3834">
        <w:rPr>
          <w:rFonts w:asciiTheme="minorEastAsia" w:hAnsiTheme="minorEastAsia" w:hint="eastAsia"/>
          <w:sz w:val="20"/>
          <w:szCs w:val="20"/>
        </w:rPr>
        <w:t>家具･装備品（▲18.4）、</w:t>
      </w:r>
      <w:r w:rsidR="00D118DA" w:rsidRPr="00DB3834">
        <w:rPr>
          <w:rFonts w:asciiTheme="minorEastAsia" w:hAnsiTheme="minorEastAsia" w:hint="eastAsia"/>
          <w:sz w:val="20"/>
          <w:szCs w:val="20"/>
        </w:rPr>
        <w:t>印刷（▲</w:t>
      </w:r>
      <w:r w:rsidR="00283B37" w:rsidRPr="00DB3834">
        <w:rPr>
          <w:rFonts w:asciiTheme="minorEastAsia" w:hAnsiTheme="minorEastAsia" w:hint="eastAsia"/>
          <w:sz w:val="20"/>
          <w:szCs w:val="20"/>
        </w:rPr>
        <w:t>19.1</w:t>
      </w:r>
      <w:r w:rsidR="00D118DA" w:rsidRPr="00DB3834">
        <w:rPr>
          <w:rFonts w:asciiTheme="minorEastAsia" w:hAnsiTheme="minorEastAsia" w:hint="eastAsia"/>
          <w:sz w:val="20"/>
          <w:szCs w:val="20"/>
        </w:rPr>
        <w:t>）、</w:t>
      </w:r>
      <w:r w:rsidR="00A5610D" w:rsidRPr="00DB3834">
        <w:rPr>
          <w:rFonts w:asciiTheme="minorEastAsia" w:hAnsiTheme="minorEastAsia" w:hint="eastAsia"/>
          <w:sz w:val="20"/>
          <w:szCs w:val="20"/>
        </w:rPr>
        <w:t>窯業･土石製品（▲1</w:t>
      </w:r>
      <w:r w:rsidR="00283B37" w:rsidRPr="00DB3834">
        <w:rPr>
          <w:rFonts w:asciiTheme="minorEastAsia" w:hAnsiTheme="minorEastAsia" w:hint="eastAsia"/>
          <w:sz w:val="20"/>
          <w:szCs w:val="20"/>
        </w:rPr>
        <w:t>7</w:t>
      </w:r>
      <w:r w:rsidR="00A5610D" w:rsidRPr="00DB3834">
        <w:rPr>
          <w:rFonts w:asciiTheme="minorEastAsia" w:hAnsiTheme="minorEastAsia" w:hint="eastAsia"/>
          <w:sz w:val="20"/>
          <w:szCs w:val="20"/>
        </w:rPr>
        <w:t>.3）、</w:t>
      </w:r>
      <w:r w:rsidR="00283B37" w:rsidRPr="00DB3834">
        <w:rPr>
          <w:rFonts w:asciiTheme="minorEastAsia" w:hAnsiTheme="minorEastAsia" w:hint="eastAsia"/>
          <w:sz w:val="20"/>
          <w:szCs w:val="20"/>
        </w:rPr>
        <w:t>金属製品（▲19.9）、卸売業</w:t>
      </w:r>
      <w:r w:rsidR="002D6ABD" w:rsidRPr="00DB3834">
        <w:rPr>
          <w:rFonts w:asciiTheme="minorEastAsia" w:hAnsiTheme="minorEastAsia" w:hint="eastAsia"/>
          <w:sz w:val="20"/>
          <w:szCs w:val="20"/>
        </w:rPr>
        <w:t>（▲</w:t>
      </w:r>
      <w:r w:rsidR="00283B37" w:rsidRPr="00DB3834">
        <w:rPr>
          <w:rFonts w:asciiTheme="minorEastAsia" w:hAnsiTheme="minorEastAsia" w:hint="eastAsia"/>
          <w:sz w:val="20"/>
          <w:szCs w:val="20"/>
        </w:rPr>
        <w:t>17.7</w:t>
      </w:r>
      <w:r w:rsidR="002D6ABD" w:rsidRPr="00DB3834">
        <w:rPr>
          <w:rFonts w:asciiTheme="minorEastAsia" w:hAnsiTheme="minorEastAsia" w:hint="eastAsia"/>
          <w:sz w:val="20"/>
          <w:szCs w:val="20"/>
        </w:rPr>
        <w:t>）、小売業（▲</w:t>
      </w:r>
      <w:r w:rsidR="00283B37" w:rsidRPr="00DB3834">
        <w:rPr>
          <w:rFonts w:asciiTheme="minorEastAsia" w:hAnsiTheme="minorEastAsia" w:hint="eastAsia"/>
          <w:sz w:val="20"/>
          <w:szCs w:val="20"/>
        </w:rPr>
        <w:t>26.5</w:t>
      </w:r>
      <w:r w:rsidR="002D6ABD" w:rsidRPr="00DB3834">
        <w:rPr>
          <w:rFonts w:asciiTheme="minorEastAsia" w:hAnsiTheme="minorEastAsia" w:hint="eastAsia"/>
          <w:sz w:val="20"/>
          <w:szCs w:val="20"/>
        </w:rPr>
        <w:t>）</w:t>
      </w:r>
      <w:r w:rsidR="00283B37" w:rsidRPr="00DB3834">
        <w:rPr>
          <w:rFonts w:asciiTheme="minorEastAsia" w:hAnsiTheme="minorEastAsia" w:hint="eastAsia"/>
          <w:sz w:val="20"/>
          <w:szCs w:val="20"/>
        </w:rPr>
        <w:t>、対個人サービス業（▲18.4）</w:t>
      </w:r>
      <w:r w:rsidR="00A579C1" w:rsidRPr="00DB3834">
        <w:rPr>
          <w:rFonts w:asciiTheme="minorEastAsia" w:hAnsiTheme="minorEastAsia" w:hint="eastAsia"/>
          <w:sz w:val="20"/>
          <w:szCs w:val="20"/>
        </w:rPr>
        <w:t>など</w:t>
      </w:r>
      <w:r w:rsidR="002D6ABD" w:rsidRPr="00DB3834">
        <w:rPr>
          <w:rFonts w:asciiTheme="minorEastAsia" w:hAnsiTheme="minorEastAsia" w:hint="eastAsia"/>
          <w:sz w:val="20"/>
          <w:szCs w:val="20"/>
        </w:rPr>
        <w:t>である</w:t>
      </w:r>
      <w:r w:rsidR="00271EE3" w:rsidRPr="00DB3834">
        <w:rPr>
          <w:rFonts w:asciiTheme="minorEastAsia" w:hAnsiTheme="minorEastAsia" w:hint="eastAsia"/>
          <w:sz w:val="20"/>
          <w:szCs w:val="20"/>
        </w:rPr>
        <w:t>。</w:t>
      </w:r>
    </w:p>
    <w:p w:rsidR="00133527" w:rsidRPr="00D34256" w:rsidRDefault="00E157ED" w:rsidP="00DB3834">
      <w:pPr>
        <w:ind w:firstLineChars="100" w:firstLine="200"/>
        <w:rPr>
          <w:rFonts w:asciiTheme="minorEastAsia" w:hAnsiTheme="minorEastAsia"/>
          <w:sz w:val="20"/>
          <w:szCs w:val="20"/>
        </w:rPr>
      </w:pPr>
      <w:r w:rsidRPr="00D34256">
        <w:rPr>
          <w:rFonts w:asciiTheme="minorEastAsia" w:hAnsiTheme="minorEastAsia" w:hint="eastAsia"/>
          <w:sz w:val="20"/>
          <w:szCs w:val="20"/>
        </w:rPr>
        <w:t>経営上の問題点は、前期に続</w:t>
      </w:r>
      <w:r w:rsidR="00604EA5" w:rsidRPr="00D34256">
        <w:rPr>
          <w:rFonts w:asciiTheme="minorEastAsia" w:hAnsiTheme="minorEastAsia" w:hint="eastAsia"/>
          <w:sz w:val="20"/>
          <w:szCs w:val="20"/>
        </w:rPr>
        <w:t>いて、</w:t>
      </w:r>
      <w:r w:rsidR="000F659A" w:rsidRPr="00D34256">
        <w:rPr>
          <w:rFonts w:asciiTheme="minorEastAsia" w:hAnsiTheme="minorEastAsia" w:hint="eastAsia"/>
          <w:sz w:val="20"/>
          <w:szCs w:val="20"/>
        </w:rPr>
        <w:t>需要の</w:t>
      </w:r>
      <w:r w:rsidR="00AD2511" w:rsidRPr="00D34256">
        <w:rPr>
          <w:rFonts w:asciiTheme="minorEastAsia" w:hAnsiTheme="minorEastAsia" w:hint="eastAsia"/>
          <w:sz w:val="20"/>
          <w:szCs w:val="20"/>
        </w:rPr>
        <w:t>停滞</w:t>
      </w:r>
      <w:r w:rsidR="00D34256" w:rsidRPr="00D34256">
        <w:rPr>
          <w:rFonts w:asciiTheme="minorEastAsia" w:hAnsiTheme="minorEastAsia" w:hint="eastAsia"/>
          <w:sz w:val="20"/>
          <w:szCs w:val="20"/>
        </w:rPr>
        <w:t>がみられたほか</w:t>
      </w:r>
      <w:r w:rsidRPr="00D34256">
        <w:rPr>
          <w:rFonts w:asciiTheme="minorEastAsia" w:hAnsiTheme="minorEastAsia" w:hint="eastAsia"/>
          <w:sz w:val="20"/>
          <w:szCs w:val="20"/>
        </w:rPr>
        <w:t>、</w:t>
      </w:r>
      <w:r w:rsidR="00D34256" w:rsidRPr="00D34256">
        <w:rPr>
          <w:rFonts w:asciiTheme="minorEastAsia" w:hAnsiTheme="minorEastAsia" w:hint="eastAsia"/>
          <w:sz w:val="20"/>
          <w:szCs w:val="20"/>
        </w:rPr>
        <w:t>小売業やサービス業では、競争の激化やニーズの変化への対応が</w:t>
      </w:r>
      <w:r w:rsidR="00D34256">
        <w:rPr>
          <w:rFonts w:asciiTheme="minorEastAsia" w:hAnsiTheme="minorEastAsia" w:hint="eastAsia"/>
          <w:sz w:val="20"/>
          <w:szCs w:val="20"/>
        </w:rPr>
        <w:t>大きな課題となっている</w:t>
      </w:r>
      <w:r w:rsidR="000F659A" w:rsidRPr="00D34256">
        <w:rPr>
          <w:rFonts w:asciiTheme="minorEastAsia" w:hAnsiTheme="minorEastAsia" w:hint="eastAsia"/>
          <w:sz w:val="20"/>
          <w:szCs w:val="20"/>
        </w:rPr>
        <w:t>。</w:t>
      </w:r>
    </w:p>
    <w:p w:rsidR="0009578E" w:rsidRPr="00DB3834" w:rsidRDefault="0009578E" w:rsidP="00DB3834">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283B37" w:rsidRPr="00DB3834">
        <w:rPr>
          <w:rFonts w:asciiTheme="majorEastAsia" w:eastAsiaTheme="majorEastAsia" w:hAnsiTheme="majorEastAsia" w:hint="eastAsia"/>
          <w:sz w:val="20"/>
          <w:szCs w:val="20"/>
        </w:rPr>
        <w:t>７～９</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5C1B2A">
        <w:trPr>
          <w:trHeight w:val="127"/>
        </w:trPr>
        <w:tc>
          <w:tcPr>
            <w:tcW w:w="1248" w:type="pct"/>
            <w:shd w:val="clear" w:color="auto" w:fill="B8CCE4" w:themeFill="accent1" w:themeFillTint="66"/>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06465"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581634">
              <w:rPr>
                <w:rFonts w:asciiTheme="minorEastAsia" w:hAnsiTheme="minorEastAsia" w:hint="eastAsia"/>
                <w:sz w:val="18"/>
                <w:szCs w:val="18"/>
              </w:rPr>
              <w:t>1</w:t>
            </w:r>
            <w:r w:rsidR="00D9023B">
              <w:rPr>
                <w:rFonts w:asciiTheme="minorEastAsia" w:hAnsiTheme="minorEastAsia" w:hint="eastAsia"/>
                <w:sz w:val="18"/>
                <w:szCs w:val="18"/>
              </w:rPr>
              <w:t>5.5</w:t>
            </w:r>
            <w:r w:rsidR="00006465">
              <w:rPr>
                <w:rFonts w:asciiTheme="minorEastAsia" w:hAnsiTheme="minorEastAsia" w:hint="eastAsia"/>
                <w:sz w:val="18"/>
                <w:szCs w:val="18"/>
              </w:rPr>
              <w:t xml:space="preserve"> </w:t>
            </w:r>
          </w:p>
          <w:p w:rsidR="00F6402D"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3.2</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D9023B">
              <w:rPr>
                <w:rFonts w:asciiTheme="minorEastAsia" w:hAnsiTheme="minorEastAsia" w:hint="eastAsia"/>
                <w:sz w:val="18"/>
                <w:szCs w:val="18"/>
              </w:rPr>
              <w:t>5.2</w:t>
            </w:r>
          </w:p>
          <w:p w:rsidR="000F659A"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2.4</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D9023B">
              <w:rPr>
                <w:rFonts w:asciiTheme="minorEastAsia" w:hAnsiTheme="minorEastAsia" w:hint="eastAsia"/>
                <w:sz w:val="18"/>
                <w:szCs w:val="18"/>
              </w:rPr>
              <w:t>16.0</w:t>
            </w:r>
          </w:p>
          <w:p w:rsidR="005B16EE"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1.4</w:t>
            </w:r>
            <w:r w:rsidRPr="002E3677">
              <w:rPr>
                <w:rFonts w:asciiTheme="minorEastAsia" w:hAnsiTheme="minorEastAsia" w:hint="eastAsia"/>
                <w:sz w:val="18"/>
                <w:szCs w:val="18"/>
              </w:rPr>
              <w:t>)</w:t>
            </w:r>
          </w:p>
        </w:tc>
      </w:tr>
      <w:tr w:rsidR="003347A5" w:rsidTr="005C1B2A">
        <w:trPr>
          <w:trHeight w:val="150"/>
        </w:trPr>
        <w:tc>
          <w:tcPr>
            <w:tcW w:w="1248" w:type="pct"/>
            <w:shd w:val="clear" w:color="auto" w:fill="B8CCE4" w:themeFill="accent1" w:themeFillTint="66"/>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D9023B">
              <w:rPr>
                <w:rFonts w:asciiTheme="minorEastAsia" w:hAnsiTheme="minorEastAsia" w:hint="eastAsia"/>
                <w:sz w:val="18"/>
                <w:szCs w:val="18"/>
              </w:rPr>
              <w:t>12.8</w:t>
            </w:r>
          </w:p>
          <w:p w:rsidR="000F659A" w:rsidRPr="002E3677" w:rsidRDefault="005B16EE" w:rsidP="00D9023B">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2.8</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D9023B">
              <w:rPr>
                <w:rFonts w:asciiTheme="minorEastAsia" w:hAnsiTheme="minorEastAsia" w:hint="eastAsia"/>
                <w:sz w:val="18"/>
                <w:szCs w:val="18"/>
              </w:rPr>
              <w:t>8.8</w:t>
            </w:r>
          </w:p>
          <w:p w:rsidR="005B16EE"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4.9</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D9023B">
              <w:rPr>
                <w:rFonts w:asciiTheme="minorEastAsia" w:hAnsiTheme="minorEastAsia" w:hint="eastAsia"/>
                <w:sz w:val="18"/>
                <w:szCs w:val="18"/>
              </w:rPr>
              <w:t>9.8</w:t>
            </w:r>
          </w:p>
          <w:p w:rsidR="005B16EE"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4.5</w:t>
            </w:r>
            <w:r w:rsidRPr="002E3677">
              <w:rPr>
                <w:rFonts w:asciiTheme="minorEastAsia" w:hAnsiTheme="minorEastAsia" w:hint="eastAsia"/>
                <w:sz w:val="18"/>
                <w:szCs w:val="18"/>
              </w:rPr>
              <w:t>)</w:t>
            </w:r>
          </w:p>
        </w:tc>
      </w:tr>
      <w:tr w:rsidR="003347A5" w:rsidTr="005C1B2A">
        <w:trPr>
          <w:trHeight w:val="285"/>
        </w:trPr>
        <w:tc>
          <w:tcPr>
            <w:tcW w:w="1248" w:type="pct"/>
            <w:shd w:val="clear" w:color="auto" w:fill="B8CCE4" w:themeFill="accent1" w:themeFillTint="66"/>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D9023B">
              <w:rPr>
                <w:rFonts w:asciiTheme="minorEastAsia" w:hAnsiTheme="minorEastAsia" w:hint="eastAsia"/>
                <w:sz w:val="18"/>
                <w:szCs w:val="18"/>
              </w:rPr>
              <w:t>16.4</w:t>
            </w:r>
          </w:p>
          <w:p w:rsidR="000F659A"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3.2</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D9023B">
              <w:rPr>
                <w:rFonts w:asciiTheme="minorEastAsia" w:hAnsiTheme="minorEastAsia" w:hint="eastAsia"/>
                <w:sz w:val="18"/>
                <w:szCs w:val="18"/>
              </w:rPr>
              <w:t>17.6</w:t>
            </w:r>
          </w:p>
          <w:p w:rsidR="005B16EE"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1.3</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581634">
              <w:rPr>
                <w:rFonts w:asciiTheme="minorEastAsia" w:hAnsiTheme="minorEastAsia" w:hint="eastAsia"/>
                <w:sz w:val="18"/>
                <w:szCs w:val="18"/>
              </w:rPr>
              <w:t>18.</w:t>
            </w:r>
            <w:r w:rsidR="00D9023B">
              <w:rPr>
                <w:rFonts w:asciiTheme="minorEastAsia" w:hAnsiTheme="minorEastAsia" w:hint="eastAsia"/>
                <w:sz w:val="18"/>
                <w:szCs w:val="18"/>
              </w:rPr>
              <w:t>4</w:t>
            </w:r>
          </w:p>
          <w:p w:rsidR="005B16EE" w:rsidRPr="002E3677" w:rsidRDefault="005B16EE" w:rsidP="00D9023B">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D9023B">
              <w:rPr>
                <w:rFonts w:asciiTheme="minorEastAsia" w:hAnsiTheme="minorEastAsia" w:hint="eastAsia"/>
                <w:sz w:val="18"/>
                <w:szCs w:val="18"/>
              </w:rPr>
              <w:t>0.1</w:t>
            </w:r>
            <w:r w:rsidRPr="002E3677">
              <w:rPr>
                <w:rFonts w:asciiTheme="minorEastAsia" w:hAnsiTheme="minorEastAsia" w:hint="eastAsia"/>
                <w:sz w:val="18"/>
                <w:szCs w:val="18"/>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133527" w:rsidRDefault="005664EA" w:rsidP="00271EE3">
      <w:pPr>
        <w:snapToGrid w:val="0"/>
        <w:ind w:left="320" w:hangingChars="200" w:hanging="320"/>
        <w:rPr>
          <w:rFonts w:asciiTheme="minorEastAsia" w:hAnsiTheme="minorEastAsia"/>
          <w:sz w:val="16"/>
          <w:szCs w:val="16"/>
        </w:rPr>
        <w:sectPr w:rsidR="00133527"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D34256" w:rsidRDefault="00133527" w:rsidP="00D34256">
      <w:pPr>
        <w:snapToGrid w:val="0"/>
        <w:ind w:left="160" w:hangingChars="200" w:hanging="160"/>
        <w:rPr>
          <w:rFonts w:asciiTheme="majorEastAsia" w:eastAsiaTheme="majorEastAsia" w:hAnsiTheme="majorEastAsia"/>
          <w:sz w:val="8"/>
          <w:szCs w:val="8"/>
        </w:rPr>
        <w:sectPr w:rsidR="00133527" w:rsidRPr="00D34256" w:rsidSect="00133527">
          <w:type w:val="continuous"/>
          <w:pgSz w:w="11906" w:h="16838" w:code="9"/>
          <w:pgMar w:top="1418" w:right="1701" w:bottom="1134" w:left="1701" w:header="851" w:footer="992" w:gutter="0"/>
          <w:cols w:num="2" w:space="425"/>
          <w:docGrid w:type="lines" w:linePitch="292"/>
        </w:sectPr>
      </w:pPr>
    </w:p>
    <w:p w:rsidR="00C11539" w:rsidRPr="00DB3834"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EB3791" w:rsidRDefault="00FC1EEC" w:rsidP="00C11539">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75648" behindDoc="0" locked="0" layoutInCell="1" allowOverlap="1" wp14:anchorId="4E7C0099" wp14:editId="062FCE51">
                <wp:simplePos x="0" y="0"/>
                <wp:positionH relativeFrom="column">
                  <wp:posOffset>2234565</wp:posOffset>
                </wp:positionH>
                <wp:positionV relativeFrom="paragraph">
                  <wp:posOffset>463550</wp:posOffset>
                </wp:positionV>
                <wp:extent cx="200025" cy="313690"/>
                <wp:effectExtent l="0" t="38100" r="47625" b="29210"/>
                <wp:wrapNone/>
                <wp:docPr id="11" name="直線矢印コネクタ 1"/>
                <wp:cNvGraphicFramePr/>
                <a:graphic xmlns:a="http://schemas.openxmlformats.org/drawingml/2006/main">
                  <a:graphicData uri="http://schemas.microsoft.com/office/word/2010/wordprocessingShape">
                    <wps:wsp>
                      <wps:cNvCnPr/>
                      <wps:spPr>
                        <a:xfrm flipV="1">
                          <a:off x="0" y="0"/>
                          <a:ext cx="200025" cy="3136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175.95pt;margin-top:36.5pt;width:15.75pt;height:24.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" strokecolor="windowTex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39479AD4" wp14:editId="0B0B9415">
                <wp:simplePos x="0" y="0"/>
                <wp:positionH relativeFrom="column">
                  <wp:posOffset>1910715</wp:posOffset>
                </wp:positionH>
                <wp:positionV relativeFrom="paragraph">
                  <wp:posOffset>720090</wp:posOffset>
                </wp:positionV>
                <wp:extent cx="590550" cy="266700"/>
                <wp:effectExtent l="0" t="0" r="19050" b="19050"/>
                <wp:wrapNone/>
                <wp:docPr id="5" name="正方形/長方形 1"/>
                <wp:cNvGraphicFramePr/>
                <a:graphic xmlns:a="http://schemas.openxmlformats.org/drawingml/2006/main">
                  <a:graphicData uri="http://schemas.microsoft.com/office/word/2010/wordprocessingShape">
                    <wps:wsp>
                      <wps:cNvSpPr/>
                      <wps:spPr>
                        <a:xfrm>
                          <a:off x="0" y="0"/>
                          <a:ext cx="590550"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783D37" w:rsidRPr="00C6165A" w:rsidRDefault="00783D37"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0.45pt;margin-top:56.7pt;width:46.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" fillcolor="window" strokecolor="window" strokeweight="2pt">
                <v:fill opacity="0"/>
                <v:textbox>
                  <w:txbxContent>
                    <w:p w:rsidR="00783D37" w:rsidRPr="00C6165A" w:rsidRDefault="00783D37"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63C8DAB" wp14:editId="6C13C11F">
                <wp:simplePos x="0" y="0"/>
                <wp:positionH relativeFrom="column">
                  <wp:posOffset>4815841</wp:posOffset>
                </wp:positionH>
                <wp:positionV relativeFrom="paragraph">
                  <wp:posOffset>730251</wp:posOffset>
                </wp:positionV>
                <wp:extent cx="247649" cy="104774"/>
                <wp:effectExtent l="38100" t="38100" r="19685" b="29210"/>
                <wp:wrapNone/>
                <wp:docPr id="12" name="直線矢印コネクタ 1"/>
                <wp:cNvGraphicFramePr/>
                <a:graphic xmlns:a="http://schemas.openxmlformats.org/drawingml/2006/main">
                  <a:graphicData uri="http://schemas.microsoft.com/office/word/2010/wordprocessingShape">
                    <wps:wsp>
                      <wps:cNvCnPr/>
                      <wps:spPr>
                        <a:xfrm flipH="1" flipV="1">
                          <a:off x="0" y="0"/>
                          <a:ext cx="247649" cy="10477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379.2pt;margin-top:57.5pt;width:19.5pt;height:8.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" strokecolor="windowTex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4CE4A099" wp14:editId="79F1DB6E">
                <wp:simplePos x="0" y="0"/>
                <wp:positionH relativeFrom="column">
                  <wp:posOffset>5015865</wp:posOffset>
                </wp:positionH>
                <wp:positionV relativeFrom="paragraph">
                  <wp:posOffset>723900</wp:posOffset>
                </wp:positionV>
                <wp:extent cx="685800" cy="276225"/>
                <wp:effectExtent l="0" t="0" r="19050" b="28575"/>
                <wp:wrapNone/>
                <wp:docPr id="4" name="正方形/長方形 1"/>
                <wp:cNvGraphicFramePr/>
                <a:graphic xmlns:a="http://schemas.openxmlformats.org/drawingml/2006/main">
                  <a:graphicData uri="http://schemas.microsoft.com/office/word/2010/wordprocessingShape">
                    <wps:wsp>
                      <wps:cNvSpPr/>
                      <wps:spPr>
                        <a:xfrm>
                          <a:off x="0" y="0"/>
                          <a:ext cx="685800" cy="27622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783D37" w:rsidRDefault="00783D37"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94.95pt;margin-top:57pt;width:5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" fillcolor="window" strokecolor="window" strokeweight="2pt">
                <v:fill opacity="0"/>
                <v:textbox>
                  <w:txbxContent>
                    <w:p w:rsidR="00783D37" w:rsidRDefault="00783D37"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sidR="0031479A">
        <w:rPr>
          <w:noProof/>
        </w:rPr>
        <mc:AlternateContent>
          <mc:Choice Requires="wps">
            <w:drawing>
              <wp:anchor distT="0" distB="0" distL="114300" distR="114300" simplePos="0" relativeHeight="251673600" behindDoc="0" locked="0" layoutInCell="1" allowOverlap="1" wp14:anchorId="3F679435" wp14:editId="03AD8B20">
                <wp:simplePos x="0" y="0"/>
                <wp:positionH relativeFrom="column">
                  <wp:posOffset>4041775</wp:posOffset>
                </wp:positionH>
                <wp:positionV relativeFrom="paragraph">
                  <wp:posOffset>368300</wp:posOffset>
                </wp:positionV>
                <wp:extent cx="250190" cy="95250"/>
                <wp:effectExtent l="38100" t="0" r="16510" b="76200"/>
                <wp:wrapNone/>
                <wp:docPr id="8" name="直線矢印コネクタ 1"/>
                <wp:cNvGraphicFramePr/>
                <a:graphic xmlns:a="http://schemas.openxmlformats.org/drawingml/2006/main">
                  <a:graphicData uri="http://schemas.microsoft.com/office/word/2010/wordprocessingShape">
                    <wps:wsp>
                      <wps:cNvCnPr/>
                      <wps:spPr>
                        <a:xfrm flipH="1">
                          <a:off x="0" y="0"/>
                          <a:ext cx="250190" cy="952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318.25pt;margin-top:29pt;width:19.7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" strokecolor="windowText">
                <v:stroke endarrow="open"/>
              </v:shape>
            </w:pict>
          </mc:Fallback>
        </mc:AlternateContent>
      </w:r>
      <w:r w:rsidR="0031479A">
        <w:rPr>
          <w:noProof/>
        </w:rPr>
        <mc:AlternateContent>
          <mc:Choice Requires="wps">
            <w:drawing>
              <wp:anchor distT="0" distB="0" distL="114300" distR="114300" simplePos="0" relativeHeight="251671552" behindDoc="0" locked="0" layoutInCell="1" allowOverlap="1" wp14:anchorId="33BF043F" wp14:editId="4212B283">
                <wp:simplePos x="0" y="0"/>
                <wp:positionH relativeFrom="column">
                  <wp:posOffset>4201795</wp:posOffset>
                </wp:positionH>
                <wp:positionV relativeFrom="paragraph">
                  <wp:posOffset>238125</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783D37" w:rsidRPr="00C6165A" w:rsidRDefault="00783D37"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30.85pt;margin-top:18.75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" fillcolor="window" strokecolor="window" strokeweight="2pt">
                <v:fill opacity="0"/>
                <v:textbox>
                  <w:txbxContent>
                    <w:p w:rsidR="00783D37" w:rsidRPr="00C6165A" w:rsidRDefault="00783D37"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sidR="00CA2760">
        <w:rPr>
          <w:noProof/>
        </w:rPr>
        <w:drawing>
          <wp:inline distT="0" distB="0" distL="0" distR="0" wp14:anchorId="11B3B0D1" wp14:editId="3592EC69">
            <wp:extent cx="5400675" cy="14763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C11539">
      <w:pP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40</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2015</w:t>
      </w:r>
      <w:r w:rsidRPr="00D34256">
        <w:rPr>
          <w:rFonts w:asciiTheme="minorEastAsia" w:hAnsiTheme="minorEastAsia" w:hint="eastAsia"/>
          <w:sz w:val="16"/>
          <w:szCs w:val="16"/>
        </w:rPr>
        <w:t>年</w:t>
      </w:r>
      <w:r w:rsidR="008D418B" w:rsidRPr="00D34256">
        <w:rPr>
          <w:rFonts w:asciiTheme="minorEastAsia" w:hAnsiTheme="minorEastAsia" w:hint="eastAsia"/>
          <w:sz w:val="16"/>
          <w:szCs w:val="16"/>
        </w:rPr>
        <w:t>４</w:t>
      </w:r>
      <w:r w:rsidRPr="00D34256">
        <w:rPr>
          <w:rFonts w:asciiTheme="minorEastAsia" w:hAnsiTheme="minorEastAsia" w:hint="eastAsia"/>
          <w:sz w:val="16"/>
          <w:szCs w:val="16"/>
        </w:rPr>
        <w:t>-</w:t>
      </w:r>
      <w:r w:rsidR="008D418B" w:rsidRPr="00D34256">
        <w:rPr>
          <w:rFonts w:asciiTheme="minorEastAsia" w:hAnsiTheme="minorEastAsia" w:hint="eastAsia"/>
          <w:sz w:val="16"/>
          <w:szCs w:val="16"/>
        </w:rPr>
        <w:t>６</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9D51CE" w:rsidRPr="00D34256" w:rsidRDefault="009D51CE" w:rsidP="00D34256">
      <w:pPr>
        <w:snapToGrid w:val="0"/>
        <w:ind w:firstLineChars="100" w:firstLine="80"/>
        <w:rPr>
          <w:rFonts w:asciiTheme="minorEastAsia" w:hAnsiTheme="minorEastAsia"/>
          <w:sz w:val="8"/>
          <w:szCs w:val="8"/>
        </w:rPr>
      </w:pPr>
    </w:p>
    <w:p w:rsidR="00CF5F87" w:rsidRPr="00DB3834" w:rsidRDefault="00B343D1" w:rsidP="00B343D1">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w:t>
      </w:r>
      <w:r w:rsidR="008F1BBB" w:rsidRPr="00DB3834">
        <w:rPr>
          <w:rFonts w:asciiTheme="majorEastAsia" w:eastAsiaTheme="majorEastAsia" w:hAnsiTheme="majorEastAsia" w:hint="eastAsia"/>
          <w:sz w:val="20"/>
          <w:szCs w:val="20"/>
        </w:rPr>
        <w:t>２</w:t>
      </w:r>
      <w:r w:rsidRPr="00DB3834">
        <w:rPr>
          <w:rFonts w:asciiTheme="majorEastAsia" w:eastAsiaTheme="majorEastAsia" w:hAnsiTheme="majorEastAsia" w:hint="eastAsia"/>
          <w:sz w:val="20"/>
          <w:szCs w:val="20"/>
        </w:rPr>
        <w:t xml:space="preserve">　</w:t>
      </w:r>
      <w:r w:rsidR="00E248AE" w:rsidRPr="00DB3834">
        <w:rPr>
          <w:rFonts w:asciiTheme="majorEastAsia" w:eastAsiaTheme="majorEastAsia" w:hAnsiTheme="majorEastAsia" w:hint="eastAsia"/>
          <w:sz w:val="20"/>
          <w:szCs w:val="20"/>
        </w:rPr>
        <w:t>近畿における</w:t>
      </w:r>
      <w:r w:rsidRPr="00DB3834">
        <w:rPr>
          <w:rFonts w:asciiTheme="majorEastAsia" w:eastAsiaTheme="majorEastAsia" w:hAnsiTheme="majorEastAsia" w:hint="eastAsia"/>
          <w:sz w:val="20"/>
          <w:szCs w:val="20"/>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701"/>
        <w:gridCol w:w="2976"/>
      </w:tblGrid>
      <w:tr w:rsidR="003347A5" w:rsidTr="00DB3834">
        <w:trPr>
          <w:trHeight w:val="70"/>
        </w:trPr>
        <w:tc>
          <w:tcPr>
            <w:tcW w:w="1276" w:type="dxa"/>
            <w:tcBorders>
              <w:top w:val="nil"/>
              <w:left w:val="nil"/>
            </w:tcBorders>
            <w:shd w:val="clear" w:color="auto" w:fill="FFFFFF" w:themeFill="background1"/>
            <w:vAlign w:val="center"/>
          </w:tcPr>
          <w:p w:rsidR="003347A5" w:rsidRPr="003347A5" w:rsidRDefault="003347A5" w:rsidP="00DB3834">
            <w:pPr>
              <w:snapToGrid w:val="0"/>
              <w:rPr>
                <w:rFonts w:asciiTheme="minorEastAsia" w:hAnsiTheme="minorEastAsia"/>
                <w:szCs w:val="21"/>
              </w:rPr>
            </w:pPr>
          </w:p>
        </w:tc>
        <w:tc>
          <w:tcPr>
            <w:tcW w:w="7229" w:type="dxa"/>
            <w:gridSpan w:val="3"/>
            <w:shd w:val="clear" w:color="auto" w:fill="B8CCE4" w:themeFill="accent1" w:themeFillTint="66"/>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DB3834">
              <w:rPr>
                <w:rFonts w:asciiTheme="majorEastAsia" w:eastAsiaTheme="majorEastAsia" w:hAnsiTheme="majorEastAsia" w:hint="eastAsia"/>
                <w:sz w:val="20"/>
                <w:szCs w:val="20"/>
                <w:shd w:val="clear" w:color="auto" w:fill="B8CCE4" w:themeFill="accent1" w:themeFillTint="66"/>
              </w:rPr>
              <w:t>段：今期</w:t>
            </w:r>
            <w:r w:rsidR="003347A5" w:rsidRPr="00DB3834">
              <w:rPr>
                <w:rFonts w:asciiTheme="majorEastAsia" w:eastAsiaTheme="majorEastAsia" w:hAnsiTheme="majorEastAsia" w:hint="eastAsia"/>
                <w:sz w:val="20"/>
                <w:szCs w:val="20"/>
                <w:shd w:val="clear" w:color="auto" w:fill="B8CCE4" w:themeFill="accent1" w:themeFillTint="66"/>
              </w:rPr>
              <w:t>直面している経営上の問題点（１位～３位）</w:t>
            </w:r>
            <w:r w:rsidRPr="00DB3834">
              <w:rPr>
                <w:rFonts w:asciiTheme="majorEastAsia" w:eastAsiaTheme="majorEastAsia" w:hAnsiTheme="majorEastAsia" w:hint="eastAsia"/>
                <w:sz w:val="20"/>
                <w:szCs w:val="20"/>
                <w:shd w:val="clear" w:color="auto" w:fill="B8CCE4" w:themeFill="accent1" w:themeFillTint="66"/>
              </w:rPr>
              <w:t>／下段：</w:t>
            </w:r>
            <w:r w:rsidR="00B343D1" w:rsidRPr="00DB3834">
              <w:rPr>
                <w:rFonts w:asciiTheme="majorEastAsia" w:eastAsiaTheme="majorEastAsia" w:hAnsiTheme="majorEastAsia" w:hint="eastAsia"/>
                <w:sz w:val="20"/>
                <w:szCs w:val="20"/>
                <w:shd w:val="clear" w:color="auto" w:fill="B8CCE4" w:themeFill="accent1" w:themeFillTint="66"/>
              </w:rPr>
              <w:t>（％）</w:t>
            </w:r>
          </w:p>
        </w:tc>
      </w:tr>
      <w:tr w:rsidR="008F1BBB" w:rsidTr="005C1B2A">
        <w:trPr>
          <w:trHeight w:val="255"/>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552" w:type="dxa"/>
            <w:tcBorders>
              <w:bottom w:val="dotted" w:sz="4" w:space="0" w:color="auto"/>
            </w:tcBorders>
            <w:vAlign w:val="center"/>
          </w:tcPr>
          <w:p w:rsidR="008F1BBB" w:rsidRPr="0016371F" w:rsidRDefault="008F1BBB" w:rsidP="00DB3834">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1701" w:type="dxa"/>
            <w:tcBorders>
              <w:bottom w:val="dotted" w:sz="4" w:space="0" w:color="auto"/>
            </w:tcBorders>
            <w:vAlign w:val="center"/>
          </w:tcPr>
          <w:p w:rsidR="008F1BBB" w:rsidRPr="0016371F" w:rsidRDefault="008F1BBB" w:rsidP="00DB3834">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976" w:type="dxa"/>
            <w:tcBorders>
              <w:bottom w:val="dotted" w:sz="4" w:space="0" w:color="auto"/>
            </w:tcBorders>
            <w:vAlign w:val="center"/>
          </w:tcPr>
          <w:p w:rsidR="008F1BBB" w:rsidRPr="0016371F" w:rsidRDefault="00DB3834" w:rsidP="00DB3834">
            <w:pPr>
              <w:snapToGrid w:val="0"/>
              <w:rPr>
                <w:rFonts w:asciiTheme="minorEastAsia" w:hAnsiTheme="minorEastAsia"/>
                <w:sz w:val="18"/>
                <w:szCs w:val="18"/>
              </w:rPr>
            </w:pPr>
            <w:r>
              <w:rPr>
                <w:rFonts w:asciiTheme="minorEastAsia" w:hAnsiTheme="minorEastAsia" w:hint="eastAsia"/>
                <w:sz w:val="18"/>
                <w:szCs w:val="18"/>
              </w:rPr>
              <w:t>製品ニーズの変化への対応</w:t>
            </w:r>
          </w:p>
        </w:tc>
      </w:tr>
      <w:tr w:rsidR="008F1BBB" w:rsidTr="005C1B2A">
        <w:trPr>
          <w:trHeight w:val="197"/>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552"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24.9（</w:t>
            </w:r>
            <w:r w:rsidR="00A5610D">
              <w:rPr>
                <w:rFonts w:asciiTheme="minorEastAsia" w:hAnsiTheme="minorEastAsia" w:hint="eastAsia"/>
                <w:szCs w:val="21"/>
              </w:rPr>
              <w:t>23.9）</w:t>
            </w:r>
          </w:p>
        </w:tc>
        <w:tc>
          <w:tcPr>
            <w:tcW w:w="1701"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14.7（</w:t>
            </w:r>
            <w:r w:rsidR="00056F27">
              <w:rPr>
                <w:rFonts w:asciiTheme="minorEastAsia" w:hAnsiTheme="minorEastAsia" w:hint="eastAsia"/>
                <w:szCs w:val="21"/>
              </w:rPr>
              <w:t>17.5</w:t>
            </w:r>
            <w:r>
              <w:rPr>
                <w:rFonts w:asciiTheme="minorEastAsia" w:hAnsiTheme="minorEastAsia" w:hint="eastAsia"/>
                <w:szCs w:val="21"/>
              </w:rPr>
              <w:t>）</w:t>
            </w:r>
          </w:p>
        </w:tc>
        <w:tc>
          <w:tcPr>
            <w:tcW w:w="2976"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12.5（</w:t>
            </w:r>
            <w:r w:rsidR="00056F27">
              <w:rPr>
                <w:rFonts w:asciiTheme="minorEastAsia" w:hAnsiTheme="minorEastAsia" w:hint="eastAsia"/>
                <w:szCs w:val="21"/>
              </w:rPr>
              <w:t>10.</w:t>
            </w:r>
            <w:r>
              <w:rPr>
                <w:rFonts w:asciiTheme="minorEastAsia" w:hAnsiTheme="minorEastAsia" w:hint="eastAsia"/>
                <w:szCs w:val="21"/>
              </w:rPr>
              <w:t>6）</w:t>
            </w:r>
          </w:p>
        </w:tc>
      </w:tr>
      <w:tr w:rsidR="008F1BBB" w:rsidTr="005C1B2A">
        <w:trPr>
          <w:trHeight w:val="240"/>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552" w:type="dxa"/>
            <w:tcBorders>
              <w:bottom w:val="dotted" w:sz="4" w:space="0" w:color="auto"/>
            </w:tcBorders>
            <w:vAlign w:val="center"/>
          </w:tcPr>
          <w:p w:rsidR="008F1BBB" w:rsidRPr="0016371F" w:rsidRDefault="00DB3834" w:rsidP="00DB3834">
            <w:pPr>
              <w:snapToGrid w:val="0"/>
              <w:rPr>
                <w:rFonts w:asciiTheme="minorEastAsia" w:hAnsiTheme="minorEastAsia"/>
                <w:sz w:val="18"/>
                <w:szCs w:val="18"/>
              </w:rPr>
            </w:pPr>
            <w:r>
              <w:rPr>
                <w:rFonts w:asciiTheme="minorEastAsia" w:hAnsiTheme="minorEastAsia" w:hint="eastAsia"/>
                <w:sz w:val="18"/>
                <w:szCs w:val="18"/>
              </w:rPr>
              <w:t>民間</w:t>
            </w:r>
            <w:r w:rsidR="002D6ABD">
              <w:rPr>
                <w:rFonts w:asciiTheme="minorEastAsia" w:hAnsiTheme="minorEastAsia" w:hint="eastAsia"/>
                <w:sz w:val="18"/>
                <w:szCs w:val="18"/>
              </w:rPr>
              <w:t>需要の停滞</w:t>
            </w:r>
          </w:p>
        </w:tc>
        <w:tc>
          <w:tcPr>
            <w:tcW w:w="1701" w:type="dxa"/>
            <w:tcBorders>
              <w:bottom w:val="dotted" w:sz="4" w:space="0" w:color="auto"/>
            </w:tcBorders>
            <w:vAlign w:val="center"/>
          </w:tcPr>
          <w:p w:rsidR="008F1BBB" w:rsidRPr="0016371F" w:rsidRDefault="00DB3834" w:rsidP="00DB3834">
            <w:pPr>
              <w:snapToGrid w:val="0"/>
              <w:rPr>
                <w:rFonts w:asciiTheme="minorEastAsia" w:hAnsiTheme="minorEastAsia"/>
                <w:sz w:val="18"/>
                <w:szCs w:val="18"/>
              </w:rPr>
            </w:pPr>
            <w:r>
              <w:rPr>
                <w:rFonts w:asciiTheme="minorEastAsia" w:hAnsiTheme="minorEastAsia" w:hint="eastAsia"/>
                <w:sz w:val="18"/>
                <w:szCs w:val="18"/>
              </w:rPr>
              <w:t>官公</w:t>
            </w:r>
            <w:r w:rsidR="008F1BBB" w:rsidRPr="0016371F">
              <w:rPr>
                <w:rFonts w:asciiTheme="minorEastAsia" w:hAnsiTheme="minorEastAsia" w:hint="eastAsia"/>
                <w:sz w:val="18"/>
                <w:szCs w:val="18"/>
              </w:rPr>
              <w:t>需要の停滞</w:t>
            </w:r>
          </w:p>
        </w:tc>
        <w:tc>
          <w:tcPr>
            <w:tcW w:w="2976" w:type="dxa"/>
            <w:tcBorders>
              <w:bottom w:val="dotted" w:sz="4" w:space="0" w:color="auto"/>
            </w:tcBorders>
            <w:vAlign w:val="center"/>
          </w:tcPr>
          <w:p w:rsidR="008F1BBB" w:rsidRPr="0016371F" w:rsidRDefault="002D6ABD" w:rsidP="00DB3834">
            <w:pPr>
              <w:snapToGrid w:val="0"/>
              <w:rPr>
                <w:rFonts w:asciiTheme="minorEastAsia" w:hAnsiTheme="minorEastAsia"/>
                <w:sz w:val="18"/>
                <w:szCs w:val="18"/>
              </w:rPr>
            </w:pPr>
            <w:r>
              <w:rPr>
                <w:rFonts w:asciiTheme="minorEastAsia" w:hAnsiTheme="minorEastAsia" w:hint="eastAsia"/>
                <w:sz w:val="18"/>
                <w:szCs w:val="18"/>
              </w:rPr>
              <w:t>材料価格の上昇</w:t>
            </w:r>
          </w:p>
        </w:tc>
      </w:tr>
      <w:tr w:rsidR="008F1BBB" w:rsidTr="005C1B2A">
        <w:trPr>
          <w:trHeight w:val="212"/>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552"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16.4</w:t>
            </w:r>
            <w:r w:rsidR="00056F27">
              <w:rPr>
                <w:rFonts w:asciiTheme="minorEastAsia" w:hAnsiTheme="minorEastAsia" w:hint="eastAsia"/>
                <w:szCs w:val="21"/>
              </w:rPr>
              <w:t>（</w:t>
            </w:r>
            <w:r>
              <w:rPr>
                <w:rFonts w:asciiTheme="minorEastAsia" w:hAnsiTheme="minorEastAsia" w:hint="eastAsia"/>
                <w:szCs w:val="21"/>
              </w:rPr>
              <w:t>16.3</w:t>
            </w:r>
            <w:r w:rsidR="00056F27">
              <w:rPr>
                <w:rFonts w:asciiTheme="minorEastAsia" w:hAnsiTheme="minorEastAsia" w:hint="eastAsia"/>
                <w:szCs w:val="21"/>
              </w:rPr>
              <w:t>）</w:t>
            </w:r>
          </w:p>
        </w:tc>
        <w:tc>
          <w:tcPr>
            <w:tcW w:w="1701" w:type="dxa"/>
            <w:tcBorders>
              <w:top w:val="dotted" w:sz="4" w:space="0" w:color="auto"/>
            </w:tcBorders>
            <w:vAlign w:val="center"/>
          </w:tcPr>
          <w:p w:rsidR="008F1BBB" w:rsidRPr="0016371F" w:rsidRDefault="00056F27" w:rsidP="00DB3834">
            <w:pPr>
              <w:snapToGrid w:val="0"/>
              <w:jc w:val="right"/>
              <w:rPr>
                <w:rFonts w:asciiTheme="minorEastAsia" w:hAnsiTheme="minorEastAsia"/>
                <w:szCs w:val="21"/>
              </w:rPr>
            </w:pPr>
            <w:r>
              <w:rPr>
                <w:rFonts w:asciiTheme="minorEastAsia" w:hAnsiTheme="minorEastAsia" w:hint="eastAsia"/>
                <w:szCs w:val="21"/>
              </w:rPr>
              <w:t>16.</w:t>
            </w:r>
            <w:r w:rsidR="00DB3834">
              <w:rPr>
                <w:rFonts w:asciiTheme="minorEastAsia" w:hAnsiTheme="minorEastAsia" w:hint="eastAsia"/>
                <w:szCs w:val="21"/>
              </w:rPr>
              <w:t>0</w:t>
            </w:r>
            <w:r>
              <w:rPr>
                <w:rFonts w:asciiTheme="minorEastAsia" w:hAnsiTheme="minorEastAsia" w:hint="eastAsia"/>
                <w:szCs w:val="21"/>
              </w:rPr>
              <w:t>（</w:t>
            </w:r>
            <w:r w:rsidR="00DB3834">
              <w:rPr>
                <w:rFonts w:asciiTheme="minorEastAsia" w:hAnsiTheme="minorEastAsia" w:hint="eastAsia"/>
                <w:szCs w:val="21"/>
              </w:rPr>
              <w:t>18.1</w:t>
            </w:r>
            <w:r>
              <w:rPr>
                <w:rFonts w:asciiTheme="minorEastAsia" w:hAnsiTheme="minorEastAsia" w:hint="eastAsia"/>
                <w:szCs w:val="21"/>
              </w:rPr>
              <w:t>）</w:t>
            </w:r>
          </w:p>
        </w:tc>
        <w:tc>
          <w:tcPr>
            <w:tcW w:w="2976"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11.1</w:t>
            </w:r>
            <w:r w:rsidR="00056F27">
              <w:rPr>
                <w:rFonts w:asciiTheme="minorEastAsia" w:hAnsiTheme="minorEastAsia" w:hint="eastAsia"/>
                <w:szCs w:val="21"/>
              </w:rPr>
              <w:t>（</w:t>
            </w:r>
            <w:r>
              <w:rPr>
                <w:rFonts w:asciiTheme="minorEastAsia" w:hAnsiTheme="minorEastAsia" w:hint="eastAsia"/>
                <w:szCs w:val="21"/>
              </w:rPr>
              <w:t>12.4</w:t>
            </w:r>
            <w:r w:rsidR="002D6ABD">
              <w:rPr>
                <w:rFonts w:asciiTheme="minorEastAsia" w:hAnsiTheme="minorEastAsia" w:hint="eastAsia"/>
                <w:szCs w:val="21"/>
              </w:rPr>
              <w:t>）</w:t>
            </w:r>
          </w:p>
        </w:tc>
      </w:tr>
      <w:tr w:rsidR="008F1BBB" w:rsidTr="005C1B2A">
        <w:trPr>
          <w:trHeight w:val="167"/>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552" w:type="dxa"/>
            <w:tcBorders>
              <w:bottom w:val="dotted" w:sz="4" w:space="0" w:color="auto"/>
            </w:tcBorders>
            <w:vAlign w:val="center"/>
          </w:tcPr>
          <w:p w:rsidR="008F1BBB" w:rsidRPr="0016371F" w:rsidRDefault="008F1BBB" w:rsidP="00DB3834">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1701" w:type="dxa"/>
            <w:tcBorders>
              <w:bottom w:val="dotted" w:sz="4" w:space="0" w:color="auto"/>
            </w:tcBorders>
            <w:vAlign w:val="center"/>
          </w:tcPr>
          <w:p w:rsidR="008F1BBB" w:rsidRPr="0016371F" w:rsidRDefault="008F1BBB" w:rsidP="00DB3834">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976" w:type="dxa"/>
            <w:tcBorders>
              <w:bottom w:val="dotted" w:sz="4" w:space="0" w:color="auto"/>
            </w:tcBorders>
            <w:vAlign w:val="center"/>
          </w:tcPr>
          <w:p w:rsidR="008F1BBB" w:rsidRPr="0016371F" w:rsidRDefault="00DB3834" w:rsidP="00DB3834">
            <w:pPr>
              <w:snapToGrid w:val="0"/>
              <w:rPr>
                <w:rFonts w:asciiTheme="minorEastAsia" w:hAnsiTheme="minorEastAsia"/>
                <w:sz w:val="18"/>
                <w:szCs w:val="18"/>
              </w:rPr>
            </w:pPr>
            <w:r>
              <w:rPr>
                <w:rFonts w:asciiTheme="minorEastAsia" w:hAnsiTheme="minorEastAsia" w:hint="eastAsia"/>
                <w:sz w:val="18"/>
                <w:szCs w:val="18"/>
              </w:rPr>
              <w:t>大企業の進出による競争激化</w:t>
            </w:r>
          </w:p>
        </w:tc>
      </w:tr>
      <w:tr w:rsidR="008F1BBB" w:rsidTr="005C1B2A">
        <w:trPr>
          <w:trHeight w:val="285"/>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552"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33.8（</w:t>
            </w:r>
            <w:r w:rsidR="00056F27">
              <w:rPr>
                <w:rFonts w:asciiTheme="minorEastAsia" w:hAnsiTheme="minorEastAsia" w:hint="eastAsia"/>
                <w:szCs w:val="21"/>
              </w:rPr>
              <w:t>34.2）</w:t>
            </w:r>
          </w:p>
        </w:tc>
        <w:tc>
          <w:tcPr>
            <w:tcW w:w="1701" w:type="dxa"/>
            <w:tcBorders>
              <w:top w:val="dotted" w:sz="4" w:space="0" w:color="auto"/>
            </w:tcBorders>
            <w:vAlign w:val="center"/>
          </w:tcPr>
          <w:p w:rsidR="008F1BBB" w:rsidRPr="0016371F" w:rsidRDefault="00DB3834" w:rsidP="00DB3834">
            <w:pPr>
              <w:snapToGrid w:val="0"/>
              <w:jc w:val="right"/>
              <w:rPr>
                <w:rFonts w:asciiTheme="minorEastAsia" w:hAnsiTheme="minorEastAsia"/>
                <w:szCs w:val="21"/>
              </w:rPr>
            </w:pPr>
            <w:r>
              <w:rPr>
                <w:rFonts w:asciiTheme="minorEastAsia" w:hAnsiTheme="minorEastAsia" w:hint="eastAsia"/>
                <w:szCs w:val="21"/>
              </w:rPr>
              <w:t>18.5（</w:t>
            </w:r>
            <w:r w:rsidR="00056F27">
              <w:rPr>
                <w:rFonts w:asciiTheme="minorEastAsia" w:hAnsiTheme="minorEastAsia" w:hint="eastAsia"/>
                <w:szCs w:val="21"/>
              </w:rPr>
              <w:t>17.9）</w:t>
            </w:r>
          </w:p>
        </w:tc>
        <w:tc>
          <w:tcPr>
            <w:tcW w:w="2976" w:type="dxa"/>
            <w:tcBorders>
              <w:top w:val="dotted" w:sz="4" w:space="0" w:color="auto"/>
            </w:tcBorders>
            <w:vAlign w:val="center"/>
          </w:tcPr>
          <w:p w:rsidR="008F1BBB" w:rsidRPr="0016371F" w:rsidRDefault="00056F27" w:rsidP="00DB3834">
            <w:pPr>
              <w:snapToGrid w:val="0"/>
              <w:jc w:val="right"/>
              <w:rPr>
                <w:rFonts w:asciiTheme="minorEastAsia" w:hAnsiTheme="minorEastAsia"/>
                <w:szCs w:val="21"/>
              </w:rPr>
            </w:pPr>
            <w:r>
              <w:rPr>
                <w:rFonts w:asciiTheme="minorEastAsia" w:hAnsiTheme="minorEastAsia" w:hint="eastAsia"/>
                <w:szCs w:val="21"/>
              </w:rPr>
              <w:t>8.2（</w:t>
            </w:r>
            <w:r w:rsidR="00DB3834">
              <w:rPr>
                <w:rFonts w:asciiTheme="minorEastAsia" w:hAnsiTheme="minorEastAsia" w:hint="eastAsia"/>
                <w:szCs w:val="21"/>
              </w:rPr>
              <w:t>8.2</w:t>
            </w:r>
            <w:r w:rsidR="002D6ABD">
              <w:rPr>
                <w:rFonts w:asciiTheme="minorEastAsia" w:hAnsiTheme="minorEastAsia" w:hint="eastAsia"/>
                <w:szCs w:val="21"/>
              </w:rPr>
              <w:t>）</w:t>
            </w:r>
          </w:p>
        </w:tc>
      </w:tr>
      <w:tr w:rsidR="00056F27" w:rsidTr="005C1B2A">
        <w:trPr>
          <w:trHeight w:val="240"/>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552" w:type="dxa"/>
            <w:tcBorders>
              <w:bottom w:val="dotted" w:sz="4" w:space="0" w:color="auto"/>
            </w:tcBorders>
            <w:vAlign w:val="center"/>
          </w:tcPr>
          <w:p w:rsidR="00056F27" w:rsidRPr="0016371F" w:rsidRDefault="00056F27" w:rsidP="00DB3834">
            <w:pPr>
              <w:snapToGrid w:val="0"/>
              <w:rPr>
                <w:rFonts w:asciiTheme="minorEastAsia" w:hAnsiTheme="minorEastAsia"/>
                <w:sz w:val="18"/>
                <w:szCs w:val="18"/>
              </w:rPr>
            </w:pPr>
            <w:r w:rsidRPr="002D6ABD">
              <w:rPr>
                <w:rFonts w:asciiTheme="minorEastAsia" w:hAnsiTheme="minorEastAsia" w:hint="eastAsia"/>
                <w:sz w:val="18"/>
                <w:szCs w:val="18"/>
              </w:rPr>
              <w:t>大型店･中型店の進出による競争の激化</w:t>
            </w:r>
          </w:p>
        </w:tc>
        <w:tc>
          <w:tcPr>
            <w:tcW w:w="1701" w:type="dxa"/>
            <w:tcBorders>
              <w:bottom w:val="dotted" w:sz="4" w:space="0" w:color="auto"/>
            </w:tcBorders>
            <w:vAlign w:val="center"/>
          </w:tcPr>
          <w:p w:rsidR="00056F27" w:rsidRPr="0016371F" w:rsidRDefault="00056F27" w:rsidP="00DB3834">
            <w:pPr>
              <w:snapToGrid w:val="0"/>
              <w:rPr>
                <w:rFonts w:asciiTheme="minorEastAsia" w:hAnsiTheme="minorEastAsia"/>
                <w:sz w:val="18"/>
                <w:szCs w:val="18"/>
              </w:rPr>
            </w:pPr>
            <w:r>
              <w:rPr>
                <w:rFonts w:asciiTheme="minorEastAsia" w:hAnsiTheme="minorEastAsia" w:hint="eastAsia"/>
                <w:sz w:val="18"/>
                <w:szCs w:val="18"/>
              </w:rPr>
              <w:t>需要の停滞</w:t>
            </w:r>
          </w:p>
        </w:tc>
        <w:tc>
          <w:tcPr>
            <w:tcW w:w="2976" w:type="dxa"/>
            <w:tcBorders>
              <w:bottom w:val="dotted" w:sz="4" w:space="0" w:color="auto"/>
            </w:tcBorders>
            <w:vAlign w:val="center"/>
          </w:tcPr>
          <w:p w:rsidR="00056F27" w:rsidRPr="0016371F" w:rsidRDefault="00056F27" w:rsidP="00DB3834">
            <w:pPr>
              <w:snapToGrid w:val="0"/>
              <w:rPr>
                <w:rFonts w:asciiTheme="minorEastAsia" w:hAnsiTheme="minorEastAsia"/>
                <w:sz w:val="18"/>
                <w:szCs w:val="18"/>
              </w:rPr>
            </w:pPr>
            <w:r>
              <w:rPr>
                <w:rFonts w:asciiTheme="minorEastAsia" w:hAnsiTheme="minorEastAsia" w:hint="eastAsia"/>
                <w:sz w:val="18"/>
                <w:szCs w:val="18"/>
              </w:rPr>
              <w:t>消費者ニーズの変化への対応</w:t>
            </w:r>
          </w:p>
        </w:tc>
      </w:tr>
      <w:tr w:rsidR="00056F27" w:rsidTr="005C1B2A">
        <w:trPr>
          <w:trHeight w:val="212"/>
        </w:trPr>
        <w:tc>
          <w:tcPr>
            <w:tcW w:w="1276" w:type="dxa"/>
            <w:vMerge/>
            <w:shd w:val="clear" w:color="auto" w:fill="B8CCE4" w:themeFill="accent1" w:themeFillTint="66"/>
            <w:vAlign w:val="center"/>
          </w:tcPr>
          <w:p w:rsidR="00056F27" w:rsidRPr="00647ABE" w:rsidRDefault="00056F27" w:rsidP="00DB3834">
            <w:pPr>
              <w:snapToGrid w:val="0"/>
              <w:rPr>
                <w:rFonts w:asciiTheme="majorEastAsia" w:eastAsiaTheme="majorEastAsia" w:hAnsiTheme="majorEastAsia"/>
                <w:szCs w:val="21"/>
              </w:rPr>
            </w:pPr>
          </w:p>
        </w:tc>
        <w:tc>
          <w:tcPr>
            <w:tcW w:w="2552" w:type="dxa"/>
            <w:tcBorders>
              <w:top w:val="dotted" w:sz="4" w:space="0" w:color="auto"/>
            </w:tcBorders>
            <w:vAlign w:val="center"/>
          </w:tcPr>
          <w:p w:rsidR="00056F27" w:rsidRPr="0016371F" w:rsidRDefault="00DB3834" w:rsidP="00DB3834">
            <w:pPr>
              <w:snapToGrid w:val="0"/>
              <w:jc w:val="right"/>
              <w:rPr>
                <w:rFonts w:asciiTheme="minorEastAsia" w:hAnsiTheme="minorEastAsia"/>
                <w:szCs w:val="21"/>
              </w:rPr>
            </w:pPr>
            <w:r>
              <w:rPr>
                <w:rFonts w:asciiTheme="minorEastAsia" w:hAnsiTheme="minorEastAsia" w:hint="eastAsia"/>
                <w:szCs w:val="21"/>
              </w:rPr>
              <w:t>20.7</w:t>
            </w:r>
            <w:r w:rsidR="00056F27">
              <w:rPr>
                <w:rFonts w:asciiTheme="minorEastAsia" w:hAnsiTheme="minorEastAsia" w:hint="eastAsia"/>
                <w:szCs w:val="21"/>
              </w:rPr>
              <w:t>（</w:t>
            </w:r>
            <w:r>
              <w:rPr>
                <w:rFonts w:asciiTheme="minorEastAsia" w:hAnsiTheme="minorEastAsia" w:hint="eastAsia"/>
                <w:szCs w:val="21"/>
              </w:rPr>
              <w:t>21.0</w:t>
            </w:r>
            <w:r w:rsidR="00056F27">
              <w:rPr>
                <w:rFonts w:asciiTheme="minorEastAsia" w:hAnsiTheme="minorEastAsia" w:hint="eastAsia"/>
                <w:szCs w:val="21"/>
              </w:rPr>
              <w:t>）</w:t>
            </w:r>
          </w:p>
        </w:tc>
        <w:tc>
          <w:tcPr>
            <w:tcW w:w="1701" w:type="dxa"/>
            <w:tcBorders>
              <w:top w:val="dotted" w:sz="4" w:space="0" w:color="auto"/>
            </w:tcBorders>
            <w:vAlign w:val="center"/>
          </w:tcPr>
          <w:p w:rsidR="00056F27" w:rsidRPr="0016371F" w:rsidRDefault="00DB3834" w:rsidP="00DB3834">
            <w:pPr>
              <w:snapToGrid w:val="0"/>
              <w:jc w:val="right"/>
              <w:rPr>
                <w:rFonts w:asciiTheme="minorEastAsia" w:hAnsiTheme="minorEastAsia"/>
                <w:szCs w:val="21"/>
              </w:rPr>
            </w:pPr>
            <w:r>
              <w:rPr>
                <w:rFonts w:asciiTheme="minorEastAsia" w:hAnsiTheme="minorEastAsia" w:hint="eastAsia"/>
                <w:szCs w:val="21"/>
              </w:rPr>
              <w:t>16.0（</w:t>
            </w:r>
            <w:r w:rsidR="00056F27">
              <w:rPr>
                <w:rFonts w:asciiTheme="minorEastAsia" w:hAnsiTheme="minorEastAsia" w:hint="eastAsia"/>
                <w:szCs w:val="21"/>
              </w:rPr>
              <w:t>19.1）</w:t>
            </w:r>
          </w:p>
        </w:tc>
        <w:tc>
          <w:tcPr>
            <w:tcW w:w="2976" w:type="dxa"/>
            <w:tcBorders>
              <w:top w:val="dotted" w:sz="4" w:space="0" w:color="auto"/>
            </w:tcBorders>
            <w:vAlign w:val="center"/>
          </w:tcPr>
          <w:p w:rsidR="00056F27" w:rsidRPr="0016371F" w:rsidRDefault="00DB3834" w:rsidP="00DB3834">
            <w:pPr>
              <w:snapToGrid w:val="0"/>
              <w:jc w:val="right"/>
              <w:rPr>
                <w:rFonts w:asciiTheme="minorEastAsia" w:hAnsiTheme="minorEastAsia"/>
                <w:szCs w:val="21"/>
              </w:rPr>
            </w:pPr>
            <w:r>
              <w:rPr>
                <w:rFonts w:asciiTheme="minorEastAsia" w:hAnsiTheme="minorEastAsia" w:hint="eastAsia"/>
                <w:szCs w:val="21"/>
              </w:rPr>
              <w:t>15.3（</w:t>
            </w:r>
            <w:r w:rsidR="00056F27">
              <w:rPr>
                <w:rFonts w:asciiTheme="minorEastAsia" w:hAnsiTheme="minorEastAsia" w:hint="eastAsia"/>
                <w:szCs w:val="21"/>
              </w:rPr>
              <w:t>16.7）</w:t>
            </w:r>
          </w:p>
        </w:tc>
      </w:tr>
      <w:tr w:rsidR="00056F27" w:rsidTr="005C1B2A">
        <w:trPr>
          <w:trHeight w:val="212"/>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552" w:type="dxa"/>
            <w:tcBorders>
              <w:bottom w:val="dotted" w:sz="4" w:space="0" w:color="auto"/>
            </w:tcBorders>
            <w:vAlign w:val="center"/>
          </w:tcPr>
          <w:p w:rsidR="00056F27" w:rsidRPr="0016371F" w:rsidRDefault="00056F27" w:rsidP="00DB3834">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1701" w:type="dxa"/>
            <w:tcBorders>
              <w:bottom w:val="dotted" w:sz="4" w:space="0" w:color="auto"/>
            </w:tcBorders>
            <w:vAlign w:val="center"/>
          </w:tcPr>
          <w:p w:rsidR="00056F27" w:rsidRPr="0016371F" w:rsidRDefault="00056F27" w:rsidP="00DB3834">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976" w:type="dxa"/>
            <w:tcBorders>
              <w:bottom w:val="dotted" w:sz="4" w:space="0" w:color="auto"/>
            </w:tcBorders>
            <w:vAlign w:val="center"/>
          </w:tcPr>
          <w:p w:rsidR="00056F27" w:rsidRPr="0016371F" w:rsidRDefault="00DB3834" w:rsidP="00DB3834">
            <w:pPr>
              <w:snapToGrid w:val="0"/>
              <w:rPr>
                <w:rFonts w:asciiTheme="minorEastAsia" w:hAnsiTheme="minorEastAsia"/>
                <w:sz w:val="18"/>
                <w:szCs w:val="18"/>
              </w:rPr>
            </w:pPr>
            <w:r>
              <w:rPr>
                <w:rFonts w:asciiTheme="minorEastAsia" w:hAnsiTheme="minorEastAsia" w:hint="eastAsia"/>
                <w:sz w:val="18"/>
                <w:szCs w:val="18"/>
              </w:rPr>
              <w:t>店舗施設の狭隘･老朽化</w:t>
            </w:r>
          </w:p>
        </w:tc>
      </w:tr>
      <w:tr w:rsidR="00056F27" w:rsidTr="005C1B2A">
        <w:trPr>
          <w:trHeight w:val="240"/>
        </w:trPr>
        <w:tc>
          <w:tcPr>
            <w:tcW w:w="1276" w:type="dxa"/>
            <w:vMerge/>
            <w:shd w:val="clear" w:color="auto" w:fill="B8CCE4" w:themeFill="accent1" w:themeFillTint="66"/>
            <w:vAlign w:val="center"/>
          </w:tcPr>
          <w:p w:rsidR="00056F27" w:rsidRPr="003347A5" w:rsidRDefault="00056F27" w:rsidP="00DB3834">
            <w:pPr>
              <w:snapToGrid w:val="0"/>
              <w:rPr>
                <w:rFonts w:asciiTheme="minorEastAsia" w:hAnsiTheme="minorEastAsia"/>
                <w:szCs w:val="21"/>
              </w:rPr>
            </w:pPr>
          </w:p>
        </w:tc>
        <w:tc>
          <w:tcPr>
            <w:tcW w:w="2552" w:type="dxa"/>
            <w:tcBorders>
              <w:top w:val="dotted" w:sz="4" w:space="0" w:color="auto"/>
            </w:tcBorders>
            <w:vAlign w:val="center"/>
          </w:tcPr>
          <w:p w:rsidR="00056F27" w:rsidRPr="0016371F" w:rsidRDefault="00056F27" w:rsidP="00DB3834">
            <w:pPr>
              <w:snapToGrid w:val="0"/>
              <w:jc w:val="right"/>
              <w:rPr>
                <w:rFonts w:asciiTheme="minorEastAsia" w:hAnsiTheme="minorEastAsia"/>
                <w:szCs w:val="21"/>
              </w:rPr>
            </w:pPr>
            <w:r>
              <w:rPr>
                <w:rFonts w:asciiTheme="minorEastAsia" w:hAnsiTheme="minorEastAsia" w:hint="eastAsia"/>
                <w:szCs w:val="21"/>
              </w:rPr>
              <w:t>21.</w:t>
            </w:r>
            <w:r w:rsidR="00DB3834">
              <w:rPr>
                <w:rFonts w:asciiTheme="minorEastAsia" w:hAnsiTheme="minorEastAsia" w:hint="eastAsia"/>
                <w:szCs w:val="21"/>
              </w:rPr>
              <w:t>5</w:t>
            </w:r>
            <w:r>
              <w:rPr>
                <w:rFonts w:asciiTheme="minorEastAsia" w:hAnsiTheme="minorEastAsia" w:hint="eastAsia"/>
                <w:szCs w:val="21"/>
              </w:rPr>
              <w:t>（</w:t>
            </w:r>
            <w:r w:rsidR="00DB3834">
              <w:rPr>
                <w:rFonts w:asciiTheme="minorEastAsia" w:hAnsiTheme="minorEastAsia" w:hint="eastAsia"/>
                <w:szCs w:val="21"/>
              </w:rPr>
              <w:t>21.3</w:t>
            </w:r>
            <w:r>
              <w:rPr>
                <w:rFonts w:asciiTheme="minorEastAsia" w:hAnsiTheme="minorEastAsia" w:hint="eastAsia"/>
                <w:szCs w:val="21"/>
              </w:rPr>
              <w:t>）</w:t>
            </w:r>
          </w:p>
        </w:tc>
        <w:tc>
          <w:tcPr>
            <w:tcW w:w="1701" w:type="dxa"/>
            <w:tcBorders>
              <w:top w:val="dotted" w:sz="4" w:space="0" w:color="auto"/>
            </w:tcBorders>
            <w:vAlign w:val="center"/>
          </w:tcPr>
          <w:p w:rsidR="00056F27" w:rsidRPr="0016371F" w:rsidRDefault="00DB3834" w:rsidP="00DB3834">
            <w:pPr>
              <w:snapToGrid w:val="0"/>
              <w:jc w:val="right"/>
              <w:rPr>
                <w:rFonts w:asciiTheme="minorEastAsia" w:hAnsiTheme="minorEastAsia"/>
                <w:szCs w:val="21"/>
              </w:rPr>
            </w:pPr>
            <w:r>
              <w:rPr>
                <w:rFonts w:asciiTheme="minorEastAsia" w:hAnsiTheme="minorEastAsia" w:hint="eastAsia"/>
                <w:szCs w:val="21"/>
              </w:rPr>
              <w:t>13.7（</w:t>
            </w:r>
            <w:r w:rsidR="00056F27">
              <w:rPr>
                <w:rFonts w:asciiTheme="minorEastAsia" w:hAnsiTheme="minorEastAsia" w:hint="eastAsia"/>
                <w:szCs w:val="21"/>
              </w:rPr>
              <w:t>15.7）</w:t>
            </w:r>
          </w:p>
        </w:tc>
        <w:tc>
          <w:tcPr>
            <w:tcW w:w="2976" w:type="dxa"/>
            <w:tcBorders>
              <w:top w:val="dotted" w:sz="4" w:space="0" w:color="auto"/>
            </w:tcBorders>
            <w:vAlign w:val="center"/>
          </w:tcPr>
          <w:p w:rsidR="00056F27" w:rsidRPr="0016371F" w:rsidRDefault="00056F27" w:rsidP="00DB3834">
            <w:pPr>
              <w:snapToGrid w:val="0"/>
              <w:jc w:val="right"/>
              <w:rPr>
                <w:rFonts w:asciiTheme="minorEastAsia" w:hAnsiTheme="minorEastAsia"/>
                <w:szCs w:val="21"/>
              </w:rPr>
            </w:pPr>
            <w:r>
              <w:rPr>
                <w:rFonts w:asciiTheme="minorEastAsia" w:hAnsiTheme="minorEastAsia" w:hint="eastAsia"/>
                <w:szCs w:val="21"/>
              </w:rPr>
              <w:t>9.3（</w:t>
            </w:r>
            <w:r w:rsidR="00DB3834">
              <w:rPr>
                <w:rFonts w:asciiTheme="minorEastAsia" w:hAnsiTheme="minorEastAsia" w:hint="eastAsia"/>
                <w:szCs w:val="21"/>
              </w:rPr>
              <w:t>－</w:t>
            </w:r>
            <w:r>
              <w:rPr>
                <w:rFonts w:asciiTheme="minorEastAsia" w:hAnsiTheme="minorEastAsia" w:hint="eastAsia"/>
                <w:szCs w:val="21"/>
              </w:rPr>
              <w:t>）</w:t>
            </w:r>
          </w:p>
        </w:tc>
      </w:tr>
    </w:tbl>
    <w:p w:rsidR="007765E1" w:rsidRPr="00D34256" w:rsidRDefault="004D1D75" w:rsidP="00DB3834">
      <w:pPr>
        <w:snapToGrid w:val="0"/>
        <w:rPr>
          <w:rFonts w:asciiTheme="minorEastAsia" w:hAnsiTheme="minorEastAsia"/>
          <w:sz w:val="16"/>
          <w:szCs w:val="16"/>
        </w:rPr>
      </w:pPr>
      <w:bookmarkStart w:id="0" w:name="_GoBack"/>
      <w:bookmarkEnd w:id="0"/>
      <w:r>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D75" w:rsidRPr="00E21198" w:rsidRDefault="004D1D75" w:rsidP="004D2740">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" stroked="f">
                <v:fill opacity="0"/>
                <v:textbox inset="5.85pt,.7pt,5.85pt,.7pt">
                  <w:txbxContent>
                    <w:p w:rsidR="004D1D75" w:rsidRPr="00E21198" w:rsidRDefault="004D1D75" w:rsidP="004D2740">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F6402D">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26471A">
        <w:rPr>
          <w:rFonts w:asciiTheme="majorEastAsia" w:eastAsiaTheme="majorEastAsia" w:hAnsiTheme="majorEastAsia" w:hint="eastAsia"/>
          <w:szCs w:val="21"/>
        </w:rPr>
        <w:t>7</w:t>
      </w:r>
      <w:r w:rsidR="00002028">
        <w:rPr>
          <w:rFonts w:asciiTheme="majorEastAsia" w:eastAsiaTheme="majorEastAsia" w:hAnsiTheme="majorEastAsia" w:hint="eastAsia"/>
          <w:szCs w:val="21"/>
        </w:rPr>
        <w:t>年</w:t>
      </w:r>
      <w:r w:rsidR="0021082A">
        <w:rPr>
          <w:rFonts w:asciiTheme="majorEastAsia" w:eastAsiaTheme="majorEastAsia" w:hAnsiTheme="majorEastAsia" w:hint="eastAsia"/>
          <w:szCs w:val="21"/>
        </w:rPr>
        <w:t>７</w:t>
      </w:r>
      <w:r w:rsidR="00002028">
        <w:rPr>
          <w:rFonts w:asciiTheme="majorEastAsia" w:eastAsiaTheme="majorEastAsia" w:hAnsiTheme="majorEastAsia" w:hint="eastAsia"/>
          <w:szCs w:val="21"/>
        </w:rPr>
        <w:t>～</w:t>
      </w:r>
      <w:r w:rsidR="0021082A">
        <w:rPr>
          <w:rFonts w:asciiTheme="majorEastAsia" w:eastAsiaTheme="majorEastAsia" w:hAnsiTheme="majorEastAsia" w:hint="eastAsia"/>
          <w:szCs w:val="21"/>
        </w:rPr>
        <w:t>９</w:t>
      </w:r>
      <w:r w:rsidR="00002028">
        <w:rPr>
          <w:rFonts w:asciiTheme="majorEastAsia" w:eastAsiaTheme="majorEastAsia" w:hAnsiTheme="majorEastAsia" w:hint="eastAsia"/>
          <w:szCs w:val="21"/>
        </w:rPr>
        <w:t>月期の</w:t>
      </w:r>
      <w:r w:rsidRPr="00425764">
        <w:rPr>
          <w:rFonts w:asciiTheme="majorEastAsia" w:eastAsiaTheme="majorEastAsia" w:hAnsiTheme="majorEastAsia" w:hint="eastAsia"/>
          <w:szCs w:val="21"/>
        </w:rPr>
        <w:t>中小企業の景況</w:t>
      </w:r>
      <w:r w:rsidR="006043FE">
        <w:rPr>
          <w:rFonts w:asciiTheme="majorEastAsia" w:eastAsiaTheme="majorEastAsia" w:hAnsiTheme="majorEastAsia" w:hint="eastAsia"/>
          <w:szCs w:val="21"/>
        </w:rPr>
        <w:t>（１）</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5882"/>
        <w:gridCol w:w="5885"/>
      </w:tblGrid>
      <w:tr w:rsidR="0021082A" w:rsidRPr="00A411CC" w:rsidTr="0021082A">
        <w:trPr>
          <w:trHeight w:val="20"/>
        </w:trPr>
        <w:tc>
          <w:tcPr>
            <w:tcW w:w="663" w:type="pct"/>
            <w:tcBorders>
              <w:top w:val="nil"/>
              <w:left w:val="nil"/>
            </w:tcBorders>
            <w:shd w:val="clear" w:color="auto" w:fill="FFFFFF" w:themeFill="background1"/>
            <w:vAlign w:val="center"/>
          </w:tcPr>
          <w:p w:rsidR="0021082A" w:rsidRPr="00472698" w:rsidRDefault="0021082A" w:rsidP="00670B8C">
            <w:pPr>
              <w:snapToGrid w:val="0"/>
              <w:jc w:val="center"/>
              <w:rPr>
                <w:rFonts w:asciiTheme="majorEastAsia" w:eastAsiaTheme="majorEastAsia" w:hAnsiTheme="majorEastAsia"/>
                <w:szCs w:val="21"/>
              </w:rPr>
            </w:pPr>
          </w:p>
        </w:tc>
        <w:tc>
          <w:tcPr>
            <w:tcW w:w="2168" w:type="pct"/>
            <w:shd w:val="clear" w:color="auto" w:fill="B8CCE4" w:themeFill="accent1" w:themeFillTint="66"/>
            <w:vAlign w:val="center"/>
          </w:tcPr>
          <w:p w:rsidR="0021082A" w:rsidRPr="00C52608" w:rsidRDefault="0021082A" w:rsidP="0021082A">
            <w:pPr>
              <w:jc w:val="center"/>
              <w:rPr>
                <w:rFonts w:asciiTheme="majorEastAsia" w:eastAsiaTheme="majorEastAsia" w:hAnsiTheme="majorEastAsia"/>
                <w:szCs w:val="21"/>
              </w:rPr>
            </w:pPr>
            <w:r>
              <w:rPr>
                <w:rFonts w:asciiTheme="majorEastAsia" w:eastAsiaTheme="majorEastAsia" w:hAnsiTheme="majorEastAsia" w:hint="eastAsia"/>
                <w:szCs w:val="21"/>
              </w:rPr>
              <w:t>利器工匠具･手道具製造業</w:t>
            </w:r>
          </w:p>
        </w:tc>
        <w:tc>
          <w:tcPr>
            <w:tcW w:w="2169" w:type="pct"/>
            <w:shd w:val="clear" w:color="auto" w:fill="B8CCE4" w:themeFill="accent1" w:themeFillTint="66"/>
            <w:vAlign w:val="center"/>
          </w:tcPr>
          <w:p w:rsidR="0021082A" w:rsidRPr="00496630" w:rsidRDefault="0021082A" w:rsidP="0021082A">
            <w:pPr>
              <w:jc w:val="center"/>
              <w:rPr>
                <w:rFonts w:asciiTheme="majorEastAsia" w:eastAsiaTheme="majorEastAsia" w:hAnsiTheme="majorEastAsia"/>
                <w:szCs w:val="21"/>
              </w:rPr>
            </w:pPr>
            <w:r>
              <w:rPr>
                <w:rFonts w:asciiTheme="majorEastAsia" w:eastAsiaTheme="majorEastAsia" w:hAnsiTheme="majorEastAsia" w:hint="eastAsia"/>
                <w:szCs w:val="21"/>
              </w:rPr>
              <w:t>建築金物製造業</w:t>
            </w:r>
          </w:p>
        </w:tc>
      </w:tr>
      <w:tr w:rsidR="0021082A" w:rsidRPr="00A411CC" w:rsidTr="00F165A8">
        <w:trPr>
          <w:trHeight w:val="794"/>
        </w:trPr>
        <w:tc>
          <w:tcPr>
            <w:tcW w:w="663" w:type="pct"/>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2168" w:type="pct"/>
          </w:tcPr>
          <w:p w:rsidR="0021082A" w:rsidRPr="00BC52E0" w:rsidRDefault="00F165A8" w:rsidP="00121998">
            <w:pPr>
              <w:snapToGrid w:val="0"/>
              <w:rPr>
                <w:rFonts w:asciiTheme="minorEastAsia" w:hAnsiTheme="minorEastAsia"/>
                <w:sz w:val="20"/>
                <w:szCs w:val="20"/>
              </w:rPr>
            </w:pPr>
            <w:r w:rsidRPr="00BC52E0">
              <w:rPr>
                <w:rFonts w:asciiTheme="minorEastAsia" w:hAnsiTheme="minorEastAsia" w:hint="eastAsia"/>
                <w:sz w:val="20"/>
                <w:szCs w:val="20"/>
              </w:rPr>
              <w:t>機械用や農業用を除く刃物類及び職人用の仕事道具類</w:t>
            </w:r>
            <w:r w:rsidR="00DD7F97" w:rsidRPr="00BC52E0">
              <w:rPr>
                <w:rFonts w:asciiTheme="minorEastAsia" w:hAnsiTheme="minorEastAsia" w:hint="eastAsia"/>
                <w:sz w:val="20"/>
                <w:szCs w:val="20"/>
              </w:rPr>
              <w:t>など</w:t>
            </w:r>
            <w:r w:rsidRPr="00BC52E0">
              <w:rPr>
                <w:rFonts w:asciiTheme="minorEastAsia" w:hAnsiTheme="minorEastAsia" w:hint="eastAsia"/>
                <w:sz w:val="20"/>
                <w:szCs w:val="20"/>
              </w:rPr>
              <w:t>多岐にわたる品目が含まれる</w:t>
            </w:r>
            <w:r w:rsidR="00447D7D" w:rsidRPr="00BC52E0">
              <w:rPr>
                <w:rFonts w:asciiTheme="minorEastAsia" w:hAnsiTheme="minorEastAsia" w:hint="eastAsia"/>
                <w:sz w:val="20"/>
                <w:szCs w:val="20"/>
              </w:rPr>
              <w:t>が</w:t>
            </w:r>
            <w:r w:rsidRPr="00BC52E0">
              <w:rPr>
                <w:rFonts w:asciiTheme="minorEastAsia" w:hAnsiTheme="minorEastAsia" w:hint="eastAsia"/>
                <w:sz w:val="20"/>
                <w:szCs w:val="20"/>
              </w:rPr>
              <w:t>、大阪に特徴があるのは、包丁と鋏、ハンマーなどである。大阪府</w:t>
            </w:r>
            <w:r w:rsidR="00121998" w:rsidRPr="00BC52E0">
              <w:rPr>
                <w:rFonts w:asciiTheme="minorEastAsia" w:hAnsiTheme="minorEastAsia" w:hint="eastAsia"/>
                <w:sz w:val="20"/>
                <w:szCs w:val="20"/>
              </w:rPr>
              <w:t>内</w:t>
            </w:r>
            <w:r w:rsidRPr="00BC52E0">
              <w:rPr>
                <w:rFonts w:asciiTheme="minorEastAsia" w:hAnsiTheme="minorEastAsia" w:hint="eastAsia"/>
                <w:sz w:val="20"/>
                <w:szCs w:val="20"/>
              </w:rPr>
              <w:t>の</w:t>
            </w:r>
            <w:r w:rsidR="00DD7F97" w:rsidRPr="00BC52E0">
              <w:rPr>
                <w:rFonts w:asciiTheme="minorEastAsia" w:hAnsiTheme="minorEastAsia" w:hint="eastAsia"/>
                <w:sz w:val="20"/>
                <w:szCs w:val="20"/>
              </w:rPr>
              <w:t>25年の</w:t>
            </w:r>
            <w:r w:rsidRPr="00BC52E0">
              <w:rPr>
                <w:rFonts w:asciiTheme="minorEastAsia" w:hAnsiTheme="minorEastAsia" w:hint="eastAsia"/>
                <w:sz w:val="20"/>
                <w:szCs w:val="20"/>
              </w:rPr>
              <w:t>事業所数（従業者4 人以上） は 27、従業者数は495 人、製造品出荷額等は8,625 百万円</w:t>
            </w:r>
            <w:r w:rsidR="00447D7D" w:rsidRPr="00BC52E0">
              <w:rPr>
                <w:rFonts w:asciiTheme="minorEastAsia" w:hAnsiTheme="minorEastAsia" w:hint="eastAsia"/>
                <w:sz w:val="20"/>
                <w:szCs w:val="20"/>
              </w:rPr>
              <w:t>だが</w:t>
            </w:r>
            <w:r w:rsidRPr="00BC52E0">
              <w:rPr>
                <w:rFonts w:asciiTheme="minorEastAsia" w:hAnsiTheme="minorEastAsia" w:hint="eastAsia"/>
                <w:sz w:val="20"/>
                <w:szCs w:val="20"/>
              </w:rPr>
              <w:t>（経済産業省『平成25 年工業統計表（産業細分類別統計）』）</w:t>
            </w:r>
            <w:r w:rsidR="00447D7D" w:rsidRPr="00BC52E0">
              <w:rPr>
                <w:rFonts w:asciiTheme="minorEastAsia" w:hAnsiTheme="minorEastAsia" w:hint="eastAsia"/>
                <w:sz w:val="20"/>
                <w:szCs w:val="20"/>
              </w:rPr>
              <w:t>、</w:t>
            </w:r>
            <w:r w:rsidRPr="00BC52E0">
              <w:rPr>
                <w:rFonts w:asciiTheme="minorEastAsia" w:hAnsiTheme="minorEastAsia" w:hint="eastAsia"/>
                <w:sz w:val="20"/>
                <w:szCs w:val="20"/>
              </w:rPr>
              <w:t>従業員4人未満の事業所が7割を占め、取扱商品</w:t>
            </w:r>
            <w:r w:rsidR="00D749DC" w:rsidRPr="00BC52E0">
              <w:rPr>
                <w:rFonts w:asciiTheme="minorEastAsia" w:hAnsiTheme="minorEastAsia" w:hint="eastAsia"/>
                <w:sz w:val="20"/>
                <w:szCs w:val="20"/>
              </w:rPr>
              <w:t>の</w:t>
            </w:r>
            <w:r w:rsidRPr="00BC52E0">
              <w:rPr>
                <w:rFonts w:asciiTheme="minorEastAsia" w:hAnsiTheme="minorEastAsia" w:hint="eastAsia"/>
                <w:sz w:val="20"/>
                <w:szCs w:val="20"/>
              </w:rPr>
              <w:t>出荷額割合によって</w:t>
            </w:r>
            <w:r w:rsidR="00DD7F97" w:rsidRPr="00BC52E0">
              <w:rPr>
                <w:rFonts w:asciiTheme="minorEastAsia" w:hAnsiTheme="minorEastAsia" w:hint="eastAsia"/>
                <w:sz w:val="20"/>
                <w:szCs w:val="20"/>
              </w:rPr>
              <w:t>他の</w:t>
            </w:r>
            <w:r w:rsidRPr="00BC52E0">
              <w:rPr>
                <w:rFonts w:asciiTheme="minorEastAsia" w:hAnsiTheme="minorEastAsia" w:hint="eastAsia"/>
                <w:sz w:val="20"/>
                <w:szCs w:val="20"/>
              </w:rPr>
              <w:t>業種に分類される例</w:t>
            </w:r>
            <w:r w:rsidR="00DD7F97" w:rsidRPr="00BC52E0">
              <w:rPr>
                <w:rFonts w:asciiTheme="minorEastAsia" w:hAnsiTheme="minorEastAsia" w:hint="eastAsia"/>
                <w:sz w:val="20"/>
                <w:szCs w:val="20"/>
              </w:rPr>
              <w:t>が</w:t>
            </w:r>
            <w:r w:rsidRPr="00BC52E0">
              <w:rPr>
                <w:rFonts w:asciiTheme="minorEastAsia" w:hAnsiTheme="minorEastAsia" w:hint="eastAsia"/>
                <w:sz w:val="20"/>
                <w:szCs w:val="20"/>
              </w:rPr>
              <w:t>多</w:t>
            </w:r>
            <w:r w:rsidR="00447D7D" w:rsidRPr="00BC52E0">
              <w:rPr>
                <w:rFonts w:asciiTheme="minorEastAsia" w:hAnsiTheme="minorEastAsia" w:hint="eastAsia"/>
                <w:sz w:val="20"/>
                <w:szCs w:val="20"/>
              </w:rPr>
              <w:t>く</w:t>
            </w:r>
            <w:r w:rsidRPr="00BC52E0">
              <w:rPr>
                <w:rFonts w:asciiTheme="minorEastAsia" w:hAnsiTheme="minorEastAsia" w:hint="eastAsia"/>
                <w:sz w:val="20"/>
                <w:szCs w:val="20"/>
              </w:rPr>
              <w:t>、実際の事業所や従業者</w:t>
            </w:r>
            <w:r w:rsidR="00D749DC" w:rsidRPr="00BC52E0">
              <w:rPr>
                <w:rFonts w:asciiTheme="minorEastAsia" w:hAnsiTheme="minorEastAsia" w:hint="eastAsia"/>
                <w:sz w:val="20"/>
                <w:szCs w:val="20"/>
              </w:rPr>
              <w:t>の</w:t>
            </w:r>
            <w:r w:rsidRPr="00BC52E0">
              <w:rPr>
                <w:rFonts w:asciiTheme="minorEastAsia" w:hAnsiTheme="minorEastAsia" w:hint="eastAsia"/>
                <w:sz w:val="20"/>
                <w:szCs w:val="20"/>
              </w:rPr>
              <w:t>数は統計よりも多いとみられる。</w:t>
            </w:r>
          </w:p>
        </w:tc>
        <w:tc>
          <w:tcPr>
            <w:tcW w:w="2169" w:type="pct"/>
          </w:tcPr>
          <w:p w:rsidR="0021082A" w:rsidRPr="00BC52E0" w:rsidRDefault="00121998" w:rsidP="00121998">
            <w:pPr>
              <w:snapToGrid w:val="0"/>
              <w:rPr>
                <w:rFonts w:asciiTheme="minorEastAsia" w:hAnsiTheme="minorEastAsia"/>
                <w:color w:val="FF0000"/>
                <w:sz w:val="20"/>
                <w:szCs w:val="20"/>
              </w:rPr>
            </w:pPr>
            <w:r w:rsidRPr="00BC52E0">
              <w:rPr>
                <w:rFonts w:asciiTheme="minorEastAsia" w:hAnsiTheme="minorEastAsia" w:hint="eastAsia"/>
                <w:sz w:val="20"/>
                <w:szCs w:val="20"/>
              </w:rPr>
              <w:t>大阪府内の23年の事業所数は、「錠、かぎ」22、「建築用金物」140、製造品出荷額はそれぞれ50億円、463億円、あわせて513億円である。全国に占めるシェアは、事業所数は「錠、かぎ」が14.3％(全国第１位)、「建築用金物」が24.0％（全国第１位）、製造品出荷額は、それぞれ7.5％（全国第３位）、27.6％（全国第１位）である（経済産業省『平成23年工業統計表（品目編）』、従業者４人以上）。「錠、かぎ」と「建築用金物」の製造品出荷額の合計の全国シェアは21.9％（全国第１位）である。</w:t>
            </w:r>
          </w:p>
        </w:tc>
      </w:tr>
      <w:tr w:rsidR="0021082A" w:rsidRPr="00A411CC" w:rsidTr="00F165A8">
        <w:trPr>
          <w:trHeight w:val="794"/>
        </w:trPr>
        <w:tc>
          <w:tcPr>
            <w:tcW w:w="663" w:type="pct"/>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2168" w:type="pct"/>
          </w:tcPr>
          <w:p w:rsidR="0021082A" w:rsidRPr="00BC52E0" w:rsidRDefault="00F165A8" w:rsidP="00BD0E46">
            <w:pPr>
              <w:snapToGrid w:val="0"/>
              <w:rPr>
                <w:rFonts w:asciiTheme="minorEastAsia" w:hAnsiTheme="minorEastAsia"/>
                <w:sz w:val="20"/>
                <w:szCs w:val="20"/>
              </w:rPr>
            </w:pPr>
            <w:r w:rsidRPr="00BC52E0">
              <w:rPr>
                <w:rFonts w:asciiTheme="minorEastAsia" w:hAnsiTheme="minorEastAsia" w:hint="eastAsia"/>
                <w:sz w:val="20"/>
                <w:szCs w:val="20"/>
              </w:rPr>
              <w:t>内需は構造的な要因が大きく、横ばいないし減少となっているが、外需が非常に活況なため販売数を大きく伸ばし、産地及びメーカーでは</w:t>
            </w:r>
            <w:r w:rsidR="00447D7D" w:rsidRPr="00BC52E0">
              <w:rPr>
                <w:rFonts w:asciiTheme="minorEastAsia" w:hAnsiTheme="minorEastAsia" w:hint="eastAsia"/>
                <w:sz w:val="20"/>
                <w:szCs w:val="20"/>
              </w:rPr>
              <w:t>、</w:t>
            </w:r>
            <w:r w:rsidRPr="00BC52E0">
              <w:rPr>
                <w:rFonts w:asciiTheme="minorEastAsia" w:hAnsiTheme="minorEastAsia" w:hint="eastAsia"/>
                <w:sz w:val="20"/>
                <w:szCs w:val="20"/>
              </w:rPr>
              <w:t>生産が追いつかない状況もみられる。</w:t>
            </w:r>
            <w:r w:rsidR="00DD7F97" w:rsidRPr="00BC52E0">
              <w:rPr>
                <w:rFonts w:asciiTheme="minorEastAsia" w:hAnsiTheme="minorEastAsia" w:hint="eastAsia"/>
                <w:sz w:val="20"/>
                <w:szCs w:val="20"/>
              </w:rPr>
              <w:t>全体の業況は概ね上向きである。</w:t>
            </w:r>
          </w:p>
        </w:tc>
        <w:tc>
          <w:tcPr>
            <w:tcW w:w="2169" w:type="pct"/>
          </w:tcPr>
          <w:p w:rsidR="0021082A" w:rsidRPr="00BC52E0" w:rsidRDefault="00121998" w:rsidP="00121998">
            <w:pPr>
              <w:snapToGrid w:val="0"/>
              <w:rPr>
                <w:rFonts w:asciiTheme="minorEastAsia" w:hAnsiTheme="minorEastAsia"/>
                <w:color w:val="FF0000"/>
                <w:sz w:val="20"/>
                <w:szCs w:val="20"/>
              </w:rPr>
            </w:pPr>
            <w:r w:rsidRPr="00BC52E0">
              <w:rPr>
                <w:rFonts w:asciiTheme="minorEastAsia" w:hAnsiTheme="minorEastAsia" w:hint="eastAsia"/>
                <w:sz w:val="20"/>
                <w:szCs w:val="20"/>
              </w:rPr>
              <w:t>26年4月以降、建築着工の消費税率引上げの反動減で</w:t>
            </w:r>
            <w:r w:rsidR="00C67053" w:rsidRPr="00BC52E0">
              <w:rPr>
                <w:rFonts w:asciiTheme="minorEastAsia" w:hAnsiTheme="minorEastAsia" w:hint="eastAsia"/>
                <w:sz w:val="20"/>
                <w:szCs w:val="20"/>
              </w:rPr>
              <w:t>受注金額が減少</w:t>
            </w:r>
            <w:r w:rsidRPr="00BC52E0">
              <w:rPr>
                <w:rFonts w:asciiTheme="minorEastAsia" w:hAnsiTheme="minorEastAsia" w:hint="eastAsia"/>
                <w:sz w:val="20"/>
                <w:szCs w:val="20"/>
              </w:rPr>
              <w:t>する</w:t>
            </w:r>
            <w:r w:rsidR="00C67053" w:rsidRPr="00BC52E0">
              <w:rPr>
                <w:rFonts w:asciiTheme="minorEastAsia" w:hAnsiTheme="minorEastAsia" w:hint="eastAsia"/>
                <w:sz w:val="20"/>
                <w:szCs w:val="20"/>
              </w:rPr>
              <w:t>一方、円安による輸入原料や部品、製品の価格上昇、電気料金値上げ、物流費上昇などによる製造原価が上昇し、収益を圧迫している。</w:t>
            </w:r>
          </w:p>
        </w:tc>
      </w:tr>
      <w:tr w:rsidR="0021082A" w:rsidRPr="00CF788C" w:rsidTr="00F165A8">
        <w:trPr>
          <w:trHeight w:val="794"/>
        </w:trPr>
        <w:tc>
          <w:tcPr>
            <w:tcW w:w="663" w:type="pct"/>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2168" w:type="pct"/>
          </w:tcPr>
          <w:p w:rsidR="0021082A" w:rsidRPr="00BC52E0" w:rsidRDefault="00941D61" w:rsidP="002572AA">
            <w:pPr>
              <w:snapToGrid w:val="0"/>
              <w:rPr>
                <w:rFonts w:asciiTheme="minorEastAsia" w:hAnsiTheme="minorEastAsia"/>
                <w:sz w:val="20"/>
                <w:szCs w:val="20"/>
              </w:rPr>
            </w:pPr>
            <w:r w:rsidRPr="00BC52E0">
              <w:rPr>
                <w:rFonts w:asciiTheme="minorEastAsia" w:hAnsiTheme="minorEastAsia" w:hint="eastAsia"/>
                <w:sz w:val="20"/>
                <w:szCs w:val="20"/>
              </w:rPr>
              <w:t>国内市場は、</w:t>
            </w:r>
            <w:r w:rsidR="00447D7D" w:rsidRPr="00BC52E0">
              <w:rPr>
                <w:rFonts w:asciiTheme="minorEastAsia" w:hAnsiTheme="minorEastAsia" w:hint="eastAsia"/>
                <w:sz w:val="20"/>
                <w:szCs w:val="20"/>
              </w:rPr>
              <w:t>外国製品との競争激化や大型店での量販、ハンマーを必要としない建築物へのシフトなど</w:t>
            </w:r>
            <w:r w:rsidRPr="00BC52E0">
              <w:rPr>
                <w:rFonts w:asciiTheme="minorEastAsia" w:hAnsiTheme="minorEastAsia" w:hint="eastAsia"/>
                <w:sz w:val="20"/>
                <w:szCs w:val="20"/>
              </w:rPr>
              <w:t>構造</w:t>
            </w:r>
            <w:r w:rsidR="00447D7D" w:rsidRPr="00BC52E0">
              <w:rPr>
                <w:rFonts w:asciiTheme="minorEastAsia" w:hAnsiTheme="minorEastAsia" w:hint="eastAsia"/>
                <w:sz w:val="20"/>
                <w:szCs w:val="20"/>
              </w:rPr>
              <w:t>的な要因が大き</w:t>
            </w:r>
            <w:r w:rsidRPr="00BC52E0">
              <w:rPr>
                <w:rFonts w:asciiTheme="minorEastAsia" w:hAnsiTheme="minorEastAsia" w:hint="eastAsia"/>
                <w:sz w:val="20"/>
                <w:szCs w:val="20"/>
              </w:rPr>
              <w:t>く、受注は横ばいまたは減少で推移している</w:t>
            </w:r>
            <w:r w:rsidR="00447D7D" w:rsidRPr="00BC52E0">
              <w:rPr>
                <w:rFonts w:asciiTheme="minorEastAsia" w:hAnsiTheme="minorEastAsia" w:hint="eastAsia"/>
                <w:sz w:val="20"/>
                <w:szCs w:val="20"/>
              </w:rPr>
              <w:t>。輸出は非常に好調で、包丁は</w:t>
            </w:r>
            <w:r w:rsidRPr="00BC52E0">
              <w:rPr>
                <w:rFonts w:asciiTheme="minorEastAsia" w:hAnsiTheme="minorEastAsia" w:hint="eastAsia"/>
                <w:sz w:val="20"/>
                <w:szCs w:val="20"/>
              </w:rPr>
              <w:t>、海外の</w:t>
            </w:r>
            <w:r w:rsidR="00447D7D" w:rsidRPr="00BC52E0">
              <w:rPr>
                <w:rFonts w:asciiTheme="minorEastAsia" w:hAnsiTheme="minorEastAsia" w:hint="eastAsia"/>
                <w:sz w:val="20"/>
                <w:szCs w:val="20"/>
              </w:rPr>
              <w:t>和食ブーム</w:t>
            </w:r>
            <w:r w:rsidRPr="00BC52E0">
              <w:rPr>
                <w:rFonts w:asciiTheme="minorEastAsia" w:hAnsiTheme="minorEastAsia" w:hint="eastAsia"/>
                <w:sz w:val="20"/>
                <w:szCs w:val="20"/>
              </w:rPr>
              <w:t>の影響で</w:t>
            </w:r>
            <w:r w:rsidR="00447D7D" w:rsidRPr="00BC52E0">
              <w:rPr>
                <w:rFonts w:asciiTheme="minorEastAsia" w:hAnsiTheme="minorEastAsia" w:hint="eastAsia"/>
                <w:sz w:val="20"/>
                <w:szCs w:val="20"/>
              </w:rPr>
              <w:t>現地の料理人からの受注が</w:t>
            </w:r>
            <w:r w:rsidR="00BD0E46" w:rsidRPr="00BC52E0">
              <w:rPr>
                <w:rFonts w:asciiTheme="minorEastAsia" w:hAnsiTheme="minorEastAsia" w:hint="eastAsia"/>
                <w:sz w:val="20"/>
                <w:szCs w:val="20"/>
              </w:rPr>
              <w:t>多く</w:t>
            </w:r>
            <w:r w:rsidRPr="00BC52E0">
              <w:rPr>
                <w:rFonts w:asciiTheme="minorEastAsia" w:hAnsiTheme="minorEastAsia" w:hint="eastAsia"/>
                <w:sz w:val="20"/>
                <w:szCs w:val="20"/>
              </w:rPr>
              <w:t>、生産</w:t>
            </w:r>
            <w:r w:rsidR="00447D7D" w:rsidRPr="00BC52E0">
              <w:rPr>
                <w:rFonts w:asciiTheme="minorEastAsia" w:hAnsiTheme="minorEastAsia" w:hint="eastAsia"/>
                <w:sz w:val="20"/>
                <w:szCs w:val="20"/>
              </w:rPr>
              <w:t>が追いつかない状態が続</w:t>
            </w:r>
            <w:r w:rsidRPr="00BC52E0">
              <w:rPr>
                <w:rFonts w:asciiTheme="minorEastAsia" w:hAnsiTheme="minorEastAsia" w:hint="eastAsia"/>
                <w:sz w:val="20"/>
                <w:szCs w:val="20"/>
              </w:rPr>
              <w:t>き</w:t>
            </w:r>
            <w:r w:rsidR="00447D7D" w:rsidRPr="00BC52E0">
              <w:rPr>
                <w:rFonts w:asciiTheme="minorEastAsia" w:hAnsiTheme="minorEastAsia" w:hint="eastAsia"/>
                <w:sz w:val="20"/>
                <w:szCs w:val="20"/>
              </w:rPr>
              <w:t>、販売単価も上昇傾向にある。</w:t>
            </w:r>
            <w:r w:rsidR="00BD0E46" w:rsidRPr="00BC52E0">
              <w:rPr>
                <w:rFonts w:asciiTheme="minorEastAsia" w:hAnsiTheme="minorEastAsia" w:hint="eastAsia"/>
                <w:sz w:val="20"/>
                <w:szCs w:val="20"/>
              </w:rPr>
              <w:t>また、</w:t>
            </w:r>
            <w:r w:rsidR="00447D7D" w:rsidRPr="00BC52E0">
              <w:rPr>
                <w:rFonts w:asciiTheme="minorEastAsia" w:hAnsiTheme="minorEastAsia" w:hint="eastAsia"/>
                <w:sz w:val="20"/>
                <w:szCs w:val="20"/>
              </w:rPr>
              <w:t>高品質な植木鋏や剪定鋏などの需要</w:t>
            </w:r>
            <w:r w:rsidR="00BD0E46" w:rsidRPr="00BC52E0">
              <w:rPr>
                <w:rFonts w:asciiTheme="minorEastAsia" w:hAnsiTheme="minorEastAsia" w:hint="eastAsia"/>
                <w:sz w:val="20"/>
                <w:szCs w:val="20"/>
              </w:rPr>
              <w:t>も</w:t>
            </w:r>
            <w:r w:rsidR="00447D7D" w:rsidRPr="00BC52E0">
              <w:rPr>
                <w:rFonts w:asciiTheme="minorEastAsia" w:hAnsiTheme="minorEastAsia" w:hint="eastAsia"/>
                <w:sz w:val="20"/>
                <w:szCs w:val="20"/>
              </w:rPr>
              <w:t>大きく、円安</w:t>
            </w:r>
            <w:r w:rsidRPr="00BC52E0">
              <w:rPr>
                <w:rFonts w:asciiTheme="minorEastAsia" w:hAnsiTheme="minorEastAsia" w:hint="eastAsia"/>
                <w:sz w:val="20"/>
                <w:szCs w:val="20"/>
              </w:rPr>
              <w:t>のほか</w:t>
            </w:r>
            <w:r w:rsidR="00447D7D" w:rsidRPr="00BC52E0">
              <w:rPr>
                <w:rFonts w:asciiTheme="minorEastAsia" w:hAnsiTheme="minorEastAsia" w:hint="eastAsia"/>
                <w:sz w:val="20"/>
                <w:szCs w:val="20"/>
              </w:rPr>
              <w:t>日本製に対する信頼が定着し</w:t>
            </w:r>
            <w:r w:rsidR="002572AA" w:rsidRPr="00BC52E0">
              <w:rPr>
                <w:rFonts w:asciiTheme="minorEastAsia" w:hAnsiTheme="minorEastAsia" w:hint="eastAsia"/>
                <w:sz w:val="20"/>
                <w:szCs w:val="20"/>
              </w:rPr>
              <w:t>つつある</w:t>
            </w:r>
            <w:r w:rsidR="00783D37" w:rsidRPr="00BC52E0">
              <w:rPr>
                <w:rFonts w:asciiTheme="minorEastAsia" w:hAnsiTheme="minorEastAsia" w:hint="eastAsia"/>
                <w:sz w:val="20"/>
                <w:szCs w:val="20"/>
              </w:rPr>
              <w:t>。</w:t>
            </w:r>
          </w:p>
        </w:tc>
        <w:tc>
          <w:tcPr>
            <w:tcW w:w="2169" w:type="pct"/>
          </w:tcPr>
          <w:p w:rsidR="0021082A" w:rsidRPr="00BC52E0" w:rsidRDefault="00121998" w:rsidP="00875E73">
            <w:pPr>
              <w:snapToGrid w:val="0"/>
              <w:rPr>
                <w:rFonts w:asciiTheme="minorEastAsia" w:hAnsiTheme="minorEastAsia"/>
                <w:color w:val="FF0000"/>
                <w:sz w:val="20"/>
                <w:szCs w:val="20"/>
              </w:rPr>
            </w:pPr>
            <w:r w:rsidRPr="00BC52E0">
              <w:rPr>
                <w:rFonts w:asciiTheme="minorEastAsia" w:hAnsiTheme="minorEastAsia" w:hint="eastAsia"/>
                <w:sz w:val="20"/>
                <w:szCs w:val="20"/>
              </w:rPr>
              <w:t>建築金物の受注動向は、着工から半年程度遅れるため、消費税率引上げ後の反動減の影響により受注金額が減少している業者が多い。加えて、建築業の人手不足等で着工から完工までの期間が延びる傾向がみられ</w:t>
            </w:r>
            <w:r w:rsidR="00875E73" w:rsidRPr="00BC52E0">
              <w:rPr>
                <w:rFonts w:asciiTheme="minorEastAsia" w:hAnsiTheme="minorEastAsia" w:hint="eastAsia"/>
                <w:sz w:val="20"/>
                <w:szCs w:val="20"/>
              </w:rPr>
              <w:t>、</w:t>
            </w:r>
            <w:r w:rsidRPr="00BC52E0">
              <w:rPr>
                <w:rFonts w:asciiTheme="minorEastAsia" w:hAnsiTheme="minorEastAsia" w:hint="eastAsia"/>
                <w:sz w:val="20"/>
                <w:szCs w:val="20"/>
              </w:rPr>
              <w:t>受注金額の減少に影響している。</w:t>
            </w:r>
            <w:r w:rsidR="00875E73" w:rsidRPr="00BC52E0">
              <w:rPr>
                <w:rFonts w:asciiTheme="minorEastAsia" w:hAnsiTheme="minorEastAsia" w:hint="eastAsia"/>
                <w:sz w:val="20"/>
                <w:szCs w:val="20"/>
              </w:rPr>
              <w:t>また、主要取引先の関東地方への本社機能移転による受注金額の減少など、関東地方（特に東京）と建築着工、受注金額の差が開いていると感じる業者が多い。</w:t>
            </w:r>
          </w:p>
        </w:tc>
      </w:tr>
      <w:tr w:rsidR="0021082A" w:rsidRPr="00A411CC" w:rsidTr="00F165A8">
        <w:trPr>
          <w:trHeight w:val="794"/>
        </w:trPr>
        <w:tc>
          <w:tcPr>
            <w:tcW w:w="663" w:type="pct"/>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2168" w:type="pct"/>
          </w:tcPr>
          <w:p w:rsidR="0021082A" w:rsidRPr="00BC52E0" w:rsidRDefault="00941D61" w:rsidP="00BD0E46">
            <w:pPr>
              <w:snapToGrid w:val="0"/>
              <w:rPr>
                <w:rFonts w:asciiTheme="minorEastAsia" w:hAnsiTheme="minorEastAsia"/>
                <w:sz w:val="20"/>
                <w:szCs w:val="20"/>
              </w:rPr>
            </w:pPr>
            <w:r w:rsidRPr="00BC52E0">
              <w:rPr>
                <w:rFonts w:asciiTheme="minorEastAsia" w:hAnsiTheme="minorEastAsia" w:hint="eastAsia"/>
                <w:sz w:val="20"/>
                <w:szCs w:val="20"/>
              </w:rPr>
              <w:t>一部の鋼材</w:t>
            </w:r>
            <w:r w:rsidR="00BD0E46" w:rsidRPr="00BC52E0">
              <w:rPr>
                <w:rFonts w:asciiTheme="minorEastAsia" w:hAnsiTheme="minorEastAsia" w:hint="eastAsia"/>
                <w:sz w:val="20"/>
                <w:szCs w:val="20"/>
              </w:rPr>
              <w:t>に</w:t>
            </w:r>
            <w:r w:rsidRPr="00BC52E0">
              <w:rPr>
                <w:rFonts w:asciiTheme="minorEastAsia" w:hAnsiTheme="minorEastAsia" w:hint="eastAsia"/>
                <w:sz w:val="20"/>
                <w:szCs w:val="20"/>
              </w:rPr>
              <w:t>値上がりの動き</w:t>
            </w:r>
            <w:r w:rsidR="00BD0E46" w:rsidRPr="00BC52E0">
              <w:rPr>
                <w:rFonts w:asciiTheme="minorEastAsia" w:hAnsiTheme="minorEastAsia" w:hint="eastAsia"/>
                <w:sz w:val="20"/>
                <w:szCs w:val="20"/>
              </w:rPr>
              <w:t>がみられ</w:t>
            </w:r>
            <w:r w:rsidRPr="00BC52E0">
              <w:rPr>
                <w:rFonts w:asciiTheme="minorEastAsia" w:hAnsiTheme="minorEastAsia" w:hint="eastAsia"/>
                <w:sz w:val="20"/>
                <w:szCs w:val="20"/>
              </w:rPr>
              <w:t>、鍛造の燃料として使用される炭やコークス、刃付けに使用される砥石</w:t>
            </w:r>
            <w:r w:rsidR="00BD0E46" w:rsidRPr="00BC52E0">
              <w:rPr>
                <w:rFonts w:asciiTheme="minorEastAsia" w:hAnsiTheme="minorEastAsia" w:hint="eastAsia"/>
                <w:sz w:val="20"/>
                <w:szCs w:val="20"/>
              </w:rPr>
              <w:t>、柄部分の樫の木</w:t>
            </w:r>
            <w:r w:rsidRPr="00BC52E0">
              <w:rPr>
                <w:rFonts w:asciiTheme="minorEastAsia" w:hAnsiTheme="minorEastAsia" w:hint="eastAsia"/>
                <w:sz w:val="20"/>
                <w:szCs w:val="20"/>
              </w:rPr>
              <w:t>など</w:t>
            </w:r>
            <w:r w:rsidR="00BD0E46" w:rsidRPr="00BC52E0">
              <w:rPr>
                <w:rFonts w:asciiTheme="minorEastAsia" w:hAnsiTheme="minorEastAsia" w:hint="eastAsia"/>
                <w:sz w:val="20"/>
                <w:szCs w:val="20"/>
              </w:rPr>
              <w:t>も</w:t>
            </w:r>
            <w:r w:rsidRPr="00BC52E0">
              <w:rPr>
                <w:rFonts w:asciiTheme="minorEastAsia" w:hAnsiTheme="minorEastAsia" w:hint="eastAsia"/>
                <w:sz w:val="20"/>
                <w:szCs w:val="20"/>
              </w:rPr>
              <w:t>ここ数年の間に高騰している。ハンマーのヘッド部分</w:t>
            </w:r>
            <w:r w:rsidR="00BD0E46" w:rsidRPr="00BC52E0">
              <w:rPr>
                <w:rFonts w:asciiTheme="minorEastAsia" w:hAnsiTheme="minorEastAsia" w:hint="eastAsia"/>
                <w:sz w:val="20"/>
                <w:szCs w:val="20"/>
              </w:rPr>
              <w:t>の</w:t>
            </w:r>
            <w:r w:rsidRPr="00BC52E0">
              <w:rPr>
                <w:rFonts w:asciiTheme="minorEastAsia" w:hAnsiTheme="minorEastAsia" w:hint="eastAsia"/>
                <w:sz w:val="20"/>
                <w:szCs w:val="20"/>
              </w:rPr>
              <w:t>鋳物</w:t>
            </w:r>
            <w:r w:rsidR="00BD0E46" w:rsidRPr="00BC52E0">
              <w:rPr>
                <w:rFonts w:asciiTheme="minorEastAsia" w:hAnsiTheme="minorEastAsia" w:hint="eastAsia"/>
                <w:sz w:val="20"/>
                <w:szCs w:val="20"/>
              </w:rPr>
              <w:t>は、</w:t>
            </w:r>
            <w:r w:rsidRPr="00BC52E0">
              <w:rPr>
                <w:rFonts w:asciiTheme="minorEastAsia" w:hAnsiTheme="minorEastAsia" w:hint="eastAsia"/>
                <w:sz w:val="20"/>
                <w:szCs w:val="20"/>
              </w:rPr>
              <w:t>円安</w:t>
            </w:r>
            <w:r w:rsidR="00BD0E46" w:rsidRPr="00BC52E0">
              <w:rPr>
                <w:rFonts w:asciiTheme="minorEastAsia" w:hAnsiTheme="minorEastAsia" w:hint="eastAsia"/>
                <w:sz w:val="20"/>
                <w:szCs w:val="20"/>
              </w:rPr>
              <w:t>で</w:t>
            </w:r>
            <w:r w:rsidRPr="00BC52E0">
              <w:rPr>
                <w:rFonts w:asciiTheme="minorEastAsia" w:hAnsiTheme="minorEastAsia" w:hint="eastAsia"/>
                <w:sz w:val="20"/>
                <w:szCs w:val="20"/>
              </w:rPr>
              <w:t>仕入れ価格が高騰している。電気代の値上がりの影響は比較的軽微である。</w:t>
            </w:r>
          </w:p>
        </w:tc>
        <w:tc>
          <w:tcPr>
            <w:tcW w:w="2169" w:type="pct"/>
          </w:tcPr>
          <w:p w:rsidR="0021082A" w:rsidRPr="00BC52E0" w:rsidRDefault="00875E73" w:rsidP="00875E73">
            <w:pPr>
              <w:snapToGrid w:val="0"/>
              <w:rPr>
                <w:rFonts w:asciiTheme="minorEastAsia" w:hAnsiTheme="minorEastAsia"/>
                <w:sz w:val="20"/>
                <w:szCs w:val="20"/>
              </w:rPr>
            </w:pPr>
            <w:r w:rsidRPr="00BC52E0">
              <w:rPr>
                <w:rFonts w:asciiTheme="minorEastAsia" w:hAnsiTheme="minorEastAsia" w:hint="eastAsia"/>
                <w:sz w:val="20"/>
                <w:szCs w:val="20"/>
              </w:rPr>
              <w:t>24年後半からの円安による輸入原料や部品、製品の価格上昇に加えて、電気料金値上げ、物流費上昇などにより、製造原価が上昇している業者が多い。しかし、販売先に大企業が多く、経費の増加分をすべて製品価格に転嫁することは難しく、収益は悪化している。</w:t>
            </w:r>
          </w:p>
        </w:tc>
      </w:tr>
      <w:tr w:rsidR="0021082A" w:rsidRPr="00A411CC" w:rsidTr="002572AA">
        <w:trPr>
          <w:trHeight w:val="794"/>
        </w:trPr>
        <w:tc>
          <w:tcPr>
            <w:tcW w:w="663" w:type="pct"/>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2168" w:type="pct"/>
          </w:tcPr>
          <w:p w:rsidR="0021082A" w:rsidRPr="00BC52E0" w:rsidRDefault="00175D3D" w:rsidP="00BD0E46">
            <w:pPr>
              <w:snapToGrid w:val="0"/>
              <w:rPr>
                <w:rFonts w:asciiTheme="minorEastAsia" w:hAnsiTheme="minorEastAsia"/>
                <w:sz w:val="20"/>
                <w:szCs w:val="20"/>
              </w:rPr>
            </w:pPr>
            <w:r w:rsidRPr="00BC52E0">
              <w:rPr>
                <w:rFonts w:asciiTheme="minorEastAsia" w:hAnsiTheme="minorEastAsia" w:hint="eastAsia"/>
                <w:sz w:val="20"/>
                <w:szCs w:val="20"/>
              </w:rPr>
              <w:t>輸出増で生産が追いつかないため、生産ラインの追加や生産性向上や新商品開発のための機械設備の増設などの前向きな動きのほか、収益の見通しが明るいうちに本社の建替えを検討するといった声が聞かれた。</w:t>
            </w:r>
          </w:p>
        </w:tc>
        <w:tc>
          <w:tcPr>
            <w:tcW w:w="2169" w:type="pct"/>
            <w:vAlign w:val="center"/>
          </w:tcPr>
          <w:p w:rsidR="0021082A" w:rsidRPr="00BC52E0" w:rsidRDefault="002572AA" w:rsidP="002572AA">
            <w:pPr>
              <w:snapToGrid w:val="0"/>
              <w:jc w:val="center"/>
              <w:rPr>
                <w:rFonts w:asciiTheme="minorEastAsia" w:hAnsiTheme="minorEastAsia"/>
                <w:sz w:val="20"/>
                <w:szCs w:val="20"/>
              </w:rPr>
            </w:pPr>
            <w:r w:rsidRPr="00BC52E0">
              <w:rPr>
                <w:rFonts w:asciiTheme="minorEastAsia" w:hAnsiTheme="minorEastAsia" w:hint="eastAsia"/>
                <w:sz w:val="20"/>
                <w:szCs w:val="20"/>
              </w:rPr>
              <w:t>－</w:t>
            </w:r>
          </w:p>
        </w:tc>
      </w:tr>
      <w:tr w:rsidR="0021082A" w:rsidRPr="00A411CC" w:rsidTr="00F165A8">
        <w:trPr>
          <w:trHeight w:val="794"/>
        </w:trPr>
        <w:tc>
          <w:tcPr>
            <w:tcW w:w="663" w:type="pct"/>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2168" w:type="pct"/>
          </w:tcPr>
          <w:p w:rsidR="0021082A" w:rsidRPr="00BC52E0" w:rsidRDefault="00175D3D" w:rsidP="001A6386">
            <w:pPr>
              <w:snapToGrid w:val="0"/>
              <w:rPr>
                <w:rFonts w:asciiTheme="minorEastAsia" w:hAnsiTheme="minorEastAsia"/>
                <w:sz w:val="20"/>
                <w:szCs w:val="20"/>
              </w:rPr>
            </w:pPr>
            <w:r w:rsidRPr="00BC52E0">
              <w:rPr>
                <w:rFonts w:asciiTheme="minorEastAsia" w:hAnsiTheme="minorEastAsia" w:hint="eastAsia"/>
                <w:sz w:val="20"/>
                <w:szCs w:val="20"/>
              </w:rPr>
              <w:t>近年の人手不足を背景にパート・アルバイトや製造現場の従業員に不足感が高まりつつある。堺打刃物の組合連合会は、後継者不足に対し、「堺刃物職人養成道場」</w:t>
            </w:r>
            <w:r w:rsidR="001A6386" w:rsidRPr="00BC52E0">
              <w:rPr>
                <w:rFonts w:asciiTheme="minorEastAsia" w:hAnsiTheme="minorEastAsia" w:hint="eastAsia"/>
                <w:sz w:val="20"/>
                <w:szCs w:val="20"/>
              </w:rPr>
              <w:t>を</w:t>
            </w:r>
            <w:r w:rsidRPr="00BC52E0">
              <w:rPr>
                <w:rFonts w:asciiTheme="minorEastAsia" w:hAnsiTheme="minorEastAsia" w:hint="eastAsia"/>
                <w:sz w:val="20"/>
                <w:szCs w:val="20"/>
              </w:rPr>
              <w:t>開校し、10月より職人の育成</w:t>
            </w:r>
            <w:r w:rsidR="001A6386" w:rsidRPr="00BC52E0">
              <w:rPr>
                <w:rFonts w:asciiTheme="minorEastAsia" w:hAnsiTheme="minorEastAsia" w:hint="eastAsia"/>
                <w:sz w:val="20"/>
                <w:szCs w:val="20"/>
              </w:rPr>
              <w:t>に着手している</w:t>
            </w:r>
            <w:r w:rsidRPr="00BC52E0">
              <w:rPr>
                <w:rFonts w:asciiTheme="minorEastAsia" w:hAnsiTheme="minorEastAsia" w:hint="eastAsia"/>
                <w:sz w:val="20"/>
                <w:szCs w:val="20"/>
              </w:rPr>
              <w:t>。</w:t>
            </w:r>
          </w:p>
        </w:tc>
        <w:tc>
          <w:tcPr>
            <w:tcW w:w="2169" w:type="pct"/>
          </w:tcPr>
          <w:p w:rsidR="0021082A" w:rsidRPr="00BC52E0" w:rsidRDefault="00875E73" w:rsidP="00875E73">
            <w:pPr>
              <w:snapToGrid w:val="0"/>
              <w:rPr>
                <w:rFonts w:asciiTheme="minorEastAsia" w:hAnsiTheme="minorEastAsia"/>
                <w:color w:val="FF0000"/>
                <w:sz w:val="20"/>
                <w:szCs w:val="20"/>
              </w:rPr>
            </w:pPr>
            <w:r w:rsidRPr="00BC52E0">
              <w:rPr>
                <w:rFonts w:asciiTheme="minorEastAsia" w:hAnsiTheme="minorEastAsia" w:hint="eastAsia"/>
                <w:sz w:val="20"/>
                <w:szCs w:val="20"/>
              </w:rPr>
              <w:t>現状は、従業員の過剰感、不足感とも感じている業者は少ないが、関東地方での建築着工、受注金額が増加していることに加え、物流費の上昇などから、東京近辺での工場再稼動、生産増加を図る業者や、関東地域での営業部門の強化に取り組む業者がみられる。</w:t>
            </w:r>
          </w:p>
        </w:tc>
      </w:tr>
      <w:tr w:rsidR="0021082A" w:rsidRPr="00A411CC" w:rsidTr="00175D3D">
        <w:trPr>
          <w:trHeight w:val="70"/>
        </w:trPr>
        <w:tc>
          <w:tcPr>
            <w:tcW w:w="663" w:type="pct"/>
            <w:tcBorders>
              <w:bottom w:val="single" w:sz="4" w:space="0" w:color="auto"/>
            </w:tcBorders>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2168" w:type="pct"/>
            <w:tcBorders>
              <w:bottom w:val="single" w:sz="4" w:space="0" w:color="auto"/>
            </w:tcBorders>
            <w:vAlign w:val="center"/>
          </w:tcPr>
          <w:p w:rsidR="0021082A" w:rsidRPr="00BC52E0" w:rsidRDefault="0021082A" w:rsidP="00BD0E46">
            <w:pPr>
              <w:snapToGrid w:val="0"/>
              <w:jc w:val="center"/>
              <w:rPr>
                <w:rFonts w:asciiTheme="minorEastAsia" w:hAnsiTheme="minorEastAsia"/>
                <w:sz w:val="20"/>
                <w:szCs w:val="20"/>
              </w:rPr>
            </w:pPr>
            <w:r w:rsidRPr="00BC52E0">
              <w:rPr>
                <w:rFonts w:asciiTheme="minorEastAsia" w:hAnsiTheme="minorEastAsia" w:hint="eastAsia"/>
                <w:sz w:val="20"/>
                <w:szCs w:val="20"/>
              </w:rPr>
              <w:t>－</w:t>
            </w:r>
          </w:p>
        </w:tc>
        <w:tc>
          <w:tcPr>
            <w:tcW w:w="2169" w:type="pct"/>
            <w:tcBorders>
              <w:bottom w:val="single" w:sz="4" w:space="0" w:color="auto"/>
            </w:tcBorders>
          </w:tcPr>
          <w:p w:rsidR="0021082A" w:rsidRPr="00BC52E0" w:rsidRDefault="0021082A" w:rsidP="00BD0E46">
            <w:pPr>
              <w:snapToGrid w:val="0"/>
              <w:jc w:val="center"/>
              <w:rPr>
                <w:rFonts w:asciiTheme="minorEastAsia" w:hAnsiTheme="minorEastAsia"/>
                <w:color w:val="FF0000"/>
                <w:sz w:val="20"/>
                <w:szCs w:val="20"/>
              </w:rPr>
            </w:pPr>
            <w:r w:rsidRPr="00BC52E0">
              <w:rPr>
                <w:rFonts w:asciiTheme="minorEastAsia" w:hAnsiTheme="minorEastAsia" w:hint="eastAsia"/>
                <w:sz w:val="20"/>
                <w:szCs w:val="20"/>
              </w:rPr>
              <w:t>－</w:t>
            </w:r>
          </w:p>
        </w:tc>
      </w:tr>
      <w:tr w:rsidR="0021082A" w:rsidRPr="00875E73" w:rsidTr="00783D37">
        <w:trPr>
          <w:trHeight w:val="70"/>
        </w:trPr>
        <w:tc>
          <w:tcPr>
            <w:tcW w:w="663" w:type="pct"/>
            <w:tcBorders>
              <w:top w:val="single" w:sz="4" w:space="0" w:color="auto"/>
              <w:bottom w:val="single" w:sz="4" w:space="0" w:color="auto"/>
            </w:tcBorders>
            <w:shd w:val="clear" w:color="auto" w:fill="B8CCE4" w:themeFill="accent1" w:themeFillTint="66"/>
            <w:vAlign w:val="center"/>
          </w:tcPr>
          <w:p w:rsidR="0021082A" w:rsidRDefault="0021082A" w:rsidP="00BD0E46">
            <w:pPr>
              <w:snapToGrid w:val="0"/>
              <w:rPr>
                <w:rFonts w:asciiTheme="majorEastAsia" w:eastAsiaTheme="majorEastAsia" w:hAnsiTheme="majorEastAsia"/>
                <w:szCs w:val="21"/>
              </w:rPr>
            </w:pPr>
            <w:r>
              <w:rPr>
                <w:rFonts w:asciiTheme="majorEastAsia" w:eastAsiaTheme="majorEastAsia" w:hAnsiTheme="majorEastAsia" w:hint="eastAsia"/>
                <w:szCs w:val="21"/>
              </w:rPr>
              <w:t>為替相場の影響、</w:t>
            </w:r>
          </w:p>
          <w:p w:rsidR="0021082A" w:rsidRPr="00496630" w:rsidRDefault="0021082A" w:rsidP="00BD0E46">
            <w:pPr>
              <w:snapToGrid w:val="0"/>
              <w:rPr>
                <w:rFonts w:asciiTheme="majorEastAsia" w:eastAsiaTheme="majorEastAsia" w:hAnsiTheme="majorEastAsia"/>
                <w:szCs w:val="21"/>
              </w:rPr>
            </w:pPr>
            <w:r>
              <w:rPr>
                <w:rFonts w:asciiTheme="majorEastAsia" w:eastAsiaTheme="majorEastAsia" w:hAnsiTheme="majorEastAsia" w:hint="eastAsia"/>
                <w:szCs w:val="21"/>
              </w:rPr>
              <w:t>その他の影響など</w:t>
            </w:r>
          </w:p>
        </w:tc>
        <w:tc>
          <w:tcPr>
            <w:tcW w:w="2168" w:type="pct"/>
            <w:tcBorders>
              <w:top w:val="single" w:sz="4" w:space="0" w:color="auto"/>
              <w:bottom w:val="single" w:sz="4" w:space="0" w:color="auto"/>
            </w:tcBorders>
            <w:vAlign w:val="center"/>
          </w:tcPr>
          <w:p w:rsidR="0021082A" w:rsidRPr="00BC52E0" w:rsidRDefault="00783D37" w:rsidP="00783D37">
            <w:pPr>
              <w:snapToGrid w:val="0"/>
              <w:jc w:val="center"/>
              <w:rPr>
                <w:rFonts w:asciiTheme="minorEastAsia" w:hAnsiTheme="minorEastAsia"/>
                <w:sz w:val="20"/>
                <w:szCs w:val="20"/>
              </w:rPr>
            </w:pPr>
            <w:r w:rsidRPr="00BC52E0">
              <w:rPr>
                <w:rFonts w:asciiTheme="minorEastAsia" w:hAnsiTheme="minorEastAsia" w:hint="eastAsia"/>
                <w:sz w:val="20"/>
                <w:szCs w:val="20"/>
              </w:rPr>
              <w:t>－</w:t>
            </w:r>
          </w:p>
        </w:tc>
        <w:tc>
          <w:tcPr>
            <w:tcW w:w="2169" w:type="pct"/>
            <w:tcBorders>
              <w:top w:val="single" w:sz="4" w:space="0" w:color="auto"/>
              <w:bottom w:val="single" w:sz="4" w:space="0" w:color="auto"/>
            </w:tcBorders>
          </w:tcPr>
          <w:p w:rsidR="0021082A" w:rsidRPr="00BC52E0" w:rsidRDefault="00875E73" w:rsidP="00BD0E46">
            <w:pPr>
              <w:snapToGrid w:val="0"/>
              <w:rPr>
                <w:rFonts w:asciiTheme="minorEastAsia" w:hAnsiTheme="minorEastAsia"/>
                <w:sz w:val="20"/>
                <w:szCs w:val="20"/>
              </w:rPr>
            </w:pPr>
            <w:r w:rsidRPr="00BC52E0">
              <w:rPr>
                <w:rFonts w:asciiTheme="minorEastAsia" w:hAnsiTheme="minorEastAsia" w:hint="eastAsia"/>
                <w:sz w:val="20"/>
                <w:szCs w:val="20"/>
              </w:rPr>
              <w:t>24年からの円安傾向で、海外と国内の生産の価格差が10％以内になったため、海外で生産していた部品、製品を国内生産に切り替える業者も現れている。一方、120円前後なら、初期投資費用である金型価格差が120円前後ではまだ大きいとして、海外生産を続ける業者もみられる。</w:t>
            </w:r>
          </w:p>
        </w:tc>
      </w:tr>
      <w:tr w:rsidR="0021082A" w:rsidRPr="008E70CB" w:rsidTr="00F165A8">
        <w:trPr>
          <w:trHeight w:val="794"/>
        </w:trPr>
        <w:tc>
          <w:tcPr>
            <w:tcW w:w="663" w:type="pct"/>
            <w:tcBorders>
              <w:top w:val="single" w:sz="4" w:space="0" w:color="auto"/>
            </w:tcBorders>
            <w:shd w:val="clear" w:color="auto" w:fill="B8CCE4" w:themeFill="accent1" w:themeFillTint="66"/>
            <w:vAlign w:val="center"/>
          </w:tcPr>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21082A" w:rsidRPr="00496630" w:rsidRDefault="0021082A" w:rsidP="00BD0E46">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2168" w:type="pct"/>
            <w:tcBorders>
              <w:top w:val="single" w:sz="4" w:space="0" w:color="auto"/>
            </w:tcBorders>
          </w:tcPr>
          <w:p w:rsidR="0021082A" w:rsidRPr="00BC52E0" w:rsidRDefault="00175D3D" w:rsidP="00783D37">
            <w:pPr>
              <w:snapToGrid w:val="0"/>
              <w:rPr>
                <w:rFonts w:asciiTheme="minorEastAsia" w:hAnsiTheme="minorEastAsia"/>
                <w:color w:val="FF0000"/>
                <w:sz w:val="20"/>
                <w:szCs w:val="20"/>
              </w:rPr>
            </w:pPr>
            <w:r w:rsidRPr="00BC52E0">
              <w:rPr>
                <w:rFonts w:asciiTheme="minorEastAsia" w:hAnsiTheme="minorEastAsia" w:hint="eastAsia"/>
                <w:sz w:val="20"/>
                <w:szCs w:val="20"/>
              </w:rPr>
              <w:t>高品質品を中心に外需の伸び</w:t>
            </w:r>
            <w:r w:rsidR="00783D37" w:rsidRPr="00BC52E0">
              <w:rPr>
                <w:rFonts w:asciiTheme="minorEastAsia" w:hAnsiTheme="minorEastAsia" w:hint="eastAsia"/>
                <w:sz w:val="20"/>
                <w:szCs w:val="20"/>
              </w:rPr>
              <w:t>や輸出先国の増加が見込める。内需では、全国的な展示会への出展や消費者を対象とする体験の機会を設けるなどして、需要の確保、産地のブランド化、後継者の発掘などの取組が</w:t>
            </w:r>
            <w:r w:rsidR="00C67053" w:rsidRPr="00BC52E0">
              <w:rPr>
                <w:rFonts w:asciiTheme="minorEastAsia" w:hAnsiTheme="minorEastAsia" w:hint="eastAsia"/>
                <w:sz w:val="20"/>
                <w:szCs w:val="20"/>
              </w:rPr>
              <w:t>進展しつつある。</w:t>
            </w:r>
          </w:p>
        </w:tc>
        <w:tc>
          <w:tcPr>
            <w:tcW w:w="2169" w:type="pct"/>
            <w:tcBorders>
              <w:top w:val="single" w:sz="4" w:space="0" w:color="auto"/>
            </w:tcBorders>
          </w:tcPr>
          <w:p w:rsidR="0021082A" w:rsidRPr="00BC52E0" w:rsidRDefault="00121998" w:rsidP="00121998">
            <w:pPr>
              <w:snapToGrid w:val="0"/>
              <w:rPr>
                <w:rFonts w:asciiTheme="minorEastAsia" w:hAnsiTheme="minorEastAsia"/>
                <w:color w:val="FF0000"/>
                <w:sz w:val="20"/>
                <w:szCs w:val="20"/>
              </w:rPr>
            </w:pPr>
            <w:r w:rsidRPr="00BC52E0">
              <w:rPr>
                <w:rFonts w:asciiTheme="minorEastAsia" w:hAnsiTheme="minorEastAsia" w:hint="eastAsia"/>
                <w:sz w:val="20"/>
                <w:szCs w:val="20"/>
              </w:rPr>
              <w:t>建築金物の受注動向への反映は建築着工から半年程度遅れることから、需要の回復は年末以降になるとみられる。</w:t>
            </w:r>
          </w:p>
        </w:tc>
      </w:tr>
    </w:tbl>
    <w:p w:rsidR="0021082A" w:rsidRDefault="0021082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1082A" w:rsidRDefault="0021082A" w:rsidP="0021082A">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Pr>
          <w:rFonts w:asciiTheme="majorEastAsia" w:eastAsiaTheme="majorEastAsia" w:hAnsiTheme="majorEastAsia" w:hint="eastAsia"/>
          <w:szCs w:val="21"/>
        </w:rPr>
        <w:t>27年４～６月期の</w:t>
      </w:r>
      <w:r w:rsidRPr="00425764">
        <w:rPr>
          <w:rFonts w:asciiTheme="majorEastAsia" w:eastAsiaTheme="majorEastAsia" w:hAnsiTheme="majorEastAsia" w:hint="eastAsia"/>
          <w:szCs w:val="21"/>
        </w:rPr>
        <w:t>中小企業の景況</w:t>
      </w:r>
      <w:r w:rsidR="006043FE">
        <w:rPr>
          <w:rFonts w:asciiTheme="majorEastAsia" w:eastAsiaTheme="majorEastAsia" w:hAnsiTheme="majorEastAsia" w:hint="eastAsia"/>
          <w:szCs w:val="21"/>
        </w:rPr>
        <w:t>（２）</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5882"/>
        <w:gridCol w:w="5885"/>
      </w:tblGrid>
      <w:tr w:rsidR="0021082A" w:rsidRPr="00A411CC" w:rsidTr="0021082A">
        <w:trPr>
          <w:trHeight w:val="20"/>
        </w:trPr>
        <w:tc>
          <w:tcPr>
            <w:tcW w:w="663" w:type="pct"/>
            <w:tcBorders>
              <w:top w:val="nil"/>
              <w:left w:val="nil"/>
            </w:tcBorders>
            <w:shd w:val="clear" w:color="auto" w:fill="FFFFFF" w:themeFill="background1"/>
            <w:vAlign w:val="center"/>
          </w:tcPr>
          <w:p w:rsidR="0021082A" w:rsidRPr="00472698" w:rsidRDefault="0021082A" w:rsidP="00783D37">
            <w:pPr>
              <w:snapToGrid w:val="0"/>
              <w:jc w:val="center"/>
              <w:rPr>
                <w:rFonts w:asciiTheme="majorEastAsia" w:eastAsiaTheme="majorEastAsia" w:hAnsiTheme="majorEastAsia"/>
                <w:szCs w:val="21"/>
              </w:rPr>
            </w:pPr>
          </w:p>
        </w:tc>
        <w:tc>
          <w:tcPr>
            <w:tcW w:w="2168" w:type="pct"/>
            <w:shd w:val="clear" w:color="auto" w:fill="B8CCE4" w:themeFill="accent1" w:themeFillTint="66"/>
            <w:vAlign w:val="center"/>
          </w:tcPr>
          <w:p w:rsidR="0021082A" w:rsidRPr="0021082A" w:rsidRDefault="0021082A" w:rsidP="0021082A">
            <w:pPr>
              <w:jc w:val="center"/>
              <w:rPr>
                <w:rFonts w:asciiTheme="majorEastAsia" w:eastAsiaTheme="majorEastAsia" w:hAnsiTheme="majorEastAsia"/>
                <w:sz w:val="20"/>
                <w:szCs w:val="20"/>
              </w:rPr>
            </w:pPr>
            <w:r w:rsidRPr="0021082A">
              <w:rPr>
                <w:rFonts w:asciiTheme="majorEastAsia" w:eastAsiaTheme="majorEastAsia" w:hAnsiTheme="majorEastAsia" w:hint="eastAsia"/>
                <w:sz w:val="20"/>
                <w:szCs w:val="20"/>
              </w:rPr>
              <w:t>歯車製造業</w:t>
            </w:r>
          </w:p>
        </w:tc>
        <w:tc>
          <w:tcPr>
            <w:tcW w:w="2169" w:type="pct"/>
            <w:shd w:val="clear" w:color="auto" w:fill="B8CCE4" w:themeFill="accent1" w:themeFillTint="66"/>
            <w:vAlign w:val="center"/>
          </w:tcPr>
          <w:p w:rsidR="0021082A" w:rsidRPr="0021082A" w:rsidRDefault="0021082A" w:rsidP="0021082A">
            <w:pPr>
              <w:jc w:val="center"/>
              <w:rPr>
                <w:rFonts w:asciiTheme="majorEastAsia" w:eastAsiaTheme="majorEastAsia" w:hAnsiTheme="majorEastAsia"/>
                <w:sz w:val="20"/>
                <w:szCs w:val="20"/>
              </w:rPr>
            </w:pPr>
            <w:r w:rsidRPr="0021082A">
              <w:rPr>
                <w:rFonts w:asciiTheme="majorEastAsia" w:eastAsiaTheme="majorEastAsia" w:hAnsiTheme="majorEastAsia" w:hint="eastAsia"/>
                <w:sz w:val="20"/>
                <w:szCs w:val="20"/>
              </w:rPr>
              <w:t>結婚式場業</w:t>
            </w:r>
          </w:p>
        </w:tc>
      </w:tr>
      <w:tr w:rsidR="0021082A" w:rsidRPr="00A411CC" w:rsidTr="00305009">
        <w:trPr>
          <w:trHeight w:val="794"/>
        </w:trPr>
        <w:tc>
          <w:tcPr>
            <w:tcW w:w="663" w:type="pct"/>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2168" w:type="pct"/>
          </w:tcPr>
          <w:p w:rsidR="000521EC" w:rsidRPr="00BC52E0" w:rsidRDefault="000521EC" w:rsidP="009B578C">
            <w:pPr>
              <w:snapToGrid w:val="0"/>
              <w:rPr>
                <w:rFonts w:asciiTheme="minorEastAsia" w:hAnsiTheme="minorEastAsia"/>
                <w:sz w:val="20"/>
                <w:szCs w:val="20"/>
              </w:rPr>
            </w:pPr>
            <w:r w:rsidRPr="00BC52E0">
              <w:rPr>
                <w:rFonts w:asciiTheme="minorEastAsia" w:hAnsiTheme="minorEastAsia" w:hint="eastAsia"/>
                <w:sz w:val="20"/>
                <w:szCs w:val="20"/>
              </w:rPr>
              <w:t>大阪府の2</w:t>
            </w:r>
            <w:r w:rsidR="009B578C">
              <w:rPr>
                <w:rFonts w:asciiTheme="minorEastAsia" w:hAnsiTheme="minorEastAsia" w:hint="eastAsia"/>
                <w:sz w:val="20"/>
                <w:szCs w:val="20"/>
              </w:rPr>
              <w:t>5</w:t>
            </w:r>
            <w:r w:rsidRPr="00BC52E0">
              <w:rPr>
                <w:rFonts w:asciiTheme="minorEastAsia" w:hAnsiTheme="minorEastAsia" w:hint="eastAsia"/>
                <w:sz w:val="20"/>
                <w:szCs w:val="20"/>
              </w:rPr>
              <w:t>年の歯車（プラスチック製を含む）</w:t>
            </w:r>
            <w:r w:rsidR="00BE331A">
              <w:rPr>
                <w:rFonts w:asciiTheme="minorEastAsia" w:hAnsiTheme="minorEastAsia" w:hint="eastAsia"/>
                <w:sz w:val="20"/>
                <w:szCs w:val="20"/>
              </w:rPr>
              <w:t>を</w:t>
            </w:r>
            <w:r w:rsidRPr="00BC52E0">
              <w:rPr>
                <w:rFonts w:asciiTheme="minorEastAsia" w:hAnsiTheme="minorEastAsia" w:hint="eastAsia"/>
                <w:sz w:val="20"/>
                <w:szCs w:val="20"/>
              </w:rPr>
              <w:t>製造する事業所は</w:t>
            </w:r>
            <w:r w:rsidR="009B578C">
              <w:rPr>
                <w:rFonts w:asciiTheme="minorEastAsia" w:hAnsiTheme="minorEastAsia" w:hint="eastAsia"/>
                <w:sz w:val="20"/>
                <w:szCs w:val="20"/>
              </w:rPr>
              <w:t>37</w:t>
            </w:r>
            <w:r w:rsidRPr="00BC52E0">
              <w:rPr>
                <w:rFonts w:asciiTheme="minorEastAsia" w:hAnsiTheme="minorEastAsia" w:hint="eastAsia"/>
                <w:sz w:val="20"/>
                <w:szCs w:val="20"/>
              </w:rPr>
              <w:t>、製造品出荷額等は</w:t>
            </w:r>
            <w:r w:rsidR="00863EE1" w:rsidRPr="00BC52E0">
              <w:rPr>
                <w:rFonts w:asciiTheme="minorEastAsia" w:hAnsiTheme="minorEastAsia" w:hint="eastAsia"/>
                <w:sz w:val="20"/>
                <w:szCs w:val="20"/>
              </w:rPr>
              <w:t>1</w:t>
            </w:r>
            <w:r w:rsidRPr="00BC52E0">
              <w:rPr>
                <w:rFonts w:asciiTheme="minorEastAsia" w:hAnsiTheme="minorEastAsia" w:hint="eastAsia"/>
                <w:sz w:val="20"/>
                <w:szCs w:val="20"/>
              </w:rPr>
              <w:t>3</w:t>
            </w:r>
            <w:r w:rsidR="009B578C">
              <w:rPr>
                <w:rFonts w:asciiTheme="minorEastAsia" w:hAnsiTheme="minorEastAsia" w:hint="eastAsia"/>
                <w:sz w:val="20"/>
                <w:szCs w:val="20"/>
              </w:rPr>
              <w:t>5</w:t>
            </w:r>
            <w:r w:rsidRPr="00BC52E0">
              <w:rPr>
                <w:rFonts w:asciiTheme="minorEastAsia" w:hAnsiTheme="minorEastAsia" w:hint="eastAsia"/>
                <w:sz w:val="20"/>
                <w:szCs w:val="20"/>
              </w:rPr>
              <w:t>億</w:t>
            </w:r>
            <w:r w:rsidR="009B578C">
              <w:rPr>
                <w:rFonts w:asciiTheme="minorEastAsia" w:hAnsiTheme="minorEastAsia" w:hint="eastAsia"/>
                <w:sz w:val="20"/>
                <w:szCs w:val="20"/>
              </w:rPr>
              <w:t>45</w:t>
            </w:r>
            <w:r w:rsidRPr="00BC52E0">
              <w:rPr>
                <w:rFonts w:asciiTheme="minorEastAsia" w:hAnsiTheme="minorEastAsia" w:hint="eastAsia"/>
                <w:sz w:val="20"/>
                <w:szCs w:val="20"/>
              </w:rPr>
              <w:t>百万円で</w:t>
            </w:r>
            <w:r w:rsidR="00863EE1" w:rsidRPr="00BC52E0">
              <w:rPr>
                <w:rFonts w:asciiTheme="minorEastAsia" w:hAnsiTheme="minorEastAsia" w:hint="eastAsia"/>
                <w:sz w:val="20"/>
                <w:szCs w:val="20"/>
              </w:rPr>
              <w:t>、</w:t>
            </w:r>
            <w:r w:rsidRPr="00BC52E0">
              <w:rPr>
                <w:rFonts w:asciiTheme="minorEastAsia" w:hAnsiTheme="minorEastAsia" w:hint="eastAsia"/>
                <w:sz w:val="20"/>
                <w:szCs w:val="20"/>
              </w:rPr>
              <w:t>全国に占める割合は、それぞれ1</w:t>
            </w:r>
            <w:r w:rsidR="009B578C">
              <w:rPr>
                <w:rFonts w:asciiTheme="minorEastAsia" w:hAnsiTheme="minorEastAsia" w:hint="eastAsia"/>
                <w:sz w:val="20"/>
                <w:szCs w:val="20"/>
              </w:rPr>
              <w:t>3.4</w:t>
            </w:r>
            <w:r w:rsidRPr="00BC52E0">
              <w:rPr>
                <w:rFonts w:asciiTheme="minorEastAsia" w:hAnsiTheme="minorEastAsia" w:hint="eastAsia"/>
                <w:sz w:val="20"/>
                <w:szCs w:val="20"/>
              </w:rPr>
              <w:t>％、1</w:t>
            </w:r>
            <w:r w:rsidR="009B578C">
              <w:rPr>
                <w:rFonts w:asciiTheme="minorEastAsia" w:hAnsiTheme="minorEastAsia" w:hint="eastAsia"/>
                <w:sz w:val="20"/>
                <w:szCs w:val="20"/>
              </w:rPr>
              <w:t>3.8</w:t>
            </w:r>
            <w:r w:rsidRPr="00BC52E0">
              <w:rPr>
                <w:rFonts w:asciiTheme="minorEastAsia" w:hAnsiTheme="minorEastAsia" w:hint="eastAsia"/>
                <w:sz w:val="20"/>
                <w:szCs w:val="20"/>
              </w:rPr>
              <w:t>％である（経済産業省『工業統計表（品目編）』、従業者４人以上）。事業所数では全国第１位であるものの、製造品出荷額等は愛知県、兵庫県に次ぐ全国第３位となっている。大阪府</w:t>
            </w:r>
            <w:r w:rsidR="00863EE1" w:rsidRPr="00BC52E0">
              <w:rPr>
                <w:rFonts w:asciiTheme="minorEastAsia" w:hAnsiTheme="minorEastAsia" w:hint="eastAsia"/>
                <w:sz w:val="20"/>
                <w:szCs w:val="20"/>
              </w:rPr>
              <w:t>に</w:t>
            </w:r>
            <w:r w:rsidRPr="00BC52E0">
              <w:rPr>
                <w:rFonts w:asciiTheme="minorEastAsia" w:hAnsiTheme="minorEastAsia" w:hint="eastAsia"/>
                <w:sz w:val="20"/>
                <w:szCs w:val="20"/>
              </w:rPr>
              <w:t>は、全国と比べて自動車産業向けの歯車を製造する企業が少なく、電気機械関連の受注が多かった</w:t>
            </w:r>
            <w:r w:rsidR="00863EE1" w:rsidRPr="00BC52E0">
              <w:rPr>
                <w:rFonts w:asciiTheme="minorEastAsia" w:hAnsiTheme="minorEastAsia" w:hint="eastAsia"/>
                <w:sz w:val="20"/>
                <w:szCs w:val="20"/>
              </w:rPr>
              <w:t>が、</w:t>
            </w:r>
            <w:r w:rsidRPr="00BC52E0">
              <w:rPr>
                <w:rFonts w:asciiTheme="minorEastAsia" w:hAnsiTheme="minorEastAsia" w:hint="eastAsia"/>
                <w:sz w:val="20"/>
                <w:szCs w:val="20"/>
              </w:rPr>
              <w:t>近年は、各種産業機械や建設機械、工作機械など多様な用途向けの歯車を手がける企業が多い。</w:t>
            </w:r>
          </w:p>
        </w:tc>
        <w:tc>
          <w:tcPr>
            <w:tcW w:w="2169" w:type="pct"/>
          </w:tcPr>
          <w:p w:rsidR="0021082A" w:rsidRPr="00BC52E0" w:rsidRDefault="003930B2" w:rsidP="003930B2">
            <w:pPr>
              <w:snapToGrid w:val="0"/>
              <w:rPr>
                <w:rFonts w:asciiTheme="minorEastAsia" w:hAnsiTheme="minorEastAsia"/>
                <w:color w:val="FF0000"/>
                <w:sz w:val="20"/>
                <w:szCs w:val="20"/>
              </w:rPr>
            </w:pPr>
            <w:r w:rsidRPr="00BC52E0">
              <w:rPr>
                <w:rFonts w:asciiTheme="minorEastAsia" w:hAnsiTheme="minorEastAsia" w:hint="eastAsia"/>
                <w:sz w:val="20"/>
                <w:szCs w:val="20"/>
              </w:rPr>
              <w:t>近年は、ハウスウエディング（ ゲストハウス） と呼ばれる、洋館など一軒家を貸し切った邸宅風の挙式や披露宴の形態が躍進している。大阪府の24年の結婚式場は81事業所、従業者数は2,882人で、全国に占める割合は、それぞれ5.8％、5.7％である。21年からの比較では、事業所数は19.1％増、従業者数は12.1 ％増と、全国で事業所、従業者数が減少するなか、大阪では増加しており、全国シェアはそれぞれ1.1ポイント増、0.9ポイント増となっている。都道府県別では事業所数、従業者数ともに、東京、愛知に次ぐ3位である。</w:t>
            </w:r>
          </w:p>
        </w:tc>
      </w:tr>
      <w:tr w:rsidR="0021082A" w:rsidRPr="00A411CC" w:rsidTr="00305009">
        <w:trPr>
          <w:trHeight w:val="794"/>
        </w:trPr>
        <w:tc>
          <w:tcPr>
            <w:tcW w:w="663" w:type="pct"/>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2168" w:type="pct"/>
          </w:tcPr>
          <w:p w:rsidR="0021082A" w:rsidRPr="00BC52E0" w:rsidRDefault="000521EC" w:rsidP="00837CA9">
            <w:pPr>
              <w:snapToGrid w:val="0"/>
              <w:rPr>
                <w:rFonts w:asciiTheme="minorEastAsia" w:hAnsiTheme="minorEastAsia"/>
                <w:sz w:val="20"/>
                <w:szCs w:val="20"/>
              </w:rPr>
            </w:pPr>
            <w:r w:rsidRPr="00BC52E0">
              <w:rPr>
                <w:rFonts w:asciiTheme="minorEastAsia" w:hAnsiTheme="minorEastAsia" w:hint="eastAsia"/>
                <w:sz w:val="20"/>
                <w:szCs w:val="20"/>
              </w:rPr>
              <w:t>22年以降、生産は増加</w:t>
            </w:r>
            <w:r w:rsidR="00837CA9">
              <w:rPr>
                <w:rFonts w:asciiTheme="minorEastAsia" w:hAnsiTheme="minorEastAsia" w:hint="eastAsia"/>
                <w:sz w:val="20"/>
                <w:szCs w:val="20"/>
              </w:rPr>
              <w:t>基調にあり、農業機械向けを除く、</w:t>
            </w:r>
            <w:r w:rsidRPr="00BC52E0">
              <w:rPr>
                <w:rFonts w:asciiTheme="minorEastAsia" w:hAnsiTheme="minorEastAsia" w:hint="eastAsia"/>
                <w:sz w:val="20"/>
                <w:szCs w:val="20"/>
              </w:rPr>
              <w:t>自動車産業向け</w:t>
            </w:r>
            <w:r w:rsidR="00837CA9">
              <w:rPr>
                <w:rFonts w:asciiTheme="minorEastAsia" w:hAnsiTheme="minorEastAsia" w:hint="eastAsia"/>
                <w:sz w:val="20"/>
                <w:szCs w:val="20"/>
              </w:rPr>
              <w:t>、産業機械向け、建設機械向け、工作機械向けでは前年比プラスとなっている</w:t>
            </w:r>
            <w:r w:rsidRPr="00BC52E0">
              <w:rPr>
                <w:rFonts w:asciiTheme="minorEastAsia" w:hAnsiTheme="minorEastAsia" w:hint="eastAsia"/>
                <w:sz w:val="20"/>
                <w:szCs w:val="20"/>
              </w:rPr>
              <w:t>。</w:t>
            </w:r>
            <w:r w:rsidR="00837CA9">
              <w:rPr>
                <w:rFonts w:asciiTheme="minorEastAsia" w:hAnsiTheme="minorEastAsia" w:hint="eastAsia"/>
                <w:sz w:val="20"/>
                <w:szCs w:val="20"/>
              </w:rPr>
              <w:t>業況回復を実感する企業がある一方、</w:t>
            </w:r>
            <w:r w:rsidRPr="00BC52E0">
              <w:rPr>
                <w:rFonts w:asciiTheme="minorEastAsia" w:hAnsiTheme="minorEastAsia" w:hint="eastAsia"/>
                <w:sz w:val="20"/>
                <w:szCs w:val="20"/>
              </w:rPr>
              <w:t>製造業の海外移転の影響が大きく、多くの企業では先行きを楽観視してはいない。</w:t>
            </w:r>
          </w:p>
        </w:tc>
        <w:tc>
          <w:tcPr>
            <w:tcW w:w="2169" w:type="pct"/>
          </w:tcPr>
          <w:p w:rsidR="0021082A" w:rsidRPr="00BC52E0" w:rsidRDefault="003930B2" w:rsidP="00BE331A">
            <w:pPr>
              <w:snapToGrid w:val="0"/>
              <w:rPr>
                <w:rFonts w:asciiTheme="minorEastAsia" w:hAnsiTheme="minorEastAsia"/>
                <w:color w:val="FF0000"/>
                <w:sz w:val="20"/>
                <w:szCs w:val="20"/>
              </w:rPr>
            </w:pPr>
            <w:r w:rsidRPr="00BC52E0">
              <w:rPr>
                <w:rFonts w:asciiTheme="minorEastAsia" w:hAnsiTheme="minorEastAsia" w:hint="eastAsia"/>
                <w:sz w:val="20"/>
                <w:szCs w:val="20"/>
              </w:rPr>
              <w:t>婚姻数の減少や結婚式を挙げない層の増加により、市場規模は縮小している。事業</w:t>
            </w:r>
            <w:r w:rsidR="00BE331A">
              <w:rPr>
                <w:rFonts w:asciiTheme="minorEastAsia" w:hAnsiTheme="minorEastAsia" w:hint="eastAsia"/>
                <w:sz w:val="20"/>
                <w:szCs w:val="20"/>
              </w:rPr>
              <w:t>者</w:t>
            </w:r>
            <w:r w:rsidRPr="00BC52E0">
              <w:rPr>
                <w:rFonts w:asciiTheme="minorEastAsia" w:hAnsiTheme="minorEastAsia" w:hint="eastAsia"/>
                <w:sz w:val="20"/>
                <w:szCs w:val="20"/>
              </w:rPr>
              <w:t>間の競争は激しくなり、移り変わりの早い市場ニーズに応じた独自の施設やサービスを提供し好調を維持する事業者とそれ以外の事業者での二極化が進みつつある。</w:t>
            </w:r>
          </w:p>
        </w:tc>
      </w:tr>
      <w:tr w:rsidR="0021082A" w:rsidRPr="00CF788C" w:rsidTr="00305009">
        <w:trPr>
          <w:trHeight w:val="794"/>
        </w:trPr>
        <w:tc>
          <w:tcPr>
            <w:tcW w:w="663" w:type="pct"/>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2168" w:type="pct"/>
          </w:tcPr>
          <w:p w:rsidR="0021082A" w:rsidRPr="00BC52E0" w:rsidRDefault="00863EE1" w:rsidP="009B578C">
            <w:pPr>
              <w:snapToGrid w:val="0"/>
              <w:rPr>
                <w:rFonts w:asciiTheme="minorEastAsia" w:hAnsiTheme="minorEastAsia"/>
                <w:sz w:val="20"/>
                <w:szCs w:val="20"/>
              </w:rPr>
            </w:pPr>
            <w:r w:rsidRPr="00BC52E0">
              <w:rPr>
                <w:rFonts w:asciiTheme="minorEastAsia" w:hAnsiTheme="minorEastAsia" w:hint="eastAsia"/>
                <w:sz w:val="20"/>
                <w:szCs w:val="20"/>
              </w:rPr>
              <w:t>リーマンショックで落ち込んだ生産は、22年以降は増加基調にあるが、自動車</w:t>
            </w:r>
            <w:r w:rsidR="009B578C">
              <w:rPr>
                <w:rFonts w:asciiTheme="minorEastAsia" w:hAnsiTheme="minorEastAsia" w:hint="eastAsia"/>
                <w:sz w:val="20"/>
                <w:szCs w:val="20"/>
              </w:rPr>
              <w:t>向け、</w:t>
            </w:r>
            <w:r w:rsidRPr="00BC52E0">
              <w:rPr>
                <w:rFonts w:asciiTheme="minorEastAsia" w:hAnsiTheme="minorEastAsia" w:hint="eastAsia"/>
                <w:sz w:val="20"/>
                <w:szCs w:val="20"/>
              </w:rPr>
              <w:t>産業機械向け、建設機械向け</w:t>
            </w:r>
            <w:r w:rsidR="009B578C">
              <w:rPr>
                <w:rFonts w:asciiTheme="minorEastAsia" w:hAnsiTheme="minorEastAsia" w:hint="eastAsia"/>
                <w:sz w:val="20"/>
                <w:szCs w:val="20"/>
              </w:rPr>
              <w:t>、工作機械向けを除く</w:t>
            </w:r>
            <w:r w:rsidRPr="00BC52E0">
              <w:rPr>
                <w:rFonts w:asciiTheme="minorEastAsia" w:hAnsiTheme="minorEastAsia" w:hint="eastAsia"/>
                <w:sz w:val="20"/>
                <w:szCs w:val="20"/>
              </w:rPr>
              <w:t>、農業機械向け、家電</w:t>
            </w:r>
            <w:r w:rsidR="006166D9" w:rsidRPr="00BC52E0">
              <w:rPr>
                <w:rFonts w:asciiTheme="minorEastAsia" w:hAnsiTheme="minorEastAsia" w:hint="eastAsia"/>
                <w:sz w:val="20"/>
                <w:szCs w:val="20"/>
              </w:rPr>
              <w:t>･</w:t>
            </w:r>
            <w:r w:rsidRPr="00BC52E0">
              <w:rPr>
                <w:rFonts w:asciiTheme="minorEastAsia" w:hAnsiTheme="minorEastAsia" w:hint="eastAsia"/>
                <w:sz w:val="20"/>
                <w:szCs w:val="20"/>
              </w:rPr>
              <w:t>ＯＡ機器</w:t>
            </w:r>
            <w:r w:rsidR="006166D9" w:rsidRPr="00BC52E0">
              <w:rPr>
                <w:rFonts w:asciiTheme="minorEastAsia" w:hAnsiTheme="minorEastAsia" w:hint="eastAsia"/>
                <w:sz w:val="20"/>
                <w:szCs w:val="20"/>
              </w:rPr>
              <w:t>･</w:t>
            </w:r>
            <w:r w:rsidRPr="00BC52E0">
              <w:rPr>
                <w:rFonts w:asciiTheme="minorEastAsia" w:hAnsiTheme="minorEastAsia" w:hint="eastAsia"/>
                <w:sz w:val="20"/>
                <w:szCs w:val="20"/>
              </w:rPr>
              <w:t>情報機器向けは、金額ベースで減少して</w:t>
            </w:r>
            <w:r w:rsidR="006166D9" w:rsidRPr="00BC52E0">
              <w:rPr>
                <w:rFonts w:asciiTheme="minorEastAsia" w:hAnsiTheme="minorEastAsia" w:hint="eastAsia"/>
                <w:sz w:val="20"/>
                <w:szCs w:val="20"/>
              </w:rPr>
              <w:t>おり、大阪府内の企業は売上、収益とも</w:t>
            </w:r>
            <w:r w:rsidR="00604397" w:rsidRPr="00BC52E0">
              <w:rPr>
                <w:rFonts w:asciiTheme="minorEastAsia" w:hAnsiTheme="minorEastAsia" w:hint="eastAsia"/>
                <w:sz w:val="20"/>
                <w:szCs w:val="20"/>
              </w:rPr>
              <w:t>やや</w:t>
            </w:r>
            <w:r w:rsidR="006166D9" w:rsidRPr="00BC52E0">
              <w:rPr>
                <w:rFonts w:asciiTheme="minorEastAsia" w:hAnsiTheme="minorEastAsia" w:hint="eastAsia"/>
                <w:sz w:val="20"/>
                <w:szCs w:val="20"/>
              </w:rPr>
              <w:t>厳しい状況にある</w:t>
            </w:r>
            <w:r w:rsidR="00F849C6" w:rsidRPr="00BC52E0">
              <w:rPr>
                <w:rFonts w:asciiTheme="minorEastAsia" w:hAnsiTheme="minorEastAsia" w:hint="eastAsia"/>
                <w:sz w:val="20"/>
                <w:szCs w:val="20"/>
              </w:rPr>
              <w:t>が黒字基調は維持している。</w:t>
            </w:r>
          </w:p>
        </w:tc>
        <w:tc>
          <w:tcPr>
            <w:tcW w:w="2169" w:type="pct"/>
          </w:tcPr>
          <w:p w:rsidR="0021082A" w:rsidRPr="00BC52E0" w:rsidRDefault="003930B2" w:rsidP="00BC52E0">
            <w:pPr>
              <w:snapToGrid w:val="0"/>
              <w:rPr>
                <w:rFonts w:asciiTheme="minorEastAsia" w:hAnsiTheme="minorEastAsia"/>
                <w:color w:val="FF0000"/>
                <w:sz w:val="20"/>
                <w:szCs w:val="20"/>
              </w:rPr>
            </w:pPr>
            <w:r w:rsidRPr="00BC52E0">
              <w:rPr>
                <w:rFonts w:asciiTheme="minorEastAsia" w:hAnsiTheme="minorEastAsia" w:hint="eastAsia"/>
                <w:sz w:val="20"/>
                <w:szCs w:val="20"/>
              </w:rPr>
              <w:t>人口減少、少子化、未婚化、晩婚化などにより、挙式･披露宴の需要が減少し、売上高</w:t>
            </w:r>
            <w:r w:rsidR="00295D3E" w:rsidRPr="00BC52E0">
              <w:rPr>
                <w:rFonts w:asciiTheme="minorEastAsia" w:hAnsiTheme="minorEastAsia" w:hint="eastAsia"/>
                <w:sz w:val="20"/>
                <w:szCs w:val="20"/>
              </w:rPr>
              <w:t>と</w:t>
            </w:r>
            <w:r w:rsidRPr="00BC52E0">
              <w:rPr>
                <w:rFonts w:asciiTheme="minorEastAsia" w:hAnsiTheme="minorEastAsia" w:hint="eastAsia"/>
                <w:sz w:val="20"/>
                <w:szCs w:val="20"/>
              </w:rPr>
              <w:t>取扱件数</w:t>
            </w:r>
            <w:r w:rsidR="00295D3E" w:rsidRPr="00BC52E0">
              <w:rPr>
                <w:rFonts w:asciiTheme="minorEastAsia" w:hAnsiTheme="minorEastAsia" w:hint="eastAsia"/>
                <w:sz w:val="20"/>
                <w:szCs w:val="20"/>
              </w:rPr>
              <w:t>は</w:t>
            </w:r>
            <w:r w:rsidRPr="00BC52E0">
              <w:rPr>
                <w:rFonts w:asciiTheme="minorEastAsia" w:hAnsiTheme="minorEastAsia" w:hint="eastAsia"/>
                <w:sz w:val="20"/>
                <w:szCs w:val="20"/>
              </w:rPr>
              <w:t>減少している。新業態としてシェアを伸ばしてきたハウスウエディングの需要の押し上げ効果も薄まっている。</w:t>
            </w:r>
            <w:r w:rsidR="00C1430B" w:rsidRPr="00BC52E0">
              <w:rPr>
                <w:rFonts w:asciiTheme="minorEastAsia" w:hAnsiTheme="minorEastAsia" w:hint="eastAsia"/>
                <w:sz w:val="20"/>
                <w:szCs w:val="20"/>
              </w:rPr>
              <w:t>一方で、</w:t>
            </w:r>
            <w:r w:rsidRPr="00BC52E0">
              <w:rPr>
                <w:rFonts w:asciiTheme="minorEastAsia" w:hAnsiTheme="minorEastAsia" w:hint="eastAsia"/>
                <w:sz w:val="20"/>
                <w:szCs w:val="20"/>
              </w:rPr>
              <w:t>海外ウエディング需要を獲得し売上高を伸ば</w:t>
            </w:r>
            <w:r w:rsidR="00C1430B" w:rsidRPr="00BC52E0">
              <w:rPr>
                <w:rFonts w:asciiTheme="minorEastAsia" w:hAnsiTheme="minorEastAsia" w:hint="eastAsia"/>
                <w:sz w:val="20"/>
                <w:szCs w:val="20"/>
              </w:rPr>
              <w:t>す</w:t>
            </w:r>
            <w:r w:rsidRPr="00BC52E0">
              <w:rPr>
                <w:rFonts w:asciiTheme="minorEastAsia" w:hAnsiTheme="minorEastAsia" w:hint="eastAsia"/>
                <w:sz w:val="20"/>
                <w:szCs w:val="20"/>
              </w:rPr>
              <w:t>事業者もある</w:t>
            </w:r>
            <w:r w:rsidR="00C1430B" w:rsidRPr="00BC52E0">
              <w:rPr>
                <w:rFonts w:asciiTheme="minorEastAsia" w:hAnsiTheme="minorEastAsia" w:hint="eastAsia"/>
                <w:sz w:val="20"/>
                <w:szCs w:val="20"/>
              </w:rPr>
              <w:t>。</w:t>
            </w:r>
            <w:r w:rsidR="00295D3E" w:rsidRPr="00BC52E0">
              <w:rPr>
                <w:rFonts w:asciiTheme="minorEastAsia" w:hAnsiTheme="minorEastAsia" w:hint="eastAsia"/>
                <w:sz w:val="20"/>
                <w:szCs w:val="20"/>
              </w:rPr>
              <w:t>挙式･披露宴の平均価格は300万円超で一定の水準を維持しているが、ニーズ</w:t>
            </w:r>
            <w:r w:rsidR="00BC52E0" w:rsidRPr="00BC52E0">
              <w:rPr>
                <w:rFonts w:asciiTheme="minorEastAsia" w:hAnsiTheme="minorEastAsia" w:hint="eastAsia"/>
                <w:sz w:val="20"/>
                <w:szCs w:val="20"/>
              </w:rPr>
              <w:t>や事業者の志向</w:t>
            </w:r>
            <w:r w:rsidR="00295D3E" w:rsidRPr="00BC52E0">
              <w:rPr>
                <w:rFonts w:asciiTheme="minorEastAsia" w:hAnsiTheme="minorEastAsia" w:hint="eastAsia"/>
                <w:sz w:val="20"/>
                <w:szCs w:val="20"/>
              </w:rPr>
              <w:t>によって</w:t>
            </w:r>
            <w:r w:rsidR="00BC52E0" w:rsidRPr="00BC52E0">
              <w:rPr>
                <w:rFonts w:asciiTheme="minorEastAsia" w:hAnsiTheme="minorEastAsia" w:hint="eastAsia"/>
                <w:sz w:val="20"/>
                <w:szCs w:val="20"/>
              </w:rPr>
              <w:t>受注価格の変化に大きな差がみられる。</w:t>
            </w:r>
          </w:p>
        </w:tc>
      </w:tr>
      <w:tr w:rsidR="0021082A" w:rsidRPr="00A411CC" w:rsidTr="00BC52E0">
        <w:trPr>
          <w:trHeight w:val="794"/>
        </w:trPr>
        <w:tc>
          <w:tcPr>
            <w:tcW w:w="663" w:type="pct"/>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2168" w:type="pct"/>
          </w:tcPr>
          <w:p w:rsidR="0021082A" w:rsidRPr="00BC52E0" w:rsidRDefault="006166D9" w:rsidP="00837CA9">
            <w:pPr>
              <w:snapToGrid w:val="0"/>
              <w:rPr>
                <w:rFonts w:asciiTheme="minorEastAsia" w:hAnsiTheme="minorEastAsia"/>
                <w:sz w:val="20"/>
                <w:szCs w:val="20"/>
              </w:rPr>
            </w:pPr>
            <w:r w:rsidRPr="00BC52E0">
              <w:rPr>
                <w:rFonts w:asciiTheme="minorEastAsia" w:hAnsiTheme="minorEastAsia" w:hint="eastAsia"/>
                <w:sz w:val="20"/>
                <w:szCs w:val="20"/>
              </w:rPr>
              <w:t>原材料の仕入価格は若干下がっているが、</w:t>
            </w:r>
            <w:r w:rsidR="00604397" w:rsidRPr="00BC52E0">
              <w:rPr>
                <w:rFonts w:asciiTheme="minorEastAsia" w:hAnsiTheme="minorEastAsia" w:hint="eastAsia"/>
                <w:sz w:val="20"/>
                <w:szCs w:val="20"/>
              </w:rPr>
              <w:t>電気料金の大幅値上げの影響が大きく、</w:t>
            </w:r>
            <w:r w:rsidRPr="00BC52E0">
              <w:rPr>
                <w:rFonts w:asciiTheme="minorEastAsia" w:hAnsiTheme="minorEastAsia" w:hint="eastAsia"/>
                <w:sz w:val="20"/>
                <w:szCs w:val="20"/>
              </w:rPr>
              <w:t>収益確保の足を引っ張るのではないかと危惧する声も聞かれた。</w:t>
            </w:r>
          </w:p>
        </w:tc>
        <w:tc>
          <w:tcPr>
            <w:tcW w:w="2169" w:type="pct"/>
            <w:vAlign w:val="center"/>
          </w:tcPr>
          <w:p w:rsidR="0021082A" w:rsidRPr="00BC52E0" w:rsidRDefault="00BC52E0" w:rsidP="00BC52E0">
            <w:pPr>
              <w:snapToGrid w:val="0"/>
              <w:jc w:val="center"/>
              <w:rPr>
                <w:rFonts w:asciiTheme="minorEastAsia" w:hAnsiTheme="minorEastAsia"/>
                <w:sz w:val="20"/>
                <w:szCs w:val="20"/>
              </w:rPr>
            </w:pPr>
            <w:r w:rsidRPr="00BC52E0">
              <w:rPr>
                <w:rFonts w:asciiTheme="minorEastAsia" w:hAnsiTheme="minorEastAsia" w:hint="eastAsia"/>
                <w:sz w:val="20"/>
                <w:szCs w:val="20"/>
              </w:rPr>
              <w:t>－</w:t>
            </w:r>
          </w:p>
        </w:tc>
      </w:tr>
      <w:tr w:rsidR="0021082A" w:rsidRPr="00A411CC" w:rsidTr="00305009">
        <w:trPr>
          <w:trHeight w:val="794"/>
        </w:trPr>
        <w:tc>
          <w:tcPr>
            <w:tcW w:w="663" w:type="pct"/>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2168" w:type="pct"/>
          </w:tcPr>
          <w:p w:rsidR="0021082A" w:rsidRPr="00BC52E0" w:rsidRDefault="00604397" w:rsidP="00BE331A">
            <w:pPr>
              <w:snapToGrid w:val="0"/>
              <w:rPr>
                <w:rFonts w:asciiTheme="minorEastAsia" w:hAnsiTheme="minorEastAsia"/>
                <w:sz w:val="20"/>
                <w:szCs w:val="20"/>
              </w:rPr>
            </w:pPr>
            <w:r w:rsidRPr="00BC52E0">
              <w:rPr>
                <w:rFonts w:asciiTheme="minorEastAsia" w:hAnsiTheme="minorEastAsia" w:hint="eastAsia"/>
                <w:sz w:val="20"/>
                <w:szCs w:val="20"/>
              </w:rPr>
              <w:t>新規の設備投資は、先行きの不透明感から手控える企業が多いが、「売上</w:t>
            </w:r>
            <w:r w:rsidR="00BE331A">
              <w:rPr>
                <w:rFonts w:asciiTheme="minorEastAsia" w:hAnsiTheme="minorEastAsia" w:hint="eastAsia"/>
                <w:sz w:val="20"/>
                <w:szCs w:val="20"/>
              </w:rPr>
              <w:t>は</w:t>
            </w:r>
            <w:r w:rsidRPr="00BC52E0">
              <w:rPr>
                <w:rFonts w:asciiTheme="minorEastAsia" w:hAnsiTheme="minorEastAsia" w:hint="eastAsia"/>
                <w:sz w:val="20"/>
                <w:szCs w:val="20"/>
              </w:rPr>
              <w:t>リーマンショック前の水準にほぼ戻った」産業機械向け</w:t>
            </w:r>
            <w:r w:rsidR="00305009" w:rsidRPr="00BC52E0">
              <w:rPr>
                <w:rFonts w:asciiTheme="minorEastAsia" w:hAnsiTheme="minorEastAsia" w:hint="eastAsia"/>
                <w:sz w:val="20"/>
                <w:szCs w:val="20"/>
              </w:rPr>
              <w:t>メーカー</w:t>
            </w:r>
            <w:r w:rsidRPr="00BC52E0">
              <w:rPr>
                <w:rFonts w:asciiTheme="minorEastAsia" w:hAnsiTheme="minorEastAsia" w:hint="eastAsia"/>
                <w:sz w:val="20"/>
                <w:szCs w:val="20"/>
              </w:rPr>
              <w:t>は、大型設備投資を行い、新規設備投資が低調とは言い切れない。</w:t>
            </w:r>
          </w:p>
        </w:tc>
        <w:tc>
          <w:tcPr>
            <w:tcW w:w="2169" w:type="pct"/>
          </w:tcPr>
          <w:p w:rsidR="0021082A" w:rsidRPr="00BC52E0" w:rsidRDefault="00C1430B" w:rsidP="00C1430B">
            <w:pPr>
              <w:snapToGrid w:val="0"/>
              <w:rPr>
                <w:rFonts w:asciiTheme="minorEastAsia" w:hAnsiTheme="minorEastAsia"/>
                <w:sz w:val="20"/>
                <w:szCs w:val="20"/>
              </w:rPr>
            </w:pPr>
            <w:r w:rsidRPr="00BC52E0">
              <w:rPr>
                <w:rFonts w:asciiTheme="minorEastAsia" w:hAnsiTheme="minorEastAsia" w:hint="eastAsia"/>
                <w:sz w:val="20"/>
                <w:szCs w:val="20"/>
              </w:rPr>
              <w:t>バンケットを複数保有する事業者では、趣向が異なるバンケットに改装し、多様なニーズに対応している。新規参入事業者では、定期的な設備更新が可能となるように、早期の投資回収を計画的に進めている。</w:t>
            </w:r>
          </w:p>
        </w:tc>
      </w:tr>
      <w:tr w:rsidR="0021082A" w:rsidRPr="00A411CC" w:rsidTr="00305009">
        <w:trPr>
          <w:trHeight w:val="794"/>
        </w:trPr>
        <w:tc>
          <w:tcPr>
            <w:tcW w:w="663" w:type="pct"/>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2168" w:type="pct"/>
          </w:tcPr>
          <w:p w:rsidR="0021082A" w:rsidRPr="00BC52E0" w:rsidRDefault="00604397" w:rsidP="00305009">
            <w:pPr>
              <w:snapToGrid w:val="0"/>
              <w:rPr>
                <w:rFonts w:asciiTheme="minorEastAsia" w:hAnsiTheme="minorEastAsia"/>
                <w:sz w:val="20"/>
                <w:szCs w:val="20"/>
              </w:rPr>
            </w:pPr>
            <w:r w:rsidRPr="00BC52E0">
              <w:rPr>
                <w:rFonts w:asciiTheme="minorEastAsia" w:hAnsiTheme="minorEastAsia" w:hint="eastAsia"/>
                <w:sz w:val="20"/>
                <w:szCs w:val="20"/>
              </w:rPr>
              <w:t>入社後即戦力となる経験者</w:t>
            </w:r>
            <w:r w:rsidR="00305009" w:rsidRPr="00BC52E0">
              <w:rPr>
                <w:rFonts w:asciiTheme="minorEastAsia" w:hAnsiTheme="minorEastAsia" w:hint="eastAsia"/>
                <w:sz w:val="20"/>
                <w:szCs w:val="20"/>
              </w:rPr>
              <w:t>の</w:t>
            </w:r>
            <w:r w:rsidRPr="00BC52E0">
              <w:rPr>
                <w:rFonts w:asciiTheme="minorEastAsia" w:hAnsiTheme="minorEastAsia" w:hint="eastAsia"/>
                <w:sz w:val="20"/>
                <w:szCs w:val="20"/>
              </w:rPr>
              <w:t>確保</w:t>
            </w:r>
            <w:r w:rsidR="00305009" w:rsidRPr="00BC52E0">
              <w:rPr>
                <w:rFonts w:asciiTheme="minorEastAsia" w:hAnsiTheme="minorEastAsia" w:hint="eastAsia"/>
                <w:sz w:val="20"/>
                <w:szCs w:val="20"/>
              </w:rPr>
              <w:t>が</w:t>
            </w:r>
            <w:r w:rsidRPr="00BC52E0">
              <w:rPr>
                <w:rFonts w:asciiTheme="minorEastAsia" w:hAnsiTheme="minorEastAsia" w:hint="eastAsia"/>
                <w:sz w:val="20"/>
                <w:szCs w:val="20"/>
              </w:rPr>
              <w:t>難しい</w:t>
            </w:r>
            <w:r w:rsidR="00305009" w:rsidRPr="00BC52E0">
              <w:rPr>
                <w:rFonts w:asciiTheme="minorEastAsia" w:hAnsiTheme="minorEastAsia" w:hint="eastAsia"/>
                <w:sz w:val="20"/>
                <w:szCs w:val="20"/>
              </w:rPr>
              <w:t>ため、</w:t>
            </w:r>
            <w:r w:rsidRPr="00BC52E0">
              <w:rPr>
                <w:rFonts w:asciiTheme="minorEastAsia" w:hAnsiTheme="minorEastAsia" w:hint="eastAsia"/>
                <w:sz w:val="20"/>
                <w:szCs w:val="20"/>
              </w:rPr>
              <w:t>現有人員の能力向上</w:t>
            </w:r>
            <w:r w:rsidR="00305009" w:rsidRPr="00BC52E0">
              <w:rPr>
                <w:rFonts w:asciiTheme="minorEastAsia" w:hAnsiTheme="minorEastAsia" w:hint="eastAsia"/>
                <w:sz w:val="20"/>
                <w:szCs w:val="20"/>
              </w:rPr>
              <w:t>に向けた</w:t>
            </w:r>
            <w:r w:rsidRPr="00BC52E0">
              <w:rPr>
                <w:rFonts w:asciiTheme="minorEastAsia" w:hAnsiTheme="minorEastAsia" w:hint="eastAsia"/>
                <w:sz w:val="20"/>
                <w:szCs w:val="20"/>
              </w:rPr>
              <w:t>人材育成に取り組んでいる。人員の確保に関しては、急激な雇用増を予定している企業は少なく、退職者の補充程度の中途採用に留まっている企業が大半である。</w:t>
            </w:r>
            <w:r w:rsidR="00305009" w:rsidRPr="00BC52E0">
              <w:rPr>
                <w:rFonts w:asciiTheme="minorEastAsia" w:hAnsiTheme="minorEastAsia" w:hint="eastAsia"/>
                <w:sz w:val="20"/>
                <w:szCs w:val="20"/>
              </w:rPr>
              <w:t>そうした中で、</w:t>
            </w:r>
            <w:r w:rsidRPr="00BC52E0">
              <w:rPr>
                <w:rFonts w:asciiTheme="minorEastAsia" w:hAnsiTheme="minorEastAsia" w:hint="eastAsia"/>
                <w:sz w:val="20"/>
                <w:szCs w:val="20"/>
              </w:rPr>
              <w:t>継続的に毎年10名程度の新規採用を行っている企業もあ</w:t>
            </w:r>
            <w:r w:rsidR="00305009" w:rsidRPr="00BC52E0">
              <w:rPr>
                <w:rFonts w:asciiTheme="minorEastAsia" w:hAnsiTheme="minorEastAsia" w:hint="eastAsia"/>
                <w:sz w:val="20"/>
                <w:szCs w:val="20"/>
              </w:rPr>
              <w:t>る。</w:t>
            </w:r>
          </w:p>
        </w:tc>
        <w:tc>
          <w:tcPr>
            <w:tcW w:w="2169" w:type="pct"/>
          </w:tcPr>
          <w:p w:rsidR="0021082A" w:rsidRPr="00BC52E0" w:rsidRDefault="00C1430B" w:rsidP="00C1430B">
            <w:pPr>
              <w:snapToGrid w:val="0"/>
              <w:rPr>
                <w:rFonts w:asciiTheme="minorEastAsia" w:hAnsiTheme="minorEastAsia"/>
                <w:color w:val="FF0000"/>
                <w:sz w:val="20"/>
                <w:szCs w:val="20"/>
              </w:rPr>
            </w:pPr>
            <w:r w:rsidRPr="00BC52E0">
              <w:rPr>
                <w:rFonts w:asciiTheme="minorEastAsia" w:hAnsiTheme="minorEastAsia" w:hint="eastAsia"/>
                <w:sz w:val="20"/>
                <w:szCs w:val="20"/>
              </w:rPr>
              <w:t>利益確保のため、固定費となる人件費を抑える動きもみられ、複数の事業を持つホテルなどでは繁忙期に結婚式事業以外の従業員を活用するなどの工夫をしている。一方、市場ニーズに対応するため、ウエディングプランナーなどの有資格者をはじめとした優秀な人材の確保が重要であるが、現在は供給過剰の状況にある。</w:t>
            </w:r>
          </w:p>
        </w:tc>
      </w:tr>
      <w:tr w:rsidR="0021082A" w:rsidRPr="00A411CC" w:rsidTr="00BC52E0">
        <w:trPr>
          <w:trHeight w:val="567"/>
        </w:trPr>
        <w:tc>
          <w:tcPr>
            <w:tcW w:w="663" w:type="pct"/>
            <w:tcBorders>
              <w:bottom w:val="single" w:sz="4" w:space="0" w:color="auto"/>
            </w:tcBorders>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2168" w:type="pct"/>
            <w:tcBorders>
              <w:bottom w:val="single" w:sz="4" w:space="0" w:color="auto"/>
            </w:tcBorders>
          </w:tcPr>
          <w:p w:rsidR="0021082A" w:rsidRPr="00BC52E0" w:rsidRDefault="00604397" w:rsidP="00305009">
            <w:pPr>
              <w:snapToGrid w:val="0"/>
              <w:rPr>
                <w:rFonts w:asciiTheme="minorEastAsia" w:hAnsiTheme="minorEastAsia"/>
                <w:sz w:val="20"/>
                <w:szCs w:val="20"/>
              </w:rPr>
            </w:pPr>
            <w:r w:rsidRPr="00BC52E0">
              <w:rPr>
                <w:rFonts w:asciiTheme="minorEastAsia" w:hAnsiTheme="minorEastAsia" w:hint="eastAsia"/>
                <w:sz w:val="20"/>
                <w:szCs w:val="20"/>
              </w:rPr>
              <w:t>黒字基調を維持しているため、金融機関からの貸付の申し出は多く、資金繰りに問題はないとの声が多数聞かれた。</w:t>
            </w:r>
          </w:p>
        </w:tc>
        <w:tc>
          <w:tcPr>
            <w:tcW w:w="2169" w:type="pct"/>
            <w:tcBorders>
              <w:bottom w:val="single" w:sz="4" w:space="0" w:color="auto"/>
            </w:tcBorders>
            <w:vAlign w:val="center"/>
          </w:tcPr>
          <w:p w:rsidR="0021082A" w:rsidRPr="00BC52E0" w:rsidRDefault="00BE3C91" w:rsidP="00305009">
            <w:pPr>
              <w:snapToGrid w:val="0"/>
              <w:jc w:val="center"/>
              <w:rPr>
                <w:rFonts w:asciiTheme="minorEastAsia" w:hAnsiTheme="minorEastAsia"/>
                <w:color w:val="FF0000"/>
                <w:sz w:val="20"/>
                <w:szCs w:val="20"/>
              </w:rPr>
            </w:pPr>
            <w:r w:rsidRPr="00BC52E0">
              <w:rPr>
                <w:rFonts w:asciiTheme="minorEastAsia" w:hAnsiTheme="minorEastAsia" w:hint="eastAsia"/>
                <w:sz w:val="20"/>
                <w:szCs w:val="20"/>
              </w:rPr>
              <w:t>－</w:t>
            </w:r>
          </w:p>
        </w:tc>
      </w:tr>
      <w:tr w:rsidR="0021082A" w:rsidRPr="00A411CC" w:rsidTr="00BC52E0">
        <w:trPr>
          <w:trHeight w:val="567"/>
        </w:trPr>
        <w:tc>
          <w:tcPr>
            <w:tcW w:w="663" w:type="pct"/>
            <w:tcBorders>
              <w:top w:val="single" w:sz="4" w:space="0" w:color="auto"/>
              <w:bottom w:val="single" w:sz="4" w:space="0" w:color="auto"/>
            </w:tcBorders>
            <w:shd w:val="clear" w:color="auto" w:fill="B8CCE4" w:themeFill="accent1" w:themeFillTint="66"/>
            <w:vAlign w:val="center"/>
          </w:tcPr>
          <w:p w:rsidR="0021082A" w:rsidRDefault="0021082A" w:rsidP="00783D37">
            <w:pPr>
              <w:snapToGrid w:val="0"/>
              <w:rPr>
                <w:rFonts w:asciiTheme="majorEastAsia" w:eastAsiaTheme="majorEastAsia" w:hAnsiTheme="majorEastAsia"/>
                <w:szCs w:val="21"/>
              </w:rPr>
            </w:pPr>
            <w:r>
              <w:rPr>
                <w:rFonts w:asciiTheme="majorEastAsia" w:eastAsiaTheme="majorEastAsia" w:hAnsiTheme="majorEastAsia" w:hint="eastAsia"/>
                <w:szCs w:val="21"/>
              </w:rPr>
              <w:t>為替相場の影響、</w:t>
            </w:r>
          </w:p>
          <w:p w:rsidR="0021082A" w:rsidRPr="00496630" w:rsidRDefault="0021082A" w:rsidP="00783D37">
            <w:pPr>
              <w:snapToGrid w:val="0"/>
              <w:rPr>
                <w:rFonts w:asciiTheme="majorEastAsia" w:eastAsiaTheme="majorEastAsia" w:hAnsiTheme="majorEastAsia"/>
                <w:szCs w:val="21"/>
              </w:rPr>
            </w:pPr>
            <w:r>
              <w:rPr>
                <w:rFonts w:asciiTheme="majorEastAsia" w:eastAsiaTheme="majorEastAsia" w:hAnsiTheme="majorEastAsia" w:hint="eastAsia"/>
                <w:szCs w:val="21"/>
              </w:rPr>
              <w:t>その他の影響など</w:t>
            </w:r>
          </w:p>
        </w:tc>
        <w:tc>
          <w:tcPr>
            <w:tcW w:w="2168" w:type="pct"/>
            <w:tcBorders>
              <w:top w:val="single" w:sz="4" w:space="0" w:color="auto"/>
              <w:bottom w:val="single" w:sz="4" w:space="0" w:color="auto"/>
            </w:tcBorders>
            <w:vAlign w:val="center"/>
          </w:tcPr>
          <w:p w:rsidR="0021082A" w:rsidRPr="00BC52E0" w:rsidRDefault="00BC52E0" w:rsidP="00BC52E0">
            <w:pPr>
              <w:snapToGrid w:val="0"/>
              <w:jc w:val="center"/>
              <w:rPr>
                <w:rFonts w:asciiTheme="minorEastAsia" w:hAnsiTheme="minorEastAsia"/>
                <w:sz w:val="20"/>
                <w:szCs w:val="20"/>
              </w:rPr>
            </w:pPr>
            <w:r w:rsidRPr="00BC52E0">
              <w:rPr>
                <w:rFonts w:asciiTheme="minorEastAsia" w:hAnsiTheme="minorEastAsia" w:hint="eastAsia"/>
                <w:sz w:val="20"/>
                <w:szCs w:val="20"/>
              </w:rPr>
              <w:t>－</w:t>
            </w:r>
          </w:p>
        </w:tc>
        <w:tc>
          <w:tcPr>
            <w:tcW w:w="2169" w:type="pct"/>
            <w:tcBorders>
              <w:top w:val="single" w:sz="4" w:space="0" w:color="auto"/>
              <w:bottom w:val="single" w:sz="4" w:space="0" w:color="auto"/>
            </w:tcBorders>
          </w:tcPr>
          <w:p w:rsidR="0021082A" w:rsidRPr="00BC52E0" w:rsidRDefault="00C1430B" w:rsidP="00C1430B">
            <w:pPr>
              <w:snapToGrid w:val="0"/>
              <w:rPr>
                <w:rFonts w:asciiTheme="minorEastAsia" w:hAnsiTheme="minorEastAsia"/>
                <w:sz w:val="20"/>
                <w:szCs w:val="20"/>
              </w:rPr>
            </w:pPr>
            <w:r w:rsidRPr="00BC52E0">
              <w:rPr>
                <w:rFonts w:asciiTheme="minorEastAsia" w:hAnsiTheme="minorEastAsia" w:hint="eastAsia"/>
                <w:sz w:val="20"/>
                <w:szCs w:val="20"/>
              </w:rPr>
              <w:t>海外ウエディングが比較的伸びている一方で、海外需要獲得に向けた動きもみられる</w:t>
            </w:r>
          </w:p>
        </w:tc>
      </w:tr>
      <w:tr w:rsidR="0021082A" w:rsidRPr="008E70CB" w:rsidTr="00BC52E0">
        <w:trPr>
          <w:trHeight w:val="567"/>
        </w:trPr>
        <w:tc>
          <w:tcPr>
            <w:tcW w:w="663" w:type="pct"/>
            <w:tcBorders>
              <w:top w:val="single" w:sz="4" w:space="0" w:color="auto"/>
            </w:tcBorders>
            <w:shd w:val="clear" w:color="auto" w:fill="B8CCE4" w:themeFill="accent1" w:themeFillTint="66"/>
            <w:vAlign w:val="center"/>
          </w:tcPr>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21082A" w:rsidRPr="00496630" w:rsidRDefault="0021082A" w:rsidP="00783D37">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2168" w:type="pct"/>
            <w:tcBorders>
              <w:top w:val="single" w:sz="4" w:space="0" w:color="auto"/>
            </w:tcBorders>
          </w:tcPr>
          <w:p w:rsidR="0021082A" w:rsidRPr="00BC52E0" w:rsidRDefault="00305009" w:rsidP="00EF4F86">
            <w:pPr>
              <w:snapToGrid w:val="0"/>
              <w:rPr>
                <w:rFonts w:asciiTheme="minorEastAsia" w:hAnsiTheme="minorEastAsia"/>
                <w:color w:val="FF0000"/>
                <w:sz w:val="20"/>
                <w:szCs w:val="20"/>
              </w:rPr>
            </w:pPr>
            <w:r w:rsidRPr="00BC52E0">
              <w:rPr>
                <w:rFonts w:asciiTheme="minorEastAsia" w:hAnsiTheme="minorEastAsia" w:hint="eastAsia"/>
                <w:sz w:val="20"/>
                <w:szCs w:val="20"/>
              </w:rPr>
              <w:t>自動車産業向け以外の分野は、製造業の海外移転が大きく影響し、多くの企業では先行きを懸念している。このため、多くのメーカーは、取引先のニーズへの対応力の強化を図っている。</w:t>
            </w:r>
          </w:p>
        </w:tc>
        <w:tc>
          <w:tcPr>
            <w:tcW w:w="2169" w:type="pct"/>
            <w:tcBorders>
              <w:top w:val="single" w:sz="4" w:space="0" w:color="auto"/>
            </w:tcBorders>
          </w:tcPr>
          <w:p w:rsidR="0021082A" w:rsidRPr="00BC52E0" w:rsidRDefault="00C1430B" w:rsidP="00BE3C91">
            <w:pPr>
              <w:snapToGrid w:val="0"/>
              <w:rPr>
                <w:rFonts w:asciiTheme="minorEastAsia" w:hAnsiTheme="minorEastAsia"/>
                <w:sz w:val="20"/>
                <w:szCs w:val="20"/>
              </w:rPr>
            </w:pPr>
            <w:r w:rsidRPr="00BC52E0">
              <w:rPr>
                <w:rFonts w:asciiTheme="minorEastAsia" w:hAnsiTheme="minorEastAsia" w:hint="eastAsia"/>
                <w:sz w:val="20"/>
                <w:szCs w:val="20"/>
              </w:rPr>
              <w:t>国内事業の伸びへの期待は今後も高くない。需要引上げの各事業者の方向性は、低価格化志向あるいは</w:t>
            </w:r>
            <w:r w:rsidR="00BE3C91" w:rsidRPr="00BC52E0">
              <w:rPr>
                <w:rFonts w:asciiTheme="minorEastAsia" w:hAnsiTheme="minorEastAsia" w:hint="eastAsia"/>
                <w:sz w:val="20"/>
                <w:szCs w:val="20"/>
              </w:rPr>
              <w:t>消費者への啓発を含めた</w:t>
            </w:r>
            <w:r w:rsidRPr="00BC52E0">
              <w:rPr>
                <w:rFonts w:asciiTheme="minorEastAsia" w:hAnsiTheme="minorEastAsia" w:hint="eastAsia"/>
                <w:sz w:val="20"/>
                <w:szCs w:val="20"/>
              </w:rPr>
              <w:t>高品質なサービスの提供を重視する志向など様々である。</w:t>
            </w:r>
          </w:p>
        </w:tc>
      </w:tr>
    </w:tbl>
    <w:p w:rsidR="00FA1AA0" w:rsidRPr="00BE3C91" w:rsidRDefault="00FA1AA0">
      <w:pPr>
        <w:rPr>
          <w:szCs w:val="21"/>
        </w:rPr>
      </w:pPr>
    </w:p>
    <w:sectPr w:rsidR="00FA1AA0" w:rsidRPr="00BE3C91"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FD" w:rsidRDefault="001512FD" w:rsidP="002B15B0">
      <w:r>
        <w:separator/>
      </w:r>
    </w:p>
  </w:endnote>
  <w:endnote w:type="continuationSeparator" w:id="0">
    <w:p w:rsidR="001512FD" w:rsidRDefault="001512FD"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FD" w:rsidRDefault="001512FD" w:rsidP="002B15B0">
      <w:r>
        <w:separator/>
      </w:r>
    </w:p>
  </w:footnote>
  <w:footnote w:type="continuationSeparator" w:id="0">
    <w:p w:rsidR="001512FD" w:rsidRDefault="001512FD"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254F9"/>
    <w:rsid w:val="00025F0C"/>
    <w:rsid w:val="000272F6"/>
    <w:rsid w:val="0002793C"/>
    <w:rsid w:val="0004408A"/>
    <w:rsid w:val="000521EC"/>
    <w:rsid w:val="00056F27"/>
    <w:rsid w:val="000577E3"/>
    <w:rsid w:val="000767D3"/>
    <w:rsid w:val="000854B4"/>
    <w:rsid w:val="00092A32"/>
    <w:rsid w:val="0009578E"/>
    <w:rsid w:val="000A245B"/>
    <w:rsid w:val="000A7073"/>
    <w:rsid w:val="000C7FB0"/>
    <w:rsid w:val="000D243E"/>
    <w:rsid w:val="000D2956"/>
    <w:rsid w:val="000F659A"/>
    <w:rsid w:val="00103140"/>
    <w:rsid w:val="00121998"/>
    <w:rsid w:val="001304A7"/>
    <w:rsid w:val="00133527"/>
    <w:rsid w:val="00142BEE"/>
    <w:rsid w:val="001512FD"/>
    <w:rsid w:val="00156D5E"/>
    <w:rsid w:val="0016371F"/>
    <w:rsid w:val="00164204"/>
    <w:rsid w:val="00165A70"/>
    <w:rsid w:val="001705A2"/>
    <w:rsid w:val="00175D3D"/>
    <w:rsid w:val="0017622B"/>
    <w:rsid w:val="00177B13"/>
    <w:rsid w:val="00180BAB"/>
    <w:rsid w:val="001931CB"/>
    <w:rsid w:val="00196D22"/>
    <w:rsid w:val="001A6386"/>
    <w:rsid w:val="001B1D2E"/>
    <w:rsid w:val="001B644B"/>
    <w:rsid w:val="001B6A98"/>
    <w:rsid w:val="001C0083"/>
    <w:rsid w:val="001D1FFB"/>
    <w:rsid w:val="001D62C1"/>
    <w:rsid w:val="001E5C7A"/>
    <w:rsid w:val="001E5FAC"/>
    <w:rsid w:val="001F39B2"/>
    <w:rsid w:val="001F5929"/>
    <w:rsid w:val="00203997"/>
    <w:rsid w:val="0021082A"/>
    <w:rsid w:val="00212D96"/>
    <w:rsid w:val="00223D14"/>
    <w:rsid w:val="00232C60"/>
    <w:rsid w:val="0023618D"/>
    <w:rsid w:val="00241AD8"/>
    <w:rsid w:val="00252D44"/>
    <w:rsid w:val="002572AA"/>
    <w:rsid w:val="002609B1"/>
    <w:rsid w:val="00260B89"/>
    <w:rsid w:val="00260FE1"/>
    <w:rsid w:val="0026471A"/>
    <w:rsid w:val="0026503B"/>
    <w:rsid w:val="00266174"/>
    <w:rsid w:val="00271EE3"/>
    <w:rsid w:val="002806C5"/>
    <w:rsid w:val="00283B37"/>
    <w:rsid w:val="002846B7"/>
    <w:rsid w:val="00295D3E"/>
    <w:rsid w:val="002A191F"/>
    <w:rsid w:val="002A40DF"/>
    <w:rsid w:val="002B15B0"/>
    <w:rsid w:val="002B2C44"/>
    <w:rsid w:val="002B7DBD"/>
    <w:rsid w:val="002C5ACE"/>
    <w:rsid w:val="002D6ABD"/>
    <w:rsid w:val="002E0200"/>
    <w:rsid w:val="002E075C"/>
    <w:rsid w:val="002E1AD3"/>
    <w:rsid w:val="002E3677"/>
    <w:rsid w:val="002E545F"/>
    <w:rsid w:val="002F672F"/>
    <w:rsid w:val="00305009"/>
    <w:rsid w:val="003069F0"/>
    <w:rsid w:val="003073D6"/>
    <w:rsid w:val="00311E4E"/>
    <w:rsid w:val="0031479A"/>
    <w:rsid w:val="00322487"/>
    <w:rsid w:val="00323964"/>
    <w:rsid w:val="0032701A"/>
    <w:rsid w:val="0033028F"/>
    <w:rsid w:val="00332EDE"/>
    <w:rsid w:val="003347A5"/>
    <w:rsid w:val="00340E68"/>
    <w:rsid w:val="00344E14"/>
    <w:rsid w:val="00352265"/>
    <w:rsid w:val="00352610"/>
    <w:rsid w:val="00363BAC"/>
    <w:rsid w:val="0036544E"/>
    <w:rsid w:val="00370F43"/>
    <w:rsid w:val="003740D6"/>
    <w:rsid w:val="00376D2E"/>
    <w:rsid w:val="003853C5"/>
    <w:rsid w:val="003930B2"/>
    <w:rsid w:val="003977BC"/>
    <w:rsid w:val="003A2537"/>
    <w:rsid w:val="003A38B7"/>
    <w:rsid w:val="003A59FF"/>
    <w:rsid w:val="003B0CE9"/>
    <w:rsid w:val="003C357C"/>
    <w:rsid w:val="003E0E0F"/>
    <w:rsid w:val="003E0E6B"/>
    <w:rsid w:val="003E3EEA"/>
    <w:rsid w:val="003F397D"/>
    <w:rsid w:val="003F3BC2"/>
    <w:rsid w:val="00400AED"/>
    <w:rsid w:val="004153C8"/>
    <w:rsid w:val="00425764"/>
    <w:rsid w:val="004302F9"/>
    <w:rsid w:val="00435075"/>
    <w:rsid w:val="004363A7"/>
    <w:rsid w:val="00442F56"/>
    <w:rsid w:val="0044376C"/>
    <w:rsid w:val="00447D7D"/>
    <w:rsid w:val="00450D1B"/>
    <w:rsid w:val="00450F7E"/>
    <w:rsid w:val="004514A5"/>
    <w:rsid w:val="00453155"/>
    <w:rsid w:val="00465F11"/>
    <w:rsid w:val="00465FD1"/>
    <w:rsid w:val="00472698"/>
    <w:rsid w:val="00473D4B"/>
    <w:rsid w:val="00477B8E"/>
    <w:rsid w:val="00480472"/>
    <w:rsid w:val="0048431E"/>
    <w:rsid w:val="0048460E"/>
    <w:rsid w:val="00496170"/>
    <w:rsid w:val="00496630"/>
    <w:rsid w:val="00496EBE"/>
    <w:rsid w:val="004A0902"/>
    <w:rsid w:val="004A4E51"/>
    <w:rsid w:val="004A65AD"/>
    <w:rsid w:val="004B5BB4"/>
    <w:rsid w:val="004C5B98"/>
    <w:rsid w:val="004D1D75"/>
    <w:rsid w:val="004E077B"/>
    <w:rsid w:val="004F0FD8"/>
    <w:rsid w:val="005023F0"/>
    <w:rsid w:val="00504106"/>
    <w:rsid w:val="00505AEF"/>
    <w:rsid w:val="00522D59"/>
    <w:rsid w:val="00526EEB"/>
    <w:rsid w:val="00535A35"/>
    <w:rsid w:val="00543226"/>
    <w:rsid w:val="00543F66"/>
    <w:rsid w:val="00547437"/>
    <w:rsid w:val="00554C2D"/>
    <w:rsid w:val="005664EA"/>
    <w:rsid w:val="005668D8"/>
    <w:rsid w:val="00571847"/>
    <w:rsid w:val="00581634"/>
    <w:rsid w:val="005829CB"/>
    <w:rsid w:val="00583C0B"/>
    <w:rsid w:val="005841BF"/>
    <w:rsid w:val="00586351"/>
    <w:rsid w:val="00591E57"/>
    <w:rsid w:val="0059339A"/>
    <w:rsid w:val="00597AEB"/>
    <w:rsid w:val="005A0E09"/>
    <w:rsid w:val="005B16EE"/>
    <w:rsid w:val="005B31CC"/>
    <w:rsid w:val="005C1B2A"/>
    <w:rsid w:val="005C2115"/>
    <w:rsid w:val="005C6311"/>
    <w:rsid w:val="005D22E8"/>
    <w:rsid w:val="005F0A5F"/>
    <w:rsid w:val="005F16CA"/>
    <w:rsid w:val="005F2BEA"/>
    <w:rsid w:val="00604397"/>
    <w:rsid w:val="006043FE"/>
    <w:rsid w:val="00604EA5"/>
    <w:rsid w:val="00605B4A"/>
    <w:rsid w:val="00614824"/>
    <w:rsid w:val="0061557A"/>
    <w:rsid w:val="00615831"/>
    <w:rsid w:val="006166D9"/>
    <w:rsid w:val="00620CF9"/>
    <w:rsid w:val="00624D1A"/>
    <w:rsid w:val="00625C6F"/>
    <w:rsid w:val="00630A6B"/>
    <w:rsid w:val="00645E29"/>
    <w:rsid w:val="0064706F"/>
    <w:rsid w:val="00647ABE"/>
    <w:rsid w:val="00661442"/>
    <w:rsid w:val="00670B8C"/>
    <w:rsid w:val="006727CC"/>
    <w:rsid w:val="00676783"/>
    <w:rsid w:val="00681CA8"/>
    <w:rsid w:val="006922DC"/>
    <w:rsid w:val="006A2024"/>
    <w:rsid w:val="006C11B5"/>
    <w:rsid w:val="006D2FAF"/>
    <w:rsid w:val="006D6FB3"/>
    <w:rsid w:val="006F29B6"/>
    <w:rsid w:val="00717D85"/>
    <w:rsid w:val="007202E3"/>
    <w:rsid w:val="00721687"/>
    <w:rsid w:val="00722734"/>
    <w:rsid w:val="00722D2B"/>
    <w:rsid w:val="00723E11"/>
    <w:rsid w:val="00726983"/>
    <w:rsid w:val="00732C07"/>
    <w:rsid w:val="007331FB"/>
    <w:rsid w:val="00742594"/>
    <w:rsid w:val="0075106D"/>
    <w:rsid w:val="007738FA"/>
    <w:rsid w:val="007765E1"/>
    <w:rsid w:val="00780E26"/>
    <w:rsid w:val="00783D37"/>
    <w:rsid w:val="00792675"/>
    <w:rsid w:val="007978FB"/>
    <w:rsid w:val="00797930"/>
    <w:rsid w:val="007A01CE"/>
    <w:rsid w:val="007D08CB"/>
    <w:rsid w:val="0080464F"/>
    <w:rsid w:val="008100E0"/>
    <w:rsid w:val="00827C22"/>
    <w:rsid w:val="00830069"/>
    <w:rsid w:val="00837CA9"/>
    <w:rsid w:val="00844D50"/>
    <w:rsid w:val="008628FB"/>
    <w:rsid w:val="00863EE1"/>
    <w:rsid w:val="008713D0"/>
    <w:rsid w:val="00875E73"/>
    <w:rsid w:val="00877605"/>
    <w:rsid w:val="00882321"/>
    <w:rsid w:val="00885629"/>
    <w:rsid w:val="00885DF0"/>
    <w:rsid w:val="00892FF2"/>
    <w:rsid w:val="008950EE"/>
    <w:rsid w:val="0089543C"/>
    <w:rsid w:val="008A6DCD"/>
    <w:rsid w:val="008A7915"/>
    <w:rsid w:val="008A7A5D"/>
    <w:rsid w:val="008B6B92"/>
    <w:rsid w:val="008C05EC"/>
    <w:rsid w:val="008C2933"/>
    <w:rsid w:val="008C2D13"/>
    <w:rsid w:val="008C465A"/>
    <w:rsid w:val="008D418B"/>
    <w:rsid w:val="008D539F"/>
    <w:rsid w:val="008E0309"/>
    <w:rsid w:val="008E483F"/>
    <w:rsid w:val="008E70CB"/>
    <w:rsid w:val="008F17A2"/>
    <w:rsid w:val="008F1BBB"/>
    <w:rsid w:val="00903AAE"/>
    <w:rsid w:val="00906799"/>
    <w:rsid w:val="00935951"/>
    <w:rsid w:val="009409C2"/>
    <w:rsid w:val="00940E9A"/>
    <w:rsid w:val="00941B96"/>
    <w:rsid w:val="00941D1D"/>
    <w:rsid w:val="00941D61"/>
    <w:rsid w:val="00942814"/>
    <w:rsid w:val="0094445C"/>
    <w:rsid w:val="00950DC7"/>
    <w:rsid w:val="00953F6C"/>
    <w:rsid w:val="009552D6"/>
    <w:rsid w:val="00986F67"/>
    <w:rsid w:val="00992785"/>
    <w:rsid w:val="009958C3"/>
    <w:rsid w:val="009A4020"/>
    <w:rsid w:val="009A5859"/>
    <w:rsid w:val="009B1227"/>
    <w:rsid w:val="009B4790"/>
    <w:rsid w:val="009B578C"/>
    <w:rsid w:val="009C2853"/>
    <w:rsid w:val="009C64AA"/>
    <w:rsid w:val="009C67AC"/>
    <w:rsid w:val="009D1A8D"/>
    <w:rsid w:val="009D3E3F"/>
    <w:rsid w:val="009D420E"/>
    <w:rsid w:val="009D51CE"/>
    <w:rsid w:val="009E0451"/>
    <w:rsid w:val="009F4D2F"/>
    <w:rsid w:val="00A2111E"/>
    <w:rsid w:val="00A276ED"/>
    <w:rsid w:val="00A3111C"/>
    <w:rsid w:val="00A411CC"/>
    <w:rsid w:val="00A47FCC"/>
    <w:rsid w:val="00A520F7"/>
    <w:rsid w:val="00A53D4C"/>
    <w:rsid w:val="00A5610D"/>
    <w:rsid w:val="00A579C1"/>
    <w:rsid w:val="00A57A25"/>
    <w:rsid w:val="00A60053"/>
    <w:rsid w:val="00A80A05"/>
    <w:rsid w:val="00A901CD"/>
    <w:rsid w:val="00A94597"/>
    <w:rsid w:val="00AB4608"/>
    <w:rsid w:val="00AB650E"/>
    <w:rsid w:val="00AC2135"/>
    <w:rsid w:val="00AC5BA5"/>
    <w:rsid w:val="00AD0662"/>
    <w:rsid w:val="00AD12A3"/>
    <w:rsid w:val="00AD2511"/>
    <w:rsid w:val="00AD796A"/>
    <w:rsid w:val="00AE0AE8"/>
    <w:rsid w:val="00AF3D18"/>
    <w:rsid w:val="00B10B2A"/>
    <w:rsid w:val="00B2238A"/>
    <w:rsid w:val="00B343D1"/>
    <w:rsid w:val="00B438EC"/>
    <w:rsid w:val="00B45B46"/>
    <w:rsid w:val="00B528BF"/>
    <w:rsid w:val="00B54129"/>
    <w:rsid w:val="00B56765"/>
    <w:rsid w:val="00B765A4"/>
    <w:rsid w:val="00B77D43"/>
    <w:rsid w:val="00B81AFE"/>
    <w:rsid w:val="00B830E0"/>
    <w:rsid w:val="00B878D3"/>
    <w:rsid w:val="00B9127B"/>
    <w:rsid w:val="00B923A9"/>
    <w:rsid w:val="00BB09F9"/>
    <w:rsid w:val="00BB6A68"/>
    <w:rsid w:val="00BB7350"/>
    <w:rsid w:val="00BC4D6D"/>
    <w:rsid w:val="00BC52E0"/>
    <w:rsid w:val="00BD02D6"/>
    <w:rsid w:val="00BD0E46"/>
    <w:rsid w:val="00BD146D"/>
    <w:rsid w:val="00BD7663"/>
    <w:rsid w:val="00BD7E13"/>
    <w:rsid w:val="00BE331A"/>
    <w:rsid w:val="00BE3C91"/>
    <w:rsid w:val="00BF0ECA"/>
    <w:rsid w:val="00BF4DBC"/>
    <w:rsid w:val="00C01535"/>
    <w:rsid w:val="00C11539"/>
    <w:rsid w:val="00C1190F"/>
    <w:rsid w:val="00C1430B"/>
    <w:rsid w:val="00C229D9"/>
    <w:rsid w:val="00C23799"/>
    <w:rsid w:val="00C3073D"/>
    <w:rsid w:val="00C30A15"/>
    <w:rsid w:val="00C36D2A"/>
    <w:rsid w:val="00C41F7B"/>
    <w:rsid w:val="00C47A35"/>
    <w:rsid w:val="00C52608"/>
    <w:rsid w:val="00C5423F"/>
    <w:rsid w:val="00C6165A"/>
    <w:rsid w:val="00C63BB8"/>
    <w:rsid w:val="00C67053"/>
    <w:rsid w:val="00C73224"/>
    <w:rsid w:val="00C760FC"/>
    <w:rsid w:val="00C81251"/>
    <w:rsid w:val="00C847EE"/>
    <w:rsid w:val="00C84952"/>
    <w:rsid w:val="00C856F9"/>
    <w:rsid w:val="00C85FB9"/>
    <w:rsid w:val="00CA2760"/>
    <w:rsid w:val="00CA5E87"/>
    <w:rsid w:val="00CB3841"/>
    <w:rsid w:val="00CC5BC7"/>
    <w:rsid w:val="00CD2FD2"/>
    <w:rsid w:val="00CD559B"/>
    <w:rsid w:val="00CD642A"/>
    <w:rsid w:val="00CE038C"/>
    <w:rsid w:val="00CE0699"/>
    <w:rsid w:val="00CE5847"/>
    <w:rsid w:val="00CF37AA"/>
    <w:rsid w:val="00CF5F87"/>
    <w:rsid w:val="00CF788C"/>
    <w:rsid w:val="00D0027B"/>
    <w:rsid w:val="00D05AF5"/>
    <w:rsid w:val="00D10CBE"/>
    <w:rsid w:val="00D118DA"/>
    <w:rsid w:val="00D1698A"/>
    <w:rsid w:val="00D2292C"/>
    <w:rsid w:val="00D30F83"/>
    <w:rsid w:val="00D31C9D"/>
    <w:rsid w:val="00D34256"/>
    <w:rsid w:val="00D3475A"/>
    <w:rsid w:val="00D47639"/>
    <w:rsid w:val="00D62DFD"/>
    <w:rsid w:val="00D664A7"/>
    <w:rsid w:val="00D749DC"/>
    <w:rsid w:val="00D75859"/>
    <w:rsid w:val="00D77A64"/>
    <w:rsid w:val="00D838EE"/>
    <w:rsid w:val="00D85753"/>
    <w:rsid w:val="00D87045"/>
    <w:rsid w:val="00D87BB5"/>
    <w:rsid w:val="00D9023B"/>
    <w:rsid w:val="00D95317"/>
    <w:rsid w:val="00DA011F"/>
    <w:rsid w:val="00DA2123"/>
    <w:rsid w:val="00DA2ABA"/>
    <w:rsid w:val="00DA4A34"/>
    <w:rsid w:val="00DB1470"/>
    <w:rsid w:val="00DB3834"/>
    <w:rsid w:val="00DB4731"/>
    <w:rsid w:val="00DC6C24"/>
    <w:rsid w:val="00DD01DC"/>
    <w:rsid w:val="00DD701B"/>
    <w:rsid w:val="00DD7F97"/>
    <w:rsid w:val="00DE171E"/>
    <w:rsid w:val="00DE35AD"/>
    <w:rsid w:val="00DE74A3"/>
    <w:rsid w:val="00E00D26"/>
    <w:rsid w:val="00E030E2"/>
    <w:rsid w:val="00E07E79"/>
    <w:rsid w:val="00E131D7"/>
    <w:rsid w:val="00E157ED"/>
    <w:rsid w:val="00E226C2"/>
    <w:rsid w:val="00E248AE"/>
    <w:rsid w:val="00E30BEF"/>
    <w:rsid w:val="00E35BBF"/>
    <w:rsid w:val="00E4176F"/>
    <w:rsid w:val="00E45124"/>
    <w:rsid w:val="00E55421"/>
    <w:rsid w:val="00E73B1B"/>
    <w:rsid w:val="00E936A7"/>
    <w:rsid w:val="00EA6856"/>
    <w:rsid w:val="00EB074B"/>
    <w:rsid w:val="00EB3791"/>
    <w:rsid w:val="00EB59F4"/>
    <w:rsid w:val="00EB6231"/>
    <w:rsid w:val="00EB7EAD"/>
    <w:rsid w:val="00EC01A4"/>
    <w:rsid w:val="00EC0BD0"/>
    <w:rsid w:val="00ED6EF7"/>
    <w:rsid w:val="00EF016C"/>
    <w:rsid w:val="00EF43E9"/>
    <w:rsid w:val="00EF4F86"/>
    <w:rsid w:val="00EF7F6E"/>
    <w:rsid w:val="00F03C42"/>
    <w:rsid w:val="00F052DC"/>
    <w:rsid w:val="00F05660"/>
    <w:rsid w:val="00F153B1"/>
    <w:rsid w:val="00F165A8"/>
    <w:rsid w:val="00F21C05"/>
    <w:rsid w:val="00F252F5"/>
    <w:rsid w:val="00F40624"/>
    <w:rsid w:val="00F4193B"/>
    <w:rsid w:val="00F41C24"/>
    <w:rsid w:val="00F577F2"/>
    <w:rsid w:val="00F63566"/>
    <w:rsid w:val="00F6402D"/>
    <w:rsid w:val="00F72293"/>
    <w:rsid w:val="00F75A3C"/>
    <w:rsid w:val="00F843CB"/>
    <w:rsid w:val="00F849C6"/>
    <w:rsid w:val="00F928F7"/>
    <w:rsid w:val="00FA0D9F"/>
    <w:rsid w:val="00FA1AA0"/>
    <w:rsid w:val="00FA5B24"/>
    <w:rsid w:val="00FB1366"/>
    <w:rsid w:val="00FB2812"/>
    <w:rsid w:val="00FB3BDB"/>
    <w:rsid w:val="00FC1B7F"/>
    <w:rsid w:val="00FC1EEC"/>
    <w:rsid w:val="00FD3D25"/>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6471122505035708"/>
        </c:manualLayout>
      </c:layout>
      <c:lineChart>
        <c:grouping val="standard"/>
        <c:varyColors val="0"/>
        <c:ser>
          <c:idx val="0"/>
          <c:order val="0"/>
          <c:tx>
            <c:strRef>
              <c:f>'Sheet1 (2)'!$A$9</c:f>
              <c:strCache>
                <c:ptCount val="1"/>
                <c:pt idx="0">
                  <c:v>景況判断（大阪）</c:v>
                </c:pt>
              </c:strCache>
            </c:strRef>
          </c:tx>
          <c:spPr>
            <a:ln w="6350">
              <a:solidFill>
                <a:schemeClr val="tx1"/>
              </a:solidFill>
              <a:prstDash val="lgDashDot"/>
            </a:ln>
          </c:spPr>
          <c:marker>
            <c:symbol val="none"/>
          </c:marker>
          <c:cat>
            <c:multiLvlStrRef>
              <c:f>'Sheet1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2013年</c:v>
                  </c:pt>
                  <c:pt idx="4">
                    <c:v>2014年</c:v>
                  </c:pt>
                  <c:pt idx="8">
                    <c:v>2015年</c:v>
                  </c:pt>
                </c:lvl>
              </c:multiLvlStrCache>
            </c:multiLvlStrRef>
          </c:cat>
          <c:val>
            <c:numRef>
              <c:f>'Sheet1 (2)'!$C$9:$M$9</c:f>
              <c:numCache>
                <c:formatCode>General</c:formatCode>
                <c:ptCount val="11"/>
                <c:pt idx="0">
                  <c:v>-23.9</c:v>
                </c:pt>
                <c:pt idx="1">
                  <c:v>-19.600000000000001</c:v>
                </c:pt>
                <c:pt idx="2">
                  <c:v>-16.5</c:v>
                </c:pt>
                <c:pt idx="3">
                  <c:v>-11.8</c:v>
                </c:pt>
                <c:pt idx="4">
                  <c:v>-6.6</c:v>
                </c:pt>
                <c:pt idx="5">
                  <c:v>-23.6</c:v>
                </c:pt>
                <c:pt idx="6">
                  <c:v>-15.3</c:v>
                </c:pt>
                <c:pt idx="7">
                  <c:v>-17.5</c:v>
                </c:pt>
                <c:pt idx="8">
                  <c:v>-16.899999999999999</c:v>
                </c:pt>
                <c:pt idx="9">
                  <c:v>-17.399999999999999</c:v>
                </c:pt>
                <c:pt idx="10" formatCode="0.0">
                  <c:v>-16</c:v>
                </c:pt>
              </c:numCache>
            </c:numRef>
          </c:val>
          <c:smooth val="0"/>
        </c:ser>
        <c:ser>
          <c:idx val="1"/>
          <c:order val="1"/>
          <c:tx>
            <c:strRef>
              <c:f>'Sheet1 (2)'!$A$10</c:f>
              <c:strCache>
                <c:ptCount val="1"/>
                <c:pt idx="0">
                  <c:v>景況判断（大阪）</c:v>
                </c:pt>
              </c:strCache>
            </c:strRef>
          </c:tx>
          <c:spPr>
            <a:ln w="6350">
              <a:solidFill>
                <a:schemeClr val="tx1"/>
              </a:solidFill>
            </a:ln>
          </c:spPr>
          <c:marker>
            <c:symbol val="none"/>
          </c:marker>
          <c:cat>
            <c:multiLvlStrRef>
              <c:f>'Sheet1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2013年</c:v>
                  </c:pt>
                  <c:pt idx="4">
                    <c:v>2014年</c:v>
                  </c:pt>
                  <c:pt idx="8">
                    <c:v>2015年</c:v>
                  </c:pt>
                </c:lvl>
              </c:multiLvlStrCache>
            </c:multiLvlStrRef>
          </c:cat>
          <c:val>
            <c:numRef>
              <c:f>'Sheet1 (2)'!$C$10:$M$10</c:f>
              <c:numCache>
                <c:formatCode>General</c:formatCode>
                <c:ptCount val="11"/>
                <c:pt idx="0">
                  <c:v>-23.1</c:v>
                </c:pt>
                <c:pt idx="1">
                  <c:v>-20.3</c:v>
                </c:pt>
                <c:pt idx="2">
                  <c:v>-7.7</c:v>
                </c:pt>
                <c:pt idx="3">
                  <c:v>-2.6</c:v>
                </c:pt>
                <c:pt idx="4">
                  <c:v>4.8</c:v>
                </c:pt>
                <c:pt idx="5">
                  <c:v>-11.8</c:v>
                </c:pt>
                <c:pt idx="6">
                  <c:v>-4.7</c:v>
                </c:pt>
                <c:pt idx="7" formatCode="0.0">
                  <c:v>-10</c:v>
                </c:pt>
                <c:pt idx="8" formatCode="0.0">
                  <c:v>-10</c:v>
                </c:pt>
                <c:pt idx="9" formatCode="0.0">
                  <c:v>-14.3</c:v>
                </c:pt>
                <c:pt idx="10" formatCode="0.0">
                  <c:v>-9.8000000000000007</c:v>
                </c:pt>
              </c:numCache>
            </c:numRef>
          </c:val>
          <c:smooth val="0"/>
        </c:ser>
        <c:ser>
          <c:idx val="2"/>
          <c:order val="2"/>
          <c:tx>
            <c:strRef>
              <c:f>'Sheet1 (2)'!$A$11</c:f>
              <c:strCache>
                <c:ptCount val="1"/>
                <c:pt idx="0">
                  <c:v>景況判断（大阪）</c:v>
                </c:pt>
              </c:strCache>
            </c:strRef>
          </c:tx>
          <c:spPr>
            <a:ln w="6350">
              <a:solidFill>
                <a:schemeClr val="tx1"/>
              </a:solidFill>
              <a:prstDash val="sysDash"/>
            </a:ln>
          </c:spPr>
          <c:marker>
            <c:symbol val="none"/>
          </c:marker>
          <c:cat>
            <c:multiLvlStrRef>
              <c:f>'Sheet1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2013年</c:v>
                  </c:pt>
                  <c:pt idx="4">
                    <c:v>2014年</c:v>
                  </c:pt>
                  <c:pt idx="8">
                    <c:v>2015年</c:v>
                  </c:pt>
                </c:lvl>
              </c:multiLvlStrCache>
            </c:multiLvlStrRef>
          </c:cat>
          <c:val>
            <c:numRef>
              <c:f>'Sheet1 (2)'!$C$11:$M$11</c:f>
              <c:numCache>
                <c:formatCode>General</c:formatCode>
                <c:ptCount val="11"/>
                <c:pt idx="0">
                  <c:v>-24.3</c:v>
                </c:pt>
                <c:pt idx="1">
                  <c:v>-19.2</c:v>
                </c:pt>
                <c:pt idx="2" formatCode="0.0">
                  <c:v>-20</c:v>
                </c:pt>
                <c:pt idx="3">
                  <c:v>-15.7</c:v>
                </c:pt>
                <c:pt idx="4">
                  <c:v>-11.2</c:v>
                </c:pt>
                <c:pt idx="5">
                  <c:v>-28.4</c:v>
                </c:pt>
                <c:pt idx="6">
                  <c:v>-19.8</c:v>
                </c:pt>
                <c:pt idx="7" formatCode="0.0_ ">
                  <c:v>-20.6</c:v>
                </c:pt>
                <c:pt idx="8" formatCode="0.0_ ">
                  <c:v>-20.2</c:v>
                </c:pt>
                <c:pt idx="9" formatCode="0.0_ ">
                  <c:v>-18.5</c:v>
                </c:pt>
                <c:pt idx="10" formatCode="0.0_ ">
                  <c:v>-18.399999999999999</c:v>
                </c:pt>
              </c:numCache>
            </c:numRef>
          </c:val>
          <c:smooth val="0"/>
        </c:ser>
        <c:ser>
          <c:idx val="3"/>
          <c:order val="3"/>
          <c:tx>
            <c:strRef>
              <c:f>'Sheet1 (2)'!$A$12</c:f>
              <c:strCache>
                <c:ptCount val="1"/>
                <c:pt idx="0">
                  <c:v>ゼロ線</c:v>
                </c:pt>
              </c:strCache>
            </c:strRef>
          </c:tx>
          <c:spPr>
            <a:ln w="6350">
              <a:solidFill>
                <a:schemeClr val="tx1"/>
              </a:solidFill>
            </a:ln>
          </c:spPr>
          <c:marker>
            <c:symbol val="none"/>
          </c:marker>
          <c:cat>
            <c:multiLvlStrRef>
              <c:f>'Sheet1 (2)'!$C$1:$M$2</c:f>
              <c:multiLvlStrCache>
                <c:ptCount val="11"/>
                <c:lvl>
                  <c:pt idx="0">
                    <c:v>1-3月</c:v>
                  </c:pt>
                  <c:pt idx="1">
                    <c:v>4-6月</c:v>
                  </c:pt>
                  <c:pt idx="2">
                    <c:v>7-9月</c:v>
                  </c:pt>
                  <c:pt idx="3">
                    <c:v>10-12月</c:v>
                  </c:pt>
                  <c:pt idx="4">
                    <c:v>1-3月</c:v>
                  </c:pt>
                  <c:pt idx="5">
                    <c:v>4-6月</c:v>
                  </c:pt>
                  <c:pt idx="6">
                    <c:v>7-9月</c:v>
                  </c:pt>
                  <c:pt idx="7">
                    <c:v>10-12月</c:v>
                  </c:pt>
                  <c:pt idx="8">
                    <c:v>1-3月</c:v>
                  </c:pt>
                  <c:pt idx="9">
                    <c:v>4-6月</c:v>
                  </c:pt>
                  <c:pt idx="10">
                    <c:v>7-9月</c:v>
                  </c:pt>
                </c:lvl>
                <c:lvl>
                  <c:pt idx="0">
                    <c:v>2013年</c:v>
                  </c:pt>
                  <c:pt idx="4">
                    <c:v>2014年</c:v>
                  </c:pt>
                  <c:pt idx="8">
                    <c:v>2015年</c:v>
                  </c:pt>
                </c:lvl>
              </c:multiLvlStrCache>
            </c:multiLvlStrRef>
          </c:cat>
          <c:val>
            <c:numRef>
              <c:f>'Sheet1 (2)'!$C$12:$M$12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77185536"/>
        <c:axId val="174064768"/>
      </c:lineChart>
      <c:catAx>
        <c:axId val="77185536"/>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174064768"/>
        <c:crossesAt val="-45"/>
        <c:auto val="1"/>
        <c:lblAlgn val="ctr"/>
        <c:lblOffset val="100"/>
        <c:noMultiLvlLbl val="0"/>
      </c:catAx>
      <c:valAx>
        <c:axId val="174064768"/>
        <c:scaling>
          <c:orientation val="minMax"/>
          <c:max val="5"/>
          <c:min val="-30"/>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77185536"/>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3</Pages>
  <Words>838</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35</cp:revision>
  <cp:lastPrinted>2015-08-18T01:23:00Z</cp:lastPrinted>
  <dcterms:created xsi:type="dcterms:W3CDTF">2015-08-17T08:48:00Z</dcterms:created>
  <dcterms:modified xsi:type="dcterms:W3CDTF">2015-11-19T02:21:00Z</dcterms:modified>
</cp:coreProperties>
</file>