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3853C5" w:rsidRDefault="003853C5" w:rsidP="00892FF2">
            <w:pPr>
              <w:snapToGrid w:val="0"/>
              <w:jc w:val="center"/>
              <w:rPr>
                <w:rFonts w:ascii="ＭＳ ゴシック" w:eastAsia="ＭＳ ゴシック" w:hAnsi="ＭＳ ゴシック"/>
                <w:color w:val="000000"/>
                <w:sz w:val="28"/>
                <w:szCs w:val="28"/>
              </w:rPr>
            </w:pPr>
            <w:r w:rsidRPr="003853C5">
              <w:rPr>
                <w:rFonts w:asciiTheme="majorEastAsia" w:eastAsiaTheme="majorEastAsia" w:hAnsiTheme="majorEastAsia" w:hint="eastAsia"/>
                <w:sz w:val="28"/>
                <w:szCs w:val="28"/>
              </w:rPr>
              <w:t>中小企業の動き（平成2</w:t>
            </w:r>
            <w:r w:rsidR="00892FF2">
              <w:rPr>
                <w:rFonts w:asciiTheme="majorEastAsia" w:eastAsiaTheme="majorEastAsia" w:hAnsiTheme="majorEastAsia" w:hint="eastAsia"/>
                <w:sz w:val="28"/>
                <w:szCs w:val="28"/>
              </w:rPr>
              <w:t>7</w:t>
            </w:r>
            <w:r w:rsidRPr="003853C5">
              <w:rPr>
                <w:rFonts w:asciiTheme="majorEastAsia" w:eastAsiaTheme="majorEastAsia" w:hAnsiTheme="majorEastAsia" w:hint="eastAsia"/>
                <w:sz w:val="28"/>
                <w:szCs w:val="28"/>
              </w:rPr>
              <w:t>年</w:t>
            </w:r>
            <w:r w:rsidR="00892FF2">
              <w:rPr>
                <w:rFonts w:asciiTheme="majorEastAsia" w:eastAsiaTheme="majorEastAsia" w:hAnsiTheme="majorEastAsia" w:hint="eastAsia"/>
                <w:sz w:val="28"/>
                <w:szCs w:val="28"/>
              </w:rPr>
              <w:t>１</w:t>
            </w:r>
            <w:r w:rsidRPr="003853C5">
              <w:rPr>
                <w:rFonts w:asciiTheme="majorEastAsia" w:eastAsiaTheme="majorEastAsia" w:hAnsiTheme="majorEastAsia" w:hint="eastAsia"/>
                <w:sz w:val="28"/>
                <w:szCs w:val="28"/>
              </w:rPr>
              <w:t>～</w:t>
            </w:r>
            <w:r w:rsidR="00892FF2">
              <w:rPr>
                <w:rFonts w:asciiTheme="majorEastAsia" w:eastAsiaTheme="majorEastAsia" w:hAnsiTheme="majorEastAsia" w:hint="eastAsia"/>
                <w:sz w:val="28"/>
                <w:szCs w:val="28"/>
              </w:rPr>
              <w:t>３</w:t>
            </w:r>
            <w:r w:rsidRPr="003853C5">
              <w:rPr>
                <w:rFonts w:asciiTheme="majorEastAsia" w:eastAsiaTheme="majorEastAsia" w:hAnsiTheme="majorEastAsia" w:hint="eastAsia"/>
                <w:sz w:val="28"/>
                <w:szCs w:val="28"/>
              </w:rPr>
              <w:t>月期</w:t>
            </w:r>
            <w:r w:rsidR="00376D2E">
              <w:rPr>
                <w:rFonts w:asciiTheme="majorEastAsia" w:eastAsiaTheme="majorEastAsia" w:hAnsiTheme="majorEastAsia" w:hint="eastAsia"/>
                <w:sz w:val="28"/>
                <w:szCs w:val="28"/>
              </w:rPr>
              <w:t>／業種別景気動向調査</w:t>
            </w:r>
            <w:r w:rsidRPr="003853C5">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3853C5" w:rsidRPr="00FA0D9F" w:rsidRDefault="003853C5" w:rsidP="00FA0D9F">
      <w:pPr>
        <w:snapToGrid w:val="0"/>
        <w:rPr>
          <w:rFonts w:asciiTheme="majorEastAsia" w:eastAsiaTheme="majorEastAsia" w:hAnsiTheme="majorEastAsia"/>
          <w:sz w:val="12"/>
          <w:szCs w:val="12"/>
        </w:rPr>
      </w:pPr>
    </w:p>
    <w:p w:rsidR="00681CA8" w:rsidRDefault="00681CA8" w:rsidP="003853C5">
      <w:pPr>
        <w:rPr>
          <w:rFonts w:asciiTheme="majorEastAsia" w:eastAsiaTheme="majorEastAsia" w:hAnsiTheme="majorEastAsia"/>
          <w:szCs w:val="21"/>
        </w:rPr>
        <w:sectPr w:rsidR="00681CA8" w:rsidSect="00885629">
          <w:type w:val="continuous"/>
          <w:pgSz w:w="11906" w:h="16838" w:code="9"/>
          <w:pgMar w:top="1418" w:right="1701" w:bottom="1134" w:left="1701" w:header="851" w:footer="992" w:gutter="0"/>
          <w:cols w:num="2" w:space="425"/>
          <w:docGrid w:type="lines" w:linePitch="292"/>
        </w:sectPr>
      </w:pPr>
    </w:p>
    <w:p w:rsidR="00133527" w:rsidRDefault="00370F43" w:rsidP="00133527">
      <w:pPr>
        <w:rPr>
          <w:rFonts w:asciiTheme="majorEastAsia" w:eastAsiaTheme="majorEastAsia" w:hAnsiTheme="majorEastAsia"/>
          <w:szCs w:val="21"/>
        </w:rPr>
      </w:pPr>
      <w:r w:rsidRPr="00370F43">
        <w:rPr>
          <w:rFonts w:asciiTheme="majorEastAsia" w:eastAsiaTheme="majorEastAsia" w:hAnsiTheme="majorEastAsia" w:hint="eastAsia"/>
          <w:szCs w:val="21"/>
        </w:rPr>
        <w:lastRenderedPageBreak/>
        <w:t>１．</w:t>
      </w:r>
      <w:r w:rsidR="00F03C42" w:rsidRPr="00370F43">
        <w:rPr>
          <w:rFonts w:asciiTheme="majorEastAsia" w:eastAsiaTheme="majorEastAsia" w:hAnsiTheme="majorEastAsia" w:hint="eastAsia"/>
          <w:szCs w:val="21"/>
        </w:rPr>
        <w:t>中小企業</w:t>
      </w:r>
      <w:r w:rsidR="00722D2B">
        <w:rPr>
          <w:rFonts w:asciiTheme="majorEastAsia" w:eastAsiaTheme="majorEastAsia" w:hAnsiTheme="majorEastAsia" w:hint="eastAsia"/>
          <w:szCs w:val="21"/>
        </w:rPr>
        <w:t>の</w:t>
      </w:r>
      <w:r w:rsidR="003B0CE9">
        <w:rPr>
          <w:rFonts w:asciiTheme="majorEastAsia" w:eastAsiaTheme="majorEastAsia" w:hAnsiTheme="majorEastAsia" w:hint="eastAsia"/>
          <w:szCs w:val="21"/>
        </w:rPr>
        <w:t>景況</w:t>
      </w:r>
    </w:p>
    <w:p w:rsidR="00E00D26" w:rsidRDefault="004363A7" w:rsidP="00133527">
      <w:pPr>
        <w:ind w:firstLineChars="100" w:firstLine="210"/>
        <w:rPr>
          <w:rFonts w:asciiTheme="minorEastAsia" w:hAnsiTheme="minorEastAsia"/>
          <w:szCs w:val="21"/>
        </w:rPr>
      </w:pPr>
      <w:r>
        <w:rPr>
          <w:rFonts w:asciiTheme="minorEastAsia" w:hAnsiTheme="minorEastAsia" w:hint="eastAsia"/>
          <w:szCs w:val="21"/>
        </w:rPr>
        <w:t>「</w:t>
      </w:r>
      <w:r w:rsidR="00CF5F87" w:rsidRPr="00CF5F87">
        <w:rPr>
          <w:rFonts w:asciiTheme="minorEastAsia" w:hAnsiTheme="minorEastAsia" w:hint="eastAsia"/>
          <w:szCs w:val="21"/>
        </w:rPr>
        <w:t>中小企業景況調査</w:t>
      </w:r>
      <w:r>
        <w:rPr>
          <w:rFonts w:asciiTheme="minorEastAsia" w:hAnsiTheme="minorEastAsia" w:hint="eastAsia"/>
          <w:szCs w:val="21"/>
        </w:rPr>
        <w:t>」</w:t>
      </w:r>
      <w:r w:rsidR="00CF5F87" w:rsidRPr="00FD3D25">
        <w:rPr>
          <w:rFonts w:asciiTheme="minorEastAsia" w:hAnsiTheme="minorEastAsia" w:hint="eastAsia"/>
          <w:sz w:val="18"/>
          <w:szCs w:val="18"/>
        </w:rPr>
        <w:t>（中小企業庁</w:t>
      </w:r>
      <w:r w:rsidR="00C85FB9" w:rsidRPr="00FD3D25">
        <w:rPr>
          <w:rFonts w:asciiTheme="minorEastAsia" w:hAnsiTheme="minorEastAsia" w:hint="eastAsia"/>
          <w:sz w:val="18"/>
          <w:szCs w:val="18"/>
        </w:rPr>
        <w:t>･</w:t>
      </w:r>
      <w:r w:rsidR="00CF5F87" w:rsidRPr="00FD3D25">
        <w:rPr>
          <w:rFonts w:asciiTheme="minorEastAsia" w:hAnsiTheme="minorEastAsia" w:hint="eastAsia"/>
          <w:sz w:val="18"/>
          <w:szCs w:val="18"/>
        </w:rPr>
        <w:t>独立行政法人中小企業基盤整備機構</w:t>
      </w:r>
      <w:r w:rsidR="00CF5F87" w:rsidRPr="00442F56">
        <w:rPr>
          <w:rFonts w:asciiTheme="minorEastAsia" w:hAnsiTheme="minorEastAsia" w:hint="eastAsia"/>
          <w:szCs w:val="21"/>
        </w:rPr>
        <w:t>）</w:t>
      </w:r>
      <w:r w:rsidR="00442F56" w:rsidRPr="00442F56">
        <w:rPr>
          <w:rFonts w:asciiTheme="minorEastAsia" w:hAnsiTheme="minorEastAsia" w:hint="eastAsia"/>
          <w:szCs w:val="21"/>
        </w:rPr>
        <w:t>によると</w:t>
      </w:r>
      <w:r w:rsidR="00CF5F87" w:rsidRPr="00442F56">
        <w:rPr>
          <w:rFonts w:asciiTheme="minorEastAsia" w:hAnsiTheme="minorEastAsia" w:hint="eastAsia"/>
          <w:szCs w:val="21"/>
        </w:rPr>
        <w:t>、</w:t>
      </w:r>
      <w:r w:rsidR="00E00D26">
        <w:rPr>
          <w:rFonts w:asciiTheme="minorEastAsia" w:hAnsiTheme="minorEastAsia" w:hint="eastAsia"/>
          <w:szCs w:val="21"/>
        </w:rPr>
        <w:t>大阪府の業況判断</w:t>
      </w:r>
      <w:r w:rsidR="00E00D26" w:rsidRPr="00E00D26">
        <w:rPr>
          <w:rFonts w:asciiTheme="minorEastAsia" w:hAnsiTheme="minorEastAsia" w:hint="eastAsia"/>
          <w:szCs w:val="21"/>
        </w:rPr>
        <w:t>ＤＩ</w:t>
      </w:r>
      <w:r w:rsidR="00E00D26">
        <w:rPr>
          <w:rFonts w:asciiTheme="minorEastAsia" w:hAnsiTheme="minorEastAsia" w:hint="eastAsia"/>
          <w:szCs w:val="21"/>
        </w:rPr>
        <w:t>は</w:t>
      </w:r>
      <w:r w:rsidR="00442F56">
        <w:rPr>
          <w:rFonts w:asciiTheme="minorEastAsia" w:hAnsiTheme="minorEastAsia" w:hint="eastAsia"/>
          <w:szCs w:val="21"/>
        </w:rPr>
        <w:t>、</w:t>
      </w:r>
      <w:r w:rsidR="00C63BB8">
        <w:rPr>
          <w:rFonts w:asciiTheme="minorEastAsia" w:hAnsiTheme="minorEastAsia" w:hint="eastAsia"/>
          <w:szCs w:val="21"/>
        </w:rPr>
        <w:t>全産業で前期より</w:t>
      </w:r>
      <w:r w:rsidR="001C0083">
        <w:rPr>
          <w:rFonts w:asciiTheme="minorEastAsia" w:hAnsiTheme="minorEastAsia" w:hint="eastAsia"/>
          <w:szCs w:val="21"/>
        </w:rPr>
        <w:t>マイナス</w:t>
      </w:r>
      <w:r w:rsidR="008A6DCD">
        <w:rPr>
          <w:rFonts w:asciiTheme="minorEastAsia" w:hAnsiTheme="minorEastAsia" w:hint="eastAsia"/>
          <w:szCs w:val="21"/>
        </w:rPr>
        <w:t>幅</w:t>
      </w:r>
      <w:r w:rsidR="00442F56">
        <w:rPr>
          <w:rFonts w:asciiTheme="minorEastAsia" w:hAnsiTheme="minorEastAsia" w:hint="eastAsia"/>
          <w:szCs w:val="21"/>
        </w:rPr>
        <w:t>が</w:t>
      </w:r>
      <w:r w:rsidR="001D1FFB">
        <w:rPr>
          <w:rFonts w:asciiTheme="minorEastAsia" w:hAnsiTheme="minorEastAsia" w:hint="eastAsia"/>
          <w:szCs w:val="21"/>
        </w:rPr>
        <w:t>0.8縮小</w:t>
      </w:r>
      <w:r w:rsidR="008A6DCD">
        <w:rPr>
          <w:rFonts w:asciiTheme="minorEastAsia" w:hAnsiTheme="minorEastAsia" w:hint="eastAsia"/>
          <w:szCs w:val="21"/>
        </w:rPr>
        <w:t>し</w:t>
      </w:r>
      <w:r w:rsidR="00473D4B">
        <w:rPr>
          <w:rFonts w:asciiTheme="minorEastAsia" w:hAnsiTheme="minorEastAsia" w:hint="eastAsia"/>
          <w:szCs w:val="21"/>
        </w:rPr>
        <w:t>た。</w:t>
      </w:r>
      <w:r w:rsidR="00C63BB8">
        <w:rPr>
          <w:rFonts w:asciiTheme="minorEastAsia" w:hAnsiTheme="minorEastAsia" w:hint="eastAsia"/>
          <w:szCs w:val="21"/>
        </w:rPr>
        <w:t>全国及び近畿に比べ、</w:t>
      </w:r>
      <w:r w:rsidR="00E00D26" w:rsidRPr="00DA011F">
        <w:rPr>
          <w:rFonts w:asciiTheme="minorEastAsia" w:hAnsiTheme="minorEastAsia" w:hint="eastAsia"/>
          <w:szCs w:val="21"/>
        </w:rPr>
        <w:t>全産業</w:t>
      </w:r>
      <w:r w:rsidR="008E483F">
        <w:rPr>
          <w:rFonts w:asciiTheme="minorEastAsia" w:hAnsiTheme="minorEastAsia" w:hint="eastAsia"/>
          <w:szCs w:val="21"/>
        </w:rPr>
        <w:t>、製造業</w:t>
      </w:r>
      <w:r w:rsidR="00C63BB8">
        <w:rPr>
          <w:rFonts w:asciiTheme="minorEastAsia" w:hAnsiTheme="minorEastAsia" w:hint="eastAsia"/>
          <w:szCs w:val="21"/>
        </w:rPr>
        <w:t>の</w:t>
      </w:r>
      <w:r w:rsidR="00E00D26">
        <w:rPr>
          <w:rFonts w:asciiTheme="minorEastAsia" w:hAnsiTheme="minorEastAsia" w:hint="eastAsia"/>
          <w:szCs w:val="21"/>
        </w:rPr>
        <w:t>マイナス幅</w:t>
      </w:r>
      <w:r w:rsidR="00473D4B">
        <w:rPr>
          <w:rFonts w:asciiTheme="minorEastAsia" w:hAnsiTheme="minorEastAsia" w:hint="eastAsia"/>
          <w:szCs w:val="21"/>
        </w:rPr>
        <w:t>が</w:t>
      </w:r>
      <w:r w:rsidR="008E483F">
        <w:rPr>
          <w:rFonts w:asciiTheme="minorEastAsia" w:hAnsiTheme="minorEastAsia" w:hint="eastAsia"/>
          <w:szCs w:val="21"/>
        </w:rPr>
        <w:t>小さく</w:t>
      </w:r>
      <w:r w:rsidR="00E00D26">
        <w:rPr>
          <w:rFonts w:asciiTheme="minorEastAsia" w:hAnsiTheme="minorEastAsia" w:hint="eastAsia"/>
          <w:szCs w:val="21"/>
        </w:rPr>
        <w:t>、前期</w:t>
      </w:r>
      <w:r w:rsidR="008E483F">
        <w:rPr>
          <w:rFonts w:asciiTheme="minorEastAsia" w:hAnsiTheme="minorEastAsia" w:hint="eastAsia"/>
          <w:szCs w:val="21"/>
        </w:rPr>
        <w:t>差</w:t>
      </w:r>
      <w:r w:rsidR="00E00D26">
        <w:rPr>
          <w:rFonts w:asciiTheme="minorEastAsia" w:hAnsiTheme="minorEastAsia" w:hint="eastAsia"/>
          <w:szCs w:val="21"/>
        </w:rPr>
        <w:t>は、</w:t>
      </w:r>
      <w:r w:rsidR="00C63BB8">
        <w:rPr>
          <w:rFonts w:asciiTheme="minorEastAsia" w:hAnsiTheme="minorEastAsia" w:hint="eastAsia"/>
          <w:szCs w:val="21"/>
        </w:rPr>
        <w:t>いずれもプラス１未満</w:t>
      </w:r>
      <w:r w:rsidR="00473D4B">
        <w:rPr>
          <w:rFonts w:asciiTheme="minorEastAsia" w:hAnsiTheme="minorEastAsia" w:hint="eastAsia"/>
          <w:szCs w:val="21"/>
        </w:rPr>
        <w:t>と</w:t>
      </w:r>
      <w:r w:rsidR="00C63BB8">
        <w:rPr>
          <w:rFonts w:asciiTheme="minorEastAsia" w:hAnsiTheme="minorEastAsia" w:hint="eastAsia"/>
          <w:szCs w:val="21"/>
        </w:rPr>
        <w:t>ほぼ横ばいで推移した。</w:t>
      </w:r>
    </w:p>
    <w:p w:rsidR="00AD2511" w:rsidRPr="00271EE3" w:rsidRDefault="00E00D26" w:rsidP="00AD2511">
      <w:pPr>
        <w:ind w:firstLineChars="100" w:firstLine="210"/>
        <w:rPr>
          <w:rFonts w:asciiTheme="minorEastAsia" w:hAnsiTheme="minorEastAsia"/>
          <w:szCs w:val="21"/>
        </w:rPr>
      </w:pPr>
      <w:r w:rsidRPr="008F1BBB">
        <w:rPr>
          <w:rFonts w:asciiTheme="minorEastAsia" w:hAnsiTheme="minorEastAsia" w:hint="eastAsia"/>
          <w:szCs w:val="21"/>
        </w:rPr>
        <w:t>上記の推移を受けて、</w:t>
      </w:r>
      <w:r w:rsidR="00526EEB">
        <w:rPr>
          <w:rFonts w:asciiTheme="minorEastAsia" w:hAnsiTheme="minorEastAsia" w:hint="eastAsia"/>
          <w:szCs w:val="21"/>
        </w:rPr>
        <w:t>今期の</w:t>
      </w:r>
      <w:r w:rsidR="00CF5F87" w:rsidRPr="00DA011F">
        <w:rPr>
          <w:rFonts w:asciiTheme="minorEastAsia" w:hAnsiTheme="minorEastAsia" w:hint="eastAsia"/>
          <w:szCs w:val="21"/>
        </w:rPr>
        <w:t>全国</w:t>
      </w:r>
      <w:r w:rsidR="008E483F">
        <w:rPr>
          <w:rFonts w:asciiTheme="minorEastAsia" w:hAnsiTheme="minorEastAsia" w:hint="eastAsia"/>
          <w:szCs w:val="21"/>
        </w:rPr>
        <w:t>及び近畿</w:t>
      </w:r>
      <w:r w:rsidR="00CF5F87" w:rsidRPr="00DA011F">
        <w:rPr>
          <w:rFonts w:asciiTheme="minorEastAsia" w:hAnsiTheme="minorEastAsia" w:hint="eastAsia"/>
          <w:szCs w:val="21"/>
        </w:rPr>
        <w:t>の</w:t>
      </w:r>
      <w:r w:rsidR="004363A7">
        <w:rPr>
          <w:rFonts w:asciiTheme="minorEastAsia" w:hAnsiTheme="minorEastAsia" w:hint="eastAsia"/>
          <w:szCs w:val="21"/>
        </w:rPr>
        <w:t>中小企業の業況</w:t>
      </w:r>
      <w:r w:rsidR="00A80A05">
        <w:rPr>
          <w:rFonts w:asciiTheme="minorEastAsia" w:hAnsiTheme="minorEastAsia" w:hint="eastAsia"/>
          <w:szCs w:val="21"/>
        </w:rPr>
        <w:t>は</w:t>
      </w:r>
      <w:r w:rsidR="004363A7">
        <w:rPr>
          <w:rFonts w:asciiTheme="minorEastAsia" w:hAnsiTheme="minorEastAsia" w:hint="eastAsia"/>
          <w:szCs w:val="21"/>
        </w:rPr>
        <w:t>、</w:t>
      </w:r>
      <w:r w:rsidR="00CF5F87" w:rsidRPr="00DA011F">
        <w:rPr>
          <w:rFonts w:asciiTheme="minorEastAsia" w:hAnsiTheme="minorEastAsia" w:hint="eastAsia"/>
          <w:szCs w:val="21"/>
        </w:rPr>
        <w:t>「</w:t>
      </w:r>
      <w:r w:rsidR="008E483F">
        <w:rPr>
          <w:rFonts w:asciiTheme="minorEastAsia" w:hAnsiTheme="minorEastAsia" w:hint="eastAsia"/>
          <w:szCs w:val="21"/>
        </w:rPr>
        <w:t>持ち直しの</w:t>
      </w:r>
      <w:bookmarkStart w:id="0" w:name="_GoBack"/>
      <w:bookmarkEnd w:id="0"/>
      <w:r w:rsidR="008E483F">
        <w:rPr>
          <w:rFonts w:asciiTheme="minorEastAsia" w:hAnsiTheme="minorEastAsia" w:hint="eastAsia"/>
          <w:szCs w:val="21"/>
        </w:rPr>
        <w:t>動き</w:t>
      </w:r>
      <w:r w:rsidR="00442F56">
        <w:rPr>
          <w:rFonts w:asciiTheme="minorEastAsia" w:hAnsiTheme="minorEastAsia" w:hint="eastAsia"/>
          <w:szCs w:val="21"/>
        </w:rPr>
        <w:t>を示しているもの</w:t>
      </w:r>
      <w:r w:rsidR="008E483F">
        <w:rPr>
          <w:rFonts w:asciiTheme="minorEastAsia" w:hAnsiTheme="minorEastAsia" w:hint="eastAsia"/>
          <w:szCs w:val="21"/>
        </w:rPr>
        <w:t>の、</w:t>
      </w:r>
      <w:r w:rsidR="001D1FFB">
        <w:rPr>
          <w:rFonts w:asciiTheme="minorEastAsia" w:hAnsiTheme="minorEastAsia" w:hint="eastAsia"/>
          <w:szCs w:val="21"/>
        </w:rPr>
        <w:t>一部業種に</w:t>
      </w:r>
      <w:r w:rsidR="00442F56">
        <w:rPr>
          <w:rFonts w:asciiTheme="minorEastAsia" w:hAnsiTheme="minorEastAsia" w:hint="eastAsia"/>
          <w:szCs w:val="21"/>
        </w:rPr>
        <w:t>足踏みが</w:t>
      </w:r>
      <w:r w:rsidR="001D1FFB">
        <w:rPr>
          <w:rFonts w:asciiTheme="minorEastAsia" w:hAnsiTheme="minorEastAsia" w:hint="eastAsia"/>
          <w:szCs w:val="21"/>
        </w:rPr>
        <w:t>見られる</w:t>
      </w:r>
      <w:r w:rsidR="0033028F">
        <w:rPr>
          <w:rFonts w:asciiTheme="minorEastAsia" w:hAnsiTheme="minorEastAsia" w:hint="eastAsia"/>
          <w:szCs w:val="21"/>
        </w:rPr>
        <w:t>」</w:t>
      </w:r>
      <w:r w:rsidR="004363A7">
        <w:rPr>
          <w:rFonts w:asciiTheme="minorEastAsia" w:hAnsiTheme="minorEastAsia" w:hint="eastAsia"/>
          <w:szCs w:val="21"/>
        </w:rPr>
        <w:t>と判断されている</w:t>
      </w:r>
      <w:r w:rsidR="00CF5F87" w:rsidRPr="00DA011F">
        <w:rPr>
          <w:rFonts w:asciiTheme="minorEastAsia" w:hAnsiTheme="minorEastAsia" w:hint="eastAsia"/>
          <w:szCs w:val="21"/>
        </w:rPr>
        <w:t>。</w:t>
      </w:r>
      <w:r w:rsidR="00844D50" w:rsidRPr="00271EE3">
        <w:rPr>
          <w:rFonts w:asciiTheme="minorEastAsia" w:hAnsiTheme="minorEastAsia" w:hint="eastAsia"/>
          <w:szCs w:val="21"/>
        </w:rPr>
        <w:t>近畿の</w:t>
      </w:r>
      <w:r w:rsidR="00526EEB" w:rsidRPr="00271EE3">
        <w:rPr>
          <w:rFonts w:asciiTheme="minorEastAsia" w:hAnsiTheme="minorEastAsia" w:hint="eastAsia"/>
          <w:szCs w:val="21"/>
        </w:rPr>
        <w:t>各業種</w:t>
      </w:r>
      <w:r w:rsidR="00AB4608" w:rsidRPr="00271EE3">
        <w:rPr>
          <w:rFonts w:asciiTheme="minorEastAsia" w:hAnsiTheme="minorEastAsia" w:hint="eastAsia"/>
          <w:szCs w:val="21"/>
        </w:rPr>
        <w:t>の</w:t>
      </w:r>
      <w:r w:rsidR="004363A7" w:rsidRPr="00271EE3">
        <w:rPr>
          <w:rFonts w:asciiTheme="minorEastAsia" w:hAnsiTheme="minorEastAsia" w:hint="eastAsia"/>
          <w:szCs w:val="21"/>
        </w:rPr>
        <w:t>業況</w:t>
      </w:r>
      <w:r w:rsidR="00AD2511" w:rsidRPr="00271EE3">
        <w:rPr>
          <w:rFonts w:asciiTheme="minorEastAsia" w:hAnsiTheme="minorEastAsia" w:hint="eastAsia"/>
          <w:szCs w:val="21"/>
        </w:rPr>
        <w:t>判断</w:t>
      </w:r>
      <w:r w:rsidR="004363A7" w:rsidRPr="00271EE3">
        <w:rPr>
          <w:rFonts w:asciiTheme="minorEastAsia" w:hAnsiTheme="minorEastAsia" w:hint="eastAsia"/>
          <w:szCs w:val="21"/>
        </w:rPr>
        <w:t>は</w:t>
      </w:r>
      <w:r w:rsidR="00D10CBE" w:rsidRPr="00271EE3">
        <w:rPr>
          <w:rFonts w:asciiTheme="minorEastAsia" w:hAnsiTheme="minorEastAsia" w:hint="eastAsia"/>
          <w:szCs w:val="21"/>
        </w:rPr>
        <w:t>、</w:t>
      </w:r>
      <w:r w:rsidR="00C63BB8">
        <w:rPr>
          <w:rFonts w:asciiTheme="minorEastAsia" w:hAnsiTheme="minorEastAsia" w:hint="eastAsia"/>
          <w:szCs w:val="21"/>
        </w:rPr>
        <w:t>家具・装備品</w:t>
      </w:r>
      <w:r w:rsidR="002D6ABD">
        <w:rPr>
          <w:rFonts w:asciiTheme="minorEastAsia" w:hAnsiTheme="minorEastAsia" w:hint="eastAsia"/>
          <w:szCs w:val="21"/>
        </w:rPr>
        <w:t>、</w:t>
      </w:r>
      <w:r w:rsidR="00C63BB8">
        <w:rPr>
          <w:rFonts w:asciiTheme="minorEastAsia" w:hAnsiTheme="minorEastAsia" w:hint="eastAsia"/>
          <w:szCs w:val="21"/>
        </w:rPr>
        <w:t>パルプ･紙・紙加工品</w:t>
      </w:r>
      <w:r w:rsidR="002D6ABD">
        <w:rPr>
          <w:rFonts w:asciiTheme="minorEastAsia" w:hAnsiTheme="minorEastAsia" w:hint="eastAsia"/>
          <w:szCs w:val="21"/>
        </w:rPr>
        <w:t>、情報通信･広告業</w:t>
      </w:r>
      <w:r w:rsidR="00260FE1">
        <w:rPr>
          <w:rFonts w:asciiTheme="minorEastAsia" w:hAnsiTheme="minorEastAsia" w:hint="eastAsia"/>
          <w:szCs w:val="21"/>
        </w:rPr>
        <w:t>などがマイナス</w:t>
      </w:r>
      <w:r w:rsidR="00260FE1" w:rsidRPr="00F153B1">
        <w:rPr>
          <w:rFonts w:asciiTheme="minorEastAsia" w:hAnsiTheme="minorEastAsia" w:hint="eastAsia"/>
          <w:szCs w:val="21"/>
        </w:rPr>
        <w:t>からプラスの水準に転じた一方</w:t>
      </w:r>
      <w:r w:rsidR="003069F0">
        <w:rPr>
          <w:rFonts w:asciiTheme="minorEastAsia" w:hAnsiTheme="minorEastAsia" w:hint="eastAsia"/>
          <w:szCs w:val="21"/>
        </w:rPr>
        <w:t>、</w:t>
      </w:r>
      <w:r w:rsidR="00844D50" w:rsidRPr="00F153B1">
        <w:rPr>
          <w:rFonts w:asciiTheme="minorEastAsia" w:hAnsiTheme="minorEastAsia" w:hint="eastAsia"/>
          <w:szCs w:val="21"/>
        </w:rPr>
        <w:t>マイナス</w:t>
      </w:r>
      <w:r w:rsidR="00D118DA" w:rsidRPr="00F153B1">
        <w:rPr>
          <w:rFonts w:asciiTheme="minorEastAsia" w:hAnsiTheme="minorEastAsia" w:hint="eastAsia"/>
          <w:szCs w:val="21"/>
        </w:rPr>
        <w:t>幅</w:t>
      </w:r>
      <w:r w:rsidR="00260FE1" w:rsidRPr="00F153B1">
        <w:rPr>
          <w:rFonts w:asciiTheme="minorEastAsia" w:hAnsiTheme="minorEastAsia" w:hint="eastAsia"/>
          <w:szCs w:val="21"/>
        </w:rPr>
        <w:t>が拡大したのは、</w:t>
      </w:r>
      <w:r w:rsidR="00271EE3" w:rsidRPr="00F153B1">
        <w:rPr>
          <w:rFonts w:asciiTheme="minorEastAsia" w:hAnsiTheme="minorEastAsia" w:hint="eastAsia"/>
          <w:szCs w:val="21"/>
        </w:rPr>
        <w:t>木材･木製品</w:t>
      </w:r>
      <w:r w:rsidR="00133527" w:rsidRPr="00F153B1">
        <w:rPr>
          <w:rFonts w:asciiTheme="minorEastAsia" w:hAnsiTheme="minorEastAsia" w:hint="eastAsia"/>
          <w:szCs w:val="21"/>
        </w:rPr>
        <w:t>（</w:t>
      </w:r>
      <w:r w:rsidR="00F72293" w:rsidRPr="00F153B1">
        <w:rPr>
          <w:rFonts w:asciiTheme="minorEastAsia" w:hAnsiTheme="minorEastAsia" w:hint="eastAsia"/>
          <w:szCs w:val="21"/>
        </w:rPr>
        <w:t>前期差</w:t>
      </w:r>
      <w:r w:rsidR="002D6ABD" w:rsidRPr="00F153B1">
        <w:rPr>
          <w:rFonts w:asciiTheme="minorEastAsia" w:hAnsiTheme="minorEastAsia" w:hint="eastAsia"/>
          <w:szCs w:val="21"/>
        </w:rPr>
        <w:t>▲</w:t>
      </w:r>
      <w:r w:rsidR="00C63BB8" w:rsidRPr="00F153B1">
        <w:rPr>
          <w:rFonts w:asciiTheme="minorEastAsia" w:hAnsiTheme="minorEastAsia" w:hint="eastAsia"/>
          <w:szCs w:val="21"/>
        </w:rPr>
        <w:t>31.7</w:t>
      </w:r>
      <w:r w:rsidR="00133527" w:rsidRPr="00F153B1">
        <w:rPr>
          <w:rFonts w:asciiTheme="minorEastAsia" w:hAnsiTheme="minorEastAsia" w:hint="eastAsia"/>
          <w:szCs w:val="21"/>
        </w:rPr>
        <w:t>）</w:t>
      </w:r>
      <w:r w:rsidR="00271EE3" w:rsidRPr="00F153B1">
        <w:rPr>
          <w:rFonts w:asciiTheme="minorEastAsia" w:hAnsiTheme="minorEastAsia" w:hint="eastAsia"/>
          <w:szCs w:val="21"/>
        </w:rPr>
        <w:t>、</w:t>
      </w:r>
      <w:r w:rsidR="00D118DA" w:rsidRPr="00F153B1">
        <w:rPr>
          <w:rFonts w:asciiTheme="minorEastAsia" w:hAnsiTheme="minorEastAsia" w:hint="eastAsia"/>
          <w:szCs w:val="21"/>
        </w:rPr>
        <w:t>鉄鋼･非鉄金属（▲8.6）</w:t>
      </w:r>
      <w:r w:rsidR="002D6ABD" w:rsidRPr="00F153B1">
        <w:rPr>
          <w:rFonts w:asciiTheme="minorEastAsia" w:hAnsiTheme="minorEastAsia" w:hint="eastAsia"/>
          <w:szCs w:val="21"/>
        </w:rPr>
        <w:t>、</w:t>
      </w:r>
      <w:r w:rsidR="002D6ABD">
        <w:rPr>
          <w:rFonts w:asciiTheme="minorEastAsia" w:hAnsiTheme="minorEastAsia" w:hint="eastAsia"/>
          <w:szCs w:val="21"/>
        </w:rPr>
        <w:t>その他製造業（▲9.7）</w:t>
      </w:r>
      <w:r w:rsidR="00271EE3" w:rsidRPr="00271EE3">
        <w:rPr>
          <w:rFonts w:asciiTheme="minorEastAsia" w:hAnsiTheme="minorEastAsia" w:hint="eastAsia"/>
          <w:szCs w:val="21"/>
        </w:rPr>
        <w:t>など製造業に多く、</w:t>
      </w:r>
      <w:r w:rsidR="00D118DA">
        <w:rPr>
          <w:rFonts w:asciiTheme="minorEastAsia" w:hAnsiTheme="minorEastAsia" w:hint="eastAsia"/>
          <w:szCs w:val="21"/>
        </w:rPr>
        <w:t>足踏みが見られるのは、繊維工業（</w:t>
      </w:r>
      <w:r w:rsidR="00F72293">
        <w:rPr>
          <w:rFonts w:asciiTheme="minorEastAsia" w:hAnsiTheme="minorEastAsia" w:hint="eastAsia"/>
          <w:szCs w:val="21"/>
        </w:rPr>
        <w:t>今期</w:t>
      </w:r>
      <w:r w:rsidR="00D118DA">
        <w:rPr>
          <w:rFonts w:asciiTheme="minorEastAsia" w:hAnsiTheme="minorEastAsia" w:hint="eastAsia"/>
          <w:szCs w:val="21"/>
        </w:rPr>
        <w:t>▲21.9）、印</w:t>
      </w:r>
      <w:r w:rsidR="00D118DA">
        <w:rPr>
          <w:rFonts w:asciiTheme="minorEastAsia" w:hAnsiTheme="minorEastAsia" w:hint="eastAsia"/>
          <w:szCs w:val="21"/>
        </w:rPr>
        <w:lastRenderedPageBreak/>
        <w:t>刷（▲19.7）、</w:t>
      </w:r>
      <w:r w:rsidR="002D6ABD">
        <w:rPr>
          <w:rFonts w:asciiTheme="minorEastAsia" w:hAnsiTheme="minorEastAsia" w:hint="eastAsia"/>
          <w:szCs w:val="21"/>
        </w:rPr>
        <w:t>金属製品（▲15.3）、輸送用機械器具（▲14.2）、建設業（▲17.5）、小売業（▲27.3）、対個人サービス業（▲26.1）である</w:t>
      </w:r>
      <w:r w:rsidR="00271EE3">
        <w:rPr>
          <w:rFonts w:asciiTheme="minorEastAsia" w:hAnsiTheme="minorEastAsia" w:hint="eastAsia"/>
          <w:szCs w:val="21"/>
        </w:rPr>
        <w:t>。</w:t>
      </w:r>
    </w:p>
    <w:p w:rsidR="00133527" w:rsidRDefault="00E157ED" w:rsidP="00681CA8">
      <w:pPr>
        <w:ind w:firstLineChars="100" w:firstLine="210"/>
        <w:rPr>
          <w:rFonts w:asciiTheme="minorEastAsia" w:hAnsiTheme="minorEastAsia"/>
          <w:szCs w:val="21"/>
        </w:rPr>
      </w:pPr>
      <w:r>
        <w:rPr>
          <w:rFonts w:asciiTheme="minorEastAsia" w:hAnsiTheme="minorEastAsia" w:hint="eastAsia"/>
          <w:szCs w:val="21"/>
        </w:rPr>
        <w:t>経営上の問題点は、前期に続</w:t>
      </w:r>
      <w:r w:rsidR="00604EA5">
        <w:rPr>
          <w:rFonts w:asciiTheme="minorEastAsia" w:hAnsiTheme="minorEastAsia" w:hint="eastAsia"/>
          <w:szCs w:val="21"/>
        </w:rPr>
        <w:t>いて、</w:t>
      </w:r>
      <w:r w:rsidR="000F659A">
        <w:rPr>
          <w:rFonts w:asciiTheme="minorEastAsia" w:hAnsiTheme="minorEastAsia" w:hint="eastAsia"/>
          <w:szCs w:val="21"/>
        </w:rPr>
        <w:t>需要の</w:t>
      </w:r>
      <w:r w:rsidR="00AD2511">
        <w:rPr>
          <w:rFonts w:asciiTheme="minorEastAsia" w:hAnsiTheme="minorEastAsia" w:hint="eastAsia"/>
          <w:szCs w:val="21"/>
        </w:rPr>
        <w:t>停滞</w:t>
      </w:r>
      <w:r>
        <w:rPr>
          <w:rFonts w:asciiTheme="minorEastAsia" w:hAnsiTheme="minorEastAsia" w:hint="eastAsia"/>
          <w:szCs w:val="21"/>
        </w:rPr>
        <w:t>、</w:t>
      </w:r>
      <w:r w:rsidR="000F659A">
        <w:rPr>
          <w:rFonts w:asciiTheme="minorEastAsia" w:hAnsiTheme="minorEastAsia" w:hint="eastAsia"/>
          <w:szCs w:val="21"/>
        </w:rPr>
        <w:t>原材料価格や仕入単価の上昇などが、全業種に共通してみられ</w:t>
      </w:r>
      <w:r w:rsidR="00681CA8">
        <w:rPr>
          <w:rFonts w:asciiTheme="minorEastAsia" w:hAnsiTheme="minorEastAsia" w:hint="eastAsia"/>
          <w:szCs w:val="21"/>
        </w:rPr>
        <w:t>た</w:t>
      </w:r>
      <w:r w:rsidR="000F659A">
        <w:rPr>
          <w:rFonts w:asciiTheme="minorEastAsia" w:hAnsiTheme="minorEastAsia" w:hint="eastAsia"/>
          <w:szCs w:val="21"/>
        </w:rPr>
        <w:t>。</w:t>
      </w:r>
    </w:p>
    <w:p w:rsidR="00133527" w:rsidRPr="003E0E0F" w:rsidRDefault="00133527" w:rsidP="003E0E0F">
      <w:pPr>
        <w:snapToGrid w:val="0"/>
        <w:ind w:firstLineChars="100" w:firstLine="210"/>
        <w:rPr>
          <w:rFonts w:asciiTheme="minorEastAsia" w:hAnsiTheme="minorEastAsia"/>
          <w:szCs w:val="21"/>
        </w:rPr>
      </w:pPr>
    </w:p>
    <w:p w:rsidR="003347A5" w:rsidRPr="00647ABE" w:rsidRDefault="003347A5" w:rsidP="00006465">
      <w:pPr>
        <w:ind w:leftChars="-50" w:left="-105" w:rightChars="-50" w:right="-105"/>
        <w:jc w:val="center"/>
        <w:rPr>
          <w:rFonts w:asciiTheme="majorEastAsia" w:eastAsiaTheme="majorEastAsia" w:hAnsiTheme="majorEastAsia"/>
          <w:szCs w:val="21"/>
        </w:rPr>
      </w:pPr>
      <w:r w:rsidRPr="00647ABE">
        <w:rPr>
          <w:rFonts w:asciiTheme="majorEastAsia" w:eastAsiaTheme="majorEastAsia" w:hAnsiTheme="majorEastAsia" w:hint="eastAsia"/>
          <w:szCs w:val="21"/>
        </w:rPr>
        <w:t>表１</w:t>
      </w:r>
      <w:r w:rsidR="00006465">
        <w:rPr>
          <w:rFonts w:asciiTheme="majorEastAsia" w:eastAsiaTheme="majorEastAsia" w:hAnsiTheme="majorEastAsia" w:hint="eastAsia"/>
          <w:szCs w:val="21"/>
        </w:rPr>
        <w:t xml:space="preserve"> </w:t>
      </w:r>
      <w:r w:rsidR="00473D4B">
        <w:rPr>
          <w:rFonts w:asciiTheme="majorEastAsia" w:eastAsiaTheme="majorEastAsia" w:hAnsiTheme="majorEastAsia" w:hint="eastAsia"/>
          <w:szCs w:val="21"/>
        </w:rPr>
        <w:t>１</w:t>
      </w:r>
      <w:r w:rsidR="00792675" w:rsidRPr="00647ABE">
        <w:rPr>
          <w:rFonts w:asciiTheme="majorEastAsia" w:eastAsiaTheme="majorEastAsia" w:hAnsiTheme="majorEastAsia" w:hint="eastAsia"/>
          <w:szCs w:val="21"/>
        </w:rPr>
        <w:t>～</w:t>
      </w:r>
      <w:r w:rsidR="00473D4B">
        <w:rPr>
          <w:rFonts w:asciiTheme="majorEastAsia" w:eastAsiaTheme="majorEastAsia" w:hAnsiTheme="majorEastAsia" w:hint="eastAsia"/>
          <w:szCs w:val="21"/>
        </w:rPr>
        <w:t>３</w:t>
      </w:r>
      <w:r w:rsidR="00792675" w:rsidRPr="00647ABE">
        <w:rPr>
          <w:rFonts w:asciiTheme="majorEastAsia" w:eastAsiaTheme="majorEastAsia" w:hAnsiTheme="majorEastAsia" w:hint="eastAsia"/>
          <w:szCs w:val="21"/>
        </w:rPr>
        <w:t>月期</w:t>
      </w:r>
      <w:r w:rsidR="00792675">
        <w:rPr>
          <w:rFonts w:asciiTheme="majorEastAsia" w:eastAsiaTheme="majorEastAsia" w:hAnsiTheme="majorEastAsia" w:hint="eastAsia"/>
          <w:szCs w:val="21"/>
        </w:rPr>
        <w:t>の</w:t>
      </w:r>
      <w:r w:rsidRPr="00647ABE">
        <w:rPr>
          <w:rFonts w:asciiTheme="majorEastAsia" w:eastAsiaTheme="majorEastAsia" w:hAnsiTheme="majorEastAsia" w:hint="eastAsia"/>
          <w:szCs w:val="21"/>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3347A5">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FBFBF" w:themeFill="background1" w:themeFillShade="BF"/>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3347A5">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3347A5" w:rsidTr="003347A5">
        <w:trPr>
          <w:trHeight w:val="127"/>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tcPr>
          <w:p w:rsidR="00006465"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006465">
              <w:rPr>
                <w:rFonts w:asciiTheme="minorEastAsia" w:hAnsiTheme="minorEastAsia" w:hint="eastAsia"/>
                <w:sz w:val="18"/>
                <w:szCs w:val="18"/>
              </w:rPr>
              <w:t>1</w:t>
            </w:r>
            <w:r w:rsidR="007331FB">
              <w:rPr>
                <w:rFonts w:asciiTheme="minorEastAsia" w:hAnsiTheme="minorEastAsia" w:hint="eastAsia"/>
                <w:sz w:val="18"/>
                <w:szCs w:val="18"/>
              </w:rPr>
              <w:t>7.8</w:t>
            </w:r>
            <w:r w:rsidR="00006465">
              <w:rPr>
                <w:rFonts w:asciiTheme="minorEastAsia" w:hAnsiTheme="minorEastAsia" w:hint="eastAsia"/>
                <w:sz w:val="18"/>
                <w:szCs w:val="18"/>
              </w:rPr>
              <w:t xml:space="preserve"> </w:t>
            </w:r>
          </w:p>
          <w:p w:rsidR="00F6402D" w:rsidRPr="002E3677" w:rsidRDefault="005B16EE" w:rsidP="007331F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7331FB">
              <w:rPr>
                <w:rFonts w:asciiTheme="minorEastAsia" w:hAnsiTheme="minorEastAsia" w:hint="eastAsia"/>
                <w:sz w:val="18"/>
                <w:szCs w:val="18"/>
              </w:rPr>
              <w:t>1.6</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7331FB">
              <w:rPr>
                <w:rFonts w:asciiTheme="minorEastAsia" w:hAnsiTheme="minorEastAsia" w:hint="eastAsia"/>
                <w:sz w:val="18"/>
                <w:szCs w:val="18"/>
              </w:rPr>
              <w:t>7.1</w:t>
            </w:r>
          </w:p>
          <w:p w:rsidR="000F659A" w:rsidRPr="002E3677" w:rsidRDefault="005B16EE" w:rsidP="007331F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7331FB">
              <w:rPr>
                <w:rFonts w:asciiTheme="minorEastAsia" w:hAnsiTheme="minorEastAsia" w:hint="eastAsia"/>
                <w:sz w:val="18"/>
                <w:szCs w:val="18"/>
              </w:rPr>
              <w:t>1.3</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7331FB">
              <w:rPr>
                <w:rFonts w:asciiTheme="minorEastAsia" w:hAnsiTheme="minorEastAsia" w:hint="eastAsia"/>
                <w:sz w:val="18"/>
                <w:szCs w:val="18"/>
              </w:rPr>
              <w:t>6.9</w:t>
            </w:r>
          </w:p>
          <w:p w:rsidR="005B16EE" w:rsidRPr="002E3677" w:rsidRDefault="005B16EE" w:rsidP="007331F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7331FB">
              <w:rPr>
                <w:rFonts w:asciiTheme="minorEastAsia" w:hAnsiTheme="minorEastAsia" w:hint="eastAsia"/>
                <w:sz w:val="18"/>
                <w:szCs w:val="18"/>
              </w:rPr>
              <w:t>0.8</w:t>
            </w:r>
            <w:r w:rsidRPr="002E3677">
              <w:rPr>
                <w:rFonts w:asciiTheme="minorEastAsia" w:hAnsiTheme="minorEastAsia" w:hint="eastAsia"/>
                <w:sz w:val="18"/>
                <w:szCs w:val="18"/>
              </w:rPr>
              <w:t>)</w:t>
            </w:r>
          </w:p>
        </w:tc>
      </w:tr>
      <w:tr w:rsidR="003347A5" w:rsidTr="003347A5">
        <w:trPr>
          <w:trHeight w:val="150"/>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FD3D25">
              <w:rPr>
                <w:rFonts w:asciiTheme="minorEastAsia" w:hAnsiTheme="minorEastAsia" w:hint="eastAsia"/>
                <w:sz w:val="18"/>
                <w:szCs w:val="18"/>
              </w:rPr>
              <w:t>4.</w:t>
            </w:r>
            <w:r w:rsidR="007331FB">
              <w:rPr>
                <w:rFonts w:asciiTheme="minorEastAsia" w:hAnsiTheme="minorEastAsia" w:hint="eastAsia"/>
                <w:sz w:val="18"/>
                <w:szCs w:val="18"/>
              </w:rPr>
              <w:t>1</w:t>
            </w:r>
          </w:p>
          <w:p w:rsidR="000F659A" w:rsidRPr="002E3677" w:rsidRDefault="005B16EE" w:rsidP="007331FB">
            <w:pPr>
              <w:wordWrap w:val="0"/>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7331FB">
              <w:rPr>
                <w:rFonts w:asciiTheme="minorEastAsia" w:hAnsiTheme="minorEastAsia" w:hint="eastAsia"/>
                <w:sz w:val="18"/>
                <w:szCs w:val="18"/>
              </w:rPr>
              <w:t>0.3</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1</w:t>
            </w:r>
            <w:r w:rsidR="007331FB">
              <w:rPr>
                <w:rFonts w:asciiTheme="minorEastAsia" w:hAnsiTheme="minorEastAsia" w:hint="eastAsia"/>
                <w:sz w:val="18"/>
                <w:szCs w:val="18"/>
              </w:rPr>
              <w:t>3.9</w:t>
            </w:r>
          </w:p>
          <w:p w:rsidR="005B16EE" w:rsidRPr="002E3677" w:rsidRDefault="005B16EE" w:rsidP="007331F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FD3D25">
              <w:rPr>
                <w:rFonts w:asciiTheme="minorEastAsia" w:hAnsiTheme="minorEastAsia" w:hint="eastAsia"/>
                <w:sz w:val="18"/>
                <w:szCs w:val="18"/>
              </w:rPr>
              <w:t>▲</w:t>
            </w:r>
            <w:r w:rsidR="007331FB">
              <w:rPr>
                <w:rFonts w:asciiTheme="minorEastAsia" w:hAnsiTheme="minorEastAsia" w:hint="eastAsia"/>
                <w:sz w:val="18"/>
                <w:szCs w:val="18"/>
              </w:rPr>
              <w:t>1.4</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10.</w:t>
            </w:r>
            <w:r w:rsidR="007331FB">
              <w:rPr>
                <w:rFonts w:asciiTheme="minorEastAsia" w:hAnsiTheme="minorEastAsia" w:hint="eastAsia"/>
                <w:sz w:val="18"/>
                <w:szCs w:val="18"/>
              </w:rPr>
              <w:t>0</w:t>
            </w:r>
          </w:p>
          <w:p w:rsidR="005B16EE" w:rsidRPr="002E3677" w:rsidRDefault="005B16EE" w:rsidP="007331F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7331FB">
              <w:rPr>
                <w:rFonts w:asciiTheme="minorEastAsia" w:hAnsiTheme="minorEastAsia" w:hint="eastAsia"/>
                <w:sz w:val="18"/>
                <w:szCs w:val="18"/>
              </w:rPr>
              <w:t>0.8</w:t>
            </w:r>
            <w:r w:rsidRPr="002E3677">
              <w:rPr>
                <w:rFonts w:asciiTheme="minorEastAsia" w:hAnsiTheme="minorEastAsia" w:hint="eastAsia"/>
                <w:sz w:val="18"/>
                <w:szCs w:val="18"/>
              </w:rPr>
              <w:t>)</w:t>
            </w:r>
          </w:p>
        </w:tc>
      </w:tr>
      <w:tr w:rsidR="003347A5" w:rsidTr="003347A5">
        <w:trPr>
          <w:trHeight w:val="285"/>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7331FB">
              <w:rPr>
                <w:rFonts w:asciiTheme="minorEastAsia" w:hAnsiTheme="minorEastAsia" w:hint="eastAsia"/>
                <w:sz w:val="18"/>
                <w:szCs w:val="18"/>
              </w:rPr>
              <w:t>19.3</w:t>
            </w:r>
          </w:p>
          <w:p w:rsidR="000F659A" w:rsidRPr="002E3677" w:rsidRDefault="005B16EE" w:rsidP="007331F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7331FB">
              <w:rPr>
                <w:rFonts w:asciiTheme="minorEastAsia" w:hAnsiTheme="minorEastAsia" w:hint="eastAsia"/>
                <w:sz w:val="18"/>
                <w:szCs w:val="18"/>
              </w:rPr>
              <w:t>1.7</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7331FB">
              <w:rPr>
                <w:rFonts w:asciiTheme="minorEastAsia" w:hAnsiTheme="minorEastAsia" w:hint="eastAsia"/>
                <w:sz w:val="18"/>
                <w:szCs w:val="18"/>
              </w:rPr>
              <w:t>18.6</w:t>
            </w:r>
          </w:p>
          <w:p w:rsidR="005B16EE" w:rsidRPr="002E3677" w:rsidRDefault="005B16EE" w:rsidP="007331F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FD3D25">
              <w:rPr>
                <w:rFonts w:asciiTheme="minorEastAsia" w:hAnsiTheme="minorEastAsia" w:hint="eastAsia"/>
                <w:sz w:val="18"/>
                <w:szCs w:val="18"/>
              </w:rPr>
              <w:t>1.</w:t>
            </w:r>
            <w:r w:rsidR="007331FB">
              <w:rPr>
                <w:rFonts w:asciiTheme="minorEastAsia" w:hAnsiTheme="minorEastAsia" w:hint="eastAsia"/>
                <w:sz w:val="18"/>
                <w:szCs w:val="18"/>
              </w:rPr>
              <w:t>9</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20.</w:t>
            </w:r>
            <w:r w:rsidR="007331FB">
              <w:rPr>
                <w:rFonts w:asciiTheme="minorEastAsia" w:hAnsiTheme="minorEastAsia" w:hint="eastAsia"/>
                <w:sz w:val="18"/>
                <w:szCs w:val="18"/>
              </w:rPr>
              <w:t>2</w:t>
            </w:r>
          </w:p>
          <w:p w:rsidR="005B16EE" w:rsidRPr="002E3677" w:rsidRDefault="005B16EE" w:rsidP="007331F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7331FB">
              <w:rPr>
                <w:rFonts w:asciiTheme="minorEastAsia" w:hAnsiTheme="minorEastAsia" w:hint="eastAsia"/>
                <w:sz w:val="18"/>
                <w:szCs w:val="18"/>
              </w:rPr>
              <w:t>0.5</w:t>
            </w:r>
            <w:r w:rsidRPr="002E3677">
              <w:rPr>
                <w:rFonts w:asciiTheme="minorEastAsia" w:hAnsiTheme="minorEastAsia" w:hint="eastAsia"/>
                <w:sz w:val="18"/>
                <w:szCs w:val="18"/>
              </w:rPr>
              <w:t>)</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133527" w:rsidRDefault="005664EA" w:rsidP="00271EE3">
      <w:pPr>
        <w:snapToGrid w:val="0"/>
        <w:ind w:left="320" w:hangingChars="200" w:hanging="320"/>
        <w:rPr>
          <w:rFonts w:asciiTheme="minorEastAsia" w:hAnsiTheme="minorEastAsia"/>
          <w:sz w:val="16"/>
          <w:szCs w:val="16"/>
        </w:rPr>
        <w:sectPr w:rsidR="00133527"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133527" w:rsidRPr="00133527" w:rsidRDefault="00133527" w:rsidP="00133527">
      <w:pPr>
        <w:snapToGrid w:val="0"/>
        <w:ind w:left="320" w:hangingChars="200" w:hanging="320"/>
        <w:rPr>
          <w:rFonts w:asciiTheme="majorEastAsia" w:eastAsiaTheme="majorEastAsia" w:hAnsiTheme="majorEastAsia"/>
          <w:sz w:val="16"/>
          <w:szCs w:val="16"/>
        </w:rPr>
        <w:sectPr w:rsidR="00133527" w:rsidRPr="00133527" w:rsidSect="00133527">
          <w:type w:val="continuous"/>
          <w:pgSz w:w="11906" w:h="16838" w:code="9"/>
          <w:pgMar w:top="1418" w:right="1701" w:bottom="1134" w:left="1701" w:header="851" w:footer="992" w:gutter="0"/>
          <w:cols w:num="2" w:space="425"/>
          <w:docGrid w:type="lines" w:linePitch="292"/>
        </w:sectPr>
      </w:pPr>
    </w:p>
    <w:p w:rsidR="00C11539" w:rsidRDefault="00C11539" w:rsidP="00C11539">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図　大阪府の中小企業の業況判断ＤＩの推移</w:t>
      </w:r>
    </w:p>
    <w:p w:rsidR="00EB3791" w:rsidRDefault="00EB3791" w:rsidP="00C11539">
      <w:pPr>
        <w:jc w:val="center"/>
        <w:rPr>
          <w:rFonts w:asciiTheme="majorEastAsia" w:eastAsiaTheme="majorEastAsia" w:hAnsiTheme="majorEastAsia"/>
          <w:szCs w:val="21"/>
        </w:rPr>
      </w:pPr>
      <w:r>
        <w:rPr>
          <w:noProof/>
        </w:rPr>
        <mc:AlternateContent>
          <mc:Choice Requires="wps">
            <w:drawing>
              <wp:anchor distT="0" distB="0" distL="114300" distR="114300" simplePos="0" relativeHeight="251673600" behindDoc="0" locked="0" layoutInCell="1" allowOverlap="1" wp14:anchorId="23870A4E" wp14:editId="0EA312DA">
                <wp:simplePos x="0" y="0"/>
                <wp:positionH relativeFrom="column">
                  <wp:posOffset>3910965</wp:posOffset>
                </wp:positionH>
                <wp:positionV relativeFrom="paragraph">
                  <wp:posOffset>427990</wp:posOffset>
                </wp:positionV>
                <wp:extent cx="45719" cy="295275"/>
                <wp:effectExtent l="57150" t="0" r="50165" b="66675"/>
                <wp:wrapNone/>
                <wp:docPr id="8" name="直線矢印コネクタ 1"/>
                <wp:cNvGraphicFramePr/>
                <a:graphic xmlns:a="http://schemas.openxmlformats.org/drawingml/2006/main">
                  <a:graphicData uri="http://schemas.microsoft.com/office/word/2010/wordprocessingShape">
                    <wps:wsp>
                      <wps:cNvCnPr/>
                      <wps:spPr>
                        <a:xfrm>
                          <a:off x="0" y="0"/>
                          <a:ext cx="45719" cy="295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6F83A5" id="_x0000_t32" coordsize="21600,21600" o:spt="32" o:oned="t" path="m,l21600,21600e" filled="f">
                <v:path arrowok="t" fillok="f" o:connecttype="none"/>
                <o:lock v:ext="edit" shapetype="t"/>
              </v:shapetype>
              <v:shape id="直線矢印コネクタ 1" o:spid="_x0000_s1026" type="#_x0000_t32" style="position:absolute;left:0;text-align:left;margin-left:307.95pt;margin-top:33.7pt;width:3.6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" strokecolor="windowText">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2EFBD02A" wp14:editId="0D6DA8D0">
                <wp:simplePos x="0" y="0"/>
                <wp:positionH relativeFrom="column">
                  <wp:posOffset>2653665</wp:posOffset>
                </wp:positionH>
                <wp:positionV relativeFrom="paragraph">
                  <wp:posOffset>418465</wp:posOffset>
                </wp:positionV>
                <wp:extent cx="323850" cy="409575"/>
                <wp:effectExtent l="0" t="0" r="57150" b="47625"/>
                <wp:wrapNone/>
                <wp:docPr id="11" name="直線矢印コネクタ 1"/>
                <wp:cNvGraphicFramePr/>
                <a:graphic xmlns:a="http://schemas.openxmlformats.org/drawingml/2006/main">
                  <a:graphicData uri="http://schemas.microsoft.com/office/word/2010/wordprocessingShape">
                    <wps:wsp>
                      <wps:cNvCnPr/>
                      <wps:spPr>
                        <a:xfrm>
                          <a:off x="0" y="0"/>
                          <a:ext cx="323850" cy="4095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FB92F8" id="直線矢印コネクタ 1" o:spid="_x0000_s1026" type="#_x0000_t32" style="position:absolute;left:0;text-align:left;margin-left:208.95pt;margin-top:32.95pt;width:25.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" strokecolor="windowTex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42F1E6F7" wp14:editId="55365C6F">
                <wp:simplePos x="0" y="0"/>
                <wp:positionH relativeFrom="column">
                  <wp:posOffset>2205990</wp:posOffset>
                </wp:positionH>
                <wp:positionV relativeFrom="paragraph">
                  <wp:posOffset>170815</wp:posOffset>
                </wp:positionV>
                <wp:extent cx="600075" cy="257175"/>
                <wp:effectExtent l="0" t="0" r="28575" b="28575"/>
                <wp:wrapNone/>
                <wp:docPr id="5" name="正方形/長方形 1"/>
                <wp:cNvGraphicFramePr/>
                <a:graphic xmlns:a="http://schemas.openxmlformats.org/drawingml/2006/main">
                  <a:graphicData uri="http://schemas.microsoft.com/office/word/2010/wordprocessingShape">
                    <wps:wsp>
                      <wps:cNvSpPr/>
                      <wps:spPr>
                        <a:xfrm>
                          <a:off x="0" y="0"/>
                          <a:ext cx="600075" cy="25717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AE0AE8" w:rsidRPr="00C6165A" w:rsidRDefault="00AE0A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F1E6F7" id="正方形/長方形 1" o:spid="_x0000_s1026" style="position:absolute;left:0;text-align:left;margin-left:173.7pt;margin-top:13.45pt;width:47.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" fillcolor="window" strokecolor="window" strokeweight="2pt">
                <v:fill opacity="0"/>
                <v:textbox>
                  <w:txbxContent>
                    <w:p w:rsidR="00AE0AE8" w:rsidRPr="00C6165A" w:rsidRDefault="00AE0A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184EBD6" wp14:editId="03583E99">
                <wp:simplePos x="0" y="0"/>
                <wp:positionH relativeFrom="column">
                  <wp:posOffset>1396365</wp:posOffset>
                </wp:positionH>
                <wp:positionV relativeFrom="paragraph">
                  <wp:posOffset>561975</wp:posOffset>
                </wp:positionV>
                <wp:extent cx="685800" cy="276225"/>
                <wp:effectExtent l="0" t="0" r="19050" b="28575"/>
                <wp:wrapNone/>
                <wp:docPr id="4" name="正方形/長方形 1"/>
                <wp:cNvGraphicFramePr/>
                <a:graphic xmlns:a="http://schemas.openxmlformats.org/drawingml/2006/main">
                  <a:graphicData uri="http://schemas.microsoft.com/office/word/2010/wordprocessingShape">
                    <wps:wsp>
                      <wps:cNvSpPr/>
                      <wps:spPr>
                        <a:xfrm>
                          <a:off x="0" y="0"/>
                          <a:ext cx="685800" cy="27622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AE0AE8" w:rsidRDefault="00AE0AE8"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84EBD6" id="_x0000_s1027" style="position:absolute;left:0;text-align:left;margin-left:109.95pt;margin-top:44.25pt;width:5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" fillcolor="window" strokecolor="window" strokeweight="2pt">
                <v:fill opacity="0"/>
                <v:textbox>
                  <w:txbxContent>
                    <w:p w:rsidR="00AE0AE8" w:rsidRDefault="00AE0AE8"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6B661C7E" wp14:editId="475FEE5B">
                <wp:simplePos x="0" y="0"/>
                <wp:positionH relativeFrom="column">
                  <wp:posOffset>1948815</wp:posOffset>
                </wp:positionH>
                <wp:positionV relativeFrom="paragraph">
                  <wp:posOffset>770890</wp:posOffset>
                </wp:positionV>
                <wp:extent cx="447675" cy="400050"/>
                <wp:effectExtent l="0" t="0" r="47625" b="57150"/>
                <wp:wrapNone/>
                <wp:docPr id="12" name="直線矢印コネクタ 1"/>
                <wp:cNvGraphicFramePr/>
                <a:graphic xmlns:a="http://schemas.openxmlformats.org/drawingml/2006/main">
                  <a:graphicData uri="http://schemas.microsoft.com/office/word/2010/wordprocessingShape">
                    <wps:wsp>
                      <wps:cNvCnPr/>
                      <wps:spPr>
                        <a:xfrm>
                          <a:off x="0" y="0"/>
                          <a:ext cx="447675" cy="4000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990AFC" id="直線矢印コネクタ 1" o:spid="_x0000_s1026" type="#_x0000_t32" style="position:absolute;left:0;text-align:left;margin-left:153.45pt;margin-top:60.7pt;width:35.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" strokecolor="windowTex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6A18CC6B" wp14:editId="5467103E">
                <wp:simplePos x="0" y="0"/>
                <wp:positionH relativeFrom="column">
                  <wp:posOffset>3608705</wp:posOffset>
                </wp:positionH>
                <wp:positionV relativeFrom="paragraph">
                  <wp:posOffset>171450</wp:posOffset>
                </wp:positionV>
                <wp:extent cx="600075" cy="266700"/>
                <wp:effectExtent l="0" t="0" r="28575" b="19050"/>
                <wp:wrapNone/>
                <wp:docPr id="7" name="正方形/長方形 1"/>
                <wp:cNvGraphicFramePr/>
                <a:graphic xmlns:a="http://schemas.openxmlformats.org/drawingml/2006/main">
                  <a:graphicData uri="http://schemas.microsoft.com/office/word/2010/wordprocessingShape">
                    <wps:wsp>
                      <wps:cNvSpPr/>
                      <wps:spPr>
                        <a:xfrm>
                          <a:off x="0" y="0"/>
                          <a:ext cx="600075"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AE0AE8" w:rsidRPr="00C6165A" w:rsidRDefault="00AE0A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18CC6B" id="_x0000_s1028" style="position:absolute;left:0;text-align:left;margin-left:284.15pt;margin-top:13.5pt;width:47.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" fillcolor="window" strokecolor="window" strokeweight="2pt">
                <v:fill opacity="0"/>
                <v:textbox>
                  <w:txbxContent>
                    <w:p w:rsidR="00AE0AE8" w:rsidRPr="00C6165A" w:rsidRDefault="00AE0A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v:textbox>
              </v:rect>
            </w:pict>
          </mc:Fallback>
        </mc:AlternateContent>
      </w:r>
      <w:r>
        <w:rPr>
          <w:noProof/>
        </w:rPr>
        <w:drawing>
          <wp:inline distT="0" distB="0" distL="0" distR="0" wp14:anchorId="5C2B1FAB" wp14:editId="7D6ADC0D">
            <wp:extent cx="5200650" cy="19431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9D51CE" w:rsidRDefault="009D51CE" w:rsidP="00C11539">
      <w:pPr>
        <w:rPr>
          <w:rFonts w:asciiTheme="minorEastAsia" w:hAnsiTheme="minorEastAsia"/>
          <w:sz w:val="18"/>
          <w:szCs w:val="18"/>
        </w:rPr>
      </w:pPr>
      <w:r w:rsidRPr="009D51CE">
        <w:rPr>
          <w:rFonts w:asciiTheme="minorEastAsia" w:hAnsiTheme="minorEastAsia" w:hint="eastAsia"/>
          <w:sz w:val="18"/>
          <w:szCs w:val="18"/>
        </w:rPr>
        <w:t>資料：近畿経済産業局調査課「第13</w:t>
      </w:r>
      <w:r w:rsidR="001B644B">
        <w:rPr>
          <w:rFonts w:asciiTheme="minorEastAsia" w:hAnsiTheme="minorEastAsia" w:hint="eastAsia"/>
          <w:sz w:val="18"/>
          <w:szCs w:val="18"/>
        </w:rPr>
        <w:t>9</w:t>
      </w:r>
      <w:r w:rsidRPr="009D51CE">
        <w:rPr>
          <w:rFonts w:asciiTheme="minorEastAsia" w:hAnsiTheme="minorEastAsia" w:hint="eastAsia"/>
          <w:sz w:val="18"/>
          <w:szCs w:val="18"/>
        </w:rPr>
        <w:t>回中小企業景況調査‐近畿版‐（平成2</w:t>
      </w:r>
      <w:r w:rsidR="001B644B">
        <w:rPr>
          <w:rFonts w:asciiTheme="minorEastAsia" w:hAnsiTheme="minorEastAsia" w:hint="eastAsia"/>
          <w:sz w:val="18"/>
          <w:szCs w:val="18"/>
        </w:rPr>
        <w:t>7</w:t>
      </w:r>
      <w:r w:rsidRPr="009D51CE">
        <w:rPr>
          <w:rFonts w:asciiTheme="minorEastAsia" w:hAnsiTheme="minorEastAsia" w:hint="eastAsia"/>
          <w:sz w:val="18"/>
          <w:szCs w:val="18"/>
        </w:rPr>
        <w:t>年</w:t>
      </w:r>
      <w:r w:rsidR="001B644B">
        <w:rPr>
          <w:rFonts w:asciiTheme="minorEastAsia" w:hAnsiTheme="minorEastAsia" w:hint="eastAsia"/>
          <w:sz w:val="18"/>
          <w:szCs w:val="18"/>
        </w:rPr>
        <w:t>１</w:t>
      </w:r>
      <w:r w:rsidRPr="009D51CE">
        <w:rPr>
          <w:rFonts w:asciiTheme="minorEastAsia" w:hAnsiTheme="minorEastAsia" w:hint="eastAsia"/>
          <w:sz w:val="18"/>
          <w:szCs w:val="18"/>
        </w:rPr>
        <w:t>-</w:t>
      </w:r>
      <w:r w:rsidR="001B644B">
        <w:rPr>
          <w:rFonts w:asciiTheme="minorEastAsia" w:hAnsiTheme="minorEastAsia" w:hint="eastAsia"/>
          <w:sz w:val="18"/>
          <w:szCs w:val="18"/>
        </w:rPr>
        <w:t>３</w:t>
      </w:r>
      <w:r w:rsidRPr="009D51CE">
        <w:rPr>
          <w:rFonts w:asciiTheme="minorEastAsia" w:hAnsiTheme="minorEastAsia" w:hint="eastAsia"/>
          <w:sz w:val="18"/>
          <w:szCs w:val="18"/>
        </w:rPr>
        <w:t>月期）」</w:t>
      </w:r>
      <w:r w:rsidR="005B16EE">
        <w:rPr>
          <w:rFonts w:asciiTheme="minorEastAsia" w:hAnsiTheme="minorEastAsia" w:hint="eastAsia"/>
          <w:sz w:val="18"/>
          <w:szCs w:val="18"/>
        </w:rPr>
        <w:t>。</w:t>
      </w:r>
    </w:p>
    <w:p w:rsidR="009D51CE" w:rsidRPr="00FA0D9F" w:rsidRDefault="009D51CE" w:rsidP="00FA0D9F">
      <w:pPr>
        <w:snapToGrid w:val="0"/>
        <w:ind w:firstLineChars="100" w:firstLine="160"/>
        <w:rPr>
          <w:rFonts w:asciiTheme="minorEastAsia" w:hAnsiTheme="minorEastAsia"/>
          <w:sz w:val="16"/>
          <w:szCs w:val="16"/>
        </w:rPr>
      </w:pPr>
    </w:p>
    <w:p w:rsidR="00CF5F87" w:rsidRDefault="00B343D1" w:rsidP="00B343D1">
      <w:pPr>
        <w:jc w:val="center"/>
        <w:rPr>
          <w:rFonts w:asciiTheme="majorEastAsia" w:eastAsiaTheme="majorEastAsia" w:hAnsiTheme="majorEastAsia"/>
          <w:szCs w:val="21"/>
        </w:rPr>
      </w:pPr>
      <w:r>
        <w:rPr>
          <w:rFonts w:asciiTheme="majorEastAsia" w:eastAsiaTheme="majorEastAsia" w:hAnsiTheme="majorEastAsia" w:hint="eastAsia"/>
          <w:szCs w:val="21"/>
        </w:rPr>
        <w:t>表</w:t>
      </w:r>
      <w:r w:rsidR="008F1BBB">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w:t>
      </w:r>
      <w:r w:rsidR="00E248AE">
        <w:rPr>
          <w:rFonts w:asciiTheme="majorEastAsia" w:eastAsiaTheme="majorEastAsia" w:hAnsiTheme="majorEastAsia" w:hint="eastAsia"/>
          <w:szCs w:val="21"/>
        </w:rPr>
        <w:t>近畿における</w:t>
      </w:r>
      <w:r>
        <w:rPr>
          <w:rFonts w:asciiTheme="majorEastAsia" w:eastAsiaTheme="majorEastAsia" w:hAnsiTheme="majorEastAsia" w:hint="eastAsia"/>
          <w:szCs w:val="21"/>
        </w:rPr>
        <w:t>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2267"/>
        <w:gridCol w:w="2410"/>
      </w:tblGrid>
      <w:tr w:rsidR="003347A5" w:rsidTr="008F1BBB">
        <w:trPr>
          <w:trHeight w:val="165"/>
        </w:trPr>
        <w:tc>
          <w:tcPr>
            <w:tcW w:w="1276" w:type="dxa"/>
            <w:tcBorders>
              <w:top w:val="nil"/>
              <w:left w:val="nil"/>
            </w:tcBorders>
            <w:shd w:val="clear" w:color="auto" w:fill="FFFFFF" w:themeFill="background1"/>
            <w:vAlign w:val="center"/>
          </w:tcPr>
          <w:p w:rsidR="003347A5" w:rsidRPr="003347A5" w:rsidRDefault="003347A5" w:rsidP="00B343D1">
            <w:pPr>
              <w:snapToGrid w:val="0"/>
              <w:rPr>
                <w:rFonts w:asciiTheme="minorEastAsia" w:hAnsiTheme="minorEastAsia"/>
                <w:szCs w:val="21"/>
              </w:rPr>
            </w:pPr>
          </w:p>
        </w:tc>
        <w:tc>
          <w:tcPr>
            <w:tcW w:w="7229" w:type="dxa"/>
            <w:gridSpan w:val="3"/>
            <w:shd w:val="clear" w:color="auto" w:fill="BFBFBF" w:themeFill="background1" w:themeFillShade="BF"/>
          </w:tcPr>
          <w:p w:rsidR="003347A5" w:rsidRPr="00647ABE" w:rsidRDefault="0016371F" w:rsidP="0016371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上段：今期</w:t>
            </w:r>
            <w:r w:rsidR="003347A5" w:rsidRPr="00647ABE">
              <w:rPr>
                <w:rFonts w:asciiTheme="majorEastAsia" w:eastAsiaTheme="majorEastAsia" w:hAnsiTheme="majorEastAsia" w:hint="eastAsia"/>
                <w:szCs w:val="21"/>
              </w:rPr>
              <w:t>直面している経営上の問題点（１位～３位）</w:t>
            </w:r>
            <w:r>
              <w:rPr>
                <w:rFonts w:asciiTheme="majorEastAsia" w:eastAsiaTheme="majorEastAsia" w:hAnsiTheme="majorEastAsia" w:hint="eastAsia"/>
                <w:szCs w:val="21"/>
              </w:rPr>
              <w:t>／下段：</w:t>
            </w:r>
            <w:r w:rsidR="00B343D1" w:rsidRPr="00647ABE">
              <w:rPr>
                <w:rFonts w:asciiTheme="majorEastAsia" w:eastAsiaTheme="majorEastAsia" w:hAnsiTheme="majorEastAsia" w:hint="eastAsia"/>
                <w:szCs w:val="21"/>
              </w:rPr>
              <w:t>（％）</w:t>
            </w:r>
          </w:p>
        </w:tc>
      </w:tr>
      <w:tr w:rsidR="008F1BBB" w:rsidTr="003B0CE9">
        <w:trPr>
          <w:trHeight w:val="255"/>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製造業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原材料価格の上昇</w:t>
            </w:r>
          </w:p>
        </w:tc>
        <w:tc>
          <w:tcPr>
            <w:tcW w:w="2410" w:type="dxa"/>
            <w:tcBorders>
              <w:bottom w:val="dotted" w:sz="4" w:space="0" w:color="auto"/>
            </w:tcBorders>
            <w:vAlign w:val="center"/>
          </w:tcPr>
          <w:p w:rsidR="008F1BBB"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製品ニーズの変化への対応</w:t>
            </w:r>
          </w:p>
        </w:tc>
      </w:tr>
      <w:tr w:rsidR="008F1BBB" w:rsidTr="003B0CE9">
        <w:trPr>
          <w:trHeight w:val="197"/>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24.7（</w:t>
            </w:r>
            <w:r w:rsidR="00FD3D25">
              <w:rPr>
                <w:rFonts w:asciiTheme="minorEastAsia" w:hAnsiTheme="minorEastAsia" w:hint="eastAsia"/>
                <w:szCs w:val="21"/>
              </w:rPr>
              <w:t>24</w:t>
            </w:r>
            <w:r>
              <w:rPr>
                <w:rFonts w:asciiTheme="minorEastAsia" w:hAnsiTheme="minorEastAsia"/>
                <w:szCs w:val="21"/>
              </w:rPr>
              <w:t>.</w:t>
            </w:r>
            <w:r w:rsidR="00FD3D25">
              <w:rPr>
                <w:rFonts w:asciiTheme="minorEastAsia" w:hAnsiTheme="minorEastAsia" w:hint="eastAsia"/>
                <w:szCs w:val="21"/>
              </w:rPr>
              <w:t>0</w:t>
            </w:r>
            <w:r>
              <w:rPr>
                <w:rFonts w:asciiTheme="minorEastAsia" w:hAnsiTheme="minorEastAsia" w:hint="eastAsia"/>
                <w:szCs w:val="21"/>
              </w:rPr>
              <w:t>）</w:t>
            </w:r>
          </w:p>
        </w:tc>
        <w:tc>
          <w:tcPr>
            <w:tcW w:w="2267"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17.5（</w:t>
            </w:r>
            <w:r w:rsidR="00FD3D25">
              <w:rPr>
                <w:rFonts w:asciiTheme="minorEastAsia" w:hAnsiTheme="minorEastAsia" w:hint="eastAsia"/>
                <w:szCs w:val="21"/>
              </w:rPr>
              <w:t>17.9</w:t>
            </w:r>
            <w:r>
              <w:rPr>
                <w:rFonts w:asciiTheme="minorEastAsia" w:hAnsiTheme="minorEastAsia" w:hint="eastAsia"/>
                <w:szCs w:val="21"/>
              </w:rPr>
              <w:t>）</w:t>
            </w:r>
          </w:p>
        </w:tc>
        <w:tc>
          <w:tcPr>
            <w:tcW w:w="2410"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13.1（</w:t>
            </w:r>
            <w:r w:rsidR="003B0CE9">
              <w:rPr>
                <w:rFonts w:asciiTheme="minorEastAsia" w:hAnsiTheme="minorEastAsia" w:hint="eastAsia"/>
                <w:szCs w:val="21"/>
              </w:rPr>
              <w:t>12.</w:t>
            </w:r>
            <w:r w:rsidR="00FD3D25">
              <w:rPr>
                <w:rFonts w:asciiTheme="minorEastAsia" w:hAnsiTheme="minorEastAsia" w:hint="eastAsia"/>
                <w:szCs w:val="21"/>
              </w:rPr>
              <w:t>2</w:t>
            </w:r>
            <w:r>
              <w:rPr>
                <w:rFonts w:asciiTheme="minorEastAsia" w:hAnsiTheme="minorEastAsia" w:hint="eastAsia"/>
                <w:szCs w:val="21"/>
              </w:rPr>
              <w:t>）</w:t>
            </w:r>
          </w:p>
        </w:tc>
      </w:tr>
      <w:tr w:rsidR="008F1BBB" w:rsidTr="003B0CE9">
        <w:trPr>
          <w:trHeight w:val="240"/>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建設業</w:t>
            </w:r>
          </w:p>
        </w:tc>
        <w:tc>
          <w:tcPr>
            <w:tcW w:w="2552" w:type="dxa"/>
            <w:tcBorders>
              <w:bottom w:val="dotted" w:sz="4" w:space="0" w:color="auto"/>
            </w:tcBorders>
            <w:vAlign w:val="center"/>
          </w:tcPr>
          <w:p w:rsidR="008F1BBB" w:rsidRPr="0016371F" w:rsidRDefault="002D6ABD" w:rsidP="002D6ABD">
            <w:pPr>
              <w:snapToGrid w:val="0"/>
              <w:rPr>
                <w:rFonts w:asciiTheme="minorEastAsia" w:hAnsiTheme="minorEastAsia"/>
                <w:sz w:val="18"/>
                <w:szCs w:val="18"/>
              </w:rPr>
            </w:pPr>
            <w:r>
              <w:rPr>
                <w:rFonts w:asciiTheme="minorEastAsia" w:hAnsiTheme="minorEastAsia" w:hint="eastAsia"/>
                <w:sz w:val="18"/>
                <w:szCs w:val="18"/>
              </w:rPr>
              <w:t>官公需要の停滞</w:t>
            </w:r>
          </w:p>
        </w:tc>
        <w:tc>
          <w:tcPr>
            <w:tcW w:w="2267" w:type="dxa"/>
            <w:tcBorders>
              <w:bottom w:val="dotted" w:sz="4" w:space="0" w:color="auto"/>
            </w:tcBorders>
            <w:vAlign w:val="center"/>
          </w:tcPr>
          <w:p w:rsidR="008F1BBB" w:rsidRPr="0016371F" w:rsidRDefault="002D6ABD" w:rsidP="002D6ABD">
            <w:pPr>
              <w:snapToGrid w:val="0"/>
              <w:rPr>
                <w:rFonts w:asciiTheme="minorEastAsia" w:hAnsiTheme="minorEastAsia"/>
                <w:sz w:val="18"/>
                <w:szCs w:val="18"/>
              </w:rPr>
            </w:pPr>
            <w:r>
              <w:rPr>
                <w:rFonts w:asciiTheme="minorEastAsia" w:hAnsiTheme="minorEastAsia" w:hint="eastAsia"/>
                <w:sz w:val="18"/>
                <w:szCs w:val="18"/>
              </w:rPr>
              <w:t>民間</w:t>
            </w:r>
            <w:r w:rsidR="008F1BBB" w:rsidRPr="0016371F">
              <w:rPr>
                <w:rFonts w:asciiTheme="minorEastAsia" w:hAnsiTheme="minorEastAsia" w:hint="eastAsia"/>
                <w:sz w:val="18"/>
                <w:szCs w:val="18"/>
              </w:rPr>
              <w:t>需要の停滞</w:t>
            </w:r>
          </w:p>
        </w:tc>
        <w:tc>
          <w:tcPr>
            <w:tcW w:w="2410" w:type="dxa"/>
            <w:tcBorders>
              <w:bottom w:val="dotted" w:sz="4" w:space="0" w:color="auto"/>
            </w:tcBorders>
            <w:vAlign w:val="center"/>
          </w:tcPr>
          <w:p w:rsidR="008F1BBB" w:rsidRPr="0016371F" w:rsidRDefault="002D6ABD" w:rsidP="00E248AE">
            <w:pPr>
              <w:snapToGrid w:val="0"/>
              <w:rPr>
                <w:rFonts w:asciiTheme="minorEastAsia" w:hAnsiTheme="minorEastAsia"/>
                <w:sz w:val="18"/>
                <w:szCs w:val="18"/>
              </w:rPr>
            </w:pPr>
            <w:r>
              <w:rPr>
                <w:rFonts w:asciiTheme="minorEastAsia" w:hAnsiTheme="minorEastAsia" w:hint="eastAsia"/>
                <w:sz w:val="18"/>
                <w:szCs w:val="18"/>
              </w:rPr>
              <w:t>材料価格の上昇</w:t>
            </w:r>
          </w:p>
        </w:tc>
      </w:tr>
      <w:tr w:rsidR="008F1BBB" w:rsidTr="003B0CE9">
        <w:trPr>
          <w:trHeight w:val="212"/>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15.0（15.3）</w:t>
            </w:r>
          </w:p>
        </w:tc>
        <w:tc>
          <w:tcPr>
            <w:tcW w:w="2267"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15.0（14.9）</w:t>
            </w:r>
          </w:p>
        </w:tc>
        <w:tc>
          <w:tcPr>
            <w:tcW w:w="2410"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12.6</w:t>
            </w:r>
            <w:r w:rsidR="00FD3D25">
              <w:rPr>
                <w:rFonts w:asciiTheme="minorEastAsia" w:hAnsiTheme="minorEastAsia" w:hint="eastAsia"/>
                <w:szCs w:val="21"/>
              </w:rPr>
              <w:t>（</w:t>
            </w:r>
            <w:r>
              <w:rPr>
                <w:rFonts w:asciiTheme="minorEastAsia" w:hAnsiTheme="minorEastAsia" w:hint="eastAsia"/>
                <w:szCs w:val="21"/>
              </w:rPr>
              <w:t>19.7）</w:t>
            </w:r>
          </w:p>
        </w:tc>
      </w:tr>
      <w:tr w:rsidR="008F1BBB" w:rsidTr="003B0CE9">
        <w:trPr>
          <w:trHeight w:val="167"/>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卸売業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仕入単価の上昇</w:t>
            </w:r>
          </w:p>
        </w:tc>
        <w:tc>
          <w:tcPr>
            <w:tcW w:w="2410" w:type="dxa"/>
            <w:tcBorders>
              <w:bottom w:val="dotted" w:sz="4" w:space="0" w:color="auto"/>
            </w:tcBorders>
            <w:vAlign w:val="center"/>
          </w:tcPr>
          <w:p w:rsidR="008F1BBB"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販売単価の低下･上昇難</w:t>
            </w:r>
          </w:p>
        </w:tc>
      </w:tr>
      <w:tr w:rsidR="008F1BBB" w:rsidTr="003B0CE9">
        <w:trPr>
          <w:trHeight w:val="285"/>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33.2（</w:t>
            </w:r>
            <w:r w:rsidR="00FD3D25">
              <w:rPr>
                <w:rFonts w:asciiTheme="minorEastAsia" w:hAnsiTheme="minorEastAsia" w:hint="eastAsia"/>
                <w:szCs w:val="21"/>
              </w:rPr>
              <w:t>32.7</w:t>
            </w:r>
            <w:r>
              <w:rPr>
                <w:rFonts w:asciiTheme="minorEastAsia" w:hAnsiTheme="minorEastAsia" w:hint="eastAsia"/>
                <w:szCs w:val="21"/>
              </w:rPr>
              <w:t>）</w:t>
            </w:r>
          </w:p>
        </w:tc>
        <w:tc>
          <w:tcPr>
            <w:tcW w:w="2267"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21.3（</w:t>
            </w:r>
            <w:r w:rsidR="00FD3D25">
              <w:rPr>
                <w:rFonts w:asciiTheme="minorEastAsia" w:hAnsiTheme="minorEastAsia" w:hint="eastAsia"/>
                <w:szCs w:val="21"/>
              </w:rPr>
              <w:t>16.6</w:t>
            </w:r>
            <w:r>
              <w:rPr>
                <w:rFonts w:asciiTheme="minorEastAsia" w:hAnsiTheme="minorEastAsia" w:hint="eastAsia"/>
                <w:szCs w:val="21"/>
              </w:rPr>
              <w:t>）</w:t>
            </w:r>
          </w:p>
        </w:tc>
        <w:tc>
          <w:tcPr>
            <w:tcW w:w="2410" w:type="dxa"/>
            <w:tcBorders>
              <w:top w:val="dotted" w:sz="4" w:space="0" w:color="auto"/>
            </w:tcBorders>
            <w:vAlign w:val="center"/>
          </w:tcPr>
          <w:p w:rsidR="008F1BBB" w:rsidRPr="0016371F" w:rsidRDefault="002D6ABD" w:rsidP="002D6ABD">
            <w:pPr>
              <w:snapToGrid w:val="0"/>
              <w:jc w:val="right"/>
              <w:rPr>
                <w:rFonts w:asciiTheme="minorEastAsia" w:hAnsiTheme="minorEastAsia"/>
                <w:szCs w:val="21"/>
              </w:rPr>
            </w:pPr>
            <w:r>
              <w:rPr>
                <w:rFonts w:asciiTheme="minorEastAsia" w:hAnsiTheme="minorEastAsia" w:hint="eastAsia"/>
                <w:szCs w:val="21"/>
              </w:rPr>
              <w:t>13.4（</w:t>
            </w:r>
            <w:r w:rsidR="00FD3D25">
              <w:rPr>
                <w:rFonts w:asciiTheme="minorEastAsia" w:hAnsiTheme="minorEastAsia" w:hint="eastAsia"/>
                <w:szCs w:val="21"/>
              </w:rPr>
              <w:t>9.8</w:t>
            </w:r>
            <w:r>
              <w:rPr>
                <w:rFonts w:asciiTheme="minorEastAsia" w:hAnsiTheme="minorEastAsia" w:hint="eastAsia"/>
                <w:szCs w:val="21"/>
              </w:rPr>
              <w:t>）</w:t>
            </w:r>
          </w:p>
        </w:tc>
      </w:tr>
      <w:tr w:rsidR="00E248AE" w:rsidTr="003B0CE9">
        <w:trPr>
          <w:trHeight w:val="240"/>
        </w:trPr>
        <w:tc>
          <w:tcPr>
            <w:tcW w:w="1276" w:type="dxa"/>
            <w:vMerge w:val="restart"/>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小売業</w:t>
            </w:r>
          </w:p>
        </w:tc>
        <w:tc>
          <w:tcPr>
            <w:tcW w:w="2552" w:type="dxa"/>
            <w:tcBorders>
              <w:bottom w:val="dotted" w:sz="4" w:space="0" w:color="auto"/>
            </w:tcBorders>
            <w:vAlign w:val="center"/>
          </w:tcPr>
          <w:p w:rsidR="00E248AE" w:rsidRPr="0016371F" w:rsidRDefault="002D6ABD" w:rsidP="008F1BBB">
            <w:pPr>
              <w:snapToGrid w:val="0"/>
              <w:rPr>
                <w:rFonts w:asciiTheme="minorEastAsia" w:hAnsiTheme="minorEastAsia"/>
                <w:sz w:val="18"/>
                <w:szCs w:val="18"/>
              </w:rPr>
            </w:pPr>
            <w:r w:rsidRPr="002D6ABD">
              <w:rPr>
                <w:rFonts w:asciiTheme="minorEastAsia" w:hAnsiTheme="minorEastAsia" w:hint="eastAsia"/>
                <w:sz w:val="18"/>
                <w:szCs w:val="18"/>
              </w:rPr>
              <w:t>需要の停滞</w:t>
            </w:r>
          </w:p>
        </w:tc>
        <w:tc>
          <w:tcPr>
            <w:tcW w:w="2267" w:type="dxa"/>
            <w:tcBorders>
              <w:bottom w:val="dotted" w:sz="4" w:space="0" w:color="auto"/>
            </w:tcBorders>
            <w:vAlign w:val="center"/>
          </w:tcPr>
          <w:p w:rsidR="00E248AE" w:rsidRPr="0016371F" w:rsidRDefault="002D6ABD" w:rsidP="003B0CE9">
            <w:pPr>
              <w:snapToGrid w:val="0"/>
              <w:rPr>
                <w:rFonts w:asciiTheme="minorEastAsia" w:hAnsiTheme="minorEastAsia"/>
                <w:sz w:val="18"/>
                <w:szCs w:val="18"/>
              </w:rPr>
            </w:pPr>
            <w:r w:rsidRPr="002D6ABD">
              <w:rPr>
                <w:rFonts w:asciiTheme="minorEastAsia" w:hAnsiTheme="minorEastAsia" w:hint="eastAsia"/>
                <w:sz w:val="18"/>
                <w:szCs w:val="18"/>
              </w:rPr>
              <w:t>大型店･中型店の進出による競争の激化</w:t>
            </w:r>
          </w:p>
        </w:tc>
        <w:tc>
          <w:tcPr>
            <w:tcW w:w="2410" w:type="dxa"/>
            <w:tcBorders>
              <w:bottom w:val="dotted" w:sz="4" w:space="0" w:color="auto"/>
            </w:tcBorders>
            <w:vAlign w:val="center"/>
          </w:tcPr>
          <w:p w:rsidR="00E248AE" w:rsidRPr="0016371F" w:rsidRDefault="00FD3D25" w:rsidP="00FE58B0">
            <w:pPr>
              <w:snapToGrid w:val="0"/>
              <w:rPr>
                <w:rFonts w:asciiTheme="minorEastAsia" w:hAnsiTheme="minorEastAsia"/>
                <w:sz w:val="18"/>
                <w:szCs w:val="18"/>
              </w:rPr>
            </w:pPr>
            <w:r w:rsidRPr="00FD3D25">
              <w:rPr>
                <w:rFonts w:asciiTheme="minorEastAsia" w:hAnsiTheme="minorEastAsia" w:hint="eastAsia"/>
                <w:sz w:val="18"/>
                <w:szCs w:val="18"/>
              </w:rPr>
              <w:t>購買力の他地域への流出</w:t>
            </w:r>
          </w:p>
        </w:tc>
      </w:tr>
      <w:tr w:rsidR="00E248AE" w:rsidTr="003B0CE9">
        <w:trPr>
          <w:trHeight w:val="212"/>
        </w:trPr>
        <w:tc>
          <w:tcPr>
            <w:tcW w:w="1276" w:type="dxa"/>
            <w:vMerge/>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E248AE" w:rsidRPr="0016371F" w:rsidRDefault="002D6ABD" w:rsidP="002D6ABD">
            <w:pPr>
              <w:snapToGrid w:val="0"/>
              <w:jc w:val="right"/>
              <w:rPr>
                <w:rFonts w:asciiTheme="minorEastAsia" w:hAnsiTheme="minorEastAsia"/>
                <w:szCs w:val="21"/>
              </w:rPr>
            </w:pPr>
            <w:r>
              <w:rPr>
                <w:rFonts w:asciiTheme="minorEastAsia" w:hAnsiTheme="minorEastAsia" w:hint="eastAsia"/>
                <w:szCs w:val="21"/>
              </w:rPr>
              <w:t>19.7（19.1）</w:t>
            </w:r>
          </w:p>
        </w:tc>
        <w:tc>
          <w:tcPr>
            <w:tcW w:w="2267" w:type="dxa"/>
            <w:tcBorders>
              <w:top w:val="dotted" w:sz="4" w:space="0" w:color="auto"/>
            </w:tcBorders>
            <w:vAlign w:val="center"/>
          </w:tcPr>
          <w:p w:rsidR="00E248AE" w:rsidRPr="0016371F" w:rsidRDefault="002D6ABD" w:rsidP="002D6ABD">
            <w:pPr>
              <w:snapToGrid w:val="0"/>
              <w:jc w:val="right"/>
              <w:rPr>
                <w:rFonts w:asciiTheme="minorEastAsia" w:hAnsiTheme="minorEastAsia"/>
                <w:szCs w:val="21"/>
              </w:rPr>
            </w:pPr>
            <w:r>
              <w:rPr>
                <w:rFonts w:asciiTheme="minorEastAsia" w:hAnsiTheme="minorEastAsia" w:hint="eastAsia"/>
                <w:szCs w:val="21"/>
              </w:rPr>
              <w:t>17.9（</w:t>
            </w:r>
            <w:r w:rsidR="00FD3D25">
              <w:rPr>
                <w:rFonts w:asciiTheme="minorEastAsia" w:hAnsiTheme="minorEastAsia" w:hint="eastAsia"/>
                <w:szCs w:val="21"/>
              </w:rPr>
              <w:t>19.1</w:t>
            </w:r>
            <w:r>
              <w:rPr>
                <w:rFonts w:asciiTheme="minorEastAsia" w:hAnsiTheme="minorEastAsia" w:hint="eastAsia"/>
                <w:szCs w:val="21"/>
              </w:rPr>
              <w:t>）</w:t>
            </w:r>
          </w:p>
        </w:tc>
        <w:tc>
          <w:tcPr>
            <w:tcW w:w="2410" w:type="dxa"/>
            <w:tcBorders>
              <w:top w:val="dotted" w:sz="4" w:space="0" w:color="auto"/>
            </w:tcBorders>
            <w:vAlign w:val="center"/>
          </w:tcPr>
          <w:p w:rsidR="00E248AE" w:rsidRPr="0016371F" w:rsidRDefault="00F72293" w:rsidP="00F72293">
            <w:pPr>
              <w:snapToGrid w:val="0"/>
              <w:jc w:val="right"/>
              <w:rPr>
                <w:rFonts w:asciiTheme="minorEastAsia" w:hAnsiTheme="minorEastAsia"/>
                <w:szCs w:val="21"/>
              </w:rPr>
            </w:pPr>
            <w:r>
              <w:rPr>
                <w:rFonts w:asciiTheme="minorEastAsia" w:hAnsiTheme="minorEastAsia" w:hint="eastAsia"/>
                <w:szCs w:val="21"/>
              </w:rPr>
              <w:t>16.0（</w:t>
            </w:r>
            <w:r w:rsidR="00FD3D25">
              <w:rPr>
                <w:rFonts w:asciiTheme="minorEastAsia" w:hAnsiTheme="minorEastAsia" w:hint="eastAsia"/>
                <w:szCs w:val="21"/>
              </w:rPr>
              <w:t>14.9</w:t>
            </w:r>
            <w:r>
              <w:rPr>
                <w:rFonts w:asciiTheme="minorEastAsia" w:hAnsiTheme="minorEastAsia" w:hint="eastAsia"/>
                <w:szCs w:val="21"/>
              </w:rPr>
              <w:t>）</w:t>
            </w:r>
          </w:p>
        </w:tc>
      </w:tr>
      <w:tr w:rsidR="00E248AE" w:rsidTr="003B0CE9">
        <w:trPr>
          <w:trHeight w:val="212"/>
        </w:trPr>
        <w:tc>
          <w:tcPr>
            <w:tcW w:w="1276" w:type="dxa"/>
            <w:vMerge w:val="restart"/>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サービス業</w:t>
            </w:r>
          </w:p>
        </w:tc>
        <w:tc>
          <w:tcPr>
            <w:tcW w:w="2552"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利用者ニーズの変化への対応</w:t>
            </w:r>
          </w:p>
        </w:tc>
        <w:tc>
          <w:tcPr>
            <w:tcW w:w="2267"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410" w:type="dxa"/>
            <w:tcBorders>
              <w:bottom w:val="dotted" w:sz="4" w:space="0" w:color="auto"/>
            </w:tcBorders>
            <w:vAlign w:val="center"/>
          </w:tcPr>
          <w:p w:rsidR="00E248AE"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材料等仕入単価の上昇</w:t>
            </w:r>
          </w:p>
        </w:tc>
      </w:tr>
      <w:tr w:rsidR="00E248AE" w:rsidTr="003B0CE9">
        <w:trPr>
          <w:trHeight w:val="240"/>
        </w:trPr>
        <w:tc>
          <w:tcPr>
            <w:tcW w:w="1276" w:type="dxa"/>
            <w:vMerge/>
            <w:shd w:val="clear" w:color="auto" w:fill="BFBFBF" w:themeFill="background1" w:themeFillShade="BF"/>
            <w:vAlign w:val="center"/>
          </w:tcPr>
          <w:p w:rsidR="00E248AE" w:rsidRPr="003347A5" w:rsidRDefault="00E248AE" w:rsidP="00B343D1">
            <w:pPr>
              <w:snapToGrid w:val="0"/>
              <w:rPr>
                <w:rFonts w:asciiTheme="minorEastAsia" w:hAnsiTheme="minorEastAsia"/>
                <w:szCs w:val="21"/>
              </w:rPr>
            </w:pPr>
          </w:p>
        </w:tc>
        <w:tc>
          <w:tcPr>
            <w:tcW w:w="2552" w:type="dxa"/>
            <w:tcBorders>
              <w:top w:val="dotted" w:sz="4" w:space="0" w:color="auto"/>
            </w:tcBorders>
            <w:vAlign w:val="center"/>
          </w:tcPr>
          <w:p w:rsidR="00E248AE" w:rsidRPr="0016371F" w:rsidRDefault="00F72293" w:rsidP="00F72293">
            <w:pPr>
              <w:snapToGrid w:val="0"/>
              <w:jc w:val="right"/>
              <w:rPr>
                <w:rFonts w:asciiTheme="minorEastAsia" w:hAnsiTheme="minorEastAsia"/>
                <w:szCs w:val="21"/>
              </w:rPr>
            </w:pPr>
            <w:r>
              <w:rPr>
                <w:rFonts w:asciiTheme="minorEastAsia" w:hAnsiTheme="minorEastAsia" w:hint="eastAsia"/>
                <w:szCs w:val="21"/>
              </w:rPr>
              <w:t>20.7（</w:t>
            </w:r>
            <w:r w:rsidR="00FD3D25">
              <w:rPr>
                <w:rFonts w:asciiTheme="minorEastAsia" w:hAnsiTheme="minorEastAsia" w:hint="eastAsia"/>
                <w:szCs w:val="21"/>
              </w:rPr>
              <w:t>19.4</w:t>
            </w:r>
            <w:r>
              <w:rPr>
                <w:rFonts w:asciiTheme="minorEastAsia" w:hAnsiTheme="minorEastAsia" w:hint="eastAsia"/>
                <w:szCs w:val="21"/>
              </w:rPr>
              <w:t>）</w:t>
            </w:r>
          </w:p>
        </w:tc>
        <w:tc>
          <w:tcPr>
            <w:tcW w:w="2267" w:type="dxa"/>
            <w:tcBorders>
              <w:top w:val="dotted" w:sz="4" w:space="0" w:color="auto"/>
            </w:tcBorders>
            <w:vAlign w:val="center"/>
          </w:tcPr>
          <w:p w:rsidR="00E248AE" w:rsidRPr="0016371F" w:rsidRDefault="00F72293" w:rsidP="00F72293">
            <w:pPr>
              <w:snapToGrid w:val="0"/>
              <w:jc w:val="right"/>
              <w:rPr>
                <w:rFonts w:asciiTheme="minorEastAsia" w:hAnsiTheme="minorEastAsia"/>
                <w:szCs w:val="21"/>
              </w:rPr>
            </w:pPr>
            <w:r>
              <w:rPr>
                <w:rFonts w:asciiTheme="minorEastAsia" w:hAnsiTheme="minorEastAsia" w:hint="eastAsia"/>
                <w:szCs w:val="21"/>
              </w:rPr>
              <w:t>19.2（</w:t>
            </w:r>
            <w:r w:rsidR="00FD3D25">
              <w:rPr>
                <w:rFonts w:asciiTheme="minorEastAsia" w:hAnsiTheme="minorEastAsia" w:hint="eastAsia"/>
                <w:szCs w:val="21"/>
              </w:rPr>
              <w:t>19.4</w:t>
            </w:r>
            <w:r>
              <w:rPr>
                <w:rFonts w:asciiTheme="minorEastAsia" w:hAnsiTheme="minorEastAsia" w:hint="eastAsia"/>
                <w:szCs w:val="21"/>
              </w:rPr>
              <w:t>）</w:t>
            </w:r>
          </w:p>
        </w:tc>
        <w:tc>
          <w:tcPr>
            <w:tcW w:w="2410" w:type="dxa"/>
            <w:tcBorders>
              <w:top w:val="dotted" w:sz="4" w:space="0" w:color="auto"/>
            </w:tcBorders>
            <w:vAlign w:val="center"/>
          </w:tcPr>
          <w:p w:rsidR="00E248AE" w:rsidRPr="0016371F" w:rsidRDefault="00F72293" w:rsidP="00F72293">
            <w:pPr>
              <w:snapToGrid w:val="0"/>
              <w:jc w:val="right"/>
              <w:rPr>
                <w:rFonts w:asciiTheme="minorEastAsia" w:hAnsiTheme="minorEastAsia"/>
                <w:szCs w:val="21"/>
              </w:rPr>
            </w:pPr>
            <w:r>
              <w:rPr>
                <w:rFonts w:asciiTheme="minorEastAsia" w:hAnsiTheme="minorEastAsia" w:hint="eastAsia"/>
                <w:szCs w:val="21"/>
              </w:rPr>
              <w:t>8.6（</w:t>
            </w:r>
            <w:r w:rsidR="003B0CE9">
              <w:rPr>
                <w:rFonts w:asciiTheme="minorEastAsia" w:hAnsiTheme="minorEastAsia" w:hint="eastAsia"/>
                <w:szCs w:val="21"/>
              </w:rPr>
              <w:t>10.</w:t>
            </w:r>
            <w:r w:rsidR="00FD3D25">
              <w:rPr>
                <w:rFonts w:asciiTheme="minorEastAsia" w:hAnsiTheme="minorEastAsia" w:hint="eastAsia"/>
                <w:szCs w:val="21"/>
              </w:rPr>
              <w:t>9</w:t>
            </w:r>
            <w:r>
              <w:rPr>
                <w:rFonts w:asciiTheme="minorEastAsia" w:hAnsiTheme="minorEastAsia" w:hint="eastAsia"/>
                <w:szCs w:val="21"/>
              </w:rPr>
              <w:t>）</w:t>
            </w:r>
          </w:p>
        </w:tc>
      </w:tr>
    </w:tbl>
    <w:p w:rsidR="00717D85" w:rsidRPr="0016371F" w:rsidRDefault="0016371F">
      <w:pPr>
        <w:rPr>
          <w:rFonts w:asciiTheme="minorEastAsia" w:hAnsiTheme="minorEastAsia"/>
          <w:sz w:val="18"/>
          <w:szCs w:val="18"/>
        </w:rPr>
        <w:sectPr w:rsidR="00717D85" w:rsidRPr="0016371F" w:rsidSect="00F6402D">
          <w:type w:val="continuous"/>
          <w:pgSz w:w="11906" w:h="16838" w:code="9"/>
          <w:pgMar w:top="1418" w:right="1701" w:bottom="1134" w:left="1701" w:header="851" w:footer="992" w:gutter="0"/>
          <w:cols w:space="425"/>
          <w:docGrid w:type="lines" w:linePitch="292"/>
        </w:sectPr>
      </w:pPr>
      <w:r w:rsidRPr="0016371F">
        <w:rPr>
          <w:rFonts w:asciiTheme="minorEastAsia" w:hAnsiTheme="minorEastAsia" w:hint="eastAsia"/>
          <w:sz w:val="18"/>
          <w:szCs w:val="18"/>
        </w:rPr>
        <w:t>資料：上図に同じ。</w:t>
      </w:r>
      <w:r w:rsidR="00FD3D25">
        <w:rPr>
          <w:rFonts w:asciiTheme="minorEastAsia" w:hAnsiTheme="minorEastAsia" w:hint="eastAsia"/>
          <w:sz w:val="18"/>
          <w:szCs w:val="18"/>
        </w:rPr>
        <w:t>下段（　）内は前期の数値。</w:t>
      </w: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26471A">
        <w:rPr>
          <w:rFonts w:asciiTheme="majorEastAsia" w:eastAsiaTheme="majorEastAsia" w:hAnsiTheme="majorEastAsia" w:hint="eastAsia"/>
          <w:szCs w:val="21"/>
        </w:rPr>
        <w:t>7</w:t>
      </w:r>
      <w:r w:rsidR="00002028">
        <w:rPr>
          <w:rFonts w:asciiTheme="majorEastAsia" w:eastAsiaTheme="majorEastAsia" w:hAnsiTheme="majorEastAsia" w:hint="eastAsia"/>
          <w:szCs w:val="21"/>
        </w:rPr>
        <w:t>年</w:t>
      </w:r>
      <w:r w:rsidR="00A53D4C">
        <w:rPr>
          <w:rFonts w:asciiTheme="majorEastAsia" w:eastAsiaTheme="majorEastAsia" w:hAnsiTheme="majorEastAsia" w:hint="eastAsia"/>
          <w:szCs w:val="21"/>
        </w:rPr>
        <w:t>１</w:t>
      </w:r>
      <w:r w:rsidR="00002028">
        <w:rPr>
          <w:rFonts w:asciiTheme="majorEastAsia" w:eastAsiaTheme="majorEastAsia" w:hAnsiTheme="majorEastAsia" w:hint="eastAsia"/>
          <w:szCs w:val="21"/>
        </w:rPr>
        <w:t>～</w:t>
      </w:r>
      <w:r w:rsidR="00A53D4C">
        <w:rPr>
          <w:rFonts w:asciiTheme="majorEastAsia" w:eastAsiaTheme="majorEastAsia" w:hAnsiTheme="majorEastAsia" w:hint="eastAsia"/>
          <w:szCs w:val="21"/>
        </w:rPr>
        <w:t>３</w:t>
      </w:r>
      <w:r w:rsidR="00002028">
        <w:rPr>
          <w:rFonts w:asciiTheme="majorEastAsia" w:eastAsiaTheme="majorEastAsia" w:hAnsiTheme="majorEastAsia" w:hint="eastAsia"/>
          <w:szCs w:val="21"/>
        </w:rPr>
        <w:t>月期の</w:t>
      </w:r>
      <w:r w:rsidRPr="00425764">
        <w:rPr>
          <w:rFonts w:asciiTheme="majorEastAsia" w:eastAsiaTheme="majorEastAsia" w:hAnsiTheme="majorEastAsia" w:hint="eastAsia"/>
          <w:szCs w:val="21"/>
        </w:rPr>
        <w:t>中小企業の景況</w:t>
      </w: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083"/>
        <w:gridCol w:w="3083"/>
        <w:gridCol w:w="3083"/>
        <w:gridCol w:w="3083"/>
      </w:tblGrid>
      <w:tr w:rsidR="00002028" w:rsidRPr="00A411CC" w:rsidTr="00002028">
        <w:trPr>
          <w:trHeight w:val="70"/>
        </w:trPr>
        <w:tc>
          <w:tcPr>
            <w:tcW w:w="1985" w:type="dxa"/>
            <w:tcBorders>
              <w:top w:val="nil"/>
              <w:left w:val="nil"/>
            </w:tcBorders>
            <w:shd w:val="clear" w:color="auto" w:fill="FFFFFF" w:themeFill="background1"/>
            <w:vAlign w:val="center"/>
          </w:tcPr>
          <w:p w:rsidR="00002028" w:rsidRPr="00472698" w:rsidRDefault="00002028" w:rsidP="00FA1AA0">
            <w:pPr>
              <w:jc w:val="center"/>
              <w:rPr>
                <w:rFonts w:asciiTheme="majorEastAsia" w:eastAsiaTheme="majorEastAsia" w:hAnsiTheme="majorEastAsia"/>
                <w:szCs w:val="21"/>
              </w:rPr>
            </w:pPr>
          </w:p>
        </w:tc>
        <w:tc>
          <w:tcPr>
            <w:tcW w:w="3083" w:type="dxa"/>
            <w:shd w:val="clear" w:color="auto" w:fill="BFBFBF" w:themeFill="background1" w:themeFillShade="BF"/>
            <w:vAlign w:val="center"/>
          </w:tcPr>
          <w:p w:rsidR="00002028" w:rsidRPr="00C52608" w:rsidRDefault="00A53D4C" w:rsidP="00BB6A68">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菓子</w:t>
            </w:r>
          </w:p>
        </w:tc>
        <w:tc>
          <w:tcPr>
            <w:tcW w:w="3083" w:type="dxa"/>
            <w:shd w:val="clear" w:color="auto" w:fill="BFBFBF" w:themeFill="background1" w:themeFillShade="BF"/>
            <w:vAlign w:val="center"/>
          </w:tcPr>
          <w:p w:rsidR="00002028" w:rsidRPr="00496630" w:rsidRDefault="00A53D4C" w:rsidP="00A53D4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婦人服製造業</w:t>
            </w:r>
          </w:p>
        </w:tc>
        <w:tc>
          <w:tcPr>
            <w:tcW w:w="3083" w:type="dxa"/>
            <w:shd w:val="clear" w:color="auto" w:fill="BFBFBF" w:themeFill="background1" w:themeFillShade="BF"/>
            <w:vAlign w:val="center"/>
          </w:tcPr>
          <w:p w:rsidR="00002028" w:rsidRPr="00496630" w:rsidRDefault="00A53D4C" w:rsidP="00FA1AA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食品卸売業</w:t>
            </w:r>
          </w:p>
        </w:tc>
        <w:tc>
          <w:tcPr>
            <w:tcW w:w="3083" w:type="dxa"/>
            <w:shd w:val="clear" w:color="auto" w:fill="BFBFBF" w:themeFill="background1" w:themeFillShade="BF"/>
            <w:vAlign w:val="center"/>
          </w:tcPr>
          <w:p w:rsidR="00002028" w:rsidRPr="00496630" w:rsidRDefault="00A53D4C" w:rsidP="00A276E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オー</w:t>
            </w:r>
            <w:r w:rsidR="00A276ED">
              <w:rPr>
                <w:rFonts w:asciiTheme="majorEastAsia" w:eastAsiaTheme="majorEastAsia" w:hAnsiTheme="majorEastAsia" w:hint="eastAsia"/>
                <w:szCs w:val="21"/>
              </w:rPr>
              <w:t>ト</w:t>
            </w:r>
            <w:r>
              <w:rPr>
                <w:rFonts w:asciiTheme="majorEastAsia" w:eastAsiaTheme="majorEastAsia" w:hAnsiTheme="majorEastAsia" w:hint="eastAsia"/>
                <w:szCs w:val="21"/>
              </w:rPr>
              <w:t>オークション</w:t>
            </w:r>
          </w:p>
        </w:tc>
      </w:tr>
      <w:tr w:rsidR="00002028" w:rsidRPr="00A411CC" w:rsidTr="00002028">
        <w:trPr>
          <w:trHeight w:val="300"/>
        </w:trPr>
        <w:tc>
          <w:tcPr>
            <w:tcW w:w="1985" w:type="dxa"/>
            <w:shd w:val="clear" w:color="auto" w:fill="BFBFBF" w:themeFill="background1" w:themeFillShade="BF"/>
            <w:vAlign w:val="center"/>
          </w:tcPr>
          <w:p w:rsidR="00002028" w:rsidRPr="00496630" w:rsidRDefault="00002028" w:rsidP="003E0E6B">
            <w:pPr>
              <w:rPr>
                <w:rFonts w:asciiTheme="majorEastAsia" w:eastAsiaTheme="majorEastAsia" w:hAnsiTheme="majorEastAsia"/>
                <w:szCs w:val="21"/>
              </w:rPr>
            </w:pPr>
            <w:r w:rsidRPr="00496630">
              <w:rPr>
                <w:rFonts w:asciiTheme="majorEastAsia" w:eastAsiaTheme="majorEastAsia" w:hAnsiTheme="majorEastAsia" w:hint="eastAsia"/>
                <w:szCs w:val="21"/>
              </w:rPr>
              <w:t>業種・業界の特徴</w:t>
            </w:r>
          </w:p>
        </w:tc>
        <w:tc>
          <w:tcPr>
            <w:tcW w:w="3083" w:type="dxa"/>
          </w:tcPr>
          <w:p w:rsidR="00002028" w:rsidRPr="005A0E09" w:rsidRDefault="00A53D4C" w:rsidP="006A2024">
            <w:pPr>
              <w:snapToGrid w:val="0"/>
              <w:rPr>
                <w:rFonts w:asciiTheme="minorEastAsia" w:hAnsiTheme="minorEastAsia"/>
                <w:sz w:val="20"/>
                <w:szCs w:val="20"/>
              </w:rPr>
            </w:pPr>
            <w:r>
              <w:rPr>
                <w:rFonts w:asciiTheme="minorEastAsia" w:hAnsiTheme="minorEastAsia" w:hint="eastAsia"/>
                <w:sz w:val="20"/>
                <w:szCs w:val="20"/>
              </w:rPr>
              <w:t>大阪府の</w:t>
            </w:r>
            <w:r w:rsidRPr="00A53D4C">
              <w:rPr>
                <w:rFonts w:asciiTheme="minorEastAsia" w:hAnsiTheme="minorEastAsia" w:hint="eastAsia"/>
                <w:sz w:val="20"/>
                <w:szCs w:val="20"/>
              </w:rPr>
              <w:t xml:space="preserve"> 25年の事業所数は 225、従業者数は8,543 人、製造品出荷額等は135,55</w:t>
            </w:r>
            <w:r w:rsidR="006A2024">
              <w:rPr>
                <w:rFonts w:asciiTheme="minorEastAsia" w:hAnsiTheme="minorEastAsia" w:hint="eastAsia"/>
                <w:sz w:val="20"/>
                <w:szCs w:val="20"/>
              </w:rPr>
              <w:t>4</w:t>
            </w:r>
            <w:r w:rsidRPr="00A53D4C">
              <w:rPr>
                <w:rFonts w:asciiTheme="minorEastAsia" w:hAnsiTheme="minorEastAsia" w:hint="eastAsia"/>
                <w:sz w:val="20"/>
                <w:szCs w:val="20"/>
              </w:rPr>
              <w:t xml:space="preserve"> 百万円で</w:t>
            </w:r>
            <w:r>
              <w:rPr>
                <w:rFonts w:asciiTheme="minorEastAsia" w:hAnsiTheme="minorEastAsia" w:hint="eastAsia"/>
                <w:sz w:val="20"/>
                <w:szCs w:val="20"/>
              </w:rPr>
              <w:t>、</w:t>
            </w:r>
            <w:r w:rsidRPr="00A53D4C">
              <w:rPr>
                <w:rFonts w:asciiTheme="minorEastAsia" w:hAnsiTheme="minorEastAsia" w:hint="eastAsia"/>
                <w:sz w:val="20"/>
                <w:szCs w:val="20"/>
              </w:rPr>
              <w:t>チョコレートの</w:t>
            </w:r>
            <w:r>
              <w:rPr>
                <w:rFonts w:asciiTheme="minorEastAsia" w:hAnsiTheme="minorEastAsia" w:hint="eastAsia"/>
                <w:sz w:val="20"/>
                <w:szCs w:val="20"/>
              </w:rPr>
              <w:t>出荷額のシェアは</w:t>
            </w:r>
            <w:r w:rsidR="006A2024">
              <w:rPr>
                <w:rFonts w:asciiTheme="minorEastAsia" w:hAnsiTheme="minorEastAsia" w:hint="eastAsia"/>
                <w:sz w:val="20"/>
                <w:szCs w:val="20"/>
              </w:rPr>
              <w:t>全国で1位となる</w:t>
            </w:r>
            <w:r w:rsidRPr="00A53D4C">
              <w:rPr>
                <w:rFonts w:asciiTheme="minorEastAsia" w:hAnsiTheme="minorEastAsia" w:hint="eastAsia"/>
                <w:sz w:val="20"/>
                <w:szCs w:val="20"/>
              </w:rPr>
              <w:t>16.4%</w:t>
            </w:r>
            <w:r>
              <w:rPr>
                <w:rFonts w:asciiTheme="minorEastAsia" w:hAnsiTheme="minorEastAsia" w:hint="eastAsia"/>
                <w:sz w:val="20"/>
                <w:szCs w:val="20"/>
              </w:rPr>
              <w:t>、</w:t>
            </w:r>
            <w:r w:rsidRPr="00A53D4C">
              <w:rPr>
                <w:rFonts w:asciiTheme="minorEastAsia" w:hAnsiTheme="minorEastAsia" w:hint="eastAsia"/>
                <w:sz w:val="20"/>
                <w:szCs w:val="20"/>
              </w:rPr>
              <w:t>菓子小売業（製造小売）の年間販売額の割合</w:t>
            </w:r>
            <w:r w:rsidR="006A2024">
              <w:rPr>
                <w:rFonts w:asciiTheme="minorEastAsia" w:hAnsiTheme="minorEastAsia" w:hint="eastAsia"/>
                <w:sz w:val="20"/>
                <w:szCs w:val="20"/>
              </w:rPr>
              <w:t>は全国の</w:t>
            </w:r>
            <w:r w:rsidRPr="00A53D4C">
              <w:rPr>
                <w:rFonts w:asciiTheme="minorEastAsia" w:hAnsiTheme="minorEastAsia" w:hint="eastAsia"/>
                <w:sz w:val="20"/>
                <w:szCs w:val="20"/>
              </w:rPr>
              <w:t>9.8％</w:t>
            </w:r>
            <w:r w:rsidR="006A2024">
              <w:rPr>
                <w:rFonts w:asciiTheme="minorEastAsia" w:hAnsiTheme="minorEastAsia" w:hint="eastAsia"/>
                <w:sz w:val="20"/>
                <w:szCs w:val="20"/>
              </w:rPr>
              <w:t>を占め、</w:t>
            </w:r>
            <w:r w:rsidRPr="00A53D4C">
              <w:rPr>
                <w:rFonts w:asciiTheme="minorEastAsia" w:hAnsiTheme="minorEastAsia" w:hint="eastAsia"/>
                <w:sz w:val="20"/>
                <w:szCs w:val="20"/>
              </w:rPr>
              <w:t>高いシェアを維持している</w:t>
            </w:r>
            <w:r>
              <w:rPr>
                <w:rFonts w:asciiTheme="minorEastAsia" w:hAnsiTheme="minorEastAsia" w:hint="eastAsia"/>
                <w:sz w:val="20"/>
                <w:szCs w:val="20"/>
              </w:rPr>
              <w:t>。</w:t>
            </w:r>
          </w:p>
        </w:tc>
        <w:tc>
          <w:tcPr>
            <w:tcW w:w="3083" w:type="dxa"/>
          </w:tcPr>
          <w:p w:rsidR="00002028" w:rsidRPr="00B10B2A" w:rsidRDefault="00103140" w:rsidP="00103140">
            <w:pPr>
              <w:snapToGrid w:val="0"/>
              <w:rPr>
                <w:rFonts w:asciiTheme="minorEastAsia" w:hAnsiTheme="minorEastAsia"/>
                <w:color w:val="FF0000"/>
                <w:sz w:val="20"/>
                <w:szCs w:val="20"/>
              </w:rPr>
            </w:pPr>
            <w:r w:rsidRPr="00C3073D">
              <w:rPr>
                <w:rFonts w:asciiTheme="minorEastAsia" w:hAnsiTheme="minorEastAsia" w:hint="eastAsia"/>
                <w:sz w:val="20"/>
                <w:szCs w:val="20"/>
              </w:rPr>
              <w:t>大阪府の25年の事業所数は72、従業者数は1,054人、製造品出荷額等で90億円で、従業者数を除き全国シェアも低下している。しかし、品目別出荷額等の都道府県別シェアは上位を占め、現在も国内では主要産地の地位を維持している。</w:t>
            </w:r>
          </w:p>
        </w:tc>
        <w:tc>
          <w:tcPr>
            <w:tcW w:w="3083" w:type="dxa"/>
          </w:tcPr>
          <w:p w:rsidR="00002028" w:rsidRPr="00B10B2A" w:rsidRDefault="001705A2" w:rsidP="001705A2">
            <w:pPr>
              <w:snapToGrid w:val="0"/>
              <w:rPr>
                <w:rFonts w:asciiTheme="minorEastAsia" w:hAnsiTheme="minorEastAsia"/>
                <w:color w:val="FF0000"/>
                <w:sz w:val="20"/>
                <w:szCs w:val="20"/>
              </w:rPr>
            </w:pPr>
            <w:r w:rsidRPr="001705A2">
              <w:rPr>
                <w:rFonts w:asciiTheme="minorEastAsia" w:hAnsiTheme="minorEastAsia" w:hint="eastAsia"/>
                <w:sz w:val="20"/>
                <w:szCs w:val="20"/>
              </w:rPr>
              <w:t>大阪府の24年の事業所数は、3,715（全国比6.6％）、従業者数46,683人（同7.9％）、年間商品販売額68,482億円（同10.2％）で、全国、大阪府ともに、事業所数や従業者数、年間商品販売額は大幅な減少傾向が続いている。</w:t>
            </w:r>
          </w:p>
        </w:tc>
        <w:tc>
          <w:tcPr>
            <w:tcW w:w="3083" w:type="dxa"/>
          </w:tcPr>
          <w:p w:rsidR="00002028" w:rsidRPr="009B4790" w:rsidRDefault="008C05EC" w:rsidP="009B4790">
            <w:pPr>
              <w:snapToGrid w:val="0"/>
              <w:rPr>
                <w:rFonts w:asciiTheme="minorEastAsia" w:hAnsiTheme="minorEastAsia"/>
                <w:sz w:val="20"/>
                <w:szCs w:val="20"/>
              </w:rPr>
            </w:pPr>
            <w:r w:rsidRPr="009B4790">
              <w:rPr>
                <w:rFonts w:asciiTheme="minorEastAsia" w:hAnsiTheme="minorEastAsia" w:hint="eastAsia"/>
                <w:sz w:val="20"/>
                <w:szCs w:val="20"/>
              </w:rPr>
              <w:t>27年４月現在、全国に127会場あり、大阪府内に９会場が立地している。大阪府の出品台数や成約台数のシェアは８％程度で推移し、大阪府内の会場は、平均出品台数が数百台か</w:t>
            </w:r>
            <w:r w:rsidR="00473D4B">
              <w:rPr>
                <w:rFonts w:asciiTheme="minorEastAsia" w:hAnsiTheme="minorEastAsia" w:hint="eastAsia"/>
                <w:sz w:val="20"/>
                <w:szCs w:val="20"/>
              </w:rPr>
              <w:t>ら</w:t>
            </w:r>
            <w:r w:rsidRPr="009B4790">
              <w:rPr>
                <w:rFonts w:asciiTheme="minorEastAsia" w:hAnsiTheme="minorEastAsia" w:hint="eastAsia"/>
                <w:sz w:val="20"/>
                <w:szCs w:val="20"/>
              </w:rPr>
              <w:t>数千台程度である</w:t>
            </w:r>
            <w:r w:rsidR="009B4790">
              <w:rPr>
                <w:rFonts w:asciiTheme="minorEastAsia" w:hAnsiTheme="minorEastAsia" w:hint="eastAsia"/>
                <w:sz w:val="20"/>
                <w:szCs w:val="20"/>
              </w:rPr>
              <w:t>（全国は数百台から1万台超と規模の差がみられる）。</w:t>
            </w:r>
          </w:p>
        </w:tc>
      </w:tr>
      <w:tr w:rsidR="00002028" w:rsidRPr="00A411CC" w:rsidTr="00002028">
        <w:trPr>
          <w:trHeight w:val="639"/>
        </w:trPr>
        <w:tc>
          <w:tcPr>
            <w:tcW w:w="1985" w:type="dxa"/>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概況</w:t>
            </w:r>
          </w:p>
        </w:tc>
        <w:tc>
          <w:tcPr>
            <w:tcW w:w="3083" w:type="dxa"/>
          </w:tcPr>
          <w:p w:rsidR="00002028" w:rsidRPr="00B10B2A" w:rsidRDefault="0048431E" w:rsidP="0048431E">
            <w:pPr>
              <w:snapToGrid w:val="0"/>
              <w:rPr>
                <w:rFonts w:asciiTheme="minorEastAsia" w:hAnsiTheme="minorEastAsia"/>
                <w:sz w:val="20"/>
                <w:szCs w:val="20"/>
              </w:rPr>
            </w:pPr>
            <w:r>
              <w:rPr>
                <w:rFonts w:asciiTheme="minorEastAsia" w:hAnsiTheme="minorEastAsia" w:hint="eastAsia"/>
                <w:sz w:val="20"/>
                <w:szCs w:val="20"/>
              </w:rPr>
              <w:t>景気の回復を受けて、</w:t>
            </w:r>
            <w:r w:rsidR="00A53D4C" w:rsidRPr="00A53D4C">
              <w:rPr>
                <w:rFonts w:asciiTheme="minorEastAsia" w:hAnsiTheme="minorEastAsia" w:hint="eastAsia"/>
                <w:sz w:val="20"/>
                <w:szCs w:val="20"/>
              </w:rPr>
              <w:t>需要は概ね横ばいで推移している。消費増税</w:t>
            </w:r>
            <w:r w:rsidR="00A53D4C">
              <w:rPr>
                <w:rFonts w:asciiTheme="minorEastAsia" w:hAnsiTheme="minorEastAsia" w:hint="eastAsia"/>
                <w:sz w:val="20"/>
                <w:szCs w:val="20"/>
              </w:rPr>
              <w:t>の</w:t>
            </w:r>
            <w:r w:rsidR="00A53D4C" w:rsidRPr="00A53D4C">
              <w:rPr>
                <w:rFonts w:asciiTheme="minorEastAsia" w:hAnsiTheme="minorEastAsia" w:hint="eastAsia"/>
                <w:sz w:val="20"/>
                <w:szCs w:val="20"/>
              </w:rPr>
              <w:t>影響</w:t>
            </w:r>
            <w:r w:rsidR="00A53D4C">
              <w:rPr>
                <w:rFonts w:asciiTheme="minorEastAsia" w:hAnsiTheme="minorEastAsia" w:hint="eastAsia"/>
                <w:sz w:val="20"/>
                <w:szCs w:val="20"/>
              </w:rPr>
              <w:t>はみられたが</w:t>
            </w:r>
            <w:r w:rsidR="00A53D4C" w:rsidRPr="00A53D4C">
              <w:rPr>
                <w:rFonts w:asciiTheme="minorEastAsia" w:hAnsiTheme="minorEastAsia" w:hint="eastAsia"/>
                <w:sz w:val="20"/>
                <w:szCs w:val="20"/>
              </w:rPr>
              <w:t>、訪日外国人</w:t>
            </w:r>
            <w:r w:rsidR="00A53D4C">
              <w:rPr>
                <w:rFonts w:asciiTheme="minorEastAsia" w:hAnsiTheme="minorEastAsia" w:hint="eastAsia"/>
                <w:sz w:val="20"/>
                <w:szCs w:val="20"/>
              </w:rPr>
              <w:t>や</w:t>
            </w:r>
            <w:r w:rsidR="00A53D4C" w:rsidRPr="00A53D4C">
              <w:rPr>
                <w:rFonts w:asciiTheme="minorEastAsia" w:hAnsiTheme="minorEastAsia" w:hint="eastAsia"/>
                <w:sz w:val="20"/>
                <w:szCs w:val="20"/>
              </w:rPr>
              <w:t>法人贈答</w:t>
            </w:r>
            <w:r w:rsidR="00A53D4C">
              <w:rPr>
                <w:rFonts w:asciiTheme="minorEastAsia" w:hAnsiTheme="minorEastAsia" w:hint="eastAsia"/>
                <w:sz w:val="20"/>
                <w:szCs w:val="20"/>
              </w:rPr>
              <w:t>の</w:t>
            </w:r>
            <w:r w:rsidR="00A53D4C" w:rsidRPr="00A53D4C">
              <w:rPr>
                <w:rFonts w:asciiTheme="minorEastAsia" w:hAnsiTheme="minorEastAsia" w:hint="eastAsia"/>
                <w:sz w:val="20"/>
                <w:szCs w:val="20"/>
              </w:rPr>
              <w:t>需要</w:t>
            </w:r>
            <w:r w:rsidR="00F928F7">
              <w:rPr>
                <w:rFonts w:asciiTheme="minorEastAsia" w:hAnsiTheme="minorEastAsia" w:hint="eastAsia"/>
                <w:sz w:val="20"/>
                <w:szCs w:val="20"/>
              </w:rPr>
              <w:t>、輸出</w:t>
            </w:r>
            <w:r w:rsidR="00B10B2A">
              <w:rPr>
                <w:rFonts w:asciiTheme="minorEastAsia" w:hAnsiTheme="minorEastAsia" w:hint="eastAsia"/>
                <w:sz w:val="20"/>
                <w:szCs w:val="20"/>
              </w:rPr>
              <w:t>増</w:t>
            </w:r>
            <w:r w:rsidR="006A2024">
              <w:rPr>
                <w:rFonts w:asciiTheme="minorEastAsia" w:hAnsiTheme="minorEastAsia" w:hint="eastAsia"/>
                <w:sz w:val="20"/>
                <w:szCs w:val="20"/>
              </w:rPr>
              <w:t>の</w:t>
            </w:r>
            <w:r w:rsidR="00A53D4C" w:rsidRPr="00A53D4C">
              <w:rPr>
                <w:rFonts w:asciiTheme="minorEastAsia" w:hAnsiTheme="minorEastAsia" w:hint="eastAsia"/>
                <w:sz w:val="20"/>
                <w:szCs w:val="20"/>
              </w:rPr>
              <w:t>影響</w:t>
            </w:r>
            <w:r w:rsidR="00A53D4C">
              <w:rPr>
                <w:rFonts w:asciiTheme="minorEastAsia" w:hAnsiTheme="minorEastAsia" w:hint="eastAsia"/>
                <w:sz w:val="20"/>
                <w:szCs w:val="20"/>
              </w:rPr>
              <w:t>、</w:t>
            </w:r>
            <w:r w:rsidR="000C7FB0">
              <w:rPr>
                <w:rFonts w:asciiTheme="minorEastAsia" w:hAnsiTheme="minorEastAsia" w:hint="eastAsia"/>
                <w:sz w:val="20"/>
                <w:szCs w:val="20"/>
              </w:rPr>
              <w:t>ポリフェノールなど</w:t>
            </w:r>
            <w:r w:rsidR="006A2024">
              <w:rPr>
                <w:rFonts w:asciiTheme="minorEastAsia" w:hAnsiTheme="minorEastAsia" w:hint="eastAsia"/>
                <w:sz w:val="20"/>
                <w:szCs w:val="20"/>
              </w:rPr>
              <w:t>の</w:t>
            </w:r>
            <w:r w:rsidR="00A53D4C" w:rsidRPr="00A53D4C">
              <w:rPr>
                <w:rFonts w:asciiTheme="minorEastAsia" w:hAnsiTheme="minorEastAsia" w:hint="eastAsia"/>
                <w:sz w:val="20"/>
                <w:szCs w:val="20"/>
              </w:rPr>
              <w:t>健康効果</w:t>
            </w:r>
            <w:r w:rsidR="00B10B2A">
              <w:rPr>
                <w:rFonts w:asciiTheme="minorEastAsia" w:hAnsiTheme="minorEastAsia" w:hint="eastAsia"/>
                <w:sz w:val="20"/>
                <w:szCs w:val="20"/>
              </w:rPr>
              <w:t>への</w:t>
            </w:r>
            <w:r w:rsidR="00A53D4C" w:rsidRPr="00A53D4C">
              <w:rPr>
                <w:rFonts w:asciiTheme="minorEastAsia" w:hAnsiTheme="minorEastAsia" w:hint="eastAsia"/>
                <w:sz w:val="20"/>
                <w:szCs w:val="20"/>
              </w:rPr>
              <w:t>注目</w:t>
            </w:r>
            <w:r>
              <w:rPr>
                <w:rFonts w:asciiTheme="minorEastAsia" w:hAnsiTheme="minorEastAsia" w:hint="eastAsia"/>
                <w:sz w:val="20"/>
                <w:szCs w:val="20"/>
              </w:rPr>
              <w:t>の高まりが</w:t>
            </w:r>
            <w:r w:rsidR="006A2024">
              <w:rPr>
                <w:rFonts w:asciiTheme="minorEastAsia" w:hAnsiTheme="minorEastAsia" w:hint="eastAsia"/>
                <w:sz w:val="20"/>
                <w:szCs w:val="20"/>
              </w:rPr>
              <w:t>、</w:t>
            </w:r>
            <w:r w:rsidR="00B10B2A">
              <w:rPr>
                <w:rFonts w:asciiTheme="minorEastAsia" w:hAnsiTheme="minorEastAsia" w:hint="eastAsia"/>
                <w:sz w:val="20"/>
                <w:szCs w:val="20"/>
              </w:rPr>
              <w:t>需要増</w:t>
            </w:r>
            <w:r w:rsidR="006A2024">
              <w:rPr>
                <w:rFonts w:asciiTheme="minorEastAsia" w:hAnsiTheme="minorEastAsia" w:hint="eastAsia"/>
                <w:sz w:val="20"/>
                <w:szCs w:val="20"/>
              </w:rPr>
              <w:t>に寄与している</w:t>
            </w:r>
            <w:r w:rsidR="00B10B2A">
              <w:rPr>
                <w:rFonts w:asciiTheme="minorEastAsia" w:hAnsiTheme="minorEastAsia" w:hint="eastAsia"/>
                <w:sz w:val="20"/>
                <w:szCs w:val="20"/>
              </w:rPr>
              <w:t>。</w:t>
            </w:r>
          </w:p>
        </w:tc>
        <w:tc>
          <w:tcPr>
            <w:tcW w:w="3083" w:type="dxa"/>
          </w:tcPr>
          <w:p w:rsidR="00002028" w:rsidRPr="00B10B2A" w:rsidRDefault="001304A7" w:rsidP="00473D4B">
            <w:pPr>
              <w:snapToGrid w:val="0"/>
              <w:rPr>
                <w:rFonts w:asciiTheme="minorEastAsia" w:hAnsiTheme="minorEastAsia"/>
                <w:color w:val="FF0000"/>
                <w:sz w:val="20"/>
                <w:szCs w:val="20"/>
              </w:rPr>
            </w:pPr>
            <w:r>
              <w:rPr>
                <w:rFonts w:asciiTheme="minorEastAsia" w:hAnsiTheme="minorEastAsia" w:hint="eastAsia"/>
                <w:sz w:val="20"/>
                <w:szCs w:val="20"/>
              </w:rPr>
              <w:t>26</w:t>
            </w:r>
            <w:r w:rsidRPr="001304A7">
              <w:rPr>
                <w:rFonts w:asciiTheme="minorEastAsia" w:hAnsiTheme="minorEastAsia" w:hint="eastAsia"/>
                <w:sz w:val="20"/>
                <w:szCs w:val="20"/>
              </w:rPr>
              <w:t>年</w:t>
            </w:r>
            <w:r>
              <w:rPr>
                <w:rFonts w:asciiTheme="minorEastAsia" w:hAnsiTheme="minorEastAsia" w:hint="eastAsia"/>
                <w:sz w:val="20"/>
                <w:szCs w:val="20"/>
              </w:rPr>
              <w:t>3</w:t>
            </w:r>
            <w:r w:rsidRPr="001304A7">
              <w:rPr>
                <w:rFonts w:asciiTheme="minorEastAsia" w:hAnsiTheme="minorEastAsia" w:hint="eastAsia"/>
                <w:sz w:val="20"/>
                <w:szCs w:val="20"/>
              </w:rPr>
              <w:t>月までは、高額品を中心に消費増税前の駆け込み需要が</w:t>
            </w:r>
            <w:r w:rsidR="00165A70">
              <w:rPr>
                <w:rFonts w:asciiTheme="minorEastAsia" w:hAnsiTheme="minorEastAsia" w:hint="eastAsia"/>
                <w:sz w:val="20"/>
                <w:szCs w:val="20"/>
              </w:rPr>
              <w:t>みられた</w:t>
            </w:r>
            <w:r>
              <w:rPr>
                <w:rFonts w:asciiTheme="minorEastAsia" w:hAnsiTheme="minorEastAsia" w:hint="eastAsia"/>
                <w:sz w:val="20"/>
                <w:szCs w:val="20"/>
              </w:rPr>
              <w:t>が、</w:t>
            </w:r>
            <w:r w:rsidRPr="001304A7">
              <w:rPr>
                <w:rFonts w:asciiTheme="minorEastAsia" w:hAnsiTheme="minorEastAsia" w:hint="eastAsia"/>
                <w:sz w:val="20"/>
                <w:szCs w:val="20"/>
              </w:rPr>
              <w:t>増税後は一転低調となり、27年においても</w:t>
            </w:r>
            <w:r w:rsidR="00473D4B">
              <w:rPr>
                <w:rFonts w:asciiTheme="minorEastAsia" w:hAnsiTheme="minorEastAsia" w:hint="eastAsia"/>
                <w:sz w:val="20"/>
                <w:szCs w:val="20"/>
              </w:rPr>
              <w:t>、</w:t>
            </w:r>
            <w:r w:rsidRPr="001304A7">
              <w:rPr>
                <w:rFonts w:asciiTheme="minorEastAsia" w:hAnsiTheme="minorEastAsia" w:hint="eastAsia"/>
                <w:sz w:val="20"/>
                <w:szCs w:val="20"/>
              </w:rPr>
              <w:t>明確な回復とはいえない状態が続いている。</w:t>
            </w:r>
          </w:p>
        </w:tc>
        <w:tc>
          <w:tcPr>
            <w:tcW w:w="3083" w:type="dxa"/>
          </w:tcPr>
          <w:p w:rsidR="00002028" w:rsidRPr="00B10B2A" w:rsidRDefault="001705A2" w:rsidP="001705A2">
            <w:pPr>
              <w:snapToGrid w:val="0"/>
              <w:rPr>
                <w:rFonts w:asciiTheme="minorEastAsia" w:hAnsiTheme="minorEastAsia"/>
                <w:color w:val="FF0000"/>
                <w:sz w:val="20"/>
                <w:szCs w:val="20"/>
              </w:rPr>
            </w:pPr>
            <w:r w:rsidRPr="001705A2">
              <w:rPr>
                <w:rFonts w:asciiTheme="minorEastAsia" w:hAnsiTheme="minorEastAsia" w:hint="eastAsia"/>
                <w:sz w:val="20"/>
                <w:szCs w:val="20"/>
              </w:rPr>
              <w:t>天候不順や産地の供給量減少、円安等により国内外の食料品の価格相場は上昇している。しかし、消費者の節約志向は根強く、販売価格に転嫁できず収益性が低下している企業が多い。</w:t>
            </w:r>
          </w:p>
        </w:tc>
        <w:tc>
          <w:tcPr>
            <w:tcW w:w="3083" w:type="dxa"/>
          </w:tcPr>
          <w:p w:rsidR="00002028" w:rsidRPr="009B4790" w:rsidRDefault="009B4790" w:rsidP="009B4790">
            <w:pPr>
              <w:snapToGrid w:val="0"/>
              <w:rPr>
                <w:rFonts w:asciiTheme="minorEastAsia" w:hAnsiTheme="minorEastAsia"/>
                <w:sz w:val="20"/>
                <w:szCs w:val="20"/>
              </w:rPr>
            </w:pPr>
            <w:r w:rsidRPr="009B4790">
              <w:rPr>
                <w:rFonts w:asciiTheme="minorEastAsia" w:hAnsiTheme="minorEastAsia" w:hint="eastAsia"/>
                <w:sz w:val="20"/>
                <w:szCs w:val="20"/>
              </w:rPr>
              <w:t>軽自動車の税額上昇、エコカー減税改定等、駆け込み需要要因はあったが、消費税率引上げ直前の前年同期ほどの盛り上がりはなく、出品台数は微減となった。オートオークションを介しない取引が増加している。</w:t>
            </w:r>
          </w:p>
        </w:tc>
      </w:tr>
      <w:tr w:rsidR="00002028" w:rsidRPr="00A411CC" w:rsidTr="00A57A25">
        <w:trPr>
          <w:trHeight w:val="70"/>
        </w:trPr>
        <w:tc>
          <w:tcPr>
            <w:tcW w:w="1985" w:type="dxa"/>
            <w:shd w:val="clear" w:color="auto" w:fill="BFBFBF" w:themeFill="background1" w:themeFillShade="BF"/>
            <w:vAlign w:val="center"/>
          </w:tcPr>
          <w:p w:rsidR="00002028" w:rsidRPr="00496630" w:rsidRDefault="00002028"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売上高、売上単価</w:t>
            </w:r>
          </w:p>
        </w:tc>
        <w:tc>
          <w:tcPr>
            <w:tcW w:w="3083" w:type="dxa"/>
          </w:tcPr>
          <w:p w:rsidR="00002028" w:rsidRPr="00B10B2A" w:rsidRDefault="00F252F5" w:rsidP="0048431E">
            <w:pPr>
              <w:snapToGrid w:val="0"/>
              <w:rPr>
                <w:rFonts w:asciiTheme="minorEastAsia" w:hAnsiTheme="minorEastAsia"/>
                <w:color w:val="FF0000"/>
                <w:sz w:val="20"/>
                <w:szCs w:val="20"/>
              </w:rPr>
            </w:pPr>
            <w:r w:rsidRPr="00F252F5">
              <w:rPr>
                <w:rFonts w:asciiTheme="minorEastAsia" w:hAnsiTheme="minorEastAsia" w:hint="eastAsia"/>
                <w:sz w:val="20"/>
                <w:szCs w:val="20"/>
              </w:rPr>
              <w:t>消費増税によ</w:t>
            </w:r>
            <w:r w:rsidR="0048431E">
              <w:rPr>
                <w:rFonts w:asciiTheme="minorEastAsia" w:hAnsiTheme="minorEastAsia" w:hint="eastAsia"/>
                <w:sz w:val="20"/>
                <w:szCs w:val="20"/>
              </w:rPr>
              <w:t>って</w:t>
            </w:r>
            <w:r w:rsidRPr="00F252F5">
              <w:rPr>
                <w:rFonts w:asciiTheme="minorEastAsia" w:hAnsiTheme="minorEastAsia" w:hint="eastAsia"/>
                <w:sz w:val="20"/>
                <w:szCs w:val="20"/>
              </w:rPr>
              <w:t>消費</w:t>
            </w:r>
            <w:r w:rsidR="0048431E">
              <w:rPr>
                <w:rFonts w:asciiTheme="minorEastAsia" w:hAnsiTheme="minorEastAsia" w:hint="eastAsia"/>
                <w:sz w:val="20"/>
                <w:szCs w:val="20"/>
              </w:rPr>
              <w:t>は</w:t>
            </w:r>
            <w:r w:rsidRPr="00F252F5">
              <w:rPr>
                <w:rFonts w:asciiTheme="minorEastAsia" w:hAnsiTheme="minorEastAsia" w:hint="eastAsia"/>
                <w:sz w:val="20"/>
                <w:szCs w:val="20"/>
              </w:rPr>
              <w:t>低迷</w:t>
            </w:r>
            <w:r w:rsidR="0048431E">
              <w:rPr>
                <w:rFonts w:asciiTheme="minorEastAsia" w:hAnsiTheme="minorEastAsia" w:hint="eastAsia"/>
                <w:sz w:val="20"/>
                <w:szCs w:val="20"/>
              </w:rPr>
              <w:t>したが</w:t>
            </w:r>
            <w:r w:rsidRPr="00F252F5">
              <w:rPr>
                <w:rFonts w:asciiTheme="minorEastAsia" w:hAnsiTheme="minorEastAsia" w:hint="eastAsia"/>
                <w:sz w:val="20"/>
                <w:szCs w:val="20"/>
              </w:rPr>
              <w:t>、需要増で小売額は前年比微増で推移した。ただし、コスト高で収益面はやや厳しい状況で推移した。</w:t>
            </w:r>
          </w:p>
        </w:tc>
        <w:tc>
          <w:tcPr>
            <w:tcW w:w="3083" w:type="dxa"/>
          </w:tcPr>
          <w:p w:rsidR="00002028" w:rsidRPr="00B10B2A" w:rsidRDefault="00950DC7" w:rsidP="00A47FCC">
            <w:pPr>
              <w:snapToGrid w:val="0"/>
              <w:rPr>
                <w:rFonts w:asciiTheme="minorEastAsia" w:hAnsiTheme="minorEastAsia"/>
                <w:color w:val="FF0000"/>
                <w:sz w:val="20"/>
                <w:szCs w:val="20"/>
              </w:rPr>
            </w:pPr>
            <w:r w:rsidRPr="00A47FCC">
              <w:rPr>
                <w:rFonts w:asciiTheme="minorEastAsia" w:hAnsiTheme="minorEastAsia" w:hint="eastAsia"/>
                <w:sz w:val="20"/>
                <w:szCs w:val="20"/>
              </w:rPr>
              <w:t>高級品需要の低迷、</w:t>
            </w:r>
            <w:r w:rsidR="00165A70" w:rsidRPr="00A47FCC">
              <w:rPr>
                <w:rFonts w:asciiTheme="minorEastAsia" w:hAnsiTheme="minorEastAsia" w:hint="eastAsia"/>
                <w:sz w:val="20"/>
                <w:szCs w:val="20"/>
              </w:rPr>
              <w:t>ヤング市場</w:t>
            </w:r>
            <w:r w:rsidR="00A47FCC" w:rsidRPr="00A47FCC">
              <w:rPr>
                <w:rFonts w:asciiTheme="minorEastAsia" w:hAnsiTheme="minorEastAsia" w:hint="eastAsia"/>
                <w:sz w:val="20"/>
                <w:szCs w:val="20"/>
              </w:rPr>
              <w:t>の</w:t>
            </w:r>
            <w:r w:rsidR="00165A70" w:rsidRPr="00A47FCC">
              <w:rPr>
                <w:rFonts w:asciiTheme="minorEastAsia" w:hAnsiTheme="minorEastAsia" w:hint="eastAsia"/>
                <w:sz w:val="20"/>
                <w:szCs w:val="20"/>
              </w:rPr>
              <w:t>ヒット商品の少なさ</w:t>
            </w:r>
            <w:r w:rsidR="00A47FCC" w:rsidRPr="00A47FCC">
              <w:rPr>
                <w:rFonts w:asciiTheme="minorEastAsia" w:hAnsiTheme="minorEastAsia" w:hint="eastAsia"/>
                <w:sz w:val="20"/>
                <w:szCs w:val="20"/>
              </w:rPr>
              <w:t>がみられる一方、健康志向の高まりを受けてスポーツ関連商品は好調に推移している。</w:t>
            </w:r>
          </w:p>
        </w:tc>
        <w:tc>
          <w:tcPr>
            <w:tcW w:w="3083" w:type="dxa"/>
          </w:tcPr>
          <w:p w:rsidR="00002028" w:rsidRPr="00B10B2A" w:rsidRDefault="001705A2" w:rsidP="001705A2">
            <w:pPr>
              <w:snapToGrid w:val="0"/>
              <w:rPr>
                <w:rFonts w:asciiTheme="minorEastAsia" w:hAnsiTheme="minorEastAsia"/>
                <w:color w:val="FF0000"/>
                <w:sz w:val="20"/>
                <w:szCs w:val="20"/>
              </w:rPr>
            </w:pPr>
            <w:r w:rsidRPr="001705A2">
              <w:rPr>
                <w:rFonts w:asciiTheme="minorEastAsia" w:hAnsiTheme="minorEastAsia" w:hint="eastAsia"/>
                <w:sz w:val="20"/>
                <w:szCs w:val="20"/>
              </w:rPr>
              <w:t>販売量は前年並みで推移し、仕入価格の上昇分を価格に転嫁できた企業は売上高が増加した。業務用は、小売店や外食店の減少の影響がある。</w:t>
            </w:r>
          </w:p>
        </w:tc>
        <w:tc>
          <w:tcPr>
            <w:tcW w:w="3083" w:type="dxa"/>
          </w:tcPr>
          <w:p w:rsidR="00002028" w:rsidRPr="00B10B2A" w:rsidRDefault="00AD0662" w:rsidP="00AD0662">
            <w:pPr>
              <w:snapToGrid w:val="0"/>
              <w:rPr>
                <w:rFonts w:asciiTheme="minorEastAsia" w:hAnsiTheme="minorEastAsia"/>
                <w:color w:val="FF0000"/>
                <w:sz w:val="20"/>
                <w:szCs w:val="20"/>
              </w:rPr>
            </w:pPr>
            <w:r w:rsidRPr="00AD0662">
              <w:rPr>
                <w:rFonts w:asciiTheme="minorEastAsia" w:hAnsiTheme="minorEastAsia" w:hint="eastAsia"/>
                <w:sz w:val="20"/>
                <w:szCs w:val="20"/>
              </w:rPr>
              <w:t>駆け込み需要の反動減、買い替えサイクルの長期化などにより、1～3月期は前年同期を下回ったが、前々年同期と比べると微増となった。</w:t>
            </w:r>
          </w:p>
        </w:tc>
      </w:tr>
      <w:tr w:rsidR="00002028" w:rsidRPr="00A411CC" w:rsidTr="00352265">
        <w:trPr>
          <w:trHeight w:val="201"/>
        </w:trPr>
        <w:tc>
          <w:tcPr>
            <w:tcW w:w="1985" w:type="dxa"/>
            <w:shd w:val="clear" w:color="auto" w:fill="BFBFBF" w:themeFill="background1" w:themeFillShade="BF"/>
            <w:vAlign w:val="center"/>
          </w:tcPr>
          <w:p w:rsidR="00002028" w:rsidRPr="00496630" w:rsidRDefault="00002028" w:rsidP="00D47639">
            <w:pPr>
              <w:rPr>
                <w:rFonts w:asciiTheme="majorEastAsia" w:eastAsiaTheme="majorEastAsia" w:hAnsiTheme="majorEastAsia"/>
                <w:szCs w:val="21"/>
              </w:rPr>
            </w:pPr>
            <w:r w:rsidRPr="00496630">
              <w:rPr>
                <w:rFonts w:asciiTheme="majorEastAsia" w:eastAsiaTheme="majorEastAsia" w:hAnsiTheme="majorEastAsia" w:hint="eastAsia"/>
                <w:szCs w:val="21"/>
              </w:rPr>
              <w:t>原材料・仕入価格</w:t>
            </w:r>
          </w:p>
        </w:tc>
        <w:tc>
          <w:tcPr>
            <w:tcW w:w="3083" w:type="dxa"/>
          </w:tcPr>
          <w:p w:rsidR="00002028" w:rsidRPr="00B10B2A" w:rsidRDefault="00F252F5" w:rsidP="00F252F5">
            <w:pPr>
              <w:snapToGrid w:val="0"/>
              <w:rPr>
                <w:rFonts w:asciiTheme="minorEastAsia" w:hAnsiTheme="minorEastAsia"/>
                <w:color w:val="FF0000"/>
                <w:sz w:val="20"/>
                <w:szCs w:val="20"/>
              </w:rPr>
            </w:pPr>
            <w:r w:rsidRPr="00F252F5">
              <w:rPr>
                <w:rFonts w:asciiTheme="minorEastAsia" w:hAnsiTheme="minorEastAsia" w:hint="eastAsia"/>
                <w:sz w:val="20"/>
                <w:szCs w:val="20"/>
              </w:rPr>
              <w:t>26年秋以降の円安による原材料価格の高騰、家畜の輸入飼料高騰による間接的な影響など、輸入原材料</w:t>
            </w:r>
            <w:r>
              <w:rPr>
                <w:rFonts w:asciiTheme="minorEastAsia" w:hAnsiTheme="minorEastAsia" w:hint="eastAsia"/>
                <w:sz w:val="20"/>
                <w:szCs w:val="20"/>
              </w:rPr>
              <w:t>、</w:t>
            </w:r>
            <w:r w:rsidRPr="00F252F5">
              <w:rPr>
                <w:rFonts w:asciiTheme="minorEastAsia" w:hAnsiTheme="minorEastAsia" w:hint="eastAsia"/>
                <w:sz w:val="20"/>
                <w:szCs w:val="20"/>
              </w:rPr>
              <w:t>国内産原材料</w:t>
            </w:r>
            <w:r>
              <w:rPr>
                <w:rFonts w:asciiTheme="minorEastAsia" w:hAnsiTheme="minorEastAsia" w:hint="eastAsia"/>
                <w:sz w:val="20"/>
                <w:szCs w:val="20"/>
              </w:rPr>
              <w:t>とも</w:t>
            </w:r>
            <w:r w:rsidRPr="00F252F5">
              <w:rPr>
                <w:rFonts w:asciiTheme="minorEastAsia" w:hAnsiTheme="minorEastAsia" w:hint="eastAsia"/>
                <w:sz w:val="20"/>
                <w:szCs w:val="20"/>
              </w:rPr>
              <w:t>価格が高騰した。</w:t>
            </w:r>
          </w:p>
        </w:tc>
        <w:tc>
          <w:tcPr>
            <w:tcW w:w="3083" w:type="dxa"/>
          </w:tcPr>
          <w:p w:rsidR="00002028" w:rsidRPr="00B10B2A" w:rsidRDefault="00A47FCC" w:rsidP="00A47FCC">
            <w:pPr>
              <w:snapToGrid w:val="0"/>
              <w:rPr>
                <w:rFonts w:asciiTheme="minorEastAsia" w:hAnsiTheme="minorEastAsia"/>
                <w:color w:val="FF0000"/>
                <w:sz w:val="20"/>
                <w:szCs w:val="20"/>
              </w:rPr>
            </w:pPr>
            <w:r w:rsidRPr="00A47FCC">
              <w:rPr>
                <w:rFonts w:asciiTheme="minorEastAsia" w:hAnsiTheme="minorEastAsia" w:hint="eastAsia"/>
                <w:sz w:val="20"/>
                <w:szCs w:val="20"/>
              </w:rPr>
              <w:t>円安の進行による原料価格の上昇、エネルギーコストの上昇など、全面的にコスト上昇が急激に進み、採算は一層厳しい状態となっている。</w:t>
            </w:r>
          </w:p>
        </w:tc>
        <w:tc>
          <w:tcPr>
            <w:tcW w:w="3083" w:type="dxa"/>
          </w:tcPr>
          <w:p w:rsidR="00002028" w:rsidRPr="001705A2" w:rsidRDefault="001705A2" w:rsidP="001705A2">
            <w:pPr>
              <w:snapToGrid w:val="0"/>
              <w:rPr>
                <w:rFonts w:asciiTheme="minorEastAsia" w:hAnsiTheme="minorEastAsia"/>
                <w:sz w:val="20"/>
                <w:szCs w:val="20"/>
              </w:rPr>
            </w:pPr>
            <w:r w:rsidRPr="001705A2">
              <w:rPr>
                <w:rFonts w:asciiTheme="minorEastAsia" w:hAnsiTheme="minorEastAsia" w:hint="eastAsia"/>
                <w:sz w:val="20"/>
                <w:szCs w:val="20"/>
              </w:rPr>
              <w:t>仕入価格の上昇が続き、例えば、青果や水産物は、天候不順や海水温の上昇による漁獲量の減少等で供給量が減少したり、価格が上昇している。</w:t>
            </w:r>
          </w:p>
        </w:tc>
        <w:tc>
          <w:tcPr>
            <w:tcW w:w="3083" w:type="dxa"/>
          </w:tcPr>
          <w:p w:rsidR="00002028" w:rsidRPr="009409C2" w:rsidRDefault="00645E29" w:rsidP="009409C2">
            <w:pPr>
              <w:snapToGrid w:val="0"/>
              <w:rPr>
                <w:rFonts w:asciiTheme="minorEastAsia" w:hAnsiTheme="minorEastAsia"/>
                <w:sz w:val="20"/>
                <w:szCs w:val="20"/>
              </w:rPr>
            </w:pPr>
            <w:r w:rsidRPr="009409C2">
              <w:rPr>
                <w:rFonts w:asciiTheme="minorEastAsia" w:hAnsiTheme="minorEastAsia" w:hint="eastAsia"/>
                <w:sz w:val="20"/>
                <w:szCs w:val="20"/>
              </w:rPr>
              <w:t>1～3月期の平均出品台数の前年同期比は5～10％減が多く（府内合計値</w:t>
            </w:r>
            <w:r w:rsidR="009409C2" w:rsidRPr="009409C2">
              <w:rPr>
                <w:rFonts w:asciiTheme="minorEastAsia" w:hAnsiTheme="minorEastAsia" w:hint="eastAsia"/>
                <w:sz w:val="20"/>
                <w:szCs w:val="20"/>
              </w:rPr>
              <w:t>は</w:t>
            </w:r>
            <w:r w:rsidRPr="009409C2">
              <w:rPr>
                <w:rFonts w:asciiTheme="minorEastAsia" w:hAnsiTheme="minorEastAsia" w:hint="eastAsia"/>
                <w:sz w:val="20"/>
                <w:szCs w:val="20"/>
              </w:rPr>
              <w:t>前年同期比3.8％減）、前々年同期</w:t>
            </w:r>
            <w:r w:rsidR="009409C2" w:rsidRPr="009409C2">
              <w:rPr>
                <w:rFonts w:asciiTheme="minorEastAsia" w:hAnsiTheme="minorEastAsia" w:hint="eastAsia"/>
                <w:sz w:val="20"/>
                <w:szCs w:val="20"/>
              </w:rPr>
              <w:t>より1</w:t>
            </w:r>
            <w:r w:rsidRPr="009409C2">
              <w:rPr>
                <w:rFonts w:asciiTheme="minorEastAsia" w:hAnsiTheme="minorEastAsia" w:hint="eastAsia"/>
                <w:sz w:val="20"/>
                <w:szCs w:val="20"/>
              </w:rPr>
              <w:t>0％以上増加の</w:t>
            </w:r>
            <w:r w:rsidR="009409C2" w:rsidRPr="009409C2">
              <w:rPr>
                <w:rFonts w:asciiTheme="minorEastAsia" w:hAnsiTheme="minorEastAsia" w:hint="eastAsia"/>
                <w:sz w:val="20"/>
                <w:szCs w:val="20"/>
              </w:rPr>
              <w:t>企業</w:t>
            </w:r>
            <w:r w:rsidRPr="009409C2">
              <w:rPr>
                <w:rFonts w:asciiTheme="minorEastAsia" w:hAnsiTheme="minorEastAsia" w:hint="eastAsia"/>
                <w:sz w:val="20"/>
                <w:szCs w:val="20"/>
              </w:rPr>
              <w:t>も多い。</w:t>
            </w:r>
          </w:p>
        </w:tc>
      </w:tr>
      <w:tr w:rsidR="00002028" w:rsidRPr="00A411CC" w:rsidTr="00830069">
        <w:trPr>
          <w:trHeight w:val="146"/>
        </w:trPr>
        <w:tc>
          <w:tcPr>
            <w:tcW w:w="1985" w:type="dxa"/>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設備投資</w:t>
            </w:r>
          </w:p>
        </w:tc>
        <w:tc>
          <w:tcPr>
            <w:tcW w:w="3083" w:type="dxa"/>
            <w:vAlign w:val="center"/>
          </w:tcPr>
          <w:p w:rsidR="00002028" w:rsidRPr="00B10B2A" w:rsidRDefault="00177B13" w:rsidP="00177B13">
            <w:pPr>
              <w:snapToGrid w:val="0"/>
              <w:jc w:val="left"/>
              <w:rPr>
                <w:rFonts w:asciiTheme="minorEastAsia" w:hAnsiTheme="minorEastAsia"/>
                <w:color w:val="FF0000"/>
                <w:sz w:val="20"/>
                <w:szCs w:val="20"/>
              </w:rPr>
            </w:pPr>
            <w:r w:rsidRPr="00177B13">
              <w:rPr>
                <w:rFonts w:asciiTheme="minorEastAsia" w:hAnsiTheme="minorEastAsia" w:hint="eastAsia"/>
                <w:sz w:val="20"/>
                <w:szCs w:val="20"/>
              </w:rPr>
              <w:t>国内市場の縮小、経営者の高齢化や後継者問題などで消極的だが、他社との差別化で積極的な企業もある。</w:t>
            </w:r>
          </w:p>
        </w:tc>
        <w:tc>
          <w:tcPr>
            <w:tcW w:w="3083" w:type="dxa"/>
            <w:vAlign w:val="center"/>
          </w:tcPr>
          <w:p w:rsidR="00002028" w:rsidRPr="00B10B2A" w:rsidRDefault="00830069" w:rsidP="00830069">
            <w:pPr>
              <w:snapToGrid w:val="0"/>
              <w:jc w:val="center"/>
              <w:rPr>
                <w:rFonts w:asciiTheme="minorEastAsia" w:hAnsiTheme="minorEastAsia"/>
                <w:color w:val="FF0000"/>
                <w:sz w:val="20"/>
                <w:szCs w:val="20"/>
              </w:rPr>
            </w:pPr>
            <w:r w:rsidRPr="00830069">
              <w:rPr>
                <w:rFonts w:asciiTheme="minorEastAsia" w:hAnsiTheme="minorEastAsia" w:hint="eastAsia"/>
                <w:sz w:val="20"/>
                <w:szCs w:val="20"/>
              </w:rPr>
              <w:t>－</w:t>
            </w:r>
          </w:p>
        </w:tc>
        <w:tc>
          <w:tcPr>
            <w:tcW w:w="3083" w:type="dxa"/>
          </w:tcPr>
          <w:p w:rsidR="00002028" w:rsidRPr="00B10B2A" w:rsidRDefault="001705A2" w:rsidP="00164204">
            <w:pPr>
              <w:snapToGrid w:val="0"/>
              <w:rPr>
                <w:rFonts w:asciiTheme="minorEastAsia" w:hAnsiTheme="minorEastAsia"/>
                <w:color w:val="FF0000"/>
                <w:sz w:val="20"/>
                <w:szCs w:val="20"/>
              </w:rPr>
            </w:pPr>
            <w:r w:rsidRPr="00164204">
              <w:rPr>
                <w:rFonts w:asciiTheme="minorEastAsia" w:hAnsiTheme="minorEastAsia" w:hint="eastAsia"/>
                <w:sz w:val="20"/>
                <w:szCs w:val="20"/>
              </w:rPr>
              <w:t>電力を要する設備が多</w:t>
            </w:r>
            <w:r w:rsidR="00164204" w:rsidRPr="00164204">
              <w:rPr>
                <w:rFonts w:asciiTheme="minorEastAsia" w:hAnsiTheme="minorEastAsia" w:hint="eastAsia"/>
                <w:sz w:val="20"/>
                <w:szCs w:val="20"/>
              </w:rPr>
              <w:t>く</w:t>
            </w:r>
            <w:r w:rsidRPr="00164204">
              <w:rPr>
                <w:rFonts w:asciiTheme="minorEastAsia" w:hAnsiTheme="minorEastAsia" w:hint="eastAsia"/>
                <w:sz w:val="20"/>
                <w:szCs w:val="20"/>
              </w:rPr>
              <w:t>、節電効果の高いLED照明やオープンケース等の設備投資に積極的な企業が多い。</w:t>
            </w:r>
          </w:p>
        </w:tc>
        <w:tc>
          <w:tcPr>
            <w:tcW w:w="3083" w:type="dxa"/>
            <w:vAlign w:val="center"/>
          </w:tcPr>
          <w:p w:rsidR="00002028" w:rsidRPr="00B10B2A" w:rsidRDefault="00597AEB" w:rsidP="00C30A15">
            <w:pPr>
              <w:snapToGrid w:val="0"/>
              <w:jc w:val="left"/>
              <w:rPr>
                <w:rFonts w:asciiTheme="minorEastAsia" w:hAnsiTheme="minorEastAsia"/>
                <w:color w:val="FF0000"/>
                <w:sz w:val="20"/>
                <w:szCs w:val="20"/>
              </w:rPr>
            </w:pPr>
            <w:r w:rsidRPr="00C30A15">
              <w:rPr>
                <w:rFonts w:asciiTheme="minorEastAsia" w:hAnsiTheme="minorEastAsia" w:hint="eastAsia"/>
                <w:sz w:val="20"/>
                <w:szCs w:val="20"/>
              </w:rPr>
              <w:t>機械化、多レーン化、他会場との連携等</w:t>
            </w:r>
            <w:r w:rsidR="00C30A15" w:rsidRPr="00C30A15">
              <w:rPr>
                <w:rFonts w:asciiTheme="minorEastAsia" w:hAnsiTheme="minorEastAsia" w:hint="eastAsia"/>
                <w:sz w:val="20"/>
                <w:szCs w:val="20"/>
              </w:rPr>
              <w:t>の</w:t>
            </w:r>
            <w:r w:rsidRPr="00C30A15">
              <w:rPr>
                <w:rFonts w:asciiTheme="minorEastAsia" w:hAnsiTheme="minorEastAsia" w:hint="eastAsia"/>
                <w:sz w:val="20"/>
                <w:szCs w:val="20"/>
              </w:rPr>
              <w:t>情報化機器</w:t>
            </w:r>
            <w:r w:rsidR="002E545F" w:rsidRPr="00C30A15">
              <w:rPr>
                <w:rFonts w:asciiTheme="minorEastAsia" w:hAnsiTheme="minorEastAsia" w:hint="eastAsia"/>
                <w:sz w:val="20"/>
                <w:szCs w:val="20"/>
              </w:rPr>
              <w:t>の</w:t>
            </w:r>
            <w:r w:rsidRPr="00C30A15">
              <w:rPr>
                <w:rFonts w:asciiTheme="minorEastAsia" w:hAnsiTheme="minorEastAsia" w:hint="eastAsia"/>
                <w:sz w:val="20"/>
                <w:szCs w:val="20"/>
              </w:rPr>
              <w:t>更新</w:t>
            </w:r>
            <w:r w:rsidR="00C30A15" w:rsidRPr="00C30A15">
              <w:rPr>
                <w:rFonts w:asciiTheme="minorEastAsia" w:hAnsiTheme="minorEastAsia" w:hint="eastAsia"/>
                <w:sz w:val="20"/>
                <w:szCs w:val="20"/>
              </w:rPr>
              <w:t>･</w:t>
            </w:r>
            <w:r w:rsidRPr="00C30A15">
              <w:rPr>
                <w:rFonts w:asciiTheme="minorEastAsia" w:hAnsiTheme="minorEastAsia" w:hint="eastAsia"/>
                <w:sz w:val="20"/>
                <w:szCs w:val="20"/>
              </w:rPr>
              <w:t>機能強化</w:t>
            </w:r>
            <w:r w:rsidR="002E545F" w:rsidRPr="00C30A15">
              <w:rPr>
                <w:rFonts w:asciiTheme="minorEastAsia" w:hAnsiTheme="minorEastAsia" w:hint="eastAsia"/>
                <w:sz w:val="20"/>
                <w:szCs w:val="20"/>
              </w:rPr>
              <w:t>、</w:t>
            </w:r>
            <w:r w:rsidRPr="00C30A15">
              <w:rPr>
                <w:rFonts w:asciiTheme="minorEastAsia" w:hAnsiTheme="minorEastAsia" w:hint="eastAsia"/>
                <w:sz w:val="20"/>
                <w:szCs w:val="20"/>
              </w:rPr>
              <w:t>会場の改善</w:t>
            </w:r>
            <w:r w:rsidR="00C30A15" w:rsidRPr="00C30A15">
              <w:rPr>
                <w:rFonts w:asciiTheme="minorEastAsia" w:hAnsiTheme="minorEastAsia" w:hint="eastAsia"/>
                <w:sz w:val="20"/>
                <w:szCs w:val="20"/>
              </w:rPr>
              <w:t>･</w:t>
            </w:r>
            <w:r w:rsidRPr="00C30A15">
              <w:rPr>
                <w:rFonts w:asciiTheme="minorEastAsia" w:hAnsiTheme="minorEastAsia" w:hint="eastAsia"/>
                <w:sz w:val="20"/>
                <w:szCs w:val="20"/>
              </w:rPr>
              <w:t>改装等</w:t>
            </w:r>
            <w:r w:rsidR="00C30A15" w:rsidRPr="00C30A15">
              <w:rPr>
                <w:rFonts w:asciiTheme="minorEastAsia" w:hAnsiTheme="minorEastAsia" w:hint="eastAsia"/>
                <w:sz w:val="20"/>
                <w:szCs w:val="20"/>
              </w:rPr>
              <w:t>が行われている。</w:t>
            </w:r>
          </w:p>
        </w:tc>
      </w:tr>
      <w:tr w:rsidR="00002028" w:rsidRPr="00A411CC" w:rsidTr="00002028">
        <w:trPr>
          <w:trHeight w:val="964"/>
        </w:trPr>
        <w:tc>
          <w:tcPr>
            <w:tcW w:w="1985" w:type="dxa"/>
            <w:shd w:val="clear" w:color="auto" w:fill="BFBFBF" w:themeFill="background1" w:themeFillShade="BF"/>
            <w:vAlign w:val="center"/>
          </w:tcPr>
          <w:p w:rsidR="00002028" w:rsidRPr="00496630" w:rsidRDefault="00002028"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雇用、賃金</w:t>
            </w:r>
          </w:p>
        </w:tc>
        <w:tc>
          <w:tcPr>
            <w:tcW w:w="3083" w:type="dxa"/>
          </w:tcPr>
          <w:p w:rsidR="00002028" w:rsidRPr="00BC4D6D" w:rsidRDefault="0048431E" w:rsidP="0048431E">
            <w:pPr>
              <w:snapToGrid w:val="0"/>
              <w:rPr>
                <w:rFonts w:asciiTheme="minorEastAsia" w:hAnsiTheme="minorEastAsia"/>
                <w:sz w:val="20"/>
                <w:szCs w:val="20"/>
              </w:rPr>
            </w:pPr>
            <w:r>
              <w:rPr>
                <w:rFonts w:asciiTheme="minorEastAsia" w:hAnsiTheme="minorEastAsia" w:hint="eastAsia"/>
                <w:sz w:val="20"/>
                <w:szCs w:val="20"/>
              </w:rPr>
              <w:t>後継者問題があるが、</w:t>
            </w:r>
            <w:r w:rsidR="00BC4D6D" w:rsidRPr="00BC4D6D">
              <w:rPr>
                <w:rFonts w:asciiTheme="minorEastAsia" w:hAnsiTheme="minorEastAsia" w:hint="eastAsia"/>
                <w:sz w:val="20"/>
                <w:szCs w:val="20"/>
              </w:rPr>
              <w:t>正規社員の採用は比較的順調に行われ</w:t>
            </w:r>
            <w:r>
              <w:rPr>
                <w:rFonts w:asciiTheme="minorEastAsia" w:hAnsiTheme="minorEastAsia" w:hint="eastAsia"/>
                <w:sz w:val="20"/>
                <w:szCs w:val="20"/>
              </w:rPr>
              <w:t>、職人の高齢化が進む</w:t>
            </w:r>
            <w:r w:rsidR="00BC4D6D" w:rsidRPr="00BC4D6D">
              <w:rPr>
                <w:rFonts w:asciiTheme="minorEastAsia" w:hAnsiTheme="minorEastAsia" w:hint="eastAsia"/>
                <w:sz w:val="20"/>
                <w:szCs w:val="20"/>
              </w:rPr>
              <w:t>工場で</w:t>
            </w:r>
            <w:r>
              <w:rPr>
                <w:rFonts w:asciiTheme="minorEastAsia" w:hAnsiTheme="minorEastAsia" w:hint="eastAsia"/>
                <w:sz w:val="20"/>
                <w:szCs w:val="20"/>
              </w:rPr>
              <w:t>は</w:t>
            </w:r>
            <w:r w:rsidR="00BC4D6D" w:rsidRPr="00BC4D6D">
              <w:rPr>
                <w:rFonts w:asciiTheme="minorEastAsia" w:hAnsiTheme="minorEastAsia" w:hint="eastAsia"/>
                <w:sz w:val="20"/>
                <w:szCs w:val="20"/>
              </w:rPr>
              <w:t>、若手への技術継承が進められている</w:t>
            </w:r>
            <w:r w:rsidR="00103140">
              <w:rPr>
                <w:rFonts w:asciiTheme="minorEastAsia" w:hAnsiTheme="minorEastAsia" w:hint="eastAsia"/>
                <w:sz w:val="20"/>
                <w:szCs w:val="20"/>
              </w:rPr>
              <w:t>。</w:t>
            </w:r>
          </w:p>
        </w:tc>
        <w:tc>
          <w:tcPr>
            <w:tcW w:w="3083" w:type="dxa"/>
          </w:tcPr>
          <w:p w:rsidR="00002028" w:rsidRPr="00B10B2A" w:rsidRDefault="00941B96" w:rsidP="00941B96">
            <w:pPr>
              <w:snapToGrid w:val="0"/>
              <w:rPr>
                <w:rFonts w:asciiTheme="minorEastAsia" w:hAnsiTheme="minorEastAsia"/>
                <w:color w:val="FF0000"/>
                <w:sz w:val="20"/>
                <w:szCs w:val="20"/>
              </w:rPr>
            </w:pPr>
            <w:r w:rsidRPr="00941B96">
              <w:rPr>
                <w:rFonts w:asciiTheme="minorEastAsia" w:hAnsiTheme="minorEastAsia" w:hint="eastAsia"/>
                <w:sz w:val="20"/>
                <w:szCs w:val="20"/>
              </w:rPr>
              <w:t>社内の高齢化への対応などを背景に、採用環境は改善の兆しがみられる一方、一部の企業では採用後の退職率が高まっているところもある。</w:t>
            </w:r>
          </w:p>
        </w:tc>
        <w:tc>
          <w:tcPr>
            <w:tcW w:w="3083" w:type="dxa"/>
          </w:tcPr>
          <w:p w:rsidR="00002028" w:rsidRPr="00164204" w:rsidRDefault="00164204" w:rsidP="00164204">
            <w:pPr>
              <w:snapToGrid w:val="0"/>
              <w:rPr>
                <w:rFonts w:asciiTheme="minorEastAsia" w:hAnsiTheme="minorEastAsia"/>
                <w:sz w:val="20"/>
                <w:szCs w:val="20"/>
              </w:rPr>
            </w:pPr>
            <w:r w:rsidRPr="00164204">
              <w:rPr>
                <w:rFonts w:asciiTheme="minorEastAsia" w:hAnsiTheme="minorEastAsia" w:hint="eastAsia"/>
                <w:sz w:val="20"/>
                <w:szCs w:val="20"/>
              </w:rPr>
              <w:t>製造職の正社員・パートとも、条件にあった人材を確保するのが難しく、商品配達のドライバーも高齢化し、人材確保が課題となっている。</w:t>
            </w:r>
          </w:p>
        </w:tc>
        <w:tc>
          <w:tcPr>
            <w:tcW w:w="3083" w:type="dxa"/>
          </w:tcPr>
          <w:p w:rsidR="00002028" w:rsidRPr="00B10B2A" w:rsidRDefault="00C30A15" w:rsidP="00C30A15">
            <w:pPr>
              <w:snapToGrid w:val="0"/>
              <w:jc w:val="left"/>
              <w:rPr>
                <w:rFonts w:asciiTheme="minorEastAsia" w:hAnsiTheme="minorEastAsia"/>
                <w:color w:val="FF0000"/>
                <w:sz w:val="20"/>
                <w:szCs w:val="20"/>
              </w:rPr>
            </w:pPr>
            <w:r w:rsidRPr="00C30A15">
              <w:rPr>
                <w:rFonts w:asciiTheme="minorEastAsia" w:hAnsiTheme="minorEastAsia" w:hint="eastAsia"/>
                <w:sz w:val="20"/>
                <w:szCs w:val="20"/>
              </w:rPr>
              <w:t>人手を要する出品車の評価や会場内での移動等では外注活用の動きがみられ、人員数は、横ばいか減少傾向というところが多い。</w:t>
            </w:r>
          </w:p>
        </w:tc>
      </w:tr>
      <w:tr w:rsidR="00002028" w:rsidRPr="00A411CC" w:rsidTr="00002028">
        <w:trPr>
          <w:trHeight w:val="70"/>
        </w:trPr>
        <w:tc>
          <w:tcPr>
            <w:tcW w:w="1985" w:type="dxa"/>
            <w:tcBorders>
              <w:bottom w:val="single" w:sz="4" w:space="0" w:color="auto"/>
            </w:tcBorders>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資金繰り</w:t>
            </w:r>
          </w:p>
        </w:tc>
        <w:tc>
          <w:tcPr>
            <w:tcW w:w="3083" w:type="dxa"/>
            <w:tcBorders>
              <w:bottom w:val="single" w:sz="4" w:space="0" w:color="auto"/>
            </w:tcBorders>
            <w:vAlign w:val="center"/>
          </w:tcPr>
          <w:p w:rsidR="00002028" w:rsidRPr="00BC4D6D" w:rsidRDefault="00C36D2A" w:rsidP="00C81251">
            <w:pPr>
              <w:snapToGrid w:val="0"/>
              <w:jc w:val="center"/>
              <w:rPr>
                <w:rFonts w:asciiTheme="minorEastAsia" w:hAnsiTheme="minorEastAsia"/>
                <w:sz w:val="20"/>
                <w:szCs w:val="20"/>
              </w:rPr>
            </w:pPr>
            <w:r w:rsidRPr="00BC4D6D">
              <w:rPr>
                <w:rFonts w:asciiTheme="minorEastAsia" w:hAnsiTheme="minorEastAsia" w:hint="eastAsia"/>
                <w:sz w:val="20"/>
                <w:szCs w:val="20"/>
              </w:rPr>
              <w:t>－</w:t>
            </w:r>
          </w:p>
        </w:tc>
        <w:tc>
          <w:tcPr>
            <w:tcW w:w="3083" w:type="dxa"/>
            <w:tcBorders>
              <w:bottom w:val="single" w:sz="4" w:space="0" w:color="auto"/>
            </w:tcBorders>
          </w:tcPr>
          <w:p w:rsidR="00002028" w:rsidRPr="00B10B2A" w:rsidRDefault="00941B96" w:rsidP="00941B96">
            <w:pPr>
              <w:snapToGrid w:val="0"/>
              <w:jc w:val="center"/>
              <w:rPr>
                <w:rFonts w:asciiTheme="minorEastAsia" w:hAnsiTheme="minorEastAsia"/>
                <w:color w:val="FF0000"/>
                <w:sz w:val="20"/>
                <w:szCs w:val="20"/>
              </w:rPr>
            </w:pPr>
            <w:r w:rsidRPr="00830069">
              <w:rPr>
                <w:rFonts w:asciiTheme="minorEastAsia" w:hAnsiTheme="minorEastAsia" w:hint="eastAsia"/>
                <w:sz w:val="20"/>
                <w:szCs w:val="20"/>
              </w:rPr>
              <w:t>－</w:t>
            </w:r>
          </w:p>
        </w:tc>
        <w:tc>
          <w:tcPr>
            <w:tcW w:w="3083" w:type="dxa"/>
            <w:tcBorders>
              <w:bottom w:val="single" w:sz="4" w:space="0" w:color="auto"/>
            </w:tcBorders>
            <w:vAlign w:val="center"/>
          </w:tcPr>
          <w:p w:rsidR="00002028" w:rsidRPr="00B10B2A" w:rsidRDefault="00661442" w:rsidP="00661442">
            <w:pPr>
              <w:snapToGrid w:val="0"/>
              <w:jc w:val="center"/>
              <w:rPr>
                <w:rFonts w:asciiTheme="minorEastAsia" w:hAnsiTheme="minorEastAsia"/>
                <w:color w:val="FF0000"/>
                <w:sz w:val="20"/>
                <w:szCs w:val="20"/>
              </w:rPr>
            </w:pPr>
            <w:r w:rsidRPr="00164204">
              <w:rPr>
                <w:rFonts w:asciiTheme="minorEastAsia" w:hAnsiTheme="minorEastAsia" w:hint="eastAsia"/>
                <w:sz w:val="20"/>
                <w:szCs w:val="20"/>
              </w:rPr>
              <w:t>－</w:t>
            </w:r>
          </w:p>
        </w:tc>
        <w:tc>
          <w:tcPr>
            <w:tcW w:w="3083" w:type="dxa"/>
            <w:tcBorders>
              <w:bottom w:val="single" w:sz="4" w:space="0" w:color="auto"/>
            </w:tcBorders>
            <w:vAlign w:val="center"/>
          </w:tcPr>
          <w:p w:rsidR="00002028" w:rsidRPr="00B10B2A" w:rsidRDefault="000D243E" w:rsidP="000D243E">
            <w:pPr>
              <w:snapToGrid w:val="0"/>
              <w:jc w:val="center"/>
              <w:rPr>
                <w:rFonts w:asciiTheme="minorEastAsia" w:hAnsiTheme="minorEastAsia"/>
                <w:color w:val="FF0000"/>
                <w:sz w:val="20"/>
                <w:szCs w:val="20"/>
              </w:rPr>
            </w:pPr>
            <w:r w:rsidRPr="00C30A15">
              <w:rPr>
                <w:rFonts w:asciiTheme="minorEastAsia" w:hAnsiTheme="minorEastAsia" w:hint="eastAsia"/>
                <w:sz w:val="20"/>
                <w:szCs w:val="20"/>
              </w:rPr>
              <w:t>－</w:t>
            </w:r>
          </w:p>
        </w:tc>
      </w:tr>
      <w:tr w:rsidR="00002028" w:rsidRPr="00A411CC" w:rsidTr="00D95317">
        <w:trPr>
          <w:trHeight w:val="557"/>
        </w:trPr>
        <w:tc>
          <w:tcPr>
            <w:tcW w:w="1985" w:type="dxa"/>
            <w:tcBorders>
              <w:top w:val="single" w:sz="4" w:space="0" w:color="auto"/>
              <w:bottom w:val="single" w:sz="4" w:space="0" w:color="auto"/>
            </w:tcBorders>
            <w:shd w:val="clear" w:color="auto" w:fill="BFBFBF" w:themeFill="background1" w:themeFillShade="BF"/>
            <w:vAlign w:val="center"/>
          </w:tcPr>
          <w:p w:rsidR="004514A5" w:rsidRPr="00496630" w:rsidRDefault="004514A5" w:rsidP="004514A5">
            <w:pPr>
              <w:rPr>
                <w:rFonts w:asciiTheme="majorEastAsia" w:eastAsiaTheme="majorEastAsia" w:hAnsiTheme="majorEastAsia"/>
                <w:szCs w:val="21"/>
              </w:rPr>
            </w:pPr>
            <w:r>
              <w:rPr>
                <w:rFonts w:asciiTheme="majorEastAsia" w:eastAsiaTheme="majorEastAsia" w:hAnsiTheme="majorEastAsia" w:hint="eastAsia"/>
                <w:szCs w:val="21"/>
              </w:rPr>
              <w:t>為替相場の影響</w:t>
            </w:r>
            <w:r w:rsidR="00BC4D6D">
              <w:rPr>
                <w:rFonts w:asciiTheme="majorEastAsia" w:eastAsiaTheme="majorEastAsia" w:hAnsiTheme="majorEastAsia" w:hint="eastAsia"/>
                <w:szCs w:val="21"/>
              </w:rPr>
              <w:t>、その他の影響</w:t>
            </w:r>
            <w:r>
              <w:rPr>
                <w:rFonts w:asciiTheme="majorEastAsia" w:eastAsiaTheme="majorEastAsia" w:hAnsiTheme="majorEastAsia" w:hint="eastAsia"/>
                <w:szCs w:val="21"/>
              </w:rPr>
              <w:t>など</w:t>
            </w:r>
          </w:p>
        </w:tc>
        <w:tc>
          <w:tcPr>
            <w:tcW w:w="3083" w:type="dxa"/>
            <w:tcBorders>
              <w:top w:val="single" w:sz="4" w:space="0" w:color="auto"/>
              <w:bottom w:val="single" w:sz="4" w:space="0" w:color="auto"/>
            </w:tcBorders>
          </w:tcPr>
          <w:p w:rsidR="00002028" w:rsidRPr="00B10B2A" w:rsidRDefault="008B6B92" w:rsidP="008B6B92">
            <w:pPr>
              <w:snapToGrid w:val="0"/>
              <w:rPr>
                <w:rFonts w:asciiTheme="minorEastAsia" w:hAnsiTheme="minorEastAsia"/>
                <w:color w:val="FF0000"/>
                <w:sz w:val="20"/>
                <w:szCs w:val="20"/>
              </w:rPr>
            </w:pPr>
            <w:r w:rsidRPr="008B6B92">
              <w:rPr>
                <w:rFonts w:asciiTheme="minorEastAsia" w:hAnsiTheme="minorEastAsia" w:hint="eastAsia"/>
                <w:sz w:val="20"/>
                <w:szCs w:val="20"/>
              </w:rPr>
              <w:t>輸入の増加とともに、円安や日本食ブーム</w:t>
            </w:r>
            <w:r>
              <w:rPr>
                <w:rFonts w:asciiTheme="minorEastAsia" w:hAnsiTheme="minorEastAsia" w:hint="eastAsia"/>
                <w:sz w:val="20"/>
                <w:szCs w:val="20"/>
              </w:rPr>
              <w:t>の影響もあり</w:t>
            </w:r>
            <w:r w:rsidRPr="008B6B92">
              <w:rPr>
                <w:rFonts w:asciiTheme="minorEastAsia" w:hAnsiTheme="minorEastAsia" w:hint="eastAsia"/>
                <w:sz w:val="20"/>
                <w:szCs w:val="20"/>
              </w:rPr>
              <w:t>、輸出も増加して</w:t>
            </w:r>
            <w:r>
              <w:rPr>
                <w:rFonts w:asciiTheme="minorEastAsia" w:hAnsiTheme="minorEastAsia" w:hint="eastAsia"/>
                <w:sz w:val="20"/>
                <w:szCs w:val="20"/>
              </w:rPr>
              <w:t>おり、</w:t>
            </w:r>
            <w:r w:rsidRPr="008B6B92">
              <w:rPr>
                <w:rFonts w:asciiTheme="minorEastAsia" w:hAnsiTheme="minorEastAsia" w:hint="eastAsia"/>
                <w:sz w:val="20"/>
                <w:szCs w:val="20"/>
              </w:rPr>
              <w:t>大口受注のケース</w:t>
            </w:r>
            <w:r>
              <w:rPr>
                <w:rFonts w:asciiTheme="minorEastAsia" w:hAnsiTheme="minorEastAsia" w:hint="eastAsia"/>
                <w:sz w:val="20"/>
                <w:szCs w:val="20"/>
              </w:rPr>
              <w:t>もある。</w:t>
            </w:r>
          </w:p>
        </w:tc>
        <w:tc>
          <w:tcPr>
            <w:tcW w:w="3083" w:type="dxa"/>
            <w:tcBorders>
              <w:top w:val="single" w:sz="4" w:space="0" w:color="auto"/>
              <w:bottom w:val="single" w:sz="4" w:space="0" w:color="auto"/>
            </w:tcBorders>
          </w:tcPr>
          <w:p w:rsidR="00002028" w:rsidRPr="00B10B2A" w:rsidRDefault="00830069" w:rsidP="00830069">
            <w:pPr>
              <w:snapToGrid w:val="0"/>
              <w:rPr>
                <w:rFonts w:asciiTheme="minorEastAsia" w:hAnsiTheme="minorEastAsia"/>
                <w:color w:val="FF0000"/>
                <w:sz w:val="20"/>
                <w:szCs w:val="20"/>
              </w:rPr>
            </w:pPr>
            <w:r w:rsidRPr="00830069">
              <w:rPr>
                <w:rFonts w:asciiTheme="minorEastAsia" w:hAnsiTheme="minorEastAsia" w:hint="eastAsia"/>
                <w:sz w:val="20"/>
                <w:szCs w:val="20"/>
              </w:rPr>
              <w:t>輸入は、中国のシェアが、人件費の高騰などで低下しているものの、依然として高水準で取引されている。</w:t>
            </w:r>
          </w:p>
        </w:tc>
        <w:tc>
          <w:tcPr>
            <w:tcW w:w="3083" w:type="dxa"/>
            <w:tcBorders>
              <w:top w:val="single" w:sz="4" w:space="0" w:color="auto"/>
              <w:bottom w:val="single" w:sz="4" w:space="0" w:color="auto"/>
            </w:tcBorders>
          </w:tcPr>
          <w:p w:rsidR="00002028" w:rsidRPr="00164204" w:rsidRDefault="00164204" w:rsidP="00164204">
            <w:pPr>
              <w:snapToGrid w:val="0"/>
              <w:rPr>
                <w:rFonts w:asciiTheme="minorEastAsia" w:hAnsiTheme="minorEastAsia"/>
                <w:sz w:val="20"/>
                <w:szCs w:val="20"/>
              </w:rPr>
            </w:pPr>
            <w:r w:rsidRPr="00164204">
              <w:rPr>
                <w:rFonts w:asciiTheme="minorEastAsia" w:hAnsiTheme="minorEastAsia" w:hint="eastAsia"/>
                <w:sz w:val="20"/>
                <w:szCs w:val="20"/>
              </w:rPr>
              <w:t>消費者の節約･低価格志向を受け、顧客の来店頻度や買物点数の増加、話題性ある商品の開発が課題である。</w:t>
            </w:r>
          </w:p>
        </w:tc>
        <w:tc>
          <w:tcPr>
            <w:tcW w:w="3083" w:type="dxa"/>
            <w:tcBorders>
              <w:top w:val="single" w:sz="4" w:space="0" w:color="auto"/>
              <w:bottom w:val="single" w:sz="4" w:space="0" w:color="auto"/>
            </w:tcBorders>
          </w:tcPr>
          <w:p w:rsidR="00002028" w:rsidRPr="00B10B2A" w:rsidRDefault="00543F66" w:rsidP="00BD7E13">
            <w:pPr>
              <w:snapToGrid w:val="0"/>
              <w:rPr>
                <w:rFonts w:asciiTheme="minorEastAsia" w:hAnsiTheme="minorEastAsia"/>
                <w:color w:val="FF0000"/>
                <w:sz w:val="20"/>
                <w:szCs w:val="20"/>
              </w:rPr>
            </w:pPr>
            <w:r w:rsidRPr="00543F66">
              <w:rPr>
                <w:rFonts w:asciiTheme="minorEastAsia" w:hAnsiTheme="minorEastAsia" w:hint="eastAsia"/>
                <w:sz w:val="20"/>
                <w:szCs w:val="20"/>
              </w:rPr>
              <w:t>収入の減少に加え、電気料金の値上げ等の影響もあり、利益面でも減少とするところが多い。</w:t>
            </w:r>
          </w:p>
        </w:tc>
      </w:tr>
      <w:tr w:rsidR="00002028" w:rsidRPr="008E70CB" w:rsidTr="00A57A25">
        <w:trPr>
          <w:trHeight w:val="70"/>
        </w:trPr>
        <w:tc>
          <w:tcPr>
            <w:tcW w:w="1985" w:type="dxa"/>
            <w:tcBorders>
              <w:top w:val="single" w:sz="4" w:space="0" w:color="auto"/>
            </w:tcBorders>
            <w:shd w:val="clear" w:color="auto" w:fill="BFBFBF" w:themeFill="background1" w:themeFillShade="BF"/>
            <w:vAlign w:val="center"/>
          </w:tcPr>
          <w:p w:rsidR="00002028" w:rsidRPr="00496630" w:rsidRDefault="00002028"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今後の見通し、</w:t>
            </w:r>
          </w:p>
          <w:p w:rsidR="00002028" w:rsidRPr="00496630" w:rsidRDefault="00002028"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その他</w:t>
            </w:r>
          </w:p>
        </w:tc>
        <w:tc>
          <w:tcPr>
            <w:tcW w:w="3083" w:type="dxa"/>
            <w:tcBorders>
              <w:top w:val="single" w:sz="4" w:space="0" w:color="auto"/>
            </w:tcBorders>
          </w:tcPr>
          <w:p w:rsidR="00002028" w:rsidRPr="00B10B2A" w:rsidRDefault="00252D44" w:rsidP="00252D44">
            <w:pPr>
              <w:snapToGrid w:val="0"/>
              <w:rPr>
                <w:rFonts w:asciiTheme="minorEastAsia" w:hAnsiTheme="minorEastAsia"/>
                <w:color w:val="FF0000"/>
                <w:sz w:val="20"/>
                <w:szCs w:val="20"/>
              </w:rPr>
            </w:pPr>
            <w:r w:rsidRPr="008B6B92">
              <w:rPr>
                <w:rFonts w:asciiTheme="minorEastAsia" w:hAnsiTheme="minorEastAsia" w:hint="eastAsia"/>
                <w:sz w:val="20"/>
                <w:szCs w:val="20"/>
              </w:rPr>
              <w:t>日本の食文化への注目の高まりによる外需の伸び、和洋菓子の折衷による新しい顧客層の開拓、原材料へのこだわりなどの動きがみられる。</w:t>
            </w:r>
          </w:p>
        </w:tc>
        <w:tc>
          <w:tcPr>
            <w:tcW w:w="3083" w:type="dxa"/>
            <w:tcBorders>
              <w:top w:val="single" w:sz="4" w:space="0" w:color="auto"/>
            </w:tcBorders>
          </w:tcPr>
          <w:p w:rsidR="00002028" w:rsidRPr="00B10B2A" w:rsidRDefault="00830069" w:rsidP="00830069">
            <w:pPr>
              <w:snapToGrid w:val="0"/>
              <w:rPr>
                <w:rFonts w:asciiTheme="minorEastAsia" w:hAnsiTheme="minorEastAsia"/>
                <w:color w:val="FF0000"/>
                <w:sz w:val="20"/>
                <w:szCs w:val="20"/>
              </w:rPr>
            </w:pPr>
            <w:r w:rsidRPr="00830069">
              <w:rPr>
                <w:rFonts w:asciiTheme="minorEastAsia" w:hAnsiTheme="minorEastAsia" w:hint="eastAsia"/>
                <w:sz w:val="20"/>
                <w:szCs w:val="20"/>
              </w:rPr>
              <w:t>将来の不透明感が強まり、回復は今年後半から来年度になると目されている。ネット通販や消費者直販の動きが強まり、競争激化が懸念される。</w:t>
            </w:r>
          </w:p>
        </w:tc>
        <w:tc>
          <w:tcPr>
            <w:tcW w:w="3083" w:type="dxa"/>
            <w:tcBorders>
              <w:top w:val="single" w:sz="4" w:space="0" w:color="auto"/>
            </w:tcBorders>
          </w:tcPr>
          <w:p w:rsidR="00002028" w:rsidRPr="00B10B2A" w:rsidRDefault="00164204" w:rsidP="00164204">
            <w:pPr>
              <w:snapToGrid w:val="0"/>
              <w:rPr>
                <w:rFonts w:asciiTheme="minorEastAsia" w:hAnsiTheme="minorEastAsia"/>
                <w:color w:val="FF0000"/>
                <w:sz w:val="20"/>
                <w:szCs w:val="20"/>
              </w:rPr>
            </w:pPr>
            <w:r w:rsidRPr="00164204">
              <w:rPr>
                <w:rFonts w:asciiTheme="minorEastAsia" w:hAnsiTheme="minorEastAsia" w:hint="eastAsia"/>
                <w:sz w:val="20"/>
                <w:szCs w:val="20"/>
              </w:rPr>
              <w:t>インターネット事業者の食料品販売への参入等、今後の競争環境はますます激しくなると考えられ、市場外流通の増加への対応が課題である。</w:t>
            </w:r>
          </w:p>
        </w:tc>
        <w:tc>
          <w:tcPr>
            <w:tcW w:w="3083" w:type="dxa"/>
            <w:tcBorders>
              <w:top w:val="single" w:sz="4" w:space="0" w:color="auto"/>
            </w:tcBorders>
          </w:tcPr>
          <w:p w:rsidR="00002028" w:rsidRPr="00B10B2A" w:rsidRDefault="00EB59F4" w:rsidP="00EB59F4">
            <w:pPr>
              <w:snapToGrid w:val="0"/>
              <w:rPr>
                <w:rFonts w:asciiTheme="minorEastAsia" w:hAnsiTheme="minorEastAsia"/>
                <w:color w:val="FF0000"/>
                <w:sz w:val="20"/>
                <w:szCs w:val="20"/>
              </w:rPr>
            </w:pPr>
            <w:r w:rsidRPr="00EB59F4">
              <w:rPr>
                <w:rFonts w:asciiTheme="minorEastAsia" w:hAnsiTheme="minorEastAsia" w:hint="eastAsia"/>
                <w:sz w:val="20"/>
                <w:szCs w:val="20"/>
              </w:rPr>
              <w:t>オートオークションを介さない取引や消費税負担のない個人間取引の拡大が懸念され、他会場との連携や会員サービスの強化等がみられる。</w:t>
            </w:r>
          </w:p>
        </w:tc>
      </w:tr>
    </w:tbl>
    <w:p w:rsidR="00FA1AA0" w:rsidRPr="00EB59F4" w:rsidRDefault="00FA1AA0">
      <w:pPr>
        <w:rPr>
          <w:szCs w:val="21"/>
        </w:rPr>
      </w:pPr>
    </w:p>
    <w:sectPr w:rsidR="00FA1AA0" w:rsidRPr="00EB59F4"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BC" w:rsidRDefault="003977BC" w:rsidP="002B15B0">
      <w:r>
        <w:separator/>
      </w:r>
    </w:p>
  </w:endnote>
  <w:endnote w:type="continuationSeparator" w:id="0">
    <w:p w:rsidR="003977BC" w:rsidRDefault="003977BC"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BC" w:rsidRDefault="003977BC" w:rsidP="002B15B0">
      <w:r>
        <w:separator/>
      </w:r>
    </w:p>
  </w:footnote>
  <w:footnote w:type="continuationSeparator" w:id="0">
    <w:p w:rsidR="003977BC" w:rsidRDefault="003977BC"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254F9"/>
    <w:rsid w:val="00025F0C"/>
    <w:rsid w:val="000272F6"/>
    <w:rsid w:val="0002793C"/>
    <w:rsid w:val="0004408A"/>
    <w:rsid w:val="000577E3"/>
    <w:rsid w:val="00092A32"/>
    <w:rsid w:val="000A245B"/>
    <w:rsid w:val="000C7FB0"/>
    <w:rsid w:val="000D243E"/>
    <w:rsid w:val="000D2956"/>
    <w:rsid w:val="000F659A"/>
    <w:rsid w:val="00103140"/>
    <w:rsid w:val="001304A7"/>
    <w:rsid w:val="00133527"/>
    <w:rsid w:val="00142BEE"/>
    <w:rsid w:val="0016371F"/>
    <w:rsid w:val="00164204"/>
    <w:rsid w:val="00165A70"/>
    <w:rsid w:val="001705A2"/>
    <w:rsid w:val="0017622B"/>
    <w:rsid w:val="00177B13"/>
    <w:rsid w:val="00180BAB"/>
    <w:rsid w:val="001931CB"/>
    <w:rsid w:val="001B1D2E"/>
    <w:rsid w:val="001B644B"/>
    <w:rsid w:val="001B6A98"/>
    <w:rsid w:val="001C0083"/>
    <w:rsid w:val="001D1FFB"/>
    <w:rsid w:val="001D62C1"/>
    <w:rsid w:val="001E5C7A"/>
    <w:rsid w:val="001F5929"/>
    <w:rsid w:val="00203997"/>
    <w:rsid w:val="00212D96"/>
    <w:rsid w:val="00232C60"/>
    <w:rsid w:val="00241AD8"/>
    <w:rsid w:val="00252D44"/>
    <w:rsid w:val="002609B1"/>
    <w:rsid w:val="00260B89"/>
    <w:rsid w:val="00260FE1"/>
    <w:rsid w:val="0026471A"/>
    <w:rsid w:val="00266174"/>
    <w:rsid w:val="00271EE3"/>
    <w:rsid w:val="002806C5"/>
    <w:rsid w:val="002846B7"/>
    <w:rsid w:val="002A191F"/>
    <w:rsid w:val="002A40DF"/>
    <w:rsid w:val="002B15B0"/>
    <w:rsid w:val="002B7DBD"/>
    <w:rsid w:val="002D6ABD"/>
    <w:rsid w:val="002E0200"/>
    <w:rsid w:val="002E075C"/>
    <w:rsid w:val="002E1AD3"/>
    <w:rsid w:val="002E3677"/>
    <w:rsid w:val="002E545F"/>
    <w:rsid w:val="002F672F"/>
    <w:rsid w:val="003069F0"/>
    <w:rsid w:val="00311E4E"/>
    <w:rsid w:val="00323964"/>
    <w:rsid w:val="0032701A"/>
    <w:rsid w:val="0033028F"/>
    <w:rsid w:val="00332EDE"/>
    <w:rsid w:val="003347A5"/>
    <w:rsid w:val="00340E68"/>
    <w:rsid w:val="00344E14"/>
    <w:rsid w:val="00352265"/>
    <w:rsid w:val="00352610"/>
    <w:rsid w:val="0036544E"/>
    <w:rsid w:val="00370F43"/>
    <w:rsid w:val="003740D6"/>
    <w:rsid w:val="00376D2E"/>
    <w:rsid w:val="003853C5"/>
    <w:rsid w:val="003977BC"/>
    <w:rsid w:val="003A2537"/>
    <w:rsid w:val="003A59FF"/>
    <w:rsid w:val="003B0CE9"/>
    <w:rsid w:val="003C357C"/>
    <w:rsid w:val="003E0E0F"/>
    <w:rsid w:val="003E0E6B"/>
    <w:rsid w:val="003E3EEA"/>
    <w:rsid w:val="003F397D"/>
    <w:rsid w:val="00400AED"/>
    <w:rsid w:val="00425764"/>
    <w:rsid w:val="004302F9"/>
    <w:rsid w:val="00435075"/>
    <w:rsid w:val="004363A7"/>
    <w:rsid w:val="00442F56"/>
    <w:rsid w:val="00450F7E"/>
    <w:rsid w:val="004514A5"/>
    <w:rsid w:val="00465F11"/>
    <w:rsid w:val="00465FD1"/>
    <w:rsid w:val="00472698"/>
    <w:rsid w:val="00473D4B"/>
    <w:rsid w:val="00477B8E"/>
    <w:rsid w:val="00480472"/>
    <w:rsid w:val="0048431E"/>
    <w:rsid w:val="0048460E"/>
    <w:rsid w:val="00496170"/>
    <w:rsid w:val="00496630"/>
    <w:rsid w:val="00496EBE"/>
    <w:rsid w:val="004A0902"/>
    <w:rsid w:val="004A65AD"/>
    <w:rsid w:val="004C5B98"/>
    <w:rsid w:val="004E077B"/>
    <w:rsid w:val="004F0FD8"/>
    <w:rsid w:val="00504106"/>
    <w:rsid w:val="00505AEF"/>
    <w:rsid w:val="00522D59"/>
    <w:rsid w:val="00526EEB"/>
    <w:rsid w:val="00535A35"/>
    <w:rsid w:val="00543226"/>
    <w:rsid w:val="00543F66"/>
    <w:rsid w:val="00547437"/>
    <w:rsid w:val="005664EA"/>
    <w:rsid w:val="005668D8"/>
    <w:rsid w:val="00571847"/>
    <w:rsid w:val="00583C0B"/>
    <w:rsid w:val="00586351"/>
    <w:rsid w:val="00591E57"/>
    <w:rsid w:val="0059339A"/>
    <w:rsid w:val="00597AEB"/>
    <w:rsid w:val="005A0E09"/>
    <w:rsid w:val="005B16EE"/>
    <w:rsid w:val="005B31CC"/>
    <w:rsid w:val="005C2115"/>
    <w:rsid w:val="005C6311"/>
    <w:rsid w:val="005F0A5F"/>
    <w:rsid w:val="005F16CA"/>
    <w:rsid w:val="005F2BEA"/>
    <w:rsid w:val="00604EA5"/>
    <w:rsid w:val="00605B4A"/>
    <w:rsid w:val="0061557A"/>
    <w:rsid w:val="00615831"/>
    <w:rsid w:val="00620CF9"/>
    <w:rsid w:val="00624D1A"/>
    <w:rsid w:val="00625C6F"/>
    <w:rsid w:val="00645E29"/>
    <w:rsid w:val="00647ABE"/>
    <w:rsid w:val="00661442"/>
    <w:rsid w:val="006727CC"/>
    <w:rsid w:val="00676783"/>
    <w:rsid w:val="00681CA8"/>
    <w:rsid w:val="006922DC"/>
    <w:rsid w:val="006A2024"/>
    <w:rsid w:val="006C11B5"/>
    <w:rsid w:val="006D2FAF"/>
    <w:rsid w:val="006D6FB3"/>
    <w:rsid w:val="00717D85"/>
    <w:rsid w:val="007202E3"/>
    <w:rsid w:val="00721687"/>
    <w:rsid w:val="00722D2B"/>
    <w:rsid w:val="007331FB"/>
    <w:rsid w:val="00742594"/>
    <w:rsid w:val="00792675"/>
    <w:rsid w:val="007978FB"/>
    <w:rsid w:val="00797930"/>
    <w:rsid w:val="007A01CE"/>
    <w:rsid w:val="007D08CB"/>
    <w:rsid w:val="0080464F"/>
    <w:rsid w:val="008100E0"/>
    <w:rsid w:val="00830069"/>
    <w:rsid w:val="00844D50"/>
    <w:rsid w:val="008628FB"/>
    <w:rsid w:val="008713D0"/>
    <w:rsid w:val="00877605"/>
    <w:rsid w:val="00885629"/>
    <w:rsid w:val="00885DF0"/>
    <w:rsid w:val="00892FF2"/>
    <w:rsid w:val="008950EE"/>
    <w:rsid w:val="0089543C"/>
    <w:rsid w:val="008A6DCD"/>
    <w:rsid w:val="008A7915"/>
    <w:rsid w:val="008B6B92"/>
    <w:rsid w:val="008C05EC"/>
    <w:rsid w:val="008C2933"/>
    <w:rsid w:val="008C2D13"/>
    <w:rsid w:val="008C465A"/>
    <w:rsid w:val="008D539F"/>
    <w:rsid w:val="008E0309"/>
    <w:rsid w:val="008E483F"/>
    <w:rsid w:val="008E70CB"/>
    <w:rsid w:val="008F17A2"/>
    <w:rsid w:val="008F1BBB"/>
    <w:rsid w:val="009409C2"/>
    <w:rsid w:val="00940E9A"/>
    <w:rsid w:val="00941B96"/>
    <w:rsid w:val="00941D1D"/>
    <w:rsid w:val="00950DC7"/>
    <w:rsid w:val="00992785"/>
    <w:rsid w:val="009958C3"/>
    <w:rsid w:val="009A4020"/>
    <w:rsid w:val="009A5859"/>
    <w:rsid w:val="009B4790"/>
    <w:rsid w:val="009C2853"/>
    <w:rsid w:val="009C64AA"/>
    <w:rsid w:val="009C67AC"/>
    <w:rsid w:val="009D1A8D"/>
    <w:rsid w:val="009D3E3F"/>
    <w:rsid w:val="009D420E"/>
    <w:rsid w:val="009D51CE"/>
    <w:rsid w:val="009E0451"/>
    <w:rsid w:val="009F4D2F"/>
    <w:rsid w:val="00A2111E"/>
    <w:rsid w:val="00A276ED"/>
    <w:rsid w:val="00A411CC"/>
    <w:rsid w:val="00A47FCC"/>
    <w:rsid w:val="00A53D4C"/>
    <w:rsid w:val="00A57A25"/>
    <w:rsid w:val="00A60053"/>
    <w:rsid w:val="00A80A05"/>
    <w:rsid w:val="00AB4608"/>
    <w:rsid w:val="00AB650E"/>
    <w:rsid w:val="00AC2135"/>
    <w:rsid w:val="00AC5BA5"/>
    <w:rsid w:val="00AD0662"/>
    <w:rsid w:val="00AD2511"/>
    <w:rsid w:val="00AD796A"/>
    <w:rsid w:val="00AE0AE8"/>
    <w:rsid w:val="00AF3D18"/>
    <w:rsid w:val="00B10B2A"/>
    <w:rsid w:val="00B2238A"/>
    <w:rsid w:val="00B343D1"/>
    <w:rsid w:val="00B438EC"/>
    <w:rsid w:val="00B77D43"/>
    <w:rsid w:val="00B81AFE"/>
    <w:rsid w:val="00B830E0"/>
    <w:rsid w:val="00B923A9"/>
    <w:rsid w:val="00BB09F9"/>
    <w:rsid w:val="00BB6A68"/>
    <w:rsid w:val="00BB7350"/>
    <w:rsid w:val="00BC4D6D"/>
    <w:rsid w:val="00BD02D6"/>
    <w:rsid w:val="00BD146D"/>
    <w:rsid w:val="00BD7E13"/>
    <w:rsid w:val="00BF0ECA"/>
    <w:rsid w:val="00BF4DBC"/>
    <w:rsid w:val="00C01535"/>
    <w:rsid w:val="00C11539"/>
    <w:rsid w:val="00C1190F"/>
    <w:rsid w:val="00C3073D"/>
    <w:rsid w:val="00C30A15"/>
    <w:rsid w:val="00C36D2A"/>
    <w:rsid w:val="00C41F7B"/>
    <w:rsid w:val="00C47A35"/>
    <w:rsid w:val="00C52608"/>
    <w:rsid w:val="00C5423F"/>
    <w:rsid w:val="00C6165A"/>
    <w:rsid w:val="00C63BB8"/>
    <w:rsid w:val="00C73224"/>
    <w:rsid w:val="00C760FC"/>
    <w:rsid w:val="00C81251"/>
    <w:rsid w:val="00C847EE"/>
    <w:rsid w:val="00C84952"/>
    <w:rsid w:val="00C856F9"/>
    <w:rsid w:val="00C85FB9"/>
    <w:rsid w:val="00CA5E87"/>
    <w:rsid w:val="00CB3841"/>
    <w:rsid w:val="00CC5BC7"/>
    <w:rsid w:val="00CD2FD2"/>
    <w:rsid w:val="00CD559B"/>
    <w:rsid w:val="00CE038C"/>
    <w:rsid w:val="00CE0699"/>
    <w:rsid w:val="00CE5847"/>
    <w:rsid w:val="00CF5F87"/>
    <w:rsid w:val="00D0027B"/>
    <w:rsid w:val="00D05AF5"/>
    <w:rsid w:val="00D10CBE"/>
    <w:rsid w:val="00D118DA"/>
    <w:rsid w:val="00D30F83"/>
    <w:rsid w:val="00D31C9D"/>
    <w:rsid w:val="00D47639"/>
    <w:rsid w:val="00D62DFD"/>
    <w:rsid w:val="00D664A7"/>
    <w:rsid w:val="00D77A64"/>
    <w:rsid w:val="00D838EE"/>
    <w:rsid w:val="00D85753"/>
    <w:rsid w:val="00D87045"/>
    <w:rsid w:val="00D87BB5"/>
    <w:rsid w:val="00D95317"/>
    <w:rsid w:val="00DA011F"/>
    <w:rsid w:val="00DA2123"/>
    <w:rsid w:val="00DB1470"/>
    <w:rsid w:val="00DD01DC"/>
    <w:rsid w:val="00DD701B"/>
    <w:rsid w:val="00DE171E"/>
    <w:rsid w:val="00DE35AD"/>
    <w:rsid w:val="00DE74A3"/>
    <w:rsid w:val="00E00D26"/>
    <w:rsid w:val="00E131D7"/>
    <w:rsid w:val="00E157ED"/>
    <w:rsid w:val="00E226C2"/>
    <w:rsid w:val="00E248AE"/>
    <w:rsid w:val="00E30BEF"/>
    <w:rsid w:val="00E4176F"/>
    <w:rsid w:val="00E45124"/>
    <w:rsid w:val="00E55421"/>
    <w:rsid w:val="00E73B1B"/>
    <w:rsid w:val="00E936A7"/>
    <w:rsid w:val="00EA6856"/>
    <w:rsid w:val="00EB074B"/>
    <w:rsid w:val="00EB3791"/>
    <w:rsid w:val="00EB59F4"/>
    <w:rsid w:val="00EC01A4"/>
    <w:rsid w:val="00EC0BD0"/>
    <w:rsid w:val="00EF43E9"/>
    <w:rsid w:val="00EF7F6E"/>
    <w:rsid w:val="00F03C42"/>
    <w:rsid w:val="00F052DC"/>
    <w:rsid w:val="00F05660"/>
    <w:rsid w:val="00F153B1"/>
    <w:rsid w:val="00F21C05"/>
    <w:rsid w:val="00F252F5"/>
    <w:rsid w:val="00F40624"/>
    <w:rsid w:val="00F41C24"/>
    <w:rsid w:val="00F577F2"/>
    <w:rsid w:val="00F6402D"/>
    <w:rsid w:val="00F72293"/>
    <w:rsid w:val="00F75A3C"/>
    <w:rsid w:val="00F928F7"/>
    <w:rsid w:val="00FA0D9F"/>
    <w:rsid w:val="00FA1AA0"/>
    <w:rsid w:val="00FA5B24"/>
    <w:rsid w:val="00FB2812"/>
    <w:rsid w:val="00FB3BDB"/>
    <w:rsid w:val="00FC1B7F"/>
    <w:rsid w:val="00FD3D25"/>
    <w:rsid w:val="00FE58B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71467551850136379"/>
        </c:manualLayout>
      </c:layout>
      <c:lineChart>
        <c:grouping val="standard"/>
        <c:varyColors val="0"/>
        <c:ser>
          <c:idx val="0"/>
          <c:order val="0"/>
          <c:tx>
            <c:strRef>
              <c:f>'[大阪府中小企業団体中央会_年間データグラフ.xlsx]Sheet1 (2)'!$A$9:$B$9</c:f>
              <c:strCache>
                <c:ptCount val="2"/>
                <c:pt idx="0">
                  <c:v>景況判断（大阪）</c:v>
                </c:pt>
                <c:pt idx="1">
                  <c:v>全産業</c:v>
                </c:pt>
              </c:strCache>
            </c:strRef>
          </c:tx>
          <c:spPr>
            <a:ln w="6350">
              <a:solidFill>
                <a:schemeClr val="tx1"/>
              </a:solidFill>
              <a:prstDash val="lgDashDot"/>
            </a:ln>
          </c:spPr>
          <c:marker>
            <c:symbol val="none"/>
          </c:marker>
          <c:dLbls>
            <c:dLbl>
              <c:idx val="10"/>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latin typeface="+mn-ea"/>
                    <a:ea typeface="+mn-ea"/>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'[大阪府中小企業団体中央会_年間データグラフ.xlsx]Sheet1 (2)'!$E$1:$O$2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2012年</c:v>
                  </c:pt>
                  <c:pt idx="2">
                    <c:v>2013年</c:v>
                  </c:pt>
                  <c:pt idx="6">
                    <c:v>2014年</c:v>
                  </c:pt>
                  <c:pt idx="10">
                    <c:v>2015年</c:v>
                  </c:pt>
                </c:lvl>
              </c:multiLvlStrCache>
            </c:multiLvlStrRef>
          </c:cat>
          <c:val>
            <c:numRef>
              <c:f>'[大阪府中小企業団体中央会_年間データグラフ.xlsx]Sheet1 (2)'!$E$9:$O$9</c:f>
              <c:numCache>
                <c:formatCode>General</c:formatCode>
                <c:ptCount val="11"/>
                <c:pt idx="0">
                  <c:v>-25.2</c:v>
                </c:pt>
                <c:pt idx="1">
                  <c:v>-26.1</c:v>
                </c:pt>
                <c:pt idx="2">
                  <c:v>-23.8</c:v>
                </c:pt>
                <c:pt idx="3">
                  <c:v>-20.3</c:v>
                </c:pt>
                <c:pt idx="4">
                  <c:v>-16.600000000000001</c:v>
                </c:pt>
                <c:pt idx="5">
                  <c:v>-11.5</c:v>
                </c:pt>
                <c:pt idx="6">
                  <c:v>-6.4</c:v>
                </c:pt>
                <c:pt idx="7">
                  <c:v>-23.6</c:v>
                </c:pt>
                <c:pt idx="8">
                  <c:v>-15.2</c:v>
                </c:pt>
                <c:pt idx="9">
                  <c:v>-17.7</c:v>
                </c:pt>
                <c:pt idx="10">
                  <c:v>-16.899999999999999</c:v>
                </c:pt>
              </c:numCache>
            </c:numRef>
          </c:val>
          <c:smooth val="0"/>
        </c:ser>
        <c:ser>
          <c:idx val="1"/>
          <c:order val="1"/>
          <c:tx>
            <c:strRef>
              <c:f>'[大阪府中小企業団体中央会_年間データグラフ.xlsx]Sheet1 (2)'!$A$10:$B$10</c:f>
              <c:strCache>
                <c:ptCount val="2"/>
                <c:pt idx="0">
                  <c:v>景況判断（大阪）</c:v>
                </c:pt>
                <c:pt idx="1">
                  <c:v>製造業</c:v>
                </c:pt>
              </c:strCache>
            </c:strRef>
          </c:tx>
          <c:spPr>
            <a:ln w="6350">
              <a:solidFill>
                <a:schemeClr val="tx1"/>
              </a:solidFill>
            </a:ln>
          </c:spPr>
          <c:marker>
            <c:symbol val="none"/>
          </c:marker>
          <c:dLbls>
            <c:dLbl>
              <c:idx val="10"/>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latin typeface="+mn-ea"/>
                    <a:ea typeface="+mn-ea"/>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'[大阪府中小企業団体中央会_年間データグラフ.xlsx]Sheet1 (2)'!$E$1:$O$2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2012年</c:v>
                  </c:pt>
                  <c:pt idx="2">
                    <c:v>2013年</c:v>
                  </c:pt>
                  <c:pt idx="6">
                    <c:v>2014年</c:v>
                  </c:pt>
                  <c:pt idx="10">
                    <c:v>2015年</c:v>
                  </c:pt>
                </c:lvl>
              </c:multiLvlStrCache>
            </c:multiLvlStrRef>
          </c:cat>
          <c:val>
            <c:numRef>
              <c:f>'[大阪府中小企業団体中央会_年間データグラフ.xlsx]Sheet1 (2)'!$E$10:$O$10</c:f>
              <c:numCache>
                <c:formatCode>General</c:formatCode>
                <c:ptCount val="11"/>
                <c:pt idx="0">
                  <c:v>-26.3</c:v>
                </c:pt>
                <c:pt idx="1">
                  <c:v>-24.1</c:v>
                </c:pt>
                <c:pt idx="2">
                  <c:v>-21.7</c:v>
                </c:pt>
                <c:pt idx="3">
                  <c:v>-22.3</c:v>
                </c:pt>
                <c:pt idx="4">
                  <c:v>-7.9</c:v>
                </c:pt>
                <c:pt idx="5">
                  <c:v>-2.7</c:v>
                </c:pt>
                <c:pt idx="6">
                  <c:v>5.9</c:v>
                </c:pt>
                <c:pt idx="7">
                  <c:v>-11.5</c:v>
                </c:pt>
                <c:pt idx="8">
                  <c:v>-4.5</c:v>
                </c:pt>
                <c:pt idx="9">
                  <c:v>-10.8</c:v>
                </c:pt>
                <c:pt idx="10" formatCode="0.0">
                  <c:v>-10</c:v>
                </c:pt>
              </c:numCache>
            </c:numRef>
          </c:val>
          <c:smooth val="0"/>
        </c:ser>
        <c:ser>
          <c:idx val="2"/>
          <c:order val="2"/>
          <c:tx>
            <c:strRef>
              <c:f>'[大阪府中小企業団体中央会_年間データグラフ.xlsx]Sheet1 (2)'!$A$11:$B$11</c:f>
              <c:strCache>
                <c:ptCount val="2"/>
                <c:pt idx="0">
                  <c:v>景況判断（大阪）</c:v>
                </c:pt>
                <c:pt idx="1">
                  <c:v>非製造業</c:v>
                </c:pt>
              </c:strCache>
            </c:strRef>
          </c:tx>
          <c:spPr>
            <a:ln w="6350">
              <a:solidFill>
                <a:schemeClr val="tx1"/>
              </a:solidFill>
              <a:prstDash val="sysDash"/>
            </a:ln>
          </c:spPr>
          <c:marker>
            <c:symbol val="none"/>
          </c:marker>
          <c:dLbls>
            <c:dLbl>
              <c:idx val="10"/>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latin typeface="+mn-ea"/>
                    <a:ea typeface="+mn-ea"/>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'[大阪府中小企業団体中央会_年間データグラフ.xlsx]Sheet1 (2)'!$E$1:$O$2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2012年</c:v>
                  </c:pt>
                  <c:pt idx="2">
                    <c:v>2013年</c:v>
                  </c:pt>
                  <c:pt idx="6">
                    <c:v>2014年</c:v>
                  </c:pt>
                  <c:pt idx="10">
                    <c:v>2015年</c:v>
                  </c:pt>
                </c:lvl>
              </c:multiLvlStrCache>
            </c:multiLvlStrRef>
          </c:cat>
          <c:val>
            <c:numRef>
              <c:f>'[大阪府中小企業団体中央会_年間データグラフ.xlsx]Sheet1 (2)'!$E$11:$O$11</c:f>
              <c:numCache>
                <c:formatCode>0.0_ </c:formatCode>
                <c:ptCount val="11"/>
                <c:pt idx="0" formatCode="General">
                  <c:v>-25</c:v>
                </c:pt>
                <c:pt idx="1">
                  <c:v>-27.6</c:v>
                </c:pt>
                <c:pt idx="2" formatCode="General">
                  <c:v>-24.3</c:v>
                </c:pt>
                <c:pt idx="3" formatCode="General">
                  <c:v>-19.100000000000001</c:v>
                </c:pt>
                <c:pt idx="4" formatCode="General">
                  <c:v>-20.100000000000001</c:v>
                </c:pt>
                <c:pt idx="5" formatCode="General">
                  <c:v>-15.6</c:v>
                </c:pt>
                <c:pt idx="6" formatCode="General">
                  <c:v>-11.1</c:v>
                </c:pt>
                <c:pt idx="7" formatCode="General">
                  <c:v>-28.1</c:v>
                </c:pt>
                <c:pt idx="8" formatCode="General">
                  <c:v>-19.7</c:v>
                </c:pt>
                <c:pt idx="9">
                  <c:v>-20.7</c:v>
                </c:pt>
                <c:pt idx="10">
                  <c:v>-20.2</c:v>
                </c:pt>
              </c:numCache>
            </c:numRef>
          </c:val>
          <c:smooth val="0"/>
        </c:ser>
        <c:ser>
          <c:idx val="3"/>
          <c:order val="3"/>
          <c:tx>
            <c:strRef>
              <c:f>'[大阪府中小企業団体中央会_年間データグラフ.xlsx]Sheet1 (2)'!$A$12</c:f>
              <c:strCache>
                <c:ptCount val="1"/>
                <c:pt idx="0">
                  <c:v>ゼロ線</c:v>
                </c:pt>
              </c:strCache>
            </c:strRef>
          </c:tx>
          <c:spPr>
            <a:ln w="6350">
              <a:solidFill>
                <a:schemeClr val="tx1"/>
              </a:solidFill>
            </a:ln>
          </c:spPr>
          <c:marker>
            <c:symbol val="none"/>
          </c:marker>
          <c:cat>
            <c:multiLvlStrRef>
              <c:f>'[大阪府中小企業団体中央会_年間データグラフ.xlsx]Sheet1 (2)'!$E$1:$O$2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2012年</c:v>
                  </c:pt>
                  <c:pt idx="2">
                    <c:v>2013年</c:v>
                  </c:pt>
                  <c:pt idx="6">
                    <c:v>2014年</c:v>
                  </c:pt>
                  <c:pt idx="10">
                    <c:v>2015年</c:v>
                  </c:pt>
                </c:lvl>
              </c:multiLvlStrCache>
            </c:multiLvlStrRef>
          </c:cat>
          <c:val>
            <c:numRef>
              <c:f>'[大阪府中小企業団体中央会_年間データグラフ.xlsx]Sheet1 (2)'!$E$12:$O$12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245997056"/>
        <c:axId val="215776576"/>
      </c:lineChart>
      <c:catAx>
        <c:axId val="245997056"/>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215776576"/>
        <c:crossesAt val="-45"/>
        <c:auto val="1"/>
        <c:lblAlgn val="ctr"/>
        <c:lblOffset val="100"/>
        <c:noMultiLvlLbl val="0"/>
      </c:catAx>
      <c:valAx>
        <c:axId val="215776576"/>
        <c:scaling>
          <c:orientation val="minMax"/>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245997056"/>
        <c:crosses val="autoZero"/>
        <c:crossBetween val="between"/>
      </c:valAx>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2</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26</cp:revision>
  <cp:lastPrinted>2014-11-07T04:02:00Z</cp:lastPrinted>
  <dcterms:created xsi:type="dcterms:W3CDTF">2015-05-10T02:03:00Z</dcterms:created>
  <dcterms:modified xsi:type="dcterms:W3CDTF">2015-05-19T06:35:00Z</dcterms:modified>
</cp:coreProperties>
</file>