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Ind w:w="768"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3853C5" w:rsidRDefault="003853C5" w:rsidP="0033028F">
            <w:pPr>
              <w:snapToGrid w:val="0"/>
              <w:jc w:val="center"/>
              <w:rPr>
                <w:rFonts w:ascii="ＭＳ ゴシック" w:eastAsia="ＭＳ ゴシック" w:hAnsi="ＭＳ ゴシック"/>
                <w:color w:val="000000"/>
                <w:sz w:val="28"/>
                <w:szCs w:val="28"/>
              </w:rPr>
            </w:pPr>
            <w:r w:rsidRPr="003853C5">
              <w:rPr>
                <w:rFonts w:asciiTheme="majorEastAsia" w:eastAsiaTheme="majorEastAsia" w:hAnsiTheme="majorEastAsia" w:hint="eastAsia"/>
                <w:sz w:val="28"/>
                <w:szCs w:val="28"/>
              </w:rPr>
              <w:t>中小企業の動き（平成26年</w:t>
            </w:r>
            <w:r w:rsidR="0033028F">
              <w:rPr>
                <w:rFonts w:asciiTheme="majorEastAsia" w:eastAsiaTheme="majorEastAsia" w:hAnsiTheme="majorEastAsia" w:hint="eastAsia"/>
                <w:sz w:val="28"/>
                <w:szCs w:val="28"/>
              </w:rPr>
              <w:t>４</w:t>
            </w:r>
            <w:r w:rsidRPr="003853C5">
              <w:rPr>
                <w:rFonts w:asciiTheme="majorEastAsia" w:eastAsiaTheme="majorEastAsia" w:hAnsiTheme="majorEastAsia" w:hint="eastAsia"/>
                <w:sz w:val="28"/>
                <w:szCs w:val="28"/>
              </w:rPr>
              <w:t>～</w:t>
            </w:r>
            <w:r w:rsidR="0033028F">
              <w:rPr>
                <w:rFonts w:asciiTheme="majorEastAsia" w:eastAsiaTheme="majorEastAsia" w:hAnsiTheme="majorEastAsia" w:hint="eastAsia"/>
                <w:sz w:val="28"/>
                <w:szCs w:val="28"/>
              </w:rPr>
              <w:t>６</w:t>
            </w:r>
            <w:r w:rsidRPr="003853C5">
              <w:rPr>
                <w:rFonts w:asciiTheme="majorEastAsia" w:eastAsiaTheme="majorEastAsia" w:hAnsiTheme="majorEastAsia" w:hint="eastAsia"/>
                <w:sz w:val="28"/>
                <w:szCs w:val="28"/>
              </w:rPr>
              <w:t>月期</w:t>
            </w:r>
            <w:r w:rsidR="00376D2E">
              <w:rPr>
                <w:rFonts w:asciiTheme="majorEastAsia" w:eastAsiaTheme="majorEastAsia" w:hAnsiTheme="majorEastAsia" w:hint="eastAsia"/>
                <w:sz w:val="28"/>
                <w:szCs w:val="28"/>
              </w:rPr>
              <w:t>／業種別景気動向調査</w:t>
            </w:r>
            <w:r w:rsidRPr="003853C5">
              <w:rPr>
                <w:rFonts w:asciiTheme="majorEastAsia" w:eastAsiaTheme="majorEastAsia" w:hAnsiTheme="majorEastAsia" w:hint="eastAsia"/>
                <w:sz w:val="28"/>
                <w:szCs w:val="28"/>
              </w:rPr>
              <w:t>）</w:t>
            </w:r>
          </w:p>
        </w:tc>
      </w:tr>
    </w:tbl>
    <w:p w:rsidR="003853C5" w:rsidRPr="003853C5" w:rsidRDefault="003853C5" w:rsidP="003853C5">
      <w:pPr>
        <w:rPr>
          <w:rFonts w:asciiTheme="majorEastAsia" w:eastAsiaTheme="majorEastAsia" w:hAnsiTheme="majorEastAsia"/>
          <w:szCs w:val="21"/>
        </w:rPr>
      </w:pPr>
    </w:p>
    <w:p w:rsidR="00722D2B" w:rsidRDefault="00370F43" w:rsidP="003853C5">
      <w:pPr>
        <w:rPr>
          <w:rFonts w:asciiTheme="majorEastAsia" w:eastAsiaTheme="majorEastAsia" w:hAnsiTheme="majorEastAsia"/>
          <w:szCs w:val="21"/>
        </w:rPr>
      </w:pPr>
      <w:r w:rsidRPr="00370F43">
        <w:rPr>
          <w:rFonts w:asciiTheme="majorEastAsia" w:eastAsiaTheme="majorEastAsia" w:hAnsiTheme="majorEastAsia" w:hint="eastAsia"/>
          <w:szCs w:val="21"/>
        </w:rPr>
        <w:t>１．</w:t>
      </w:r>
      <w:r w:rsidR="00F03C42" w:rsidRPr="00370F43">
        <w:rPr>
          <w:rFonts w:asciiTheme="majorEastAsia" w:eastAsiaTheme="majorEastAsia" w:hAnsiTheme="majorEastAsia" w:hint="eastAsia"/>
          <w:szCs w:val="21"/>
        </w:rPr>
        <w:t>中小企業</w:t>
      </w:r>
      <w:r w:rsidR="00722D2B">
        <w:rPr>
          <w:rFonts w:asciiTheme="majorEastAsia" w:eastAsiaTheme="majorEastAsia" w:hAnsiTheme="majorEastAsia" w:hint="eastAsia"/>
          <w:szCs w:val="21"/>
        </w:rPr>
        <w:t>の</w:t>
      </w:r>
      <w:r w:rsidR="000F659A">
        <w:rPr>
          <w:rFonts w:asciiTheme="majorEastAsia" w:eastAsiaTheme="majorEastAsia" w:hAnsiTheme="majorEastAsia" w:hint="eastAsia"/>
          <w:szCs w:val="21"/>
        </w:rPr>
        <w:t>業況</w:t>
      </w:r>
    </w:p>
    <w:p w:rsidR="00F6402D" w:rsidRDefault="00F6402D" w:rsidP="00CF5F87">
      <w:pPr>
        <w:ind w:firstLineChars="100" w:firstLine="210"/>
        <w:rPr>
          <w:rFonts w:asciiTheme="minorEastAsia" w:hAnsiTheme="minorEastAsia"/>
          <w:szCs w:val="21"/>
        </w:rPr>
        <w:sectPr w:rsidR="00F6402D" w:rsidSect="00586351">
          <w:pgSz w:w="11906" w:h="16838" w:code="9"/>
          <w:pgMar w:top="1418" w:right="1701" w:bottom="1134" w:left="1701" w:header="851" w:footer="992" w:gutter="0"/>
          <w:cols w:space="425"/>
          <w:docGrid w:type="lines" w:linePitch="292"/>
        </w:sectPr>
      </w:pPr>
    </w:p>
    <w:p w:rsidR="00E00D26" w:rsidRDefault="004363A7" w:rsidP="000F659A">
      <w:pPr>
        <w:ind w:firstLineChars="100" w:firstLine="210"/>
        <w:rPr>
          <w:rFonts w:asciiTheme="minorEastAsia" w:hAnsiTheme="minorEastAsia"/>
          <w:szCs w:val="21"/>
        </w:rPr>
      </w:pPr>
      <w:r>
        <w:rPr>
          <w:rFonts w:asciiTheme="minorEastAsia" w:hAnsiTheme="minorEastAsia" w:hint="eastAsia"/>
          <w:szCs w:val="21"/>
        </w:rPr>
        <w:lastRenderedPageBreak/>
        <w:t>「第13</w:t>
      </w:r>
      <w:r w:rsidR="0033028F">
        <w:rPr>
          <w:rFonts w:asciiTheme="minorEastAsia" w:hAnsiTheme="minorEastAsia" w:hint="eastAsia"/>
          <w:szCs w:val="21"/>
        </w:rPr>
        <w:t>6</w:t>
      </w:r>
      <w:r>
        <w:rPr>
          <w:rFonts w:asciiTheme="minorEastAsia" w:hAnsiTheme="minorEastAsia" w:hint="eastAsia"/>
          <w:szCs w:val="21"/>
        </w:rPr>
        <w:t>回</w:t>
      </w:r>
      <w:r w:rsidR="00CF5F87" w:rsidRPr="00CF5F87">
        <w:rPr>
          <w:rFonts w:asciiTheme="minorEastAsia" w:hAnsiTheme="minorEastAsia" w:hint="eastAsia"/>
          <w:szCs w:val="21"/>
        </w:rPr>
        <w:t>中小企業景況調査</w:t>
      </w:r>
      <w:r>
        <w:rPr>
          <w:rFonts w:asciiTheme="minorEastAsia" w:hAnsiTheme="minorEastAsia" w:hint="eastAsia"/>
          <w:szCs w:val="21"/>
        </w:rPr>
        <w:t>」</w:t>
      </w:r>
      <w:r w:rsidR="00CF5F87" w:rsidRPr="00CF5F87">
        <w:rPr>
          <w:rFonts w:asciiTheme="minorEastAsia" w:hAnsiTheme="minorEastAsia" w:hint="eastAsia"/>
          <w:szCs w:val="21"/>
        </w:rPr>
        <w:t>（中小企業庁・独立行政法人中小企業基盤整備機構）</w:t>
      </w:r>
      <w:r w:rsidR="00CF5F87">
        <w:rPr>
          <w:rFonts w:asciiTheme="minorEastAsia" w:hAnsiTheme="minorEastAsia" w:hint="eastAsia"/>
          <w:szCs w:val="21"/>
        </w:rPr>
        <w:t>によると、</w:t>
      </w:r>
      <w:r w:rsidR="00E00D26">
        <w:rPr>
          <w:rFonts w:asciiTheme="minorEastAsia" w:hAnsiTheme="minorEastAsia" w:hint="eastAsia"/>
          <w:szCs w:val="21"/>
        </w:rPr>
        <w:t>大阪府の業況判断</w:t>
      </w:r>
      <w:r w:rsidR="00E00D26" w:rsidRPr="00E00D26">
        <w:rPr>
          <w:rFonts w:asciiTheme="minorEastAsia" w:hAnsiTheme="minorEastAsia" w:hint="eastAsia"/>
          <w:szCs w:val="21"/>
        </w:rPr>
        <w:t>ＤＩ</w:t>
      </w:r>
      <w:r w:rsidR="00E00D26">
        <w:rPr>
          <w:rFonts w:asciiTheme="minorEastAsia" w:hAnsiTheme="minorEastAsia" w:hint="eastAsia"/>
          <w:szCs w:val="21"/>
        </w:rPr>
        <w:t>は、</w:t>
      </w:r>
      <w:r w:rsidR="00AD2511">
        <w:rPr>
          <w:rFonts w:asciiTheme="minorEastAsia" w:hAnsiTheme="minorEastAsia" w:hint="eastAsia"/>
          <w:szCs w:val="21"/>
        </w:rPr>
        <w:t>１～３月期まで上昇基調</w:t>
      </w:r>
      <w:r w:rsidR="00526EEB">
        <w:rPr>
          <w:rFonts w:asciiTheme="minorEastAsia" w:hAnsiTheme="minorEastAsia" w:hint="eastAsia"/>
          <w:szCs w:val="21"/>
        </w:rPr>
        <w:t>で推移したが</w:t>
      </w:r>
      <w:r w:rsidR="00AD2511">
        <w:rPr>
          <w:rFonts w:asciiTheme="minorEastAsia" w:hAnsiTheme="minorEastAsia" w:hint="eastAsia"/>
          <w:szCs w:val="21"/>
        </w:rPr>
        <w:t>、</w:t>
      </w:r>
      <w:r w:rsidR="00E00D26">
        <w:rPr>
          <w:rFonts w:asciiTheme="minorEastAsia" w:hAnsiTheme="minorEastAsia" w:hint="eastAsia"/>
          <w:szCs w:val="21"/>
        </w:rPr>
        <w:t>４～６月期</w:t>
      </w:r>
      <w:r w:rsidR="00AD2511">
        <w:rPr>
          <w:rFonts w:asciiTheme="minorEastAsia" w:hAnsiTheme="minorEastAsia" w:hint="eastAsia"/>
          <w:szCs w:val="21"/>
        </w:rPr>
        <w:t>は</w:t>
      </w:r>
      <w:r w:rsidR="00E00D26">
        <w:rPr>
          <w:rFonts w:asciiTheme="minorEastAsia" w:hAnsiTheme="minorEastAsia" w:hint="eastAsia"/>
          <w:szCs w:val="21"/>
        </w:rPr>
        <w:t>大きく落ち込み、</w:t>
      </w:r>
      <w:r w:rsidR="00E00D26" w:rsidRPr="00DA011F">
        <w:rPr>
          <w:rFonts w:asciiTheme="minorEastAsia" w:hAnsiTheme="minorEastAsia" w:hint="eastAsia"/>
          <w:szCs w:val="21"/>
        </w:rPr>
        <w:t>全産業で</w:t>
      </w:r>
      <w:r w:rsidR="00E00D26">
        <w:rPr>
          <w:rFonts w:asciiTheme="minorEastAsia" w:hAnsiTheme="minorEastAsia" w:hint="eastAsia"/>
          <w:szCs w:val="21"/>
        </w:rPr>
        <w:t>は全国及び近畿よりもマイナス幅がやや大きく、</w:t>
      </w:r>
      <w:r w:rsidR="00E00D26" w:rsidRPr="00DA011F">
        <w:rPr>
          <w:rFonts w:asciiTheme="minorEastAsia" w:hAnsiTheme="minorEastAsia" w:hint="eastAsia"/>
          <w:szCs w:val="21"/>
        </w:rPr>
        <w:t>製造業</w:t>
      </w:r>
      <w:r w:rsidR="00E00D26">
        <w:rPr>
          <w:rFonts w:asciiTheme="minorEastAsia" w:hAnsiTheme="minorEastAsia" w:hint="eastAsia"/>
          <w:szCs w:val="21"/>
        </w:rPr>
        <w:t>の水準は全国より良いが、</w:t>
      </w:r>
      <w:r w:rsidR="00E00D26" w:rsidRPr="00DA011F">
        <w:rPr>
          <w:rFonts w:asciiTheme="minorEastAsia" w:hAnsiTheme="minorEastAsia" w:hint="eastAsia"/>
          <w:szCs w:val="21"/>
        </w:rPr>
        <w:t>非製造業</w:t>
      </w:r>
      <w:r w:rsidR="00E00D26">
        <w:rPr>
          <w:rFonts w:asciiTheme="minorEastAsia" w:hAnsiTheme="minorEastAsia" w:hint="eastAsia"/>
          <w:szCs w:val="21"/>
        </w:rPr>
        <w:t>は全国及び近畿よりもマイナス幅が大きかった。前期比は、業種によらず悪化幅が全国や近畿よりも大きいマイナス17であった。</w:t>
      </w:r>
    </w:p>
    <w:p w:rsidR="00AD2511" w:rsidRDefault="00E00D26" w:rsidP="00AD2511">
      <w:pPr>
        <w:ind w:firstLineChars="100" w:firstLine="210"/>
        <w:rPr>
          <w:rFonts w:asciiTheme="minorEastAsia" w:hAnsiTheme="minorEastAsia"/>
          <w:szCs w:val="21"/>
        </w:rPr>
      </w:pPr>
      <w:r w:rsidRPr="008F1BBB">
        <w:rPr>
          <w:rFonts w:asciiTheme="minorEastAsia" w:hAnsiTheme="minorEastAsia" w:hint="eastAsia"/>
          <w:szCs w:val="21"/>
        </w:rPr>
        <w:t>上記の業況判断ＤＩの推移を受けて、</w:t>
      </w:r>
      <w:r w:rsidR="00526EEB">
        <w:rPr>
          <w:rFonts w:asciiTheme="minorEastAsia" w:hAnsiTheme="minorEastAsia" w:hint="eastAsia"/>
          <w:szCs w:val="21"/>
        </w:rPr>
        <w:t>今期の</w:t>
      </w:r>
      <w:r w:rsidR="00CF5F87" w:rsidRPr="00DA011F">
        <w:rPr>
          <w:rFonts w:asciiTheme="minorEastAsia" w:hAnsiTheme="minorEastAsia" w:hint="eastAsia"/>
          <w:szCs w:val="21"/>
        </w:rPr>
        <w:t>全国の</w:t>
      </w:r>
      <w:r w:rsidR="004363A7">
        <w:rPr>
          <w:rFonts w:asciiTheme="minorEastAsia" w:hAnsiTheme="minorEastAsia" w:hint="eastAsia"/>
          <w:szCs w:val="21"/>
        </w:rPr>
        <w:t>中小企業の業況は、</w:t>
      </w:r>
      <w:r w:rsidR="00CF5F87" w:rsidRPr="00DA011F">
        <w:rPr>
          <w:rFonts w:asciiTheme="minorEastAsia" w:hAnsiTheme="minorEastAsia" w:hint="eastAsia"/>
          <w:szCs w:val="21"/>
        </w:rPr>
        <w:t>「</w:t>
      </w:r>
      <w:r w:rsidR="0033028F" w:rsidRPr="0033028F">
        <w:rPr>
          <w:rFonts w:asciiTheme="minorEastAsia" w:hAnsiTheme="minorEastAsia" w:hint="eastAsia"/>
          <w:szCs w:val="21"/>
        </w:rPr>
        <w:t>このところ悪化しているものの、今後の見通しでは改善の動きが見られる</w:t>
      </w:r>
      <w:r w:rsidR="0033028F">
        <w:rPr>
          <w:rFonts w:asciiTheme="minorEastAsia" w:hAnsiTheme="minorEastAsia" w:hint="eastAsia"/>
          <w:szCs w:val="21"/>
        </w:rPr>
        <w:t>」</w:t>
      </w:r>
      <w:r w:rsidR="004363A7">
        <w:rPr>
          <w:rFonts w:asciiTheme="minorEastAsia" w:hAnsiTheme="minorEastAsia" w:hint="eastAsia"/>
          <w:szCs w:val="21"/>
        </w:rPr>
        <w:t>と判断されている</w:t>
      </w:r>
      <w:r w:rsidR="00CF5F87" w:rsidRPr="00DA011F">
        <w:rPr>
          <w:rFonts w:asciiTheme="minorEastAsia" w:hAnsiTheme="minorEastAsia" w:hint="eastAsia"/>
          <w:szCs w:val="21"/>
        </w:rPr>
        <w:t>。</w:t>
      </w:r>
      <w:r w:rsidR="00AD2511">
        <w:rPr>
          <w:rFonts w:asciiTheme="minorEastAsia" w:hAnsiTheme="minorEastAsia" w:hint="eastAsia"/>
          <w:szCs w:val="21"/>
        </w:rPr>
        <w:t xml:space="preserve">　　</w:t>
      </w:r>
    </w:p>
    <w:p w:rsidR="00AD2511" w:rsidRDefault="00AB4608" w:rsidP="00AD2511">
      <w:pPr>
        <w:ind w:firstLineChars="100" w:firstLine="210"/>
        <w:rPr>
          <w:rFonts w:asciiTheme="minorEastAsia" w:hAnsiTheme="minorEastAsia"/>
          <w:szCs w:val="21"/>
        </w:rPr>
      </w:pPr>
      <w:r>
        <w:rPr>
          <w:rFonts w:asciiTheme="minorEastAsia" w:hAnsiTheme="minorEastAsia" w:hint="eastAsia"/>
          <w:szCs w:val="21"/>
        </w:rPr>
        <w:t>大阪府の中小企業</w:t>
      </w:r>
      <w:r w:rsidR="00526EEB">
        <w:rPr>
          <w:rFonts w:asciiTheme="minorEastAsia" w:hAnsiTheme="minorEastAsia" w:hint="eastAsia"/>
          <w:szCs w:val="21"/>
        </w:rPr>
        <w:t>各業種</w:t>
      </w:r>
      <w:r>
        <w:rPr>
          <w:rFonts w:asciiTheme="minorEastAsia" w:hAnsiTheme="minorEastAsia" w:hint="eastAsia"/>
          <w:szCs w:val="21"/>
        </w:rPr>
        <w:t>の</w:t>
      </w:r>
      <w:r w:rsidR="004363A7">
        <w:rPr>
          <w:rFonts w:asciiTheme="minorEastAsia" w:hAnsiTheme="minorEastAsia" w:hint="eastAsia"/>
          <w:szCs w:val="21"/>
        </w:rPr>
        <w:t>業況</w:t>
      </w:r>
      <w:r w:rsidR="00AD2511">
        <w:rPr>
          <w:rFonts w:asciiTheme="minorEastAsia" w:hAnsiTheme="minorEastAsia" w:hint="eastAsia"/>
          <w:szCs w:val="21"/>
        </w:rPr>
        <w:t>判断</w:t>
      </w:r>
      <w:r w:rsidR="004363A7">
        <w:rPr>
          <w:rFonts w:asciiTheme="minorEastAsia" w:hAnsiTheme="minorEastAsia" w:hint="eastAsia"/>
          <w:szCs w:val="21"/>
        </w:rPr>
        <w:t>は</w:t>
      </w:r>
      <w:r w:rsidR="00D10CBE">
        <w:rPr>
          <w:rFonts w:asciiTheme="minorEastAsia" w:hAnsiTheme="minorEastAsia" w:hint="eastAsia"/>
          <w:szCs w:val="21"/>
        </w:rPr>
        <w:t>、</w:t>
      </w:r>
      <w:r w:rsidR="00E157ED">
        <w:rPr>
          <w:rFonts w:asciiTheme="minorEastAsia" w:hAnsiTheme="minorEastAsia" w:hint="eastAsia"/>
          <w:szCs w:val="21"/>
        </w:rPr>
        <w:t>前期は</w:t>
      </w:r>
      <w:r w:rsidR="00E157ED" w:rsidRPr="00E157ED">
        <w:rPr>
          <w:rFonts w:asciiTheme="minorEastAsia" w:hAnsiTheme="minorEastAsia" w:hint="eastAsia"/>
          <w:szCs w:val="21"/>
        </w:rPr>
        <w:t>好転した業種が多かったが、</w:t>
      </w:r>
      <w:r w:rsidR="00E157ED">
        <w:rPr>
          <w:rFonts w:asciiTheme="minorEastAsia" w:hAnsiTheme="minorEastAsia" w:hint="eastAsia"/>
          <w:szCs w:val="21"/>
        </w:rPr>
        <w:t>今期は、機械器具、</w:t>
      </w:r>
      <w:r w:rsidR="00E157ED" w:rsidRPr="00E157ED">
        <w:rPr>
          <w:rFonts w:asciiTheme="minorEastAsia" w:hAnsiTheme="minorEastAsia" w:hint="eastAsia"/>
          <w:szCs w:val="21"/>
        </w:rPr>
        <w:t>電気・情報通信機械・電子部品</w:t>
      </w:r>
      <w:r w:rsidR="008F1BBB">
        <w:rPr>
          <w:rFonts w:asciiTheme="minorEastAsia" w:hAnsiTheme="minorEastAsia" w:hint="eastAsia"/>
          <w:szCs w:val="21"/>
        </w:rPr>
        <w:lastRenderedPageBreak/>
        <w:t>を除いて</w:t>
      </w:r>
      <w:r w:rsidR="00E157ED">
        <w:rPr>
          <w:rFonts w:asciiTheme="minorEastAsia" w:hAnsiTheme="minorEastAsia" w:hint="eastAsia"/>
          <w:szCs w:val="21"/>
        </w:rPr>
        <w:t>マイナスになっている。</w:t>
      </w:r>
    </w:p>
    <w:p w:rsidR="00F6402D" w:rsidRDefault="00E157ED" w:rsidP="00AD2511">
      <w:pPr>
        <w:ind w:firstLineChars="100" w:firstLine="210"/>
        <w:rPr>
          <w:rFonts w:asciiTheme="minorEastAsia" w:hAnsiTheme="minorEastAsia"/>
          <w:szCs w:val="21"/>
        </w:rPr>
      </w:pPr>
      <w:r>
        <w:rPr>
          <w:rFonts w:asciiTheme="minorEastAsia" w:hAnsiTheme="minorEastAsia" w:hint="eastAsia"/>
          <w:szCs w:val="21"/>
        </w:rPr>
        <w:t>経営上の問題点は、前期に続</w:t>
      </w:r>
      <w:r w:rsidR="00604EA5">
        <w:rPr>
          <w:rFonts w:asciiTheme="minorEastAsia" w:hAnsiTheme="minorEastAsia" w:hint="eastAsia"/>
          <w:szCs w:val="21"/>
        </w:rPr>
        <w:t>いて、</w:t>
      </w:r>
      <w:r w:rsidR="000F659A">
        <w:rPr>
          <w:rFonts w:asciiTheme="minorEastAsia" w:hAnsiTheme="minorEastAsia" w:hint="eastAsia"/>
          <w:szCs w:val="21"/>
        </w:rPr>
        <w:t>需要の</w:t>
      </w:r>
      <w:r w:rsidR="00AD2511">
        <w:rPr>
          <w:rFonts w:asciiTheme="minorEastAsia" w:hAnsiTheme="minorEastAsia" w:hint="eastAsia"/>
          <w:szCs w:val="21"/>
        </w:rPr>
        <w:t>停滞</w:t>
      </w:r>
      <w:r>
        <w:rPr>
          <w:rFonts w:asciiTheme="minorEastAsia" w:hAnsiTheme="minorEastAsia" w:hint="eastAsia"/>
          <w:szCs w:val="21"/>
        </w:rPr>
        <w:t>、</w:t>
      </w:r>
      <w:r w:rsidR="000F659A">
        <w:rPr>
          <w:rFonts w:asciiTheme="minorEastAsia" w:hAnsiTheme="minorEastAsia" w:hint="eastAsia"/>
          <w:szCs w:val="21"/>
        </w:rPr>
        <w:t>原材料価格や仕入単価の上昇などが、全業種に共通してみられた。</w:t>
      </w:r>
    </w:p>
    <w:p w:rsidR="005B16EE" w:rsidRDefault="005B16EE" w:rsidP="005B16EE">
      <w:pPr>
        <w:rPr>
          <w:rFonts w:asciiTheme="minorEastAsia" w:hAnsiTheme="minorEastAsia"/>
          <w:szCs w:val="21"/>
        </w:rPr>
      </w:pPr>
    </w:p>
    <w:p w:rsidR="003347A5" w:rsidRPr="00647ABE" w:rsidRDefault="003347A5" w:rsidP="003347A5">
      <w:pPr>
        <w:jc w:val="center"/>
        <w:rPr>
          <w:rFonts w:asciiTheme="majorEastAsia" w:eastAsiaTheme="majorEastAsia" w:hAnsiTheme="majorEastAsia"/>
          <w:szCs w:val="21"/>
        </w:rPr>
      </w:pPr>
      <w:r w:rsidRPr="00647ABE">
        <w:rPr>
          <w:rFonts w:asciiTheme="majorEastAsia" w:eastAsiaTheme="majorEastAsia" w:hAnsiTheme="majorEastAsia" w:hint="eastAsia"/>
          <w:szCs w:val="21"/>
        </w:rPr>
        <w:t xml:space="preserve">表１　</w:t>
      </w:r>
      <w:r w:rsidR="0033028F">
        <w:rPr>
          <w:rFonts w:asciiTheme="majorEastAsia" w:eastAsiaTheme="majorEastAsia" w:hAnsiTheme="majorEastAsia" w:hint="eastAsia"/>
          <w:szCs w:val="21"/>
        </w:rPr>
        <w:t>4</w:t>
      </w:r>
      <w:r w:rsidR="00792675" w:rsidRPr="00647ABE">
        <w:rPr>
          <w:rFonts w:asciiTheme="majorEastAsia" w:eastAsiaTheme="majorEastAsia" w:hAnsiTheme="majorEastAsia" w:hint="eastAsia"/>
          <w:szCs w:val="21"/>
        </w:rPr>
        <w:t>～</w:t>
      </w:r>
      <w:r w:rsidR="0033028F">
        <w:rPr>
          <w:rFonts w:asciiTheme="majorEastAsia" w:eastAsiaTheme="majorEastAsia" w:hAnsiTheme="majorEastAsia" w:hint="eastAsia"/>
          <w:szCs w:val="21"/>
        </w:rPr>
        <w:t>6</w:t>
      </w:r>
      <w:r w:rsidR="00792675" w:rsidRPr="00647ABE">
        <w:rPr>
          <w:rFonts w:asciiTheme="majorEastAsia" w:eastAsiaTheme="majorEastAsia" w:hAnsiTheme="majorEastAsia" w:hint="eastAsia"/>
          <w:szCs w:val="21"/>
        </w:rPr>
        <w:t>月期</w:t>
      </w:r>
      <w:r w:rsidR="00792675">
        <w:rPr>
          <w:rFonts w:asciiTheme="majorEastAsia" w:eastAsiaTheme="majorEastAsia" w:hAnsiTheme="majorEastAsia" w:hint="eastAsia"/>
          <w:szCs w:val="21"/>
        </w:rPr>
        <w:t>の</w:t>
      </w:r>
      <w:r w:rsidRPr="00647ABE">
        <w:rPr>
          <w:rFonts w:asciiTheme="majorEastAsia" w:eastAsiaTheme="majorEastAsia" w:hAnsiTheme="majorEastAsia" w:hint="eastAsia"/>
          <w:szCs w:val="21"/>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8"/>
        <w:gridCol w:w="1028"/>
        <w:gridCol w:w="1029"/>
      </w:tblGrid>
      <w:tr w:rsidR="005B16EE" w:rsidTr="003347A5">
        <w:trPr>
          <w:trHeight w:val="135"/>
        </w:trPr>
        <w:tc>
          <w:tcPr>
            <w:tcW w:w="1248" w:type="pct"/>
            <w:tcBorders>
              <w:top w:val="nil"/>
              <w:left w:val="nil"/>
              <w:bottom w:val="nil"/>
            </w:tcBorders>
            <w:shd w:val="clear" w:color="auto" w:fill="FFFFFF" w:themeFill="background1"/>
          </w:tcPr>
          <w:p w:rsidR="005B16EE" w:rsidRPr="002E3677" w:rsidRDefault="005B16EE" w:rsidP="005B16EE">
            <w:pPr>
              <w:snapToGrid w:val="0"/>
              <w:jc w:val="left"/>
              <w:rPr>
                <w:rFonts w:asciiTheme="minorEastAsia" w:hAnsiTheme="minorEastAsia"/>
                <w:sz w:val="18"/>
                <w:szCs w:val="18"/>
              </w:rPr>
            </w:pPr>
          </w:p>
        </w:tc>
        <w:tc>
          <w:tcPr>
            <w:tcW w:w="3752" w:type="pct"/>
            <w:gridSpan w:val="3"/>
            <w:shd w:val="clear" w:color="auto" w:fill="BFBFBF" w:themeFill="background1" w:themeFillShade="BF"/>
          </w:tcPr>
          <w:p w:rsidR="005B16EE" w:rsidRPr="002E3677" w:rsidRDefault="005B16EE" w:rsidP="005B16EE">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業況判断ＤＩ（前期比）</w:t>
            </w:r>
          </w:p>
        </w:tc>
      </w:tr>
      <w:tr w:rsidR="005B16EE" w:rsidTr="003347A5">
        <w:trPr>
          <w:trHeight w:val="142"/>
        </w:trPr>
        <w:tc>
          <w:tcPr>
            <w:tcW w:w="1248" w:type="pct"/>
            <w:tcBorders>
              <w:top w:val="nil"/>
              <w:left w:val="nil"/>
            </w:tcBorders>
            <w:shd w:val="clear" w:color="auto" w:fill="FFFFFF" w:themeFill="background1"/>
            <w:vAlign w:val="center"/>
          </w:tcPr>
          <w:p w:rsidR="00F6402D" w:rsidRPr="002E3677" w:rsidRDefault="00F6402D" w:rsidP="005B16EE">
            <w:pPr>
              <w:snapToGrid w:val="0"/>
              <w:rPr>
                <w:rFonts w:asciiTheme="minorEastAsia" w:hAnsiTheme="minorEastAsia"/>
                <w:sz w:val="18"/>
                <w:szCs w:val="18"/>
              </w:rPr>
            </w:pPr>
          </w:p>
        </w:tc>
        <w:tc>
          <w:tcPr>
            <w:tcW w:w="1250"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250"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3347A5" w:rsidTr="003347A5">
        <w:trPr>
          <w:trHeight w:val="127"/>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250" w:type="pct"/>
          </w:tcPr>
          <w:p w:rsidR="000F659A"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33028F">
              <w:rPr>
                <w:rFonts w:asciiTheme="minorEastAsia" w:hAnsiTheme="minorEastAsia" w:hint="eastAsia"/>
                <w:sz w:val="18"/>
                <w:szCs w:val="18"/>
              </w:rPr>
              <w:t>23</w:t>
            </w:r>
            <w:r w:rsidRPr="002E3677">
              <w:rPr>
                <w:rFonts w:asciiTheme="minorEastAsia" w:hAnsiTheme="minorEastAsia" w:hint="eastAsia"/>
                <w:sz w:val="18"/>
                <w:szCs w:val="18"/>
              </w:rPr>
              <w:t>.</w:t>
            </w:r>
            <w:r w:rsidR="0033028F">
              <w:rPr>
                <w:rFonts w:asciiTheme="minorEastAsia" w:hAnsiTheme="minorEastAsia" w:hint="eastAsia"/>
                <w:sz w:val="18"/>
                <w:szCs w:val="18"/>
              </w:rPr>
              <w:t>2</w:t>
            </w:r>
          </w:p>
          <w:p w:rsidR="00F6402D" w:rsidRPr="002E3677" w:rsidRDefault="005B16EE" w:rsidP="0033028F">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33028F">
              <w:rPr>
                <w:rFonts w:asciiTheme="minorEastAsia" w:hAnsiTheme="minorEastAsia" w:hint="eastAsia"/>
                <w:sz w:val="18"/>
                <w:szCs w:val="18"/>
              </w:rPr>
              <w:t>▲12.1</w:t>
            </w:r>
            <w:r w:rsidRPr="002E3677">
              <w:rPr>
                <w:rFonts w:asciiTheme="minorEastAsia" w:hAnsiTheme="minorEastAsia" w:hint="eastAsia"/>
                <w:sz w:val="18"/>
                <w:szCs w:val="18"/>
              </w:rPr>
              <w:t>)</w:t>
            </w:r>
          </w:p>
        </w:tc>
        <w:tc>
          <w:tcPr>
            <w:tcW w:w="1250"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33028F">
              <w:rPr>
                <w:rFonts w:asciiTheme="minorEastAsia" w:hAnsiTheme="minorEastAsia" w:hint="eastAsia"/>
                <w:sz w:val="18"/>
                <w:szCs w:val="18"/>
              </w:rPr>
              <w:t>22.4</w:t>
            </w:r>
          </w:p>
          <w:p w:rsidR="000F659A" w:rsidRPr="002E3677" w:rsidRDefault="005B16EE" w:rsidP="0033028F">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33028F">
              <w:rPr>
                <w:rFonts w:asciiTheme="minorEastAsia" w:hAnsiTheme="minorEastAsia" w:hint="eastAsia"/>
                <w:sz w:val="18"/>
                <w:szCs w:val="18"/>
              </w:rPr>
              <w:t>▲15.2</w:t>
            </w:r>
            <w:r w:rsidRPr="002E3677">
              <w:rPr>
                <w:rFonts w:asciiTheme="minorEastAsia" w:hAnsiTheme="minorEastAsia" w:hint="eastAsia"/>
                <w:sz w:val="18"/>
                <w:szCs w:val="18"/>
              </w:rPr>
              <w:t>)</w:t>
            </w:r>
          </w:p>
        </w:tc>
        <w:tc>
          <w:tcPr>
            <w:tcW w:w="1252"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33028F">
              <w:rPr>
                <w:rFonts w:asciiTheme="minorEastAsia" w:hAnsiTheme="minorEastAsia" w:hint="eastAsia"/>
                <w:sz w:val="18"/>
                <w:szCs w:val="18"/>
              </w:rPr>
              <w:t>23.6</w:t>
            </w:r>
          </w:p>
          <w:p w:rsidR="005B16EE" w:rsidRPr="002E3677" w:rsidRDefault="005B16EE" w:rsidP="0033028F">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33028F">
              <w:rPr>
                <w:rFonts w:asciiTheme="minorEastAsia" w:hAnsiTheme="minorEastAsia" w:hint="eastAsia"/>
                <w:sz w:val="18"/>
                <w:szCs w:val="18"/>
              </w:rPr>
              <w:t>▲17.2</w:t>
            </w:r>
            <w:r w:rsidRPr="002E3677">
              <w:rPr>
                <w:rFonts w:asciiTheme="minorEastAsia" w:hAnsiTheme="minorEastAsia" w:hint="eastAsia"/>
                <w:sz w:val="18"/>
                <w:szCs w:val="18"/>
              </w:rPr>
              <w:t>)</w:t>
            </w:r>
          </w:p>
        </w:tc>
      </w:tr>
      <w:tr w:rsidR="003347A5" w:rsidTr="003347A5">
        <w:trPr>
          <w:trHeight w:val="150"/>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250" w:type="pct"/>
          </w:tcPr>
          <w:p w:rsidR="00F6402D" w:rsidRPr="002E3677" w:rsidRDefault="00E248AE"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33028F">
              <w:rPr>
                <w:rFonts w:asciiTheme="minorEastAsia" w:hAnsiTheme="minorEastAsia" w:hint="eastAsia"/>
                <w:sz w:val="18"/>
                <w:szCs w:val="18"/>
              </w:rPr>
              <w:t>18.3</w:t>
            </w:r>
          </w:p>
          <w:p w:rsidR="000F659A" w:rsidRPr="002E3677" w:rsidRDefault="005B16EE" w:rsidP="0033028F">
            <w:pPr>
              <w:wordWrap w:val="0"/>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33028F">
              <w:rPr>
                <w:rFonts w:asciiTheme="minorEastAsia" w:hAnsiTheme="minorEastAsia" w:hint="eastAsia"/>
                <w:sz w:val="18"/>
                <w:szCs w:val="18"/>
              </w:rPr>
              <w:t>▲15.7</w:t>
            </w:r>
            <w:r w:rsidRPr="002E3677">
              <w:rPr>
                <w:rFonts w:asciiTheme="minorEastAsia" w:hAnsiTheme="minorEastAsia" w:hint="eastAsia"/>
                <w:sz w:val="18"/>
                <w:szCs w:val="18"/>
              </w:rPr>
              <w:t>)</w:t>
            </w:r>
          </w:p>
        </w:tc>
        <w:tc>
          <w:tcPr>
            <w:tcW w:w="1250" w:type="pct"/>
          </w:tcPr>
          <w:p w:rsidR="00F6402D" w:rsidRPr="002E3677" w:rsidRDefault="0033028F"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▲11.0</w:t>
            </w:r>
          </w:p>
          <w:p w:rsidR="005B16EE" w:rsidRPr="002E3677" w:rsidRDefault="005B16EE" w:rsidP="0033028F">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33028F">
              <w:rPr>
                <w:rFonts w:asciiTheme="minorEastAsia" w:hAnsiTheme="minorEastAsia" w:hint="eastAsia"/>
                <w:sz w:val="18"/>
                <w:szCs w:val="18"/>
              </w:rPr>
              <w:t>▲13.9</w:t>
            </w:r>
            <w:r w:rsidRPr="002E3677">
              <w:rPr>
                <w:rFonts w:asciiTheme="minorEastAsia" w:hAnsiTheme="minorEastAsia" w:hint="eastAsia"/>
                <w:sz w:val="18"/>
                <w:szCs w:val="18"/>
              </w:rPr>
              <w:t>)</w:t>
            </w:r>
          </w:p>
        </w:tc>
        <w:tc>
          <w:tcPr>
            <w:tcW w:w="1252" w:type="pct"/>
          </w:tcPr>
          <w:p w:rsidR="00F6402D" w:rsidRPr="002E3677" w:rsidRDefault="00E248AE"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▲11.5</w:t>
            </w:r>
          </w:p>
          <w:p w:rsidR="005B16EE" w:rsidRPr="002E3677" w:rsidRDefault="005B16EE" w:rsidP="00E248A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E248AE">
              <w:rPr>
                <w:rFonts w:asciiTheme="minorEastAsia" w:hAnsiTheme="minorEastAsia" w:hint="eastAsia"/>
                <w:sz w:val="18"/>
                <w:szCs w:val="18"/>
              </w:rPr>
              <w:t>▲17.4</w:t>
            </w:r>
            <w:r w:rsidRPr="002E3677">
              <w:rPr>
                <w:rFonts w:asciiTheme="minorEastAsia" w:hAnsiTheme="minorEastAsia" w:hint="eastAsia"/>
                <w:sz w:val="18"/>
                <w:szCs w:val="18"/>
              </w:rPr>
              <w:t>)</w:t>
            </w:r>
          </w:p>
        </w:tc>
      </w:tr>
      <w:tr w:rsidR="003347A5" w:rsidTr="003347A5">
        <w:trPr>
          <w:trHeight w:val="285"/>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250"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33028F">
              <w:rPr>
                <w:rFonts w:asciiTheme="minorEastAsia" w:hAnsiTheme="minorEastAsia" w:hint="eastAsia"/>
                <w:sz w:val="18"/>
                <w:szCs w:val="18"/>
              </w:rPr>
              <w:t>24.7</w:t>
            </w:r>
          </w:p>
          <w:p w:rsidR="000F659A" w:rsidRPr="002E3677" w:rsidRDefault="005B16EE" w:rsidP="0033028F">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33028F">
              <w:rPr>
                <w:rFonts w:asciiTheme="minorEastAsia" w:hAnsiTheme="minorEastAsia" w:hint="eastAsia"/>
                <w:sz w:val="18"/>
                <w:szCs w:val="18"/>
              </w:rPr>
              <w:t>▲10.7</w:t>
            </w:r>
            <w:r w:rsidRPr="002E3677">
              <w:rPr>
                <w:rFonts w:asciiTheme="minorEastAsia" w:hAnsiTheme="minorEastAsia" w:hint="eastAsia"/>
                <w:sz w:val="18"/>
                <w:szCs w:val="18"/>
              </w:rPr>
              <w:t>)</w:t>
            </w:r>
          </w:p>
        </w:tc>
        <w:tc>
          <w:tcPr>
            <w:tcW w:w="1250"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33028F">
              <w:rPr>
                <w:rFonts w:asciiTheme="minorEastAsia" w:hAnsiTheme="minorEastAsia" w:hint="eastAsia"/>
                <w:sz w:val="18"/>
                <w:szCs w:val="18"/>
              </w:rPr>
              <w:t>26.2</w:t>
            </w:r>
          </w:p>
          <w:p w:rsidR="005B16EE" w:rsidRPr="002E3677" w:rsidRDefault="005B16EE" w:rsidP="0033028F">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33028F">
              <w:rPr>
                <w:rFonts w:asciiTheme="minorEastAsia" w:hAnsiTheme="minorEastAsia" w:hint="eastAsia"/>
                <w:sz w:val="18"/>
                <w:szCs w:val="18"/>
              </w:rPr>
              <w:t>▲15.1</w:t>
            </w:r>
            <w:r w:rsidRPr="002E3677">
              <w:rPr>
                <w:rFonts w:asciiTheme="minorEastAsia" w:hAnsiTheme="minorEastAsia" w:hint="eastAsia"/>
                <w:sz w:val="18"/>
                <w:szCs w:val="18"/>
              </w:rPr>
              <w:t>)</w:t>
            </w:r>
          </w:p>
        </w:tc>
        <w:tc>
          <w:tcPr>
            <w:tcW w:w="1252" w:type="pct"/>
          </w:tcPr>
          <w:p w:rsidR="00F6402D" w:rsidRPr="002E3677" w:rsidRDefault="00F6402D" w:rsidP="005B16E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E248AE">
              <w:rPr>
                <w:rFonts w:asciiTheme="minorEastAsia" w:hAnsiTheme="minorEastAsia" w:hint="eastAsia"/>
                <w:sz w:val="18"/>
                <w:szCs w:val="18"/>
              </w:rPr>
              <w:t>28</w:t>
            </w:r>
            <w:r w:rsidRPr="002E3677">
              <w:rPr>
                <w:rFonts w:asciiTheme="minorEastAsia" w:hAnsiTheme="minorEastAsia" w:hint="eastAsia"/>
                <w:sz w:val="18"/>
                <w:szCs w:val="18"/>
              </w:rPr>
              <w:t>.1</w:t>
            </w:r>
          </w:p>
          <w:p w:rsidR="005B16EE" w:rsidRPr="002E3677" w:rsidRDefault="005B16EE" w:rsidP="00E248AE">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E248AE">
              <w:rPr>
                <w:rFonts w:asciiTheme="minorEastAsia" w:hAnsiTheme="minorEastAsia" w:hint="eastAsia"/>
                <w:sz w:val="18"/>
                <w:szCs w:val="18"/>
              </w:rPr>
              <w:t>▲17.0</w:t>
            </w:r>
            <w:r w:rsidRPr="002E3677">
              <w:rPr>
                <w:rFonts w:asciiTheme="minorEastAsia" w:hAnsiTheme="minorEastAsia" w:hint="eastAsia"/>
                <w:sz w:val="18"/>
                <w:szCs w:val="18"/>
              </w:rPr>
              <w:t>)</w:t>
            </w:r>
          </w:p>
        </w:tc>
      </w:tr>
    </w:tbl>
    <w:p w:rsidR="00F6402D" w:rsidRDefault="005B16EE" w:rsidP="005664EA">
      <w:pPr>
        <w:snapToGrid w:val="0"/>
        <w:ind w:left="480" w:hangingChars="300" w:hanging="48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0F659A" w:rsidRDefault="005664EA" w:rsidP="0002793C">
      <w:pPr>
        <w:snapToGrid w:val="0"/>
        <w:ind w:left="320" w:hangingChars="200" w:hanging="320"/>
        <w:rPr>
          <w:rFonts w:asciiTheme="majorEastAsia" w:eastAsiaTheme="majorEastAsia" w:hAnsiTheme="majorEastAsia"/>
          <w:szCs w:val="21"/>
        </w:r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「好転」企業割合から「悪化」企業割合を差し引いた値</w:t>
      </w:r>
      <w:r w:rsidR="00620CF9">
        <w:rPr>
          <w:rFonts w:asciiTheme="minorEastAsia" w:hAnsiTheme="minorEastAsia" w:hint="eastAsia"/>
          <w:sz w:val="16"/>
          <w:szCs w:val="16"/>
        </w:rPr>
        <w:t>。</w:t>
      </w:r>
    </w:p>
    <w:p w:rsidR="0002793C" w:rsidRPr="005B16EE" w:rsidRDefault="0002793C" w:rsidP="00CF5F87">
      <w:pPr>
        <w:rPr>
          <w:rFonts w:asciiTheme="majorEastAsia" w:eastAsiaTheme="majorEastAsia" w:hAnsiTheme="majorEastAsia"/>
          <w:szCs w:val="21"/>
        </w:rPr>
        <w:sectPr w:rsidR="0002793C" w:rsidRPr="005B16EE" w:rsidSect="0002793C">
          <w:type w:val="continuous"/>
          <w:pgSz w:w="11906" w:h="16838" w:code="9"/>
          <w:pgMar w:top="1418" w:right="1701" w:bottom="1134" w:left="1701" w:header="851" w:footer="992" w:gutter="0"/>
          <w:cols w:num="2" w:space="425"/>
          <w:docGrid w:type="lines" w:linePitch="292"/>
        </w:sectPr>
      </w:pPr>
    </w:p>
    <w:p w:rsidR="00F6402D" w:rsidRDefault="00F6402D" w:rsidP="00CF5F87">
      <w:pPr>
        <w:rPr>
          <w:rFonts w:asciiTheme="majorEastAsia" w:eastAsiaTheme="majorEastAsia" w:hAnsiTheme="majorEastAsia"/>
          <w:szCs w:val="21"/>
        </w:rPr>
      </w:pPr>
    </w:p>
    <w:p w:rsidR="00C11539" w:rsidRPr="00D10CBE" w:rsidRDefault="00C11539" w:rsidP="00C11539">
      <w:pPr>
        <w:jc w:val="center"/>
        <w:rPr>
          <w:rFonts w:asciiTheme="majorEastAsia" w:eastAsiaTheme="majorEastAsia" w:hAnsiTheme="majorEastAsia"/>
          <w:szCs w:val="21"/>
        </w:rPr>
      </w:pPr>
      <w:r>
        <w:rPr>
          <w:rFonts w:asciiTheme="majorEastAsia" w:eastAsiaTheme="majorEastAsia" w:hAnsiTheme="majorEastAsia" w:hint="eastAsia"/>
          <w:szCs w:val="21"/>
        </w:rPr>
        <w:t>図　大阪府の中小企業の業況判断ＤＩの推移</w:t>
      </w:r>
    </w:p>
    <w:p w:rsidR="00C11539" w:rsidRPr="00C11539" w:rsidRDefault="0002793C" w:rsidP="00CF5F87">
      <w:pPr>
        <w:rPr>
          <w:rFonts w:asciiTheme="majorEastAsia" w:eastAsiaTheme="majorEastAsia" w:hAnsiTheme="majorEastAsia"/>
          <w:szCs w:val="21"/>
        </w:rPr>
      </w:pPr>
      <w:r>
        <w:rPr>
          <w:noProof/>
        </w:rPr>
        <mc:AlternateContent>
          <mc:Choice Requires="wps">
            <w:drawing>
              <wp:anchor distT="0" distB="0" distL="114300" distR="114300" simplePos="0" relativeHeight="251677696" behindDoc="0" locked="0" layoutInCell="1" allowOverlap="1" wp14:anchorId="76207541" wp14:editId="563F42F0">
                <wp:simplePos x="0" y="0"/>
                <wp:positionH relativeFrom="column">
                  <wp:posOffset>3244215</wp:posOffset>
                </wp:positionH>
                <wp:positionV relativeFrom="paragraph">
                  <wp:posOffset>930275</wp:posOffset>
                </wp:positionV>
                <wp:extent cx="504825" cy="247650"/>
                <wp:effectExtent l="0" t="0" r="85725" b="57150"/>
                <wp:wrapNone/>
                <wp:docPr id="12" name="直線矢印コネクタ 1"/>
                <wp:cNvGraphicFramePr/>
                <a:graphic xmlns:a="http://schemas.openxmlformats.org/drawingml/2006/main">
                  <a:graphicData uri="http://schemas.microsoft.com/office/word/2010/wordprocessingShape">
                    <wps:wsp>
                      <wps:cNvCnPr/>
                      <wps:spPr>
                        <a:xfrm>
                          <a:off x="0" y="0"/>
                          <a:ext cx="504825" cy="2476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255.45pt;margin-top:73.25pt;width:39.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" strokecolor="windowText">
                <v:stroke endarrow="open"/>
              </v:shape>
            </w:pict>
          </mc:Fallback>
        </mc:AlternateContent>
      </w:r>
      <w:r>
        <w:rPr>
          <w:noProof/>
        </w:rPr>
        <mc:AlternateContent>
          <mc:Choice Requires="wps">
            <w:drawing>
              <wp:anchor distT="0" distB="0" distL="114300" distR="114300" simplePos="0" relativeHeight="251673600" behindDoc="0" locked="0" layoutInCell="1" allowOverlap="1" wp14:anchorId="4429D7F9" wp14:editId="144F4094">
                <wp:simplePos x="0" y="0"/>
                <wp:positionH relativeFrom="column">
                  <wp:posOffset>4025265</wp:posOffset>
                </wp:positionH>
                <wp:positionV relativeFrom="paragraph">
                  <wp:posOffset>415925</wp:posOffset>
                </wp:positionV>
                <wp:extent cx="66675" cy="171450"/>
                <wp:effectExtent l="38100" t="0" r="66675" b="57150"/>
                <wp:wrapNone/>
                <wp:docPr id="8" name="直線矢印コネクタ 1"/>
                <wp:cNvGraphicFramePr/>
                <a:graphic xmlns:a="http://schemas.openxmlformats.org/drawingml/2006/main">
                  <a:graphicData uri="http://schemas.microsoft.com/office/word/2010/wordprocessingShape">
                    <wps:wsp>
                      <wps:cNvCnPr/>
                      <wps:spPr>
                        <a:xfrm>
                          <a:off x="0" y="0"/>
                          <a:ext cx="66675" cy="1714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 o:spid="_x0000_s1026" type="#_x0000_t32" style="position:absolute;left:0;text-align:left;margin-left:316.95pt;margin-top:32.75pt;width:5.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" strokecolor="windowText">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3F6D2E6E" wp14:editId="5A9B026F">
                <wp:simplePos x="0" y="0"/>
                <wp:positionH relativeFrom="column">
                  <wp:posOffset>3320415</wp:posOffset>
                </wp:positionH>
                <wp:positionV relativeFrom="paragraph">
                  <wp:posOffset>406400</wp:posOffset>
                </wp:positionV>
                <wp:extent cx="504825" cy="609600"/>
                <wp:effectExtent l="0" t="0" r="66675" b="57150"/>
                <wp:wrapNone/>
                <wp:docPr id="11" name="直線矢印コネクタ 1"/>
                <wp:cNvGraphicFramePr/>
                <a:graphic xmlns:a="http://schemas.openxmlformats.org/drawingml/2006/main">
                  <a:graphicData uri="http://schemas.microsoft.com/office/word/2010/wordprocessingShape">
                    <wps:wsp>
                      <wps:cNvCnPr/>
                      <wps:spPr>
                        <a:xfrm>
                          <a:off x="0" y="0"/>
                          <a:ext cx="504825" cy="609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 o:spid="_x0000_s1026" type="#_x0000_t32" style="position:absolute;left:0;text-align:left;margin-left:261.45pt;margin-top:32pt;width:39.75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" strokecolor="windowText">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07B93950" wp14:editId="67D8757F">
                <wp:simplePos x="0" y="0"/>
                <wp:positionH relativeFrom="column">
                  <wp:posOffset>2939415</wp:posOffset>
                </wp:positionH>
                <wp:positionV relativeFrom="paragraph">
                  <wp:posOffset>149225</wp:posOffset>
                </wp:positionV>
                <wp:extent cx="600075" cy="257175"/>
                <wp:effectExtent l="0" t="0" r="28575" b="28575"/>
                <wp:wrapNone/>
                <wp:docPr id="5" name="正方形/長方形 1"/>
                <wp:cNvGraphicFramePr/>
                <a:graphic xmlns:a="http://schemas.openxmlformats.org/drawingml/2006/main">
                  <a:graphicData uri="http://schemas.microsoft.com/office/word/2010/wordprocessingShape">
                    <wps:wsp>
                      <wps:cNvSpPr/>
                      <wps:spPr>
                        <a:xfrm>
                          <a:off x="0" y="0"/>
                          <a:ext cx="600075" cy="257175"/>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C11539" w:rsidRPr="00C6165A" w:rsidRDefault="00C11539"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1.45pt;margin-top:11.75pt;width:47.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" fillcolor="window" strokecolor="window" strokeweight="2pt">
                <v:fill opacity="0"/>
                <v:textbox>
                  <w:txbxContent>
                    <w:p w:rsidR="00C11539" w:rsidRPr="00C6165A" w:rsidRDefault="00C11539"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v:textbox>
              </v:rect>
            </w:pict>
          </mc:Fallback>
        </mc:AlternateContent>
      </w:r>
      <w:r w:rsidR="00C11539">
        <w:rPr>
          <w:noProof/>
        </w:rPr>
        <mc:AlternateContent>
          <mc:Choice Requires="wps">
            <w:drawing>
              <wp:anchor distT="0" distB="0" distL="114300" distR="114300" simplePos="0" relativeHeight="251667456" behindDoc="0" locked="0" layoutInCell="1" allowOverlap="1" wp14:anchorId="3A4A05AB" wp14:editId="44C851DB">
                <wp:simplePos x="0" y="0"/>
                <wp:positionH relativeFrom="column">
                  <wp:posOffset>2767965</wp:posOffset>
                </wp:positionH>
                <wp:positionV relativeFrom="paragraph">
                  <wp:posOffset>638175</wp:posOffset>
                </wp:positionV>
                <wp:extent cx="715645" cy="295275"/>
                <wp:effectExtent l="0" t="0" r="27305" b="28575"/>
                <wp:wrapNone/>
                <wp:docPr id="4" name="正方形/長方形 1"/>
                <wp:cNvGraphicFramePr/>
                <a:graphic xmlns:a="http://schemas.openxmlformats.org/drawingml/2006/main">
                  <a:graphicData uri="http://schemas.microsoft.com/office/word/2010/wordprocessingShape">
                    <wps:wsp>
                      <wps:cNvSpPr/>
                      <wps:spPr>
                        <a:xfrm>
                          <a:off x="0" y="0"/>
                          <a:ext cx="715645" cy="295275"/>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C11539" w:rsidRDefault="00C11539"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wps:txbx>
                      <wps:bodyPr vertOverflow="clip">
                        <a:noAutofit/>
                      </wps:bodyPr>
                    </wps:wsp>
                  </a:graphicData>
                </a:graphic>
                <wp14:sizeRelV relativeFrom="margin">
                  <wp14:pctHeight>0</wp14:pctHeight>
                </wp14:sizeRelV>
              </wp:anchor>
            </w:drawing>
          </mc:Choice>
          <mc:Fallback>
            <w:pict>
              <v:rect id="_x0000_s1027" style="position:absolute;left:0;text-align:left;margin-left:217.95pt;margin-top:50.25pt;width:56.35pt;height:2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" fillcolor="window" strokecolor="window" strokeweight="2pt">
                <v:fill opacity="0"/>
                <v:textbox>
                  <w:txbxContent>
                    <w:p w:rsidR="00C11539" w:rsidRDefault="00C11539"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v:textbox>
              </v:rect>
            </w:pict>
          </mc:Fallback>
        </mc:AlternateContent>
      </w:r>
      <w:r w:rsidR="00C11539">
        <w:rPr>
          <w:noProof/>
        </w:rPr>
        <mc:AlternateContent>
          <mc:Choice Requires="wps">
            <w:drawing>
              <wp:anchor distT="0" distB="0" distL="114300" distR="114300" simplePos="0" relativeHeight="251671552" behindDoc="0" locked="0" layoutInCell="1" allowOverlap="1" wp14:anchorId="2FEF0299" wp14:editId="7F4371AF">
                <wp:simplePos x="0" y="0"/>
                <wp:positionH relativeFrom="column">
                  <wp:posOffset>3683635</wp:posOffset>
                </wp:positionH>
                <wp:positionV relativeFrom="paragraph">
                  <wp:posOffset>148590</wp:posOffset>
                </wp:positionV>
                <wp:extent cx="600075" cy="266700"/>
                <wp:effectExtent l="0" t="0" r="28575" b="19050"/>
                <wp:wrapNone/>
                <wp:docPr id="7" name="正方形/長方形 1"/>
                <wp:cNvGraphicFramePr/>
                <a:graphic xmlns:a="http://schemas.openxmlformats.org/drawingml/2006/main">
                  <a:graphicData uri="http://schemas.microsoft.com/office/word/2010/wordprocessingShape">
                    <wps:wsp>
                      <wps:cNvSpPr/>
                      <wps:spPr>
                        <a:xfrm>
                          <a:off x="0" y="0"/>
                          <a:ext cx="600075" cy="266700"/>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C11539" w:rsidRPr="00C6165A" w:rsidRDefault="00C11539"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90.05pt;margin-top:11.7pt;width:47.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" fillcolor="window" strokecolor="window" strokeweight="2pt">
                <v:fill opacity="0"/>
                <v:textbox>
                  <w:txbxContent>
                    <w:p w:rsidR="00C11539" w:rsidRPr="00C6165A" w:rsidRDefault="00C11539"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v:textbox>
              </v:rect>
            </w:pict>
          </mc:Fallback>
        </mc:AlternateContent>
      </w:r>
      <w:r w:rsidR="00C11539">
        <w:rPr>
          <w:noProof/>
        </w:rPr>
        <w:drawing>
          <wp:inline distT="0" distB="0" distL="0" distR="0" wp14:anchorId="0516E1E2" wp14:editId="59E4613C">
            <wp:extent cx="5334000" cy="200977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9D51CE" w:rsidRDefault="009D51CE" w:rsidP="00C11539">
      <w:pPr>
        <w:rPr>
          <w:rFonts w:asciiTheme="minorEastAsia" w:hAnsiTheme="minorEastAsia"/>
          <w:sz w:val="18"/>
          <w:szCs w:val="18"/>
        </w:rPr>
      </w:pPr>
      <w:r w:rsidRPr="009D51CE">
        <w:rPr>
          <w:rFonts w:asciiTheme="minorEastAsia" w:hAnsiTheme="minorEastAsia" w:hint="eastAsia"/>
          <w:sz w:val="18"/>
          <w:szCs w:val="18"/>
        </w:rPr>
        <w:t>資料：近畿経済産業局調査課「第13</w:t>
      </w:r>
      <w:r w:rsidR="00C01535">
        <w:rPr>
          <w:rFonts w:asciiTheme="minorEastAsia" w:hAnsiTheme="minorEastAsia" w:hint="eastAsia"/>
          <w:sz w:val="18"/>
          <w:szCs w:val="18"/>
        </w:rPr>
        <w:t>6</w:t>
      </w:r>
      <w:r w:rsidRPr="009D51CE">
        <w:rPr>
          <w:rFonts w:asciiTheme="minorEastAsia" w:hAnsiTheme="minorEastAsia" w:hint="eastAsia"/>
          <w:sz w:val="18"/>
          <w:szCs w:val="18"/>
        </w:rPr>
        <w:t>回中小企業景況調査‐近畿版‐（平成26年</w:t>
      </w:r>
      <w:r w:rsidR="00C01535">
        <w:rPr>
          <w:rFonts w:asciiTheme="minorEastAsia" w:hAnsiTheme="minorEastAsia" w:hint="eastAsia"/>
          <w:sz w:val="18"/>
          <w:szCs w:val="18"/>
        </w:rPr>
        <w:t>4</w:t>
      </w:r>
      <w:r w:rsidRPr="009D51CE">
        <w:rPr>
          <w:rFonts w:asciiTheme="minorEastAsia" w:hAnsiTheme="minorEastAsia" w:hint="eastAsia"/>
          <w:sz w:val="18"/>
          <w:szCs w:val="18"/>
        </w:rPr>
        <w:t>-</w:t>
      </w:r>
      <w:r w:rsidR="00C01535">
        <w:rPr>
          <w:rFonts w:asciiTheme="minorEastAsia" w:hAnsiTheme="minorEastAsia" w:hint="eastAsia"/>
          <w:sz w:val="18"/>
          <w:szCs w:val="18"/>
        </w:rPr>
        <w:t>6</w:t>
      </w:r>
      <w:r w:rsidRPr="009D51CE">
        <w:rPr>
          <w:rFonts w:asciiTheme="minorEastAsia" w:hAnsiTheme="minorEastAsia" w:hint="eastAsia"/>
          <w:sz w:val="18"/>
          <w:szCs w:val="18"/>
        </w:rPr>
        <w:t>月期）」</w:t>
      </w:r>
      <w:r w:rsidR="005B16EE">
        <w:rPr>
          <w:rFonts w:asciiTheme="minorEastAsia" w:hAnsiTheme="minorEastAsia" w:hint="eastAsia"/>
          <w:sz w:val="18"/>
          <w:szCs w:val="18"/>
        </w:rPr>
        <w:t>。</w:t>
      </w:r>
    </w:p>
    <w:p w:rsidR="009D51CE" w:rsidRDefault="009D51CE" w:rsidP="00CF5F87">
      <w:pPr>
        <w:ind w:firstLineChars="100" w:firstLine="210"/>
        <w:rPr>
          <w:rFonts w:asciiTheme="minorEastAsia" w:hAnsiTheme="minorEastAsia"/>
          <w:szCs w:val="21"/>
        </w:rPr>
      </w:pPr>
    </w:p>
    <w:p w:rsidR="00CF5F87" w:rsidRDefault="00B343D1" w:rsidP="00B343D1">
      <w:pPr>
        <w:jc w:val="center"/>
        <w:rPr>
          <w:rFonts w:asciiTheme="majorEastAsia" w:eastAsiaTheme="majorEastAsia" w:hAnsiTheme="majorEastAsia"/>
          <w:szCs w:val="21"/>
        </w:rPr>
      </w:pPr>
      <w:r>
        <w:rPr>
          <w:rFonts w:asciiTheme="majorEastAsia" w:eastAsiaTheme="majorEastAsia" w:hAnsiTheme="majorEastAsia" w:hint="eastAsia"/>
          <w:szCs w:val="21"/>
        </w:rPr>
        <w:t>表</w:t>
      </w:r>
      <w:r w:rsidR="008F1BBB">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　</w:t>
      </w:r>
      <w:r w:rsidR="00E248AE">
        <w:rPr>
          <w:rFonts w:asciiTheme="majorEastAsia" w:eastAsiaTheme="majorEastAsia" w:hAnsiTheme="majorEastAsia" w:hint="eastAsia"/>
          <w:szCs w:val="21"/>
        </w:rPr>
        <w:t>近畿における</w:t>
      </w:r>
      <w:r>
        <w:rPr>
          <w:rFonts w:asciiTheme="majorEastAsia" w:eastAsiaTheme="majorEastAsia" w:hAnsiTheme="majorEastAsia" w:hint="eastAsia"/>
          <w:szCs w:val="21"/>
        </w:rPr>
        <w:t>経営上の問題点（問題点１位に挙げた企業割合）</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52"/>
        <w:gridCol w:w="1842"/>
        <w:gridCol w:w="2835"/>
      </w:tblGrid>
      <w:tr w:rsidR="003347A5" w:rsidTr="008F1BBB">
        <w:trPr>
          <w:trHeight w:val="165"/>
        </w:trPr>
        <w:tc>
          <w:tcPr>
            <w:tcW w:w="1276" w:type="dxa"/>
            <w:tcBorders>
              <w:top w:val="nil"/>
              <w:left w:val="nil"/>
            </w:tcBorders>
            <w:shd w:val="clear" w:color="auto" w:fill="FFFFFF" w:themeFill="background1"/>
            <w:vAlign w:val="center"/>
          </w:tcPr>
          <w:p w:rsidR="003347A5" w:rsidRPr="003347A5" w:rsidRDefault="003347A5" w:rsidP="00B343D1">
            <w:pPr>
              <w:snapToGrid w:val="0"/>
              <w:rPr>
                <w:rFonts w:asciiTheme="minorEastAsia" w:hAnsiTheme="minorEastAsia"/>
                <w:szCs w:val="21"/>
              </w:rPr>
            </w:pPr>
          </w:p>
        </w:tc>
        <w:tc>
          <w:tcPr>
            <w:tcW w:w="7229" w:type="dxa"/>
            <w:gridSpan w:val="3"/>
            <w:shd w:val="clear" w:color="auto" w:fill="BFBFBF" w:themeFill="background1" w:themeFillShade="BF"/>
          </w:tcPr>
          <w:p w:rsidR="003347A5" w:rsidRPr="00647ABE" w:rsidRDefault="0016371F" w:rsidP="0016371F">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上段：今期</w:t>
            </w:r>
            <w:r w:rsidR="003347A5" w:rsidRPr="00647ABE">
              <w:rPr>
                <w:rFonts w:asciiTheme="majorEastAsia" w:eastAsiaTheme="majorEastAsia" w:hAnsiTheme="majorEastAsia" w:hint="eastAsia"/>
                <w:szCs w:val="21"/>
              </w:rPr>
              <w:t>直面している経営上の問題点（１位～３位）</w:t>
            </w:r>
            <w:r>
              <w:rPr>
                <w:rFonts w:asciiTheme="majorEastAsia" w:eastAsiaTheme="majorEastAsia" w:hAnsiTheme="majorEastAsia" w:hint="eastAsia"/>
                <w:szCs w:val="21"/>
              </w:rPr>
              <w:t>／下段：</w:t>
            </w:r>
            <w:r w:rsidR="00B343D1" w:rsidRPr="00647ABE">
              <w:rPr>
                <w:rFonts w:asciiTheme="majorEastAsia" w:eastAsiaTheme="majorEastAsia" w:hAnsiTheme="majorEastAsia" w:hint="eastAsia"/>
                <w:szCs w:val="21"/>
              </w:rPr>
              <w:t>（％）</w:t>
            </w:r>
          </w:p>
        </w:tc>
      </w:tr>
      <w:tr w:rsidR="008F1BBB" w:rsidTr="00604EA5">
        <w:trPr>
          <w:trHeight w:val="255"/>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製造業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184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原材料価格の上昇</w:t>
            </w:r>
          </w:p>
        </w:tc>
        <w:tc>
          <w:tcPr>
            <w:tcW w:w="2835" w:type="dxa"/>
            <w:tcBorders>
              <w:bottom w:val="dotted" w:sz="4" w:space="0" w:color="auto"/>
            </w:tcBorders>
            <w:vAlign w:val="center"/>
          </w:tcPr>
          <w:p w:rsidR="008F1BBB" w:rsidRPr="0016371F" w:rsidRDefault="008F1BBB" w:rsidP="008F1BBB">
            <w:pPr>
              <w:snapToGrid w:val="0"/>
              <w:rPr>
                <w:rFonts w:asciiTheme="minorEastAsia" w:hAnsiTheme="minorEastAsia"/>
                <w:sz w:val="18"/>
                <w:szCs w:val="18"/>
              </w:rPr>
            </w:pPr>
            <w:r w:rsidRPr="0016371F">
              <w:rPr>
                <w:rFonts w:asciiTheme="minorEastAsia" w:hAnsiTheme="minorEastAsia" w:hint="eastAsia"/>
                <w:sz w:val="18"/>
                <w:szCs w:val="18"/>
              </w:rPr>
              <w:t>製品(加工)単価の低下･上昇難</w:t>
            </w:r>
          </w:p>
        </w:tc>
      </w:tr>
      <w:tr w:rsidR="008F1BBB" w:rsidTr="00604EA5">
        <w:trPr>
          <w:trHeight w:val="197"/>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8F1BBB" w:rsidP="00E248AE">
            <w:pPr>
              <w:snapToGrid w:val="0"/>
              <w:jc w:val="right"/>
              <w:rPr>
                <w:rFonts w:asciiTheme="minorEastAsia" w:hAnsiTheme="minorEastAsia"/>
                <w:szCs w:val="21"/>
              </w:rPr>
            </w:pPr>
            <w:r w:rsidRPr="0016371F">
              <w:rPr>
                <w:rFonts w:asciiTheme="minorEastAsia" w:hAnsiTheme="minorEastAsia" w:hint="eastAsia"/>
                <w:szCs w:val="21"/>
              </w:rPr>
              <w:t>21.</w:t>
            </w:r>
            <w:r w:rsidR="00E248AE">
              <w:rPr>
                <w:rFonts w:asciiTheme="minorEastAsia" w:hAnsiTheme="minorEastAsia" w:hint="eastAsia"/>
                <w:szCs w:val="21"/>
              </w:rPr>
              <w:t>1</w:t>
            </w:r>
          </w:p>
        </w:tc>
        <w:tc>
          <w:tcPr>
            <w:tcW w:w="1842" w:type="dxa"/>
            <w:tcBorders>
              <w:top w:val="dotted" w:sz="4" w:space="0" w:color="auto"/>
            </w:tcBorders>
            <w:vAlign w:val="center"/>
          </w:tcPr>
          <w:p w:rsidR="008F1BBB" w:rsidRPr="0016371F" w:rsidRDefault="008F1BBB" w:rsidP="00E248AE">
            <w:pPr>
              <w:snapToGrid w:val="0"/>
              <w:jc w:val="right"/>
              <w:rPr>
                <w:rFonts w:asciiTheme="minorEastAsia" w:hAnsiTheme="minorEastAsia"/>
                <w:szCs w:val="21"/>
              </w:rPr>
            </w:pPr>
            <w:r w:rsidRPr="0016371F">
              <w:rPr>
                <w:rFonts w:asciiTheme="minorEastAsia" w:hAnsiTheme="minorEastAsia" w:hint="eastAsia"/>
                <w:szCs w:val="21"/>
              </w:rPr>
              <w:t>1</w:t>
            </w:r>
            <w:r w:rsidR="00E248AE">
              <w:rPr>
                <w:rFonts w:asciiTheme="minorEastAsia" w:hAnsiTheme="minorEastAsia" w:hint="eastAsia"/>
                <w:szCs w:val="21"/>
              </w:rPr>
              <w:t>6.9</w:t>
            </w:r>
          </w:p>
        </w:tc>
        <w:tc>
          <w:tcPr>
            <w:tcW w:w="2835" w:type="dxa"/>
            <w:tcBorders>
              <w:top w:val="dotted" w:sz="4" w:space="0" w:color="auto"/>
            </w:tcBorders>
            <w:vAlign w:val="center"/>
          </w:tcPr>
          <w:p w:rsidR="008F1BBB" w:rsidRPr="0016371F" w:rsidRDefault="008F1BBB" w:rsidP="00E248AE">
            <w:pPr>
              <w:snapToGrid w:val="0"/>
              <w:jc w:val="right"/>
              <w:rPr>
                <w:rFonts w:asciiTheme="minorEastAsia" w:hAnsiTheme="minorEastAsia"/>
                <w:szCs w:val="21"/>
              </w:rPr>
            </w:pPr>
            <w:r w:rsidRPr="0016371F">
              <w:rPr>
                <w:rFonts w:asciiTheme="minorEastAsia" w:hAnsiTheme="minorEastAsia" w:hint="eastAsia"/>
                <w:szCs w:val="21"/>
              </w:rPr>
              <w:t>13.</w:t>
            </w:r>
            <w:r w:rsidR="00E248AE">
              <w:rPr>
                <w:rFonts w:asciiTheme="minorEastAsia" w:hAnsiTheme="minorEastAsia" w:hint="eastAsia"/>
                <w:szCs w:val="21"/>
              </w:rPr>
              <w:t>1</w:t>
            </w:r>
          </w:p>
        </w:tc>
      </w:tr>
      <w:tr w:rsidR="008F1BBB" w:rsidTr="00604EA5">
        <w:trPr>
          <w:trHeight w:val="240"/>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建設業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材料価格の上昇</w:t>
            </w:r>
          </w:p>
        </w:tc>
        <w:tc>
          <w:tcPr>
            <w:tcW w:w="184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官公需要の停滞</w:t>
            </w:r>
          </w:p>
        </w:tc>
        <w:tc>
          <w:tcPr>
            <w:tcW w:w="2835" w:type="dxa"/>
            <w:tcBorders>
              <w:bottom w:val="dotted" w:sz="4" w:space="0" w:color="auto"/>
            </w:tcBorders>
            <w:vAlign w:val="center"/>
          </w:tcPr>
          <w:p w:rsidR="008F1BBB" w:rsidRPr="0016371F" w:rsidRDefault="00E248AE" w:rsidP="00E248AE">
            <w:pPr>
              <w:snapToGrid w:val="0"/>
              <w:rPr>
                <w:rFonts w:asciiTheme="minorEastAsia" w:hAnsiTheme="minorEastAsia"/>
                <w:sz w:val="18"/>
                <w:szCs w:val="18"/>
              </w:rPr>
            </w:pPr>
            <w:r>
              <w:rPr>
                <w:rFonts w:asciiTheme="minorEastAsia" w:hAnsiTheme="minorEastAsia" w:hint="eastAsia"/>
                <w:sz w:val="18"/>
                <w:szCs w:val="18"/>
              </w:rPr>
              <w:t>民間需要の停滞</w:t>
            </w:r>
          </w:p>
        </w:tc>
      </w:tr>
      <w:tr w:rsidR="008F1BBB" w:rsidTr="00604EA5">
        <w:trPr>
          <w:trHeight w:val="212"/>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E248AE" w:rsidP="00E248AE">
            <w:pPr>
              <w:snapToGrid w:val="0"/>
              <w:jc w:val="right"/>
              <w:rPr>
                <w:rFonts w:asciiTheme="minorEastAsia" w:hAnsiTheme="minorEastAsia"/>
                <w:szCs w:val="21"/>
              </w:rPr>
            </w:pPr>
            <w:r>
              <w:rPr>
                <w:rFonts w:asciiTheme="minorEastAsia" w:hAnsiTheme="minorEastAsia" w:hint="eastAsia"/>
                <w:szCs w:val="21"/>
              </w:rPr>
              <w:t>17.7</w:t>
            </w:r>
          </w:p>
        </w:tc>
        <w:tc>
          <w:tcPr>
            <w:tcW w:w="1842" w:type="dxa"/>
            <w:tcBorders>
              <w:top w:val="dotted" w:sz="4" w:space="0" w:color="auto"/>
            </w:tcBorders>
            <w:vAlign w:val="center"/>
          </w:tcPr>
          <w:p w:rsidR="008F1BBB" w:rsidRPr="0016371F" w:rsidRDefault="00E248AE" w:rsidP="00E248AE">
            <w:pPr>
              <w:snapToGrid w:val="0"/>
              <w:jc w:val="right"/>
              <w:rPr>
                <w:rFonts w:asciiTheme="minorEastAsia" w:hAnsiTheme="minorEastAsia"/>
                <w:szCs w:val="21"/>
              </w:rPr>
            </w:pPr>
            <w:r>
              <w:rPr>
                <w:rFonts w:asciiTheme="minorEastAsia" w:hAnsiTheme="minorEastAsia" w:hint="eastAsia"/>
                <w:szCs w:val="21"/>
              </w:rPr>
              <w:t>13.5</w:t>
            </w:r>
          </w:p>
        </w:tc>
        <w:tc>
          <w:tcPr>
            <w:tcW w:w="2835" w:type="dxa"/>
            <w:tcBorders>
              <w:top w:val="dotted" w:sz="4" w:space="0" w:color="auto"/>
            </w:tcBorders>
            <w:vAlign w:val="center"/>
          </w:tcPr>
          <w:p w:rsidR="008F1BBB" w:rsidRPr="0016371F" w:rsidRDefault="008F1BBB" w:rsidP="00E248AE">
            <w:pPr>
              <w:snapToGrid w:val="0"/>
              <w:jc w:val="right"/>
              <w:rPr>
                <w:rFonts w:asciiTheme="minorEastAsia" w:hAnsiTheme="minorEastAsia"/>
                <w:szCs w:val="21"/>
              </w:rPr>
            </w:pPr>
            <w:r w:rsidRPr="0016371F">
              <w:rPr>
                <w:rFonts w:asciiTheme="minorEastAsia" w:hAnsiTheme="minorEastAsia" w:hint="eastAsia"/>
                <w:szCs w:val="21"/>
              </w:rPr>
              <w:t>1</w:t>
            </w:r>
            <w:r w:rsidR="00E248AE">
              <w:rPr>
                <w:rFonts w:asciiTheme="minorEastAsia" w:hAnsiTheme="minorEastAsia" w:hint="eastAsia"/>
                <w:szCs w:val="21"/>
              </w:rPr>
              <w:t>2.5</w:t>
            </w:r>
          </w:p>
        </w:tc>
      </w:tr>
      <w:tr w:rsidR="008F1BBB" w:rsidTr="00604EA5">
        <w:trPr>
          <w:trHeight w:val="167"/>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卸売業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184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仕入単価の上昇</w:t>
            </w:r>
          </w:p>
        </w:tc>
        <w:tc>
          <w:tcPr>
            <w:tcW w:w="2835" w:type="dxa"/>
            <w:tcBorders>
              <w:bottom w:val="dotted" w:sz="4" w:space="0" w:color="auto"/>
            </w:tcBorders>
            <w:vAlign w:val="center"/>
          </w:tcPr>
          <w:p w:rsidR="008F1BBB" w:rsidRPr="0016371F" w:rsidRDefault="00E248AE" w:rsidP="00E248AE">
            <w:pPr>
              <w:snapToGrid w:val="0"/>
              <w:rPr>
                <w:rFonts w:asciiTheme="minorEastAsia" w:hAnsiTheme="minorEastAsia"/>
                <w:sz w:val="18"/>
                <w:szCs w:val="18"/>
              </w:rPr>
            </w:pPr>
            <w:r>
              <w:rPr>
                <w:rFonts w:asciiTheme="minorEastAsia" w:hAnsiTheme="minorEastAsia" w:hint="eastAsia"/>
                <w:sz w:val="18"/>
                <w:szCs w:val="18"/>
              </w:rPr>
              <w:t>大企業の進出による競争の激化</w:t>
            </w:r>
          </w:p>
        </w:tc>
      </w:tr>
      <w:tr w:rsidR="008F1BBB" w:rsidTr="00604EA5">
        <w:trPr>
          <w:trHeight w:val="285"/>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E248AE" w:rsidP="00E248AE">
            <w:pPr>
              <w:snapToGrid w:val="0"/>
              <w:jc w:val="right"/>
              <w:rPr>
                <w:rFonts w:asciiTheme="minorEastAsia" w:hAnsiTheme="minorEastAsia"/>
                <w:szCs w:val="21"/>
              </w:rPr>
            </w:pPr>
            <w:r>
              <w:rPr>
                <w:rFonts w:asciiTheme="minorEastAsia" w:hAnsiTheme="minorEastAsia" w:hint="eastAsia"/>
                <w:szCs w:val="21"/>
              </w:rPr>
              <w:t>36.3</w:t>
            </w:r>
          </w:p>
        </w:tc>
        <w:tc>
          <w:tcPr>
            <w:tcW w:w="1842" w:type="dxa"/>
            <w:tcBorders>
              <w:top w:val="dotted" w:sz="4" w:space="0" w:color="auto"/>
            </w:tcBorders>
            <w:vAlign w:val="center"/>
          </w:tcPr>
          <w:p w:rsidR="008F1BBB" w:rsidRPr="0016371F" w:rsidRDefault="00E248AE" w:rsidP="00E248AE">
            <w:pPr>
              <w:snapToGrid w:val="0"/>
              <w:jc w:val="right"/>
              <w:rPr>
                <w:rFonts w:asciiTheme="minorEastAsia" w:hAnsiTheme="minorEastAsia"/>
                <w:szCs w:val="21"/>
              </w:rPr>
            </w:pPr>
            <w:r>
              <w:rPr>
                <w:rFonts w:asciiTheme="minorEastAsia" w:hAnsiTheme="minorEastAsia" w:hint="eastAsia"/>
                <w:szCs w:val="21"/>
              </w:rPr>
              <w:t>10.0</w:t>
            </w:r>
          </w:p>
        </w:tc>
        <w:tc>
          <w:tcPr>
            <w:tcW w:w="2835" w:type="dxa"/>
            <w:tcBorders>
              <w:top w:val="dotted" w:sz="4" w:space="0" w:color="auto"/>
            </w:tcBorders>
            <w:vAlign w:val="center"/>
          </w:tcPr>
          <w:p w:rsidR="008F1BBB" w:rsidRPr="0016371F" w:rsidRDefault="00E248AE" w:rsidP="00E248AE">
            <w:pPr>
              <w:snapToGrid w:val="0"/>
              <w:jc w:val="right"/>
              <w:rPr>
                <w:rFonts w:asciiTheme="minorEastAsia" w:hAnsiTheme="minorEastAsia"/>
                <w:szCs w:val="21"/>
              </w:rPr>
            </w:pPr>
            <w:r>
              <w:rPr>
                <w:rFonts w:asciiTheme="minorEastAsia" w:hAnsiTheme="minorEastAsia" w:hint="eastAsia"/>
                <w:szCs w:val="21"/>
              </w:rPr>
              <w:t>7.5</w:t>
            </w:r>
          </w:p>
        </w:tc>
      </w:tr>
      <w:tr w:rsidR="00E248AE" w:rsidTr="00604EA5">
        <w:trPr>
          <w:trHeight w:val="240"/>
        </w:trPr>
        <w:tc>
          <w:tcPr>
            <w:tcW w:w="1276" w:type="dxa"/>
            <w:vMerge w:val="restart"/>
            <w:shd w:val="clear" w:color="auto" w:fill="BFBFBF" w:themeFill="background1" w:themeFillShade="BF"/>
            <w:vAlign w:val="center"/>
          </w:tcPr>
          <w:p w:rsidR="00E248AE" w:rsidRPr="00647ABE" w:rsidRDefault="00E248AE"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小売業</w:t>
            </w:r>
          </w:p>
        </w:tc>
        <w:tc>
          <w:tcPr>
            <w:tcW w:w="2552" w:type="dxa"/>
            <w:tcBorders>
              <w:bottom w:val="dotted" w:sz="4" w:space="0" w:color="auto"/>
            </w:tcBorders>
            <w:vAlign w:val="center"/>
          </w:tcPr>
          <w:p w:rsidR="00E248AE" w:rsidRPr="0016371F" w:rsidRDefault="00E248AE" w:rsidP="008F1BBB">
            <w:pPr>
              <w:snapToGrid w:val="0"/>
              <w:rPr>
                <w:rFonts w:asciiTheme="minorEastAsia" w:hAnsiTheme="minorEastAsia"/>
                <w:sz w:val="18"/>
                <w:szCs w:val="18"/>
              </w:rPr>
            </w:pPr>
            <w:r w:rsidRPr="0016371F">
              <w:rPr>
                <w:rFonts w:asciiTheme="minorEastAsia" w:hAnsiTheme="minorEastAsia" w:hint="eastAsia"/>
                <w:sz w:val="18"/>
                <w:szCs w:val="18"/>
              </w:rPr>
              <w:t>大型店･中型店の進出による競争激化</w:t>
            </w:r>
          </w:p>
        </w:tc>
        <w:tc>
          <w:tcPr>
            <w:tcW w:w="1842" w:type="dxa"/>
            <w:tcBorders>
              <w:bottom w:val="dotted" w:sz="4" w:space="0" w:color="auto"/>
            </w:tcBorders>
            <w:vAlign w:val="center"/>
          </w:tcPr>
          <w:p w:rsidR="00E248AE" w:rsidRPr="0016371F" w:rsidRDefault="00E248AE" w:rsidP="00B343D1">
            <w:pPr>
              <w:snapToGrid w:val="0"/>
              <w:rPr>
                <w:rFonts w:asciiTheme="minorEastAsia" w:hAnsiTheme="minorEastAsia"/>
                <w:sz w:val="18"/>
                <w:szCs w:val="18"/>
              </w:rPr>
            </w:pPr>
            <w:r>
              <w:rPr>
                <w:rFonts w:asciiTheme="minorEastAsia" w:hAnsiTheme="minorEastAsia" w:hint="eastAsia"/>
                <w:sz w:val="18"/>
                <w:szCs w:val="18"/>
              </w:rPr>
              <w:t>需要の停滞</w:t>
            </w:r>
          </w:p>
        </w:tc>
        <w:tc>
          <w:tcPr>
            <w:tcW w:w="2835" w:type="dxa"/>
            <w:tcBorders>
              <w:bottom w:val="dotted" w:sz="4" w:space="0" w:color="auto"/>
            </w:tcBorders>
            <w:vAlign w:val="center"/>
          </w:tcPr>
          <w:p w:rsidR="00E248AE" w:rsidRPr="0016371F" w:rsidRDefault="00E248AE" w:rsidP="00AC7E22">
            <w:pPr>
              <w:snapToGrid w:val="0"/>
              <w:rPr>
                <w:rFonts w:asciiTheme="minorEastAsia" w:hAnsiTheme="minorEastAsia"/>
                <w:sz w:val="18"/>
                <w:szCs w:val="18"/>
              </w:rPr>
            </w:pPr>
            <w:r w:rsidRPr="0016371F">
              <w:rPr>
                <w:rFonts w:asciiTheme="minorEastAsia" w:hAnsiTheme="minorEastAsia" w:hint="eastAsia"/>
                <w:sz w:val="18"/>
                <w:szCs w:val="18"/>
              </w:rPr>
              <w:t>購買力の他地域への流出</w:t>
            </w:r>
          </w:p>
        </w:tc>
      </w:tr>
      <w:tr w:rsidR="00E248AE" w:rsidTr="00604EA5">
        <w:trPr>
          <w:trHeight w:val="212"/>
        </w:trPr>
        <w:tc>
          <w:tcPr>
            <w:tcW w:w="1276" w:type="dxa"/>
            <w:vMerge/>
            <w:shd w:val="clear" w:color="auto" w:fill="BFBFBF" w:themeFill="background1" w:themeFillShade="BF"/>
            <w:vAlign w:val="center"/>
          </w:tcPr>
          <w:p w:rsidR="00E248AE" w:rsidRPr="00647ABE" w:rsidRDefault="00E248AE"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E248AE" w:rsidRPr="0016371F" w:rsidRDefault="00E248AE" w:rsidP="00E248AE">
            <w:pPr>
              <w:snapToGrid w:val="0"/>
              <w:jc w:val="right"/>
              <w:rPr>
                <w:rFonts w:asciiTheme="minorEastAsia" w:hAnsiTheme="minorEastAsia"/>
                <w:szCs w:val="21"/>
              </w:rPr>
            </w:pPr>
            <w:r>
              <w:rPr>
                <w:rFonts w:asciiTheme="minorEastAsia" w:hAnsiTheme="minorEastAsia" w:hint="eastAsia"/>
                <w:szCs w:val="21"/>
              </w:rPr>
              <w:t>21.0</w:t>
            </w:r>
          </w:p>
        </w:tc>
        <w:tc>
          <w:tcPr>
            <w:tcW w:w="1842" w:type="dxa"/>
            <w:tcBorders>
              <w:top w:val="dotted" w:sz="4" w:space="0" w:color="auto"/>
            </w:tcBorders>
            <w:vAlign w:val="center"/>
          </w:tcPr>
          <w:p w:rsidR="00E248AE" w:rsidRPr="0016371F" w:rsidRDefault="00E248AE" w:rsidP="00E248AE">
            <w:pPr>
              <w:snapToGrid w:val="0"/>
              <w:jc w:val="right"/>
              <w:rPr>
                <w:rFonts w:asciiTheme="minorEastAsia" w:hAnsiTheme="minorEastAsia"/>
                <w:szCs w:val="21"/>
              </w:rPr>
            </w:pPr>
            <w:r>
              <w:rPr>
                <w:rFonts w:asciiTheme="minorEastAsia" w:hAnsiTheme="minorEastAsia" w:hint="eastAsia"/>
                <w:szCs w:val="21"/>
              </w:rPr>
              <w:t>15.0</w:t>
            </w:r>
          </w:p>
        </w:tc>
        <w:tc>
          <w:tcPr>
            <w:tcW w:w="2835" w:type="dxa"/>
            <w:tcBorders>
              <w:top w:val="dotted" w:sz="4" w:space="0" w:color="auto"/>
            </w:tcBorders>
            <w:vAlign w:val="center"/>
          </w:tcPr>
          <w:p w:rsidR="00E248AE" w:rsidRPr="0016371F" w:rsidRDefault="00E248AE" w:rsidP="00AC7E22">
            <w:pPr>
              <w:snapToGrid w:val="0"/>
              <w:jc w:val="right"/>
              <w:rPr>
                <w:rFonts w:asciiTheme="minorEastAsia" w:hAnsiTheme="minorEastAsia"/>
                <w:szCs w:val="21"/>
              </w:rPr>
            </w:pPr>
            <w:r>
              <w:rPr>
                <w:rFonts w:asciiTheme="minorEastAsia" w:hAnsiTheme="minorEastAsia" w:hint="eastAsia"/>
                <w:szCs w:val="21"/>
              </w:rPr>
              <w:t>12.9</w:t>
            </w:r>
          </w:p>
        </w:tc>
      </w:tr>
      <w:tr w:rsidR="00E248AE" w:rsidTr="00604EA5">
        <w:trPr>
          <w:trHeight w:val="212"/>
        </w:trPr>
        <w:tc>
          <w:tcPr>
            <w:tcW w:w="1276" w:type="dxa"/>
            <w:vMerge w:val="restart"/>
            <w:shd w:val="clear" w:color="auto" w:fill="BFBFBF" w:themeFill="background1" w:themeFillShade="BF"/>
            <w:vAlign w:val="center"/>
          </w:tcPr>
          <w:p w:rsidR="00E248AE" w:rsidRPr="00647ABE" w:rsidRDefault="00E248AE"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サービス業</w:t>
            </w:r>
          </w:p>
        </w:tc>
        <w:tc>
          <w:tcPr>
            <w:tcW w:w="2552" w:type="dxa"/>
            <w:tcBorders>
              <w:bottom w:val="dotted" w:sz="4" w:space="0" w:color="auto"/>
            </w:tcBorders>
            <w:vAlign w:val="center"/>
          </w:tcPr>
          <w:p w:rsidR="00E248AE" w:rsidRPr="0016371F" w:rsidRDefault="00E248AE" w:rsidP="00B343D1">
            <w:pPr>
              <w:snapToGrid w:val="0"/>
              <w:rPr>
                <w:rFonts w:asciiTheme="minorEastAsia" w:hAnsiTheme="minorEastAsia"/>
                <w:sz w:val="18"/>
                <w:szCs w:val="18"/>
              </w:rPr>
            </w:pPr>
            <w:r w:rsidRPr="0016371F">
              <w:rPr>
                <w:rFonts w:asciiTheme="minorEastAsia" w:hAnsiTheme="minorEastAsia" w:hint="eastAsia"/>
                <w:sz w:val="18"/>
                <w:szCs w:val="18"/>
              </w:rPr>
              <w:t>利用者ニーズの変化への対応</w:t>
            </w:r>
          </w:p>
        </w:tc>
        <w:tc>
          <w:tcPr>
            <w:tcW w:w="1842" w:type="dxa"/>
            <w:tcBorders>
              <w:bottom w:val="dotted" w:sz="4" w:space="0" w:color="auto"/>
            </w:tcBorders>
            <w:vAlign w:val="center"/>
          </w:tcPr>
          <w:p w:rsidR="00E248AE" w:rsidRPr="0016371F" w:rsidRDefault="00E248AE"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835" w:type="dxa"/>
            <w:tcBorders>
              <w:bottom w:val="dotted" w:sz="4" w:space="0" w:color="auto"/>
            </w:tcBorders>
            <w:vAlign w:val="center"/>
          </w:tcPr>
          <w:p w:rsidR="00E248AE" w:rsidRPr="0016371F" w:rsidRDefault="00E248AE" w:rsidP="00B343D1">
            <w:pPr>
              <w:snapToGrid w:val="0"/>
              <w:rPr>
                <w:rFonts w:asciiTheme="minorEastAsia" w:hAnsiTheme="minorEastAsia"/>
                <w:sz w:val="18"/>
                <w:szCs w:val="18"/>
              </w:rPr>
            </w:pPr>
            <w:r w:rsidRPr="0016371F">
              <w:rPr>
                <w:rFonts w:asciiTheme="minorEastAsia" w:hAnsiTheme="minorEastAsia" w:hint="eastAsia"/>
                <w:sz w:val="18"/>
                <w:szCs w:val="18"/>
              </w:rPr>
              <w:t>新規参入業者の増加</w:t>
            </w:r>
          </w:p>
        </w:tc>
      </w:tr>
      <w:tr w:rsidR="00E248AE" w:rsidTr="00604EA5">
        <w:trPr>
          <w:trHeight w:val="240"/>
        </w:trPr>
        <w:tc>
          <w:tcPr>
            <w:tcW w:w="1276" w:type="dxa"/>
            <w:vMerge/>
            <w:shd w:val="clear" w:color="auto" w:fill="BFBFBF" w:themeFill="background1" w:themeFillShade="BF"/>
            <w:vAlign w:val="center"/>
          </w:tcPr>
          <w:p w:rsidR="00E248AE" w:rsidRPr="003347A5" w:rsidRDefault="00E248AE" w:rsidP="00B343D1">
            <w:pPr>
              <w:snapToGrid w:val="0"/>
              <w:rPr>
                <w:rFonts w:asciiTheme="minorEastAsia" w:hAnsiTheme="minorEastAsia"/>
                <w:szCs w:val="21"/>
              </w:rPr>
            </w:pPr>
          </w:p>
        </w:tc>
        <w:tc>
          <w:tcPr>
            <w:tcW w:w="2552" w:type="dxa"/>
            <w:tcBorders>
              <w:top w:val="dotted" w:sz="4" w:space="0" w:color="auto"/>
            </w:tcBorders>
            <w:vAlign w:val="center"/>
          </w:tcPr>
          <w:p w:rsidR="00E248AE" w:rsidRPr="0016371F" w:rsidRDefault="00E248AE" w:rsidP="00E248AE">
            <w:pPr>
              <w:snapToGrid w:val="0"/>
              <w:jc w:val="right"/>
              <w:rPr>
                <w:rFonts w:asciiTheme="minorEastAsia" w:hAnsiTheme="minorEastAsia"/>
                <w:szCs w:val="21"/>
              </w:rPr>
            </w:pPr>
            <w:r>
              <w:rPr>
                <w:rFonts w:asciiTheme="minorEastAsia" w:hAnsiTheme="minorEastAsia" w:hint="eastAsia"/>
                <w:szCs w:val="21"/>
              </w:rPr>
              <w:t>19.3</w:t>
            </w:r>
          </w:p>
        </w:tc>
        <w:tc>
          <w:tcPr>
            <w:tcW w:w="1842" w:type="dxa"/>
            <w:tcBorders>
              <w:top w:val="dotted" w:sz="4" w:space="0" w:color="auto"/>
            </w:tcBorders>
            <w:vAlign w:val="center"/>
          </w:tcPr>
          <w:p w:rsidR="00E248AE" w:rsidRPr="0016371F" w:rsidRDefault="00E248AE" w:rsidP="00E248AE">
            <w:pPr>
              <w:snapToGrid w:val="0"/>
              <w:jc w:val="right"/>
              <w:rPr>
                <w:rFonts w:asciiTheme="minorEastAsia" w:hAnsiTheme="minorEastAsia"/>
                <w:szCs w:val="21"/>
              </w:rPr>
            </w:pPr>
            <w:r>
              <w:rPr>
                <w:rFonts w:asciiTheme="minorEastAsia" w:hAnsiTheme="minorEastAsia" w:hint="eastAsia"/>
                <w:szCs w:val="21"/>
              </w:rPr>
              <w:t>18.6</w:t>
            </w:r>
          </w:p>
        </w:tc>
        <w:tc>
          <w:tcPr>
            <w:tcW w:w="2835" w:type="dxa"/>
            <w:tcBorders>
              <w:top w:val="dotted" w:sz="4" w:space="0" w:color="auto"/>
            </w:tcBorders>
            <w:vAlign w:val="center"/>
          </w:tcPr>
          <w:p w:rsidR="00E248AE" w:rsidRPr="0016371F" w:rsidRDefault="00E248AE" w:rsidP="00E248AE">
            <w:pPr>
              <w:snapToGrid w:val="0"/>
              <w:jc w:val="right"/>
              <w:rPr>
                <w:rFonts w:asciiTheme="minorEastAsia" w:hAnsiTheme="minorEastAsia"/>
                <w:szCs w:val="21"/>
              </w:rPr>
            </w:pPr>
            <w:r>
              <w:rPr>
                <w:rFonts w:asciiTheme="minorEastAsia" w:hAnsiTheme="minorEastAsia" w:hint="eastAsia"/>
                <w:szCs w:val="21"/>
              </w:rPr>
              <w:t>9.2</w:t>
            </w:r>
          </w:p>
        </w:tc>
      </w:tr>
    </w:tbl>
    <w:p w:rsidR="00717D85" w:rsidRPr="0016371F" w:rsidRDefault="0016371F">
      <w:pPr>
        <w:rPr>
          <w:rFonts w:asciiTheme="minorEastAsia" w:hAnsiTheme="minorEastAsia"/>
          <w:sz w:val="18"/>
          <w:szCs w:val="18"/>
        </w:rPr>
        <w:sectPr w:rsidR="00717D85" w:rsidRPr="0016371F" w:rsidSect="00F6402D">
          <w:type w:val="continuous"/>
          <w:pgSz w:w="11906" w:h="16838" w:code="9"/>
          <w:pgMar w:top="1418" w:right="1701" w:bottom="1134" w:left="1701" w:header="851" w:footer="992" w:gutter="0"/>
          <w:cols w:space="425"/>
          <w:docGrid w:type="lines" w:linePitch="292"/>
        </w:sectPr>
      </w:pPr>
      <w:r w:rsidRPr="0016371F">
        <w:rPr>
          <w:rFonts w:asciiTheme="minorEastAsia" w:hAnsiTheme="minorEastAsia" w:hint="eastAsia"/>
          <w:sz w:val="18"/>
          <w:szCs w:val="18"/>
        </w:rPr>
        <w:t>資料：上図に同じ。</w:t>
      </w: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26年４～６月期の</w:t>
      </w:r>
      <w:r w:rsidRPr="00425764">
        <w:rPr>
          <w:rFonts w:asciiTheme="majorEastAsia" w:eastAsiaTheme="majorEastAsia" w:hAnsiTheme="majorEastAsia" w:hint="eastAsia"/>
          <w:szCs w:val="21"/>
        </w:rPr>
        <w:t>中小企業の景況</w:t>
      </w: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083"/>
        <w:gridCol w:w="3083"/>
        <w:gridCol w:w="3083"/>
        <w:gridCol w:w="3083"/>
      </w:tblGrid>
      <w:tr w:rsidR="00002028" w:rsidRPr="00A411CC" w:rsidTr="00002028">
        <w:trPr>
          <w:trHeight w:val="70"/>
        </w:trPr>
        <w:tc>
          <w:tcPr>
            <w:tcW w:w="1985" w:type="dxa"/>
            <w:tcBorders>
              <w:top w:val="nil"/>
              <w:left w:val="nil"/>
            </w:tcBorders>
            <w:shd w:val="clear" w:color="auto" w:fill="FFFFFF" w:themeFill="background1"/>
            <w:vAlign w:val="center"/>
          </w:tcPr>
          <w:p w:rsidR="00002028" w:rsidRPr="00472698" w:rsidRDefault="00002028" w:rsidP="00FA1AA0">
            <w:pPr>
              <w:jc w:val="center"/>
              <w:rPr>
                <w:rFonts w:asciiTheme="majorEastAsia" w:eastAsiaTheme="majorEastAsia" w:hAnsiTheme="majorEastAsia"/>
                <w:szCs w:val="21"/>
              </w:rPr>
            </w:pPr>
          </w:p>
        </w:tc>
        <w:tc>
          <w:tcPr>
            <w:tcW w:w="3083" w:type="dxa"/>
            <w:shd w:val="clear" w:color="auto" w:fill="BFBFBF" w:themeFill="background1" w:themeFillShade="BF"/>
            <w:vAlign w:val="center"/>
          </w:tcPr>
          <w:p w:rsidR="00002028" w:rsidRPr="00496630" w:rsidRDefault="00002028" w:rsidP="003C357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段ボール箱製造業</w:t>
            </w:r>
          </w:p>
        </w:tc>
        <w:tc>
          <w:tcPr>
            <w:tcW w:w="3083" w:type="dxa"/>
            <w:shd w:val="clear" w:color="auto" w:fill="BFBFBF" w:themeFill="background1" w:themeFillShade="BF"/>
            <w:vAlign w:val="center"/>
          </w:tcPr>
          <w:p w:rsidR="00002028" w:rsidRPr="00496630" w:rsidRDefault="00002028" w:rsidP="00FA1AA0">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金型製造業</w:t>
            </w:r>
          </w:p>
        </w:tc>
        <w:tc>
          <w:tcPr>
            <w:tcW w:w="3083" w:type="dxa"/>
            <w:shd w:val="clear" w:color="auto" w:fill="BFBFBF" w:themeFill="background1" w:themeFillShade="BF"/>
            <w:vAlign w:val="center"/>
          </w:tcPr>
          <w:p w:rsidR="00002028" w:rsidRPr="00496630" w:rsidRDefault="00002028" w:rsidP="00FA1AA0">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倉庫業</w:t>
            </w:r>
          </w:p>
        </w:tc>
        <w:tc>
          <w:tcPr>
            <w:tcW w:w="3083" w:type="dxa"/>
            <w:shd w:val="clear" w:color="auto" w:fill="BFBFBF" w:themeFill="background1" w:themeFillShade="BF"/>
            <w:vAlign w:val="center"/>
          </w:tcPr>
          <w:p w:rsidR="00002028" w:rsidRPr="00496630" w:rsidRDefault="00002028" w:rsidP="00FA1AA0">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不動産業</w:t>
            </w:r>
          </w:p>
        </w:tc>
      </w:tr>
      <w:tr w:rsidR="00002028" w:rsidRPr="00A411CC" w:rsidTr="00002028">
        <w:trPr>
          <w:trHeight w:val="300"/>
        </w:trPr>
        <w:tc>
          <w:tcPr>
            <w:tcW w:w="1985" w:type="dxa"/>
            <w:shd w:val="clear" w:color="auto" w:fill="BFBFBF" w:themeFill="background1" w:themeFillShade="BF"/>
            <w:vAlign w:val="center"/>
          </w:tcPr>
          <w:p w:rsidR="00002028" w:rsidRPr="00496630" w:rsidRDefault="00002028" w:rsidP="003E0E6B">
            <w:pPr>
              <w:rPr>
                <w:rFonts w:asciiTheme="majorEastAsia" w:eastAsiaTheme="majorEastAsia" w:hAnsiTheme="majorEastAsia"/>
                <w:szCs w:val="21"/>
              </w:rPr>
            </w:pPr>
            <w:r w:rsidRPr="00496630">
              <w:rPr>
                <w:rFonts w:asciiTheme="majorEastAsia" w:eastAsiaTheme="majorEastAsia" w:hAnsiTheme="majorEastAsia" w:hint="eastAsia"/>
                <w:szCs w:val="21"/>
              </w:rPr>
              <w:t>業種・業界の特徴</w:t>
            </w:r>
          </w:p>
        </w:tc>
        <w:tc>
          <w:tcPr>
            <w:tcW w:w="3083" w:type="dxa"/>
          </w:tcPr>
          <w:p w:rsidR="00002028" w:rsidRPr="005A0E09" w:rsidRDefault="00496EBE" w:rsidP="00496EBE">
            <w:pPr>
              <w:snapToGrid w:val="0"/>
              <w:rPr>
                <w:rFonts w:asciiTheme="minorEastAsia" w:hAnsiTheme="minorEastAsia"/>
                <w:sz w:val="20"/>
                <w:szCs w:val="20"/>
              </w:rPr>
            </w:pPr>
            <w:r>
              <w:rPr>
                <w:rFonts w:asciiTheme="minorEastAsia" w:hAnsiTheme="minorEastAsia" w:hint="eastAsia"/>
                <w:sz w:val="20"/>
                <w:szCs w:val="20"/>
              </w:rPr>
              <w:t>24年の</w:t>
            </w:r>
            <w:r w:rsidR="00002028">
              <w:rPr>
                <w:rFonts w:asciiTheme="minorEastAsia" w:hAnsiTheme="minorEastAsia" w:hint="eastAsia"/>
                <w:sz w:val="20"/>
                <w:szCs w:val="20"/>
              </w:rPr>
              <w:t>製造品出荷額等は996億円で、埼玉、愛知に次ぐ3位の地位にあ</w:t>
            </w:r>
            <w:r>
              <w:rPr>
                <w:rFonts w:asciiTheme="minorEastAsia" w:hAnsiTheme="minorEastAsia" w:hint="eastAsia"/>
                <w:sz w:val="20"/>
                <w:szCs w:val="20"/>
              </w:rPr>
              <w:t>る</w:t>
            </w:r>
            <w:r w:rsidR="00002028">
              <w:rPr>
                <w:rFonts w:asciiTheme="minorEastAsia" w:hAnsiTheme="minorEastAsia" w:hint="eastAsia"/>
                <w:sz w:val="20"/>
                <w:szCs w:val="20"/>
              </w:rPr>
              <w:t>。府内にユーザーが多く、大阪市内、東大阪や北大阪の各地域に立地。</w:t>
            </w:r>
            <w:r>
              <w:rPr>
                <w:rFonts w:asciiTheme="minorEastAsia" w:hAnsiTheme="minorEastAsia" w:hint="eastAsia"/>
                <w:sz w:val="20"/>
                <w:szCs w:val="20"/>
              </w:rPr>
              <w:t>生産拠点等の海外移転で大口受注先が減少したため、多数の企業から受注するケースが増えている。</w:t>
            </w:r>
          </w:p>
        </w:tc>
        <w:tc>
          <w:tcPr>
            <w:tcW w:w="3083" w:type="dxa"/>
          </w:tcPr>
          <w:p w:rsidR="00002028" w:rsidRPr="005A0E09" w:rsidRDefault="002609B1" w:rsidP="00C1190F">
            <w:pPr>
              <w:snapToGrid w:val="0"/>
              <w:rPr>
                <w:rFonts w:asciiTheme="minorEastAsia" w:hAnsiTheme="minorEastAsia"/>
                <w:sz w:val="20"/>
                <w:szCs w:val="20"/>
              </w:rPr>
            </w:pPr>
            <w:r>
              <w:rPr>
                <w:rFonts w:asciiTheme="minorEastAsia" w:hAnsiTheme="minorEastAsia" w:hint="eastAsia"/>
                <w:sz w:val="20"/>
                <w:szCs w:val="20"/>
              </w:rPr>
              <w:t>24年の製造品出荷額等は948億円で、愛知、神奈川に次ぐ3位の地位にある。大阪はプラスチック成形型に関わる事業者が多い</w:t>
            </w:r>
            <w:r w:rsidR="001E5C7A">
              <w:rPr>
                <w:rFonts w:asciiTheme="minorEastAsia" w:hAnsiTheme="minorEastAsia" w:hint="eastAsia"/>
                <w:sz w:val="20"/>
                <w:szCs w:val="20"/>
              </w:rPr>
              <w:t>。</w:t>
            </w:r>
            <w:r>
              <w:rPr>
                <w:rFonts w:asciiTheme="minorEastAsia" w:hAnsiTheme="minorEastAsia" w:hint="eastAsia"/>
                <w:sz w:val="20"/>
                <w:szCs w:val="20"/>
              </w:rPr>
              <w:t>国内市場</w:t>
            </w:r>
            <w:r w:rsidR="001E5C7A">
              <w:rPr>
                <w:rFonts w:asciiTheme="minorEastAsia" w:hAnsiTheme="minorEastAsia" w:hint="eastAsia"/>
                <w:sz w:val="20"/>
                <w:szCs w:val="20"/>
              </w:rPr>
              <w:t>が</w:t>
            </w:r>
            <w:r>
              <w:rPr>
                <w:rFonts w:asciiTheme="minorEastAsia" w:hAnsiTheme="minorEastAsia" w:hint="eastAsia"/>
                <w:sz w:val="20"/>
                <w:szCs w:val="20"/>
              </w:rPr>
              <w:t>縮小</w:t>
            </w:r>
            <w:r w:rsidR="001E5C7A">
              <w:rPr>
                <w:rFonts w:asciiTheme="minorEastAsia" w:hAnsiTheme="minorEastAsia" w:hint="eastAsia"/>
                <w:sz w:val="20"/>
                <w:szCs w:val="20"/>
              </w:rPr>
              <w:t>する一方、自動車関連では、金型製作と量産拠点の国内生産</w:t>
            </w:r>
            <w:r w:rsidR="003E3EEA">
              <w:rPr>
                <w:rFonts w:asciiTheme="minorEastAsia" w:hAnsiTheme="minorEastAsia" w:hint="eastAsia"/>
                <w:sz w:val="20"/>
                <w:szCs w:val="20"/>
              </w:rPr>
              <w:t>へ</w:t>
            </w:r>
            <w:r w:rsidR="001E5C7A">
              <w:rPr>
                <w:rFonts w:asciiTheme="minorEastAsia" w:hAnsiTheme="minorEastAsia" w:hint="eastAsia"/>
                <w:sz w:val="20"/>
                <w:szCs w:val="20"/>
              </w:rPr>
              <w:t>の一部回帰現象がみられ</w:t>
            </w:r>
            <w:r w:rsidR="00C1190F">
              <w:rPr>
                <w:rFonts w:asciiTheme="minorEastAsia" w:hAnsiTheme="minorEastAsia" w:hint="eastAsia"/>
                <w:sz w:val="20"/>
                <w:szCs w:val="20"/>
              </w:rPr>
              <w:t>た</w:t>
            </w:r>
            <w:r w:rsidR="001E5C7A">
              <w:rPr>
                <w:rFonts w:asciiTheme="minorEastAsia" w:hAnsiTheme="minorEastAsia" w:hint="eastAsia"/>
                <w:sz w:val="20"/>
                <w:szCs w:val="20"/>
              </w:rPr>
              <w:t>。</w:t>
            </w:r>
          </w:p>
        </w:tc>
        <w:tc>
          <w:tcPr>
            <w:tcW w:w="3083" w:type="dxa"/>
          </w:tcPr>
          <w:p w:rsidR="00002028" w:rsidRPr="005A0E09" w:rsidRDefault="008C2D13" w:rsidP="007D08CB">
            <w:pPr>
              <w:snapToGrid w:val="0"/>
              <w:rPr>
                <w:rFonts w:asciiTheme="minorEastAsia" w:hAnsiTheme="minorEastAsia"/>
                <w:sz w:val="20"/>
                <w:szCs w:val="20"/>
              </w:rPr>
            </w:pPr>
            <w:r>
              <w:rPr>
                <w:rFonts w:asciiTheme="minorEastAsia" w:hAnsiTheme="minorEastAsia" w:hint="eastAsia"/>
                <w:sz w:val="20"/>
                <w:szCs w:val="20"/>
              </w:rPr>
              <w:t>江戸時代の蔵屋敷が</w:t>
            </w:r>
            <w:r w:rsidR="007D08CB">
              <w:rPr>
                <w:rFonts w:asciiTheme="minorEastAsia" w:hAnsiTheme="minorEastAsia" w:hint="eastAsia"/>
                <w:sz w:val="20"/>
                <w:szCs w:val="20"/>
              </w:rPr>
              <w:t>起源。</w:t>
            </w:r>
            <w:r>
              <w:rPr>
                <w:rFonts w:asciiTheme="minorEastAsia" w:hAnsiTheme="minorEastAsia" w:hint="eastAsia"/>
                <w:sz w:val="20"/>
                <w:szCs w:val="20"/>
              </w:rPr>
              <w:t>24年の事業所数は1,055で全国1位、従業者数は19,435人で全国3位の地位にある。主に、茨木や高槻などのインターチェンジ付近、大阪港や堺泉北港などの港頭地区に立地。</w:t>
            </w:r>
            <w:r w:rsidR="007D08CB">
              <w:rPr>
                <w:rFonts w:asciiTheme="minorEastAsia" w:hAnsiTheme="minorEastAsia" w:hint="eastAsia"/>
                <w:sz w:val="20"/>
                <w:szCs w:val="20"/>
              </w:rPr>
              <w:t>14年に、登録制、料金事後届出制へ規制緩和。</w:t>
            </w:r>
          </w:p>
        </w:tc>
        <w:tc>
          <w:tcPr>
            <w:tcW w:w="3083" w:type="dxa"/>
          </w:tcPr>
          <w:p w:rsidR="00002028" w:rsidRPr="003E0E6B" w:rsidRDefault="00B923A9" w:rsidP="00B923A9">
            <w:pPr>
              <w:snapToGrid w:val="0"/>
              <w:rPr>
                <w:rFonts w:asciiTheme="minorEastAsia" w:hAnsiTheme="minorEastAsia"/>
                <w:sz w:val="20"/>
                <w:szCs w:val="20"/>
              </w:rPr>
            </w:pPr>
            <w:r>
              <w:rPr>
                <w:rFonts w:asciiTheme="minorEastAsia" w:hAnsiTheme="minorEastAsia" w:hint="eastAsia"/>
                <w:sz w:val="20"/>
                <w:szCs w:val="20"/>
              </w:rPr>
              <w:t>取引業と賃貸業・管理業に分類でき、府では総数のうち17.3％が取引業、82.7％が賃貸業･管理業である。宅地建物取引業者は、全国総数の10.1％を占め、東京に次いで2位の地位にある。規制業界だが参入が比較的容易で、事業所規模は小さい。</w:t>
            </w:r>
          </w:p>
        </w:tc>
      </w:tr>
      <w:tr w:rsidR="00002028" w:rsidRPr="00A411CC" w:rsidTr="00002028">
        <w:trPr>
          <w:trHeight w:val="639"/>
        </w:trPr>
        <w:tc>
          <w:tcPr>
            <w:tcW w:w="1985" w:type="dxa"/>
            <w:shd w:val="clear" w:color="auto" w:fill="BFBFBF" w:themeFill="background1" w:themeFillShade="BF"/>
            <w:vAlign w:val="center"/>
          </w:tcPr>
          <w:p w:rsidR="00002028" w:rsidRPr="00496630"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概況</w:t>
            </w:r>
          </w:p>
        </w:tc>
        <w:tc>
          <w:tcPr>
            <w:tcW w:w="3083" w:type="dxa"/>
          </w:tcPr>
          <w:p w:rsidR="00002028" w:rsidRDefault="00C36D2A" w:rsidP="00C36D2A">
            <w:pPr>
              <w:snapToGrid w:val="0"/>
              <w:rPr>
                <w:rFonts w:asciiTheme="minorEastAsia" w:hAnsiTheme="minorEastAsia"/>
                <w:sz w:val="20"/>
                <w:szCs w:val="20"/>
              </w:rPr>
            </w:pPr>
            <w:r>
              <w:rPr>
                <w:rFonts w:asciiTheme="minorEastAsia" w:hAnsiTheme="minorEastAsia" w:hint="eastAsia"/>
                <w:sz w:val="20"/>
                <w:szCs w:val="20"/>
              </w:rPr>
              <w:t>需要面では、</w:t>
            </w:r>
            <w:r w:rsidR="00496EBE">
              <w:rPr>
                <w:rFonts w:asciiTheme="minorEastAsia" w:hAnsiTheme="minorEastAsia" w:hint="eastAsia"/>
                <w:sz w:val="20"/>
                <w:szCs w:val="20"/>
              </w:rPr>
              <w:t>カット野菜用や健康商品用が好調で、乾物用やギフト用は不調。</w:t>
            </w:r>
            <w:r w:rsidR="00002028">
              <w:rPr>
                <w:rFonts w:asciiTheme="minorEastAsia" w:hAnsiTheme="minorEastAsia" w:hint="eastAsia"/>
                <w:sz w:val="20"/>
                <w:szCs w:val="20"/>
              </w:rPr>
              <w:t>生産は25年の秋以降増加基調で、消費税率引上げ前の駆け込み需要がみられた。4月以降は若干反動減がみられ</w:t>
            </w:r>
            <w:r>
              <w:rPr>
                <w:rFonts w:asciiTheme="minorEastAsia" w:hAnsiTheme="minorEastAsia" w:hint="eastAsia"/>
                <w:sz w:val="20"/>
                <w:szCs w:val="20"/>
              </w:rPr>
              <w:t>たが</w:t>
            </w:r>
            <w:r w:rsidR="00002028">
              <w:rPr>
                <w:rFonts w:asciiTheme="minorEastAsia" w:hAnsiTheme="minorEastAsia" w:hint="eastAsia"/>
                <w:sz w:val="20"/>
                <w:szCs w:val="20"/>
              </w:rPr>
              <w:t>、堅調に推移した。</w:t>
            </w:r>
          </w:p>
        </w:tc>
        <w:tc>
          <w:tcPr>
            <w:tcW w:w="3083" w:type="dxa"/>
          </w:tcPr>
          <w:p w:rsidR="00002028" w:rsidRDefault="001E5C7A" w:rsidP="006D2FAF">
            <w:pPr>
              <w:snapToGrid w:val="0"/>
              <w:rPr>
                <w:rFonts w:asciiTheme="minorEastAsia" w:hAnsiTheme="minorEastAsia"/>
                <w:sz w:val="20"/>
                <w:szCs w:val="20"/>
              </w:rPr>
            </w:pPr>
            <w:r>
              <w:rPr>
                <w:rFonts w:asciiTheme="minorEastAsia" w:hAnsiTheme="minorEastAsia" w:hint="eastAsia"/>
                <w:sz w:val="20"/>
                <w:szCs w:val="20"/>
              </w:rPr>
              <w:t>25年の受注は、量、金額ともに減少した。</w:t>
            </w:r>
            <w:r w:rsidR="003E3EEA">
              <w:rPr>
                <w:rFonts w:asciiTheme="minorEastAsia" w:hAnsiTheme="minorEastAsia" w:hint="eastAsia"/>
                <w:sz w:val="20"/>
                <w:szCs w:val="20"/>
              </w:rPr>
              <w:t>駆け込み需要の大きな動きはみられず、4～6月期も新規の金型製作はやや低調に推移し</w:t>
            </w:r>
            <w:r w:rsidR="008C2D13">
              <w:rPr>
                <w:rFonts w:asciiTheme="minorEastAsia" w:hAnsiTheme="minorEastAsia" w:hint="eastAsia"/>
                <w:sz w:val="20"/>
                <w:szCs w:val="20"/>
              </w:rPr>
              <w:t>、精密金型では7月以降の受注が十分に確保できていない。</w:t>
            </w:r>
            <w:r w:rsidR="006D2FAF">
              <w:rPr>
                <w:rFonts w:asciiTheme="minorEastAsia" w:hAnsiTheme="minorEastAsia" w:hint="eastAsia"/>
                <w:sz w:val="20"/>
                <w:szCs w:val="20"/>
              </w:rPr>
              <w:t>修正</w:t>
            </w:r>
            <w:r w:rsidR="008C2D13">
              <w:rPr>
                <w:rFonts w:asciiTheme="minorEastAsia" w:hAnsiTheme="minorEastAsia" w:hint="eastAsia"/>
                <w:sz w:val="20"/>
                <w:szCs w:val="20"/>
              </w:rPr>
              <w:t>案件は堅調である。</w:t>
            </w:r>
          </w:p>
        </w:tc>
        <w:tc>
          <w:tcPr>
            <w:tcW w:w="3083" w:type="dxa"/>
          </w:tcPr>
          <w:p w:rsidR="00002028" w:rsidRDefault="007D08CB" w:rsidP="00B923A9">
            <w:pPr>
              <w:snapToGrid w:val="0"/>
              <w:rPr>
                <w:rFonts w:asciiTheme="minorEastAsia" w:hAnsiTheme="minorEastAsia"/>
                <w:sz w:val="20"/>
                <w:szCs w:val="20"/>
              </w:rPr>
            </w:pPr>
            <w:r>
              <w:rPr>
                <w:rFonts w:asciiTheme="minorEastAsia" w:hAnsiTheme="minorEastAsia" w:hint="eastAsia"/>
                <w:sz w:val="20"/>
                <w:szCs w:val="20"/>
              </w:rPr>
              <w:t>22年以降、入出庫量は対前年比を下回る減少基調で推移。</w:t>
            </w:r>
            <w:r w:rsidR="009D3E3F">
              <w:rPr>
                <w:rFonts w:asciiTheme="minorEastAsia" w:hAnsiTheme="minorEastAsia" w:hint="eastAsia"/>
                <w:sz w:val="20"/>
                <w:szCs w:val="20"/>
              </w:rPr>
              <w:t>26年</w:t>
            </w:r>
            <w:r>
              <w:rPr>
                <w:rFonts w:asciiTheme="minorEastAsia" w:hAnsiTheme="minorEastAsia" w:hint="eastAsia"/>
                <w:sz w:val="20"/>
                <w:szCs w:val="20"/>
              </w:rPr>
              <w:t>1～3月期には消費税増税前の駆け込み需要がみられたが、4月以降は反動減になっている。</w:t>
            </w:r>
            <w:r w:rsidR="00B923A9">
              <w:rPr>
                <w:rFonts w:asciiTheme="minorEastAsia" w:hAnsiTheme="minorEastAsia" w:hint="eastAsia"/>
                <w:sz w:val="20"/>
                <w:szCs w:val="20"/>
              </w:rPr>
              <w:t>今後、荷主のコスト削減姿勢が続くと考えられている。</w:t>
            </w:r>
          </w:p>
        </w:tc>
        <w:tc>
          <w:tcPr>
            <w:tcW w:w="3083" w:type="dxa"/>
          </w:tcPr>
          <w:p w:rsidR="00002028" w:rsidRDefault="00B923A9" w:rsidP="00B923A9">
            <w:pPr>
              <w:snapToGrid w:val="0"/>
              <w:rPr>
                <w:rFonts w:asciiTheme="minorEastAsia" w:hAnsiTheme="minorEastAsia"/>
                <w:sz w:val="20"/>
                <w:szCs w:val="20"/>
              </w:rPr>
            </w:pPr>
            <w:r>
              <w:rPr>
                <w:rFonts w:asciiTheme="minorEastAsia" w:hAnsiTheme="minorEastAsia" w:hint="eastAsia"/>
                <w:sz w:val="20"/>
                <w:szCs w:val="20"/>
              </w:rPr>
              <w:t>売買や仲介は、25年夏頃から26年2月頃まで駆け込み需要がみられ、3～5月に一旦落ち込み、6月以降、需要を戻す事業者が一部にみられた。事業用物件の賃貸は、大阪市内中心部を除きやや低調に推移した。</w:t>
            </w:r>
          </w:p>
        </w:tc>
      </w:tr>
      <w:tr w:rsidR="00002028" w:rsidRPr="00A411CC" w:rsidTr="00A57A25">
        <w:trPr>
          <w:trHeight w:val="70"/>
        </w:trPr>
        <w:tc>
          <w:tcPr>
            <w:tcW w:w="1985" w:type="dxa"/>
            <w:shd w:val="clear" w:color="auto" w:fill="BFBFBF" w:themeFill="background1" w:themeFillShade="BF"/>
            <w:vAlign w:val="center"/>
          </w:tcPr>
          <w:p w:rsidR="00002028" w:rsidRPr="00496630" w:rsidRDefault="00002028" w:rsidP="00FA1AA0">
            <w:pPr>
              <w:rPr>
                <w:rFonts w:asciiTheme="majorEastAsia" w:eastAsiaTheme="majorEastAsia" w:hAnsiTheme="majorEastAsia"/>
                <w:szCs w:val="21"/>
              </w:rPr>
            </w:pPr>
            <w:r w:rsidRPr="00496630">
              <w:rPr>
                <w:rFonts w:asciiTheme="majorEastAsia" w:eastAsiaTheme="majorEastAsia" w:hAnsiTheme="majorEastAsia" w:hint="eastAsia"/>
                <w:szCs w:val="21"/>
              </w:rPr>
              <w:t>売上高、売上単価</w:t>
            </w:r>
          </w:p>
        </w:tc>
        <w:tc>
          <w:tcPr>
            <w:tcW w:w="3083" w:type="dxa"/>
          </w:tcPr>
          <w:p w:rsidR="00002028" w:rsidRPr="005A0E09" w:rsidRDefault="00A57A25" w:rsidP="00A57A25">
            <w:pPr>
              <w:snapToGrid w:val="0"/>
              <w:rPr>
                <w:rFonts w:asciiTheme="minorEastAsia" w:hAnsiTheme="minorEastAsia"/>
                <w:sz w:val="20"/>
                <w:szCs w:val="20"/>
              </w:rPr>
            </w:pPr>
            <w:r>
              <w:rPr>
                <w:rFonts w:asciiTheme="minorEastAsia" w:hAnsiTheme="minorEastAsia" w:hint="eastAsia"/>
                <w:sz w:val="20"/>
                <w:szCs w:val="20"/>
              </w:rPr>
              <w:t>3月は駆け込み需要で売上が10％程度伸びた企業もみられた。4月は反動減となったものの、5月以降は微減から横ばいにとどまっている。</w:t>
            </w:r>
          </w:p>
        </w:tc>
        <w:tc>
          <w:tcPr>
            <w:tcW w:w="3083" w:type="dxa"/>
          </w:tcPr>
          <w:p w:rsidR="00002028" w:rsidRPr="005A0E09" w:rsidRDefault="003E3EEA" w:rsidP="008C2D13">
            <w:pPr>
              <w:snapToGrid w:val="0"/>
              <w:rPr>
                <w:rFonts w:asciiTheme="minorEastAsia" w:hAnsiTheme="minorEastAsia"/>
                <w:sz w:val="20"/>
                <w:szCs w:val="20"/>
              </w:rPr>
            </w:pPr>
            <w:r>
              <w:rPr>
                <w:rFonts w:asciiTheme="minorEastAsia" w:hAnsiTheme="minorEastAsia" w:hint="eastAsia"/>
                <w:sz w:val="20"/>
                <w:szCs w:val="20"/>
              </w:rPr>
              <w:t>受注先の価格低減要請が依然として</w:t>
            </w:r>
            <w:r w:rsidR="008C2D13">
              <w:rPr>
                <w:rFonts w:asciiTheme="minorEastAsia" w:hAnsiTheme="minorEastAsia" w:hint="eastAsia"/>
                <w:sz w:val="20"/>
                <w:szCs w:val="20"/>
              </w:rPr>
              <w:t>みられ</w:t>
            </w:r>
            <w:r>
              <w:rPr>
                <w:rFonts w:asciiTheme="minorEastAsia" w:hAnsiTheme="minorEastAsia" w:hint="eastAsia"/>
                <w:sz w:val="20"/>
                <w:szCs w:val="20"/>
              </w:rPr>
              <w:t>、</w:t>
            </w:r>
            <w:r w:rsidR="008C2D13">
              <w:rPr>
                <w:rFonts w:asciiTheme="minorEastAsia" w:hAnsiTheme="minorEastAsia" w:hint="eastAsia"/>
                <w:sz w:val="20"/>
                <w:szCs w:val="20"/>
              </w:rPr>
              <w:t>中国等の海外での基準価格への適応を求められるなど、売上高、売上単価の確保は厳しい。</w:t>
            </w:r>
          </w:p>
        </w:tc>
        <w:tc>
          <w:tcPr>
            <w:tcW w:w="3083" w:type="dxa"/>
          </w:tcPr>
          <w:p w:rsidR="00002028" w:rsidRPr="005A0E09" w:rsidRDefault="009D3E3F" w:rsidP="00B923A9">
            <w:pPr>
              <w:snapToGrid w:val="0"/>
              <w:rPr>
                <w:rFonts w:asciiTheme="minorEastAsia" w:hAnsiTheme="minorEastAsia"/>
                <w:sz w:val="20"/>
                <w:szCs w:val="20"/>
              </w:rPr>
            </w:pPr>
            <w:r>
              <w:rPr>
                <w:rFonts w:asciiTheme="minorEastAsia" w:hAnsiTheme="minorEastAsia" w:hint="eastAsia"/>
                <w:sz w:val="20"/>
                <w:szCs w:val="20"/>
              </w:rPr>
              <w:t>保管料収入と荷役料収入は、荷主の在庫減の動きや物流コスト削減の要求などの影響を受け、減少傾向にある。</w:t>
            </w:r>
            <w:r w:rsidR="00B923A9">
              <w:rPr>
                <w:rFonts w:asciiTheme="minorEastAsia" w:hAnsiTheme="minorEastAsia" w:hint="eastAsia"/>
                <w:sz w:val="20"/>
                <w:szCs w:val="20"/>
              </w:rPr>
              <w:t>収益性は厳しい。</w:t>
            </w:r>
          </w:p>
        </w:tc>
        <w:tc>
          <w:tcPr>
            <w:tcW w:w="3083" w:type="dxa"/>
          </w:tcPr>
          <w:p w:rsidR="00002028" w:rsidRPr="005A0E09" w:rsidRDefault="00B923A9" w:rsidP="00B923A9">
            <w:pPr>
              <w:snapToGrid w:val="0"/>
              <w:rPr>
                <w:rFonts w:asciiTheme="minorEastAsia" w:hAnsiTheme="minorEastAsia"/>
                <w:sz w:val="20"/>
                <w:szCs w:val="20"/>
              </w:rPr>
            </w:pPr>
            <w:r>
              <w:rPr>
                <w:rFonts w:asciiTheme="minorEastAsia" w:hAnsiTheme="minorEastAsia" w:hint="eastAsia"/>
                <w:sz w:val="20"/>
                <w:szCs w:val="20"/>
              </w:rPr>
              <w:t>取引成約件数が増加傾向の一方、価格は横ばいか微減。賃貸住宅は件数増加の一方、賃料は横ばいか微減。取引、賃貸ともに収益はやや厳しい。</w:t>
            </w:r>
          </w:p>
        </w:tc>
      </w:tr>
      <w:tr w:rsidR="00002028" w:rsidRPr="00A411CC" w:rsidTr="008950EE">
        <w:trPr>
          <w:trHeight w:val="201"/>
        </w:trPr>
        <w:tc>
          <w:tcPr>
            <w:tcW w:w="1985" w:type="dxa"/>
            <w:shd w:val="clear" w:color="auto" w:fill="BFBFBF" w:themeFill="background1" w:themeFillShade="BF"/>
            <w:vAlign w:val="center"/>
          </w:tcPr>
          <w:p w:rsidR="00002028" w:rsidRPr="00496630" w:rsidRDefault="00002028" w:rsidP="00D47639">
            <w:pPr>
              <w:rPr>
                <w:rFonts w:asciiTheme="majorEastAsia" w:eastAsiaTheme="majorEastAsia" w:hAnsiTheme="majorEastAsia"/>
                <w:szCs w:val="21"/>
              </w:rPr>
            </w:pPr>
            <w:r w:rsidRPr="00496630">
              <w:rPr>
                <w:rFonts w:asciiTheme="majorEastAsia" w:eastAsiaTheme="majorEastAsia" w:hAnsiTheme="majorEastAsia" w:hint="eastAsia"/>
                <w:szCs w:val="21"/>
              </w:rPr>
              <w:t>原材料・仕入価格</w:t>
            </w:r>
          </w:p>
        </w:tc>
        <w:tc>
          <w:tcPr>
            <w:tcW w:w="3083" w:type="dxa"/>
          </w:tcPr>
          <w:p w:rsidR="00002028" w:rsidRPr="005A0E09" w:rsidRDefault="00D95317" w:rsidP="002609B1">
            <w:pPr>
              <w:snapToGrid w:val="0"/>
              <w:rPr>
                <w:rFonts w:asciiTheme="minorEastAsia" w:hAnsiTheme="minorEastAsia"/>
                <w:sz w:val="20"/>
                <w:szCs w:val="20"/>
              </w:rPr>
            </w:pPr>
            <w:r>
              <w:rPr>
                <w:rFonts w:asciiTheme="minorEastAsia" w:hAnsiTheme="minorEastAsia" w:hint="eastAsia"/>
                <w:sz w:val="20"/>
                <w:szCs w:val="20"/>
              </w:rPr>
              <w:t>段ボール原紙やシートの価格は、25年末に低下した後横ばいで推移。副資材や輸送費は上昇。</w:t>
            </w:r>
            <w:r w:rsidR="00002028">
              <w:rPr>
                <w:rFonts w:asciiTheme="minorEastAsia" w:hAnsiTheme="minorEastAsia" w:hint="eastAsia"/>
                <w:sz w:val="20"/>
                <w:szCs w:val="20"/>
              </w:rPr>
              <w:t>収益は改善。</w:t>
            </w:r>
          </w:p>
        </w:tc>
        <w:tc>
          <w:tcPr>
            <w:tcW w:w="3083" w:type="dxa"/>
          </w:tcPr>
          <w:p w:rsidR="00002028" w:rsidRPr="005A0E09" w:rsidRDefault="006D6FB3" w:rsidP="006D6FB3">
            <w:pPr>
              <w:snapToGrid w:val="0"/>
              <w:rPr>
                <w:rFonts w:asciiTheme="minorEastAsia" w:hAnsiTheme="minorEastAsia"/>
                <w:sz w:val="20"/>
                <w:szCs w:val="20"/>
              </w:rPr>
            </w:pPr>
            <w:r>
              <w:rPr>
                <w:rFonts w:asciiTheme="minorEastAsia" w:hAnsiTheme="minorEastAsia" w:hint="eastAsia"/>
                <w:sz w:val="20"/>
                <w:szCs w:val="20"/>
              </w:rPr>
              <w:t>原油高、高合金工具鋼に加味されるレアメタル（タングステン）の価格高騰などにより、収益は厳しい。</w:t>
            </w:r>
          </w:p>
        </w:tc>
        <w:tc>
          <w:tcPr>
            <w:tcW w:w="3083" w:type="dxa"/>
            <w:vAlign w:val="center"/>
          </w:tcPr>
          <w:p w:rsidR="00002028" w:rsidRPr="005A0E09" w:rsidRDefault="008950EE" w:rsidP="008950EE">
            <w:pPr>
              <w:snapToGrid w:val="0"/>
              <w:jc w:val="center"/>
              <w:rPr>
                <w:rFonts w:asciiTheme="minorEastAsia" w:hAnsiTheme="minorEastAsia"/>
                <w:sz w:val="20"/>
                <w:szCs w:val="20"/>
              </w:rPr>
            </w:pPr>
            <w:bookmarkStart w:id="0" w:name="_GoBack"/>
            <w:bookmarkEnd w:id="0"/>
            <w:r>
              <w:rPr>
                <w:rFonts w:asciiTheme="minorEastAsia" w:hAnsiTheme="minorEastAsia" w:hint="eastAsia"/>
                <w:sz w:val="20"/>
                <w:szCs w:val="20"/>
              </w:rPr>
              <w:t>－</w:t>
            </w:r>
          </w:p>
        </w:tc>
        <w:tc>
          <w:tcPr>
            <w:tcW w:w="3083" w:type="dxa"/>
          </w:tcPr>
          <w:p w:rsidR="00002028" w:rsidRPr="009D3E3F" w:rsidRDefault="00B923A9" w:rsidP="00B923A9">
            <w:pPr>
              <w:snapToGrid w:val="0"/>
              <w:rPr>
                <w:rFonts w:asciiTheme="minorEastAsia" w:hAnsiTheme="minorEastAsia"/>
                <w:sz w:val="20"/>
                <w:szCs w:val="20"/>
              </w:rPr>
            </w:pPr>
            <w:r>
              <w:rPr>
                <w:rFonts w:asciiTheme="minorEastAsia" w:hAnsiTheme="minorEastAsia" w:hint="eastAsia"/>
                <w:sz w:val="20"/>
                <w:szCs w:val="20"/>
              </w:rPr>
              <w:t>20％増ともいわれる資材価格の高騰、資材や人材の不足による建築遅延による間接的な影響がみられる。</w:t>
            </w:r>
          </w:p>
        </w:tc>
      </w:tr>
      <w:tr w:rsidR="00002028" w:rsidRPr="00A411CC" w:rsidTr="00D95317">
        <w:trPr>
          <w:trHeight w:val="146"/>
        </w:trPr>
        <w:tc>
          <w:tcPr>
            <w:tcW w:w="1985" w:type="dxa"/>
            <w:shd w:val="clear" w:color="auto" w:fill="BFBFBF" w:themeFill="background1" w:themeFillShade="BF"/>
            <w:vAlign w:val="center"/>
          </w:tcPr>
          <w:p w:rsidR="00002028" w:rsidRPr="00496630"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設備投資</w:t>
            </w:r>
          </w:p>
        </w:tc>
        <w:tc>
          <w:tcPr>
            <w:tcW w:w="3083" w:type="dxa"/>
            <w:vAlign w:val="center"/>
          </w:tcPr>
          <w:p w:rsidR="00002028" w:rsidRPr="005A0E09" w:rsidRDefault="00D95317" w:rsidP="00D95317">
            <w:pPr>
              <w:snapToGrid w:val="0"/>
              <w:jc w:val="left"/>
              <w:rPr>
                <w:rFonts w:asciiTheme="minorEastAsia" w:hAnsiTheme="minorEastAsia"/>
                <w:sz w:val="20"/>
                <w:szCs w:val="20"/>
              </w:rPr>
            </w:pPr>
            <w:r>
              <w:rPr>
                <w:rFonts w:asciiTheme="minorEastAsia" w:hAnsiTheme="minorEastAsia" w:hint="eastAsia"/>
                <w:sz w:val="20"/>
                <w:szCs w:val="20"/>
              </w:rPr>
              <w:t>印刷機や糊付け機、外壁の塗り替え、パソコン</w:t>
            </w:r>
            <w:r w:rsidR="00C36D2A">
              <w:rPr>
                <w:rFonts w:asciiTheme="minorEastAsia" w:hAnsiTheme="minorEastAsia" w:hint="eastAsia"/>
                <w:sz w:val="20"/>
                <w:szCs w:val="20"/>
              </w:rPr>
              <w:t>の更新</w:t>
            </w:r>
            <w:r>
              <w:rPr>
                <w:rFonts w:asciiTheme="minorEastAsia" w:hAnsiTheme="minorEastAsia" w:hint="eastAsia"/>
                <w:sz w:val="20"/>
                <w:szCs w:val="20"/>
              </w:rPr>
              <w:t>、倉庫などへの投資が一部でみられた。</w:t>
            </w:r>
          </w:p>
        </w:tc>
        <w:tc>
          <w:tcPr>
            <w:tcW w:w="3083" w:type="dxa"/>
          </w:tcPr>
          <w:p w:rsidR="00002028" w:rsidRPr="005A0E09" w:rsidRDefault="001E5C7A" w:rsidP="003E3EEA">
            <w:pPr>
              <w:snapToGrid w:val="0"/>
              <w:rPr>
                <w:rFonts w:asciiTheme="minorEastAsia" w:hAnsiTheme="minorEastAsia"/>
                <w:sz w:val="20"/>
                <w:szCs w:val="20"/>
              </w:rPr>
            </w:pPr>
            <w:r>
              <w:rPr>
                <w:rFonts w:asciiTheme="minorEastAsia" w:hAnsiTheme="minorEastAsia" w:hint="eastAsia"/>
                <w:sz w:val="20"/>
                <w:szCs w:val="20"/>
              </w:rPr>
              <w:t>投資</w:t>
            </w:r>
            <w:r w:rsidR="003E3EEA">
              <w:rPr>
                <w:rFonts w:asciiTheme="minorEastAsia" w:hAnsiTheme="minorEastAsia" w:hint="eastAsia"/>
                <w:sz w:val="20"/>
                <w:szCs w:val="20"/>
              </w:rPr>
              <w:t>に</w:t>
            </w:r>
            <w:r>
              <w:rPr>
                <w:rFonts w:asciiTheme="minorEastAsia" w:hAnsiTheme="minorEastAsia" w:hint="eastAsia"/>
                <w:sz w:val="20"/>
                <w:szCs w:val="20"/>
              </w:rPr>
              <w:t>は</w:t>
            </w:r>
            <w:r w:rsidR="003E3EEA">
              <w:rPr>
                <w:rFonts w:asciiTheme="minorEastAsia" w:hAnsiTheme="minorEastAsia" w:hint="eastAsia"/>
                <w:sz w:val="20"/>
                <w:szCs w:val="20"/>
              </w:rPr>
              <w:t>慎重な</w:t>
            </w:r>
            <w:r w:rsidR="006D6FB3">
              <w:rPr>
                <w:rFonts w:asciiTheme="minorEastAsia" w:hAnsiTheme="minorEastAsia" w:hint="eastAsia"/>
                <w:sz w:val="20"/>
                <w:szCs w:val="20"/>
              </w:rPr>
              <w:t>企業が多</w:t>
            </w:r>
            <w:r w:rsidR="003E3EEA">
              <w:rPr>
                <w:rFonts w:asciiTheme="minorEastAsia" w:hAnsiTheme="minorEastAsia" w:hint="eastAsia"/>
                <w:sz w:val="20"/>
                <w:szCs w:val="20"/>
              </w:rPr>
              <w:t>いが、</w:t>
            </w:r>
            <w:r>
              <w:rPr>
                <w:rFonts w:asciiTheme="minorEastAsia" w:hAnsiTheme="minorEastAsia" w:hint="eastAsia"/>
                <w:sz w:val="20"/>
                <w:szCs w:val="20"/>
              </w:rPr>
              <w:t>競争力向上</w:t>
            </w:r>
            <w:r w:rsidR="006D6FB3">
              <w:rPr>
                <w:rFonts w:asciiTheme="minorEastAsia" w:hAnsiTheme="minorEastAsia" w:hint="eastAsia"/>
                <w:sz w:val="20"/>
                <w:szCs w:val="20"/>
              </w:rPr>
              <w:t>に向け</w:t>
            </w:r>
            <w:r w:rsidR="003E3EEA">
              <w:rPr>
                <w:rFonts w:asciiTheme="minorEastAsia" w:hAnsiTheme="minorEastAsia" w:hint="eastAsia"/>
                <w:sz w:val="20"/>
                <w:szCs w:val="20"/>
              </w:rPr>
              <w:t>た機能向上や更新の</w:t>
            </w:r>
            <w:r>
              <w:rPr>
                <w:rFonts w:asciiTheme="minorEastAsia" w:hAnsiTheme="minorEastAsia" w:hint="eastAsia"/>
                <w:sz w:val="20"/>
                <w:szCs w:val="20"/>
              </w:rPr>
              <w:t>投資</w:t>
            </w:r>
            <w:r w:rsidR="003E3EEA">
              <w:rPr>
                <w:rFonts w:asciiTheme="minorEastAsia" w:hAnsiTheme="minorEastAsia" w:hint="eastAsia"/>
                <w:sz w:val="20"/>
                <w:szCs w:val="20"/>
              </w:rPr>
              <w:t>を行う</w:t>
            </w:r>
            <w:r>
              <w:rPr>
                <w:rFonts w:asciiTheme="minorEastAsia" w:hAnsiTheme="minorEastAsia" w:hint="eastAsia"/>
                <w:sz w:val="20"/>
                <w:szCs w:val="20"/>
              </w:rPr>
              <w:t>企業が</w:t>
            </w:r>
            <w:r w:rsidR="006D6FB3">
              <w:rPr>
                <w:rFonts w:asciiTheme="minorEastAsia" w:hAnsiTheme="minorEastAsia" w:hint="eastAsia"/>
                <w:sz w:val="20"/>
                <w:szCs w:val="20"/>
              </w:rPr>
              <w:t>一部にみられ</w:t>
            </w:r>
            <w:r w:rsidR="003E3EEA">
              <w:rPr>
                <w:rFonts w:asciiTheme="minorEastAsia" w:hAnsiTheme="minorEastAsia" w:hint="eastAsia"/>
                <w:sz w:val="20"/>
                <w:szCs w:val="20"/>
              </w:rPr>
              <w:t>た</w:t>
            </w:r>
            <w:r w:rsidR="006D6FB3">
              <w:rPr>
                <w:rFonts w:asciiTheme="minorEastAsia" w:hAnsiTheme="minorEastAsia" w:hint="eastAsia"/>
                <w:sz w:val="20"/>
                <w:szCs w:val="20"/>
              </w:rPr>
              <w:t>。</w:t>
            </w:r>
          </w:p>
        </w:tc>
        <w:tc>
          <w:tcPr>
            <w:tcW w:w="3083" w:type="dxa"/>
          </w:tcPr>
          <w:p w:rsidR="00002028" w:rsidRPr="001E5C7A" w:rsidRDefault="009D3E3F" w:rsidP="009D3E3F">
            <w:pPr>
              <w:snapToGrid w:val="0"/>
              <w:rPr>
                <w:rFonts w:asciiTheme="minorEastAsia" w:hAnsiTheme="minorEastAsia"/>
                <w:sz w:val="20"/>
                <w:szCs w:val="20"/>
              </w:rPr>
            </w:pPr>
            <w:r>
              <w:rPr>
                <w:rFonts w:asciiTheme="minorEastAsia" w:hAnsiTheme="minorEastAsia" w:hint="eastAsia"/>
                <w:sz w:val="20"/>
                <w:szCs w:val="20"/>
              </w:rPr>
              <w:t>倉庫では、賃貸や売却して新倉庫を購入するケースが多い。維持･補修程度の投資やソフト面の投資が中心。</w:t>
            </w:r>
          </w:p>
        </w:tc>
        <w:tc>
          <w:tcPr>
            <w:tcW w:w="3083" w:type="dxa"/>
          </w:tcPr>
          <w:p w:rsidR="00002028" w:rsidRPr="005A0E09" w:rsidRDefault="00B923A9" w:rsidP="00B923A9">
            <w:pPr>
              <w:snapToGrid w:val="0"/>
              <w:rPr>
                <w:rFonts w:asciiTheme="minorEastAsia" w:hAnsiTheme="minorEastAsia"/>
                <w:sz w:val="20"/>
                <w:szCs w:val="20"/>
              </w:rPr>
            </w:pPr>
            <w:r>
              <w:rPr>
                <w:rFonts w:asciiTheme="minorEastAsia" w:hAnsiTheme="minorEastAsia" w:hint="eastAsia"/>
                <w:sz w:val="20"/>
                <w:szCs w:val="20"/>
              </w:rPr>
              <w:t>賃貸住宅の建設では、建設資材の高騰や長期の建築期間を受けて、需要予測が困難なため慎重である。</w:t>
            </w:r>
          </w:p>
        </w:tc>
      </w:tr>
      <w:tr w:rsidR="00002028" w:rsidRPr="00A411CC" w:rsidTr="00002028">
        <w:trPr>
          <w:trHeight w:val="964"/>
        </w:trPr>
        <w:tc>
          <w:tcPr>
            <w:tcW w:w="1985" w:type="dxa"/>
            <w:shd w:val="clear" w:color="auto" w:fill="BFBFBF" w:themeFill="background1" w:themeFillShade="BF"/>
            <w:vAlign w:val="center"/>
          </w:tcPr>
          <w:p w:rsidR="00002028" w:rsidRPr="00496630" w:rsidRDefault="00002028" w:rsidP="00FA1AA0">
            <w:pPr>
              <w:rPr>
                <w:rFonts w:asciiTheme="majorEastAsia" w:eastAsiaTheme="majorEastAsia" w:hAnsiTheme="majorEastAsia"/>
                <w:szCs w:val="21"/>
              </w:rPr>
            </w:pPr>
            <w:r w:rsidRPr="00496630">
              <w:rPr>
                <w:rFonts w:asciiTheme="majorEastAsia" w:eastAsiaTheme="majorEastAsia" w:hAnsiTheme="majorEastAsia" w:hint="eastAsia"/>
                <w:szCs w:val="21"/>
              </w:rPr>
              <w:t>雇用、賃金</w:t>
            </w:r>
          </w:p>
        </w:tc>
        <w:tc>
          <w:tcPr>
            <w:tcW w:w="3083" w:type="dxa"/>
          </w:tcPr>
          <w:p w:rsidR="00002028" w:rsidRPr="005A0E09" w:rsidRDefault="00D95317" w:rsidP="00C36D2A">
            <w:pPr>
              <w:snapToGrid w:val="0"/>
              <w:rPr>
                <w:rFonts w:asciiTheme="minorEastAsia" w:hAnsiTheme="minorEastAsia"/>
                <w:sz w:val="20"/>
                <w:szCs w:val="20"/>
              </w:rPr>
            </w:pPr>
            <w:r>
              <w:rPr>
                <w:rFonts w:asciiTheme="minorEastAsia" w:hAnsiTheme="minorEastAsia" w:hint="eastAsia"/>
                <w:sz w:val="20"/>
                <w:szCs w:val="20"/>
              </w:rPr>
              <w:t>欠員補充を中心に、1～2名増員する企業もある。今夏の賞与は、昨年並みの企業が多い</w:t>
            </w:r>
            <w:r w:rsidR="00C36D2A">
              <w:rPr>
                <w:rFonts w:asciiTheme="minorEastAsia" w:hAnsiTheme="minorEastAsia" w:hint="eastAsia"/>
                <w:sz w:val="20"/>
                <w:szCs w:val="20"/>
              </w:rPr>
              <w:t>中</w:t>
            </w:r>
            <w:r>
              <w:rPr>
                <w:rFonts w:asciiTheme="minorEastAsia" w:hAnsiTheme="minorEastAsia" w:hint="eastAsia"/>
                <w:sz w:val="20"/>
                <w:szCs w:val="20"/>
              </w:rPr>
              <w:t>、決算に応じて若干の上積みを検討する企業もある。</w:t>
            </w:r>
          </w:p>
        </w:tc>
        <w:tc>
          <w:tcPr>
            <w:tcW w:w="3083" w:type="dxa"/>
          </w:tcPr>
          <w:p w:rsidR="00002028" w:rsidRPr="005A0E09" w:rsidRDefault="006D6FB3" w:rsidP="006D6FB3">
            <w:pPr>
              <w:snapToGrid w:val="0"/>
              <w:rPr>
                <w:rFonts w:asciiTheme="minorEastAsia" w:hAnsiTheme="minorEastAsia"/>
                <w:sz w:val="20"/>
                <w:szCs w:val="20"/>
              </w:rPr>
            </w:pPr>
            <w:r>
              <w:rPr>
                <w:rFonts w:asciiTheme="minorEastAsia" w:hAnsiTheme="minorEastAsia" w:hint="eastAsia"/>
                <w:sz w:val="20"/>
                <w:szCs w:val="20"/>
              </w:rPr>
              <w:t>中堅企業では新規採用を継続し、人材育成と技能継承を行っているが、小規模事業者は受注の見通しが立ちにくいため、採用を控えている。</w:t>
            </w:r>
          </w:p>
        </w:tc>
        <w:tc>
          <w:tcPr>
            <w:tcW w:w="3083" w:type="dxa"/>
          </w:tcPr>
          <w:p w:rsidR="00002028" w:rsidRPr="005A0E09" w:rsidRDefault="009D3E3F" w:rsidP="009D3E3F">
            <w:pPr>
              <w:snapToGrid w:val="0"/>
              <w:rPr>
                <w:rFonts w:asciiTheme="minorEastAsia" w:hAnsiTheme="minorEastAsia"/>
                <w:sz w:val="20"/>
                <w:szCs w:val="20"/>
              </w:rPr>
            </w:pPr>
            <w:r>
              <w:rPr>
                <w:rFonts w:asciiTheme="minorEastAsia" w:hAnsiTheme="minorEastAsia" w:hint="eastAsia"/>
                <w:sz w:val="20"/>
                <w:szCs w:val="20"/>
              </w:rPr>
              <w:t>解雇等の人員削減には至っていない。労働力の不足は、非正規雇用者の正規雇用への転換や欠員補充で対応。賞与は概ね支給されている。</w:t>
            </w:r>
          </w:p>
        </w:tc>
        <w:tc>
          <w:tcPr>
            <w:tcW w:w="3083" w:type="dxa"/>
          </w:tcPr>
          <w:p w:rsidR="00002028" w:rsidRPr="00586351" w:rsidRDefault="00B923A9" w:rsidP="00EC01A4">
            <w:pPr>
              <w:snapToGrid w:val="0"/>
              <w:rPr>
                <w:rFonts w:asciiTheme="minorEastAsia" w:hAnsiTheme="minorEastAsia"/>
                <w:sz w:val="20"/>
                <w:szCs w:val="20"/>
              </w:rPr>
            </w:pPr>
            <w:r>
              <w:rPr>
                <w:rFonts w:asciiTheme="minorEastAsia" w:hAnsiTheme="minorEastAsia" w:hint="eastAsia"/>
                <w:sz w:val="20"/>
                <w:szCs w:val="20"/>
              </w:rPr>
              <w:t>中長期的に需要が縮小すると見通し、収益確保に向け、営業拠点や事業</w:t>
            </w:r>
            <w:r w:rsidR="00EC01A4">
              <w:rPr>
                <w:rFonts w:asciiTheme="minorEastAsia" w:hAnsiTheme="minorEastAsia" w:hint="eastAsia"/>
                <w:sz w:val="20"/>
                <w:szCs w:val="20"/>
              </w:rPr>
              <w:t>体制</w:t>
            </w:r>
            <w:r>
              <w:rPr>
                <w:rFonts w:asciiTheme="minorEastAsia" w:hAnsiTheme="minorEastAsia" w:hint="eastAsia"/>
                <w:sz w:val="20"/>
                <w:szCs w:val="20"/>
              </w:rPr>
              <w:t>の適正規模化に取り組む事業者では、新規雇用に消極的である。</w:t>
            </w:r>
          </w:p>
        </w:tc>
      </w:tr>
      <w:tr w:rsidR="00002028" w:rsidRPr="00A411CC" w:rsidTr="00002028">
        <w:trPr>
          <w:trHeight w:val="70"/>
        </w:trPr>
        <w:tc>
          <w:tcPr>
            <w:tcW w:w="1985" w:type="dxa"/>
            <w:tcBorders>
              <w:bottom w:val="single" w:sz="4" w:space="0" w:color="auto"/>
            </w:tcBorders>
            <w:shd w:val="clear" w:color="auto" w:fill="BFBFBF" w:themeFill="background1" w:themeFillShade="BF"/>
            <w:vAlign w:val="center"/>
          </w:tcPr>
          <w:p w:rsidR="00002028" w:rsidRPr="00496630"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資金繰り</w:t>
            </w:r>
          </w:p>
        </w:tc>
        <w:tc>
          <w:tcPr>
            <w:tcW w:w="3083" w:type="dxa"/>
            <w:tcBorders>
              <w:bottom w:val="single" w:sz="4" w:space="0" w:color="auto"/>
            </w:tcBorders>
            <w:vAlign w:val="center"/>
          </w:tcPr>
          <w:p w:rsidR="00002028" w:rsidRPr="005A0E09" w:rsidRDefault="00C36D2A" w:rsidP="00C81251">
            <w:pPr>
              <w:snapToGrid w:val="0"/>
              <w:jc w:val="center"/>
              <w:rPr>
                <w:rFonts w:asciiTheme="minorEastAsia" w:hAnsiTheme="minorEastAsia"/>
                <w:sz w:val="20"/>
                <w:szCs w:val="20"/>
              </w:rPr>
            </w:pPr>
            <w:r>
              <w:rPr>
                <w:rFonts w:asciiTheme="minorEastAsia" w:hAnsiTheme="minorEastAsia" w:hint="eastAsia"/>
                <w:sz w:val="20"/>
                <w:szCs w:val="20"/>
              </w:rPr>
              <w:t>－</w:t>
            </w:r>
          </w:p>
        </w:tc>
        <w:tc>
          <w:tcPr>
            <w:tcW w:w="3083" w:type="dxa"/>
            <w:tcBorders>
              <w:bottom w:val="single" w:sz="4" w:space="0" w:color="auto"/>
            </w:tcBorders>
          </w:tcPr>
          <w:p w:rsidR="00002028" w:rsidRPr="005A0E09" w:rsidRDefault="006D6FB3" w:rsidP="00586351">
            <w:pPr>
              <w:snapToGrid w:val="0"/>
              <w:jc w:val="center"/>
              <w:rPr>
                <w:rFonts w:asciiTheme="minorEastAsia" w:hAnsiTheme="minorEastAsia"/>
                <w:sz w:val="20"/>
                <w:szCs w:val="20"/>
              </w:rPr>
            </w:pPr>
            <w:r>
              <w:rPr>
                <w:rFonts w:asciiTheme="minorEastAsia" w:hAnsiTheme="minorEastAsia" w:hint="eastAsia"/>
                <w:sz w:val="20"/>
                <w:szCs w:val="20"/>
              </w:rPr>
              <w:t>－</w:t>
            </w:r>
          </w:p>
        </w:tc>
        <w:tc>
          <w:tcPr>
            <w:tcW w:w="3083" w:type="dxa"/>
            <w:tcBorders>
              <w:bottom w:val="single" w:sz="4" w:space="0" w:color="auto"/>
            </w:tcBorders>
            <w:vAlign w:val="center"/>
          </w:tcPr>
          <w:p w:rsidR="00002028" w:rsidRPr="005A0E09" w:rsidRDefault="009D3E3F" w:rsidP="00B923A9">
            <w:pPr>
              <w:snapToGrid w:val="0"/>
              <w:jc w:val="left"/>
              <w:rPr>
                <w:rFonts w:asciiTheme="minorEastAsia" w:hAnsiTheme="minorEastAsia"/>
                <w:sz w:val="20"/>
                <w:szCs w:val="20"/>
              </w:rPr>
            </w:pPr>
            <w:r>
              <w:rPr>
                <w:rFonts w:asciiTheme="minorEastAsia" w:hAnsiTheme="minorEastAsia" w:hint="eastAsia"/>
                <w:sz w:val="20"/>
                <w:szCs w:val="20"/>
              </w:rPr>
              <w:t>大きな問題はみられなかった。</w:t>
            </w:r>
          </w:p>
        </w:tc>
        <w:tc>
          <w:tcPr>
            <w:tcW w:w="3083" w:type="dxa"/>
            <w:tcBorders>
              <w:bottom w:val="single" w:sz="4" w:space="0" w:color="auto"/>
            </w:tcBorders>
            <w:vAlign w:val="center"/>
          </w:tcPr>
          <w:p w:rsidR="00002028" w:rsidRPr="005A0E09" w:rsidRDefault="00B923A9" w:rsidP="00B923A9">
            <w:pPr>
              <w:snapToGrid w:val="0"/>
              <w:jc w:val="left"/>
              <w:rPr>
                <w:rFonts w:asciiTheme="minorEastAsia" w:hAnsiTheme="minorEastAsia"/>
                <w:sz w:val="20"/>
                <w:szCs w:val="20"/>
              </w:rPr>
            </w:pPr>
            <w:r>
              <w:rPr>
                <w:rFonts w:asciiTheme="minorEastAsia" w:hAnsiTheme="minorEastAsia" w:hint="eastAsia"/>
                <w:sz w:val="20"/>
                <w:szCs w:val="20"/>
              </w:rPr>
              <w:t>大きな問題はみられなかった。</w:t>
            </w:r>
          </w:p>
        </w:tc>
      </w:tr>
      <w:tr w:rsidR="00002028" w:rsidRPr="00A411CC" w:rsidTr="00D95317">
        <w:trPr>
          <w:trHeight w:val="557"/>
        </w:trPr>
        <w:tc>
          <w:tcPr>
            <w:tcW w:w="1985" w:type="dxa"/>
            <w:tcBorders>
              <w:top w:val="single" w:sz="4" w:space="0" w:color="auto"/>
              <w:bottom w:val="single" w:sz="4" w:space="0" w:color="auto"/>
            </w:tcBorders>
            <w:shd w:val="clear" w:color="auto" w:fill="BFBFBF" w:themeFill="background1" w:themeFillShade="BF"/>
            <w:vAlign w:val="center"/>
          </w:tcPr>
          <w:p w:rsidR="00002028" w:rsidRPr="00496630"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消費税増税の影響</w:t>
            </w:r>
          </w:p>
        </w:tc>
        <w:tc>
          <w:tcPr>
            <w:tcW w:w="3083" w:type="dxa"/>
            <w:tcBorders>
              <w:top w:val="single" w:sz="4" w:space="0" w:color="auto"/>
              <w:bottom w:val="single" w:sz="4" w:space="0" w:color="auto"/>
            </w:tcBorders>
          </w:tcPr>
          <w:p w:rsidR="00002028" w:rsidRPr="005A0E09" w:rsidRDefault="00A57A25" w:rsidP="002609B1">
            <w:pPr>
              <w:snapToGrid w:val="0"/>
              <w:rPr>
                <w:rFonts w:asciiTheme="minorEastAsia" w:hAnsiTheme="minorEastAsia"/>
                <w:sz w:val="20"/>
                <w:szCs w:val="20"/>
              </w:rPr>
            </w:pPr>
            <w:r>
              <w:rPr>
                <w:rFonts w:asciiTheme="minorEastAsia" w:hAnsiTheme="minorEastAsia" w:hint="eastAsia"/>
                <w:sz w:val="20"/>
                <w:szCs w:val="20"/>
              </w:rPr>
              <w:t>3月の販売数量は10.5％増</w:t>
            </w:r>
            <w:r w:rsidR="002609B1">
              <w:rPr>
                <w:rFonts w:asciiTheme="minorEastAsia" w:hAnsiTheme="minorEastAsia" w:hint="eastAsia"/>
                <w:sz w:val="20"/>
                <w:szCs w:val="20"/>
              </w:rPr>
              <w:t>で、</w:t>
            </w:r>
            <w:r>
              <w:rPr>
                <w:rFonts w:asciiTheme="minorEastAsia" w:hAnsiTheme="minorEastAsia" w:hint="eastAsia"/>
                <w:sz w:val="20"/>
                <w:szCs w:val="20"/>
              </w:rPr>
              <w:t>4月は3.3％減。5月以降は減少幅が縮小し、6月は1.1％の増加に転じた。</w:t>
            </w:r>
          </w:p>
        </w:tc>
        <w:tc>
          <w:tcPr>
            <w:tcW w:w="3083" w:type="dxa"/>
            <w:tcBorders>
              <w:top w:val="single" w:sz="4" w:space="0" w:color="auto"/>
              <w:bottom w:val="single" w:sz="4" w:space="0" w:color="auto"/>
            </w:tcBorders>
          </w:tcPr>
          <w:p w:rsidR="00002028" w:rsidRPr="005A0E09" w:rsidRDefault="002609B1" w:rsidP="008100E0">
            <w:pPr>
              <w:snapToGrid w:val="0"/>
              <w:rPr>
                <w:rFonts w:asciiTheme="minorEastAsia" w:hAnsiTheme="minorEastAsia"/>
                <w:sz w:val="20"/>
                <w:szCs w:val="20"/>
              </w:rPr>
            </w:pPr>
            <w:r>
              <w:rPr>
                <w:rFonts w:asciiTheme="minorEastAsia" w:hAnsiTheme="minorEastAsia" w:hint="eastAsia"/>
                <w:sz w:val="20"/>
                <w:szCs w:val="20"/>
              </w:rPr>
              <w:t>金型製作が</w:t>
            </w:r>
            <w:r w:rsidR="008100E0">
              <w:rPr>
                <w:rFonts w:asciiTheme="minorEastAsia" w:hAnsiTheme="minorEastAsia" w:hint="eastAsia"/>
                <w:sz w:val="20"/>
                <w:szCs w:val="20"/>
              </w:rPr>
              <w:t>、製品</w:t>
            </w:r>
            <w:r w:rsidR="008100E0" w:rsidRPr="008100E0">
              <w:rPr>
                <w:rFonts w:asciiTheme="minorEastAsia" w:hAnsiTheme="minorEastAsia" w:hint="eastAsia"/>
                <w:sz w:val="20"/>
                <w:szCs w:val="20"/>
              </w:rPr>
              <w:t>を量産する半年から１年前に完了していることから、</w:t>
            </w:r>
            <w:r>
              <w:rPr>
                <w:rFonts w:asciiTheme="minorEastAsia" w:hAnsiTheme="minorEastAsia" w:hint="eastAsia"/>
                <w:sz w:val="20"/>
                <w:szCs w:val="20"/>
              </w:rPr>
              <w:t>影響は小さ</w:t>
            </w:r>
            <w:r w:rsidR="006D6FB3">
              <w:rPr>
                <w:rFonts w:asciiTheme="minorEastAsia" w:hAnsiTheme="minorEastAsia" w:hint="eastAsia"/>
                <w:sz w:val="20"/>
                <w:szCs w:val="20"/>
              </w:rPr>
              <w:t>かった</w:t>
            </w:r>
            <w:r>
              <w:rPr>
                <w:rFonts w:asciiTheme="minorEastAsia" w:hAnsiTheme="minorEastAsia" w:hint="eastAsia"/>
                <w:sz w:val="20"/>
                <w:szCs w:val="20"/>
              </w:rPr>
              <w:t>。</w:t>
            </w:r>
          </w:p>
        </w:tc>
        <w:tc>
          <w:tcPr>
            <w:tcW w:w="3083" w:type="dxa"/>
            <w:tcBorders>
              <w:top w:val="single" w:sz="4" w:space="0" w:color="auto"/>
              <w:bottom w:val="single" w:sz="4" w:space="0" w:color="auto"/>
            </w:tcBorders>
          </w:tcPr>
          <w:p w:rsidR="00002028" w:rsidRPr="005A0E09" w:rsidRDefault="00B923A9" w:rsidP="00B923A9">
            <w:pPr>
              <w:snapToGrid w:val="0"/>
              <w:rPr>
                <w:rFonts w:asciiTheme="minorEastAsia" w:hAnsiTheme="minorEastAsia"/>
                <w:sz w:val="20"/>
                <w:szCs w:val="20"/>
              </w:rPr>
            </w:pPr>
            <w:r>
              <w:rPr>
                <w:rFonts w:asciiTheme="minorEastAsia" w:hAnsiTheme="minorEastAsia" w:hint="eastAsia"/>
                <w:sz w:val="20"/>
                <w:szCs w:val="20"/>
              </w:rPr>
              <w:t>入庫では1月に対前年比108.2％で増加し、出庫では1月に110.6％、3月に103.1％で増加した。</w:t>
            </w:r>
          </w:p>
        </w:tc>
        <w:tc>
          <w:tcPr>
            <w:tcW w:w="3083" w:type="dxa"/>
            <w:tcBorders>
              <w:top w:val="single" w:sz="4" w:space="0" w:color="auto"/>
              <w:bottom w:val="single" w:sz="4" w:space="0" w:color="auto"/>
            </w:tcBorders>
          </w:tcPr>
          <w:p w:rsidR="00002028" w:rsidRPr="005A0E09" w:rsidRDefault="00B923A9" w:rsidP="00E936A7">
            <w:pPr>
              <w:snapToGrid w:val="0"/>
              <w:rPr>
                <w:rFonts w:asciiTheme="minorEastAsia" w:hAnsiTheme="minorEastAsia"/>
                <w:sz w:val="20"/>
                <w:szCs w:val="20"/>
              </w:rPr>
            </w:pPr>
            <w:r>
              <w:rPr>
                <w:rFonts w:asciiTheme="minorEastAsia" w:hAnsiTheme="minorEastAsia" w:hint="eastAsia"/>
                <w:sz w:val="20"/>
                <w:szCs w:val="20"/>
              </w:rPr>
              <w:t>駆け込み需要と反動減がみられたが、景気回復や住宅取得促進</w:t>
            </w:r>
            <w:r w:rsidR="00DD701B">
              <w:rPr>
                <w:rFonts w:asciiTheme="minorEastAsia" w:hAnsiTheme="minorEastAsia" w:hint="eastAsia"/>
                <w:sz w:val="20"/>
                <w:szCs w:val="20"/>
              </w:rPr>
              <w:t>政策等の効果で、影響は限定的であった。</w:t>
            </w:r>
          </w:p>
        </w:tc>
      </w:tr>
      <w:tr w:rsidR="00002028" w:rsidRPr="00A411CC" w:rsidTr="00A57A25">
        <w:trPr>
          <w:trHeight w:val="70"/>
        </w:trPr>
        <w:tc>
          <w:tcPr>
            <w:tcW w:w="1985" w:type="dxa"/>
            <w:tcBorders>
              <w:top w:val="single" w:sz="4" w:space="0" w:color="auto"/>
            </w:tcBorders>
            <w:shd w:val="clear" w:color="auto" w:fill="BFBFBF" w:themeFill="background1" w:themeFillShade="BF"/>
            <w:vAlign w:val="center"/>
          </w:tcPr>
          <w:p w:rsidR="00002028" w:rsidRPr="00496630" w:rsidRDefault="00002028" w:rsidP="00232C60">
            <w:pPr>
              <w:rPr>
                <w:rFonts w:asciiTheme="majorEastAsia" w:eastAsiaTheme="majorEastAsia" w:hAnsiTheme="majorEastAsia"/>
                <w:szCs w:val="21"/>
              </w:rPr>
            </w:pPr>
            <w:r w:rsidRPr="00496630">
              <w:rPr>
                <w:rFonts w:asciiTheme="majorEastAsia" w:eastAsiaTheme="majorEastAsia" w:hAnsiTheme="majorEastAsia" w:hint="eastAsia"/>
                <w:szCs w:val="21"/>
              </w:rPr>
              <w:t>今後の見通し、</w:t>
            </w:r>
          </w:p>
          <w:p w:rsidR="00002028" w:rsidRPr="00496630" w:rsidRDefault="00002028" w:rsidP="00232C60">
            <w:pPr>
              <w:rPr>
                <w:rFonts w:asciiTheme="majorEastAsia" w:eastAsiaTheme="majorEastAsia" w:hAnsiTheme="majorEastAsia"/>
                <w:szCs w:val="21"/>
              </w:rPr>
            </w:pPr>
            <w:r w:rsidRPr="00496630">
              <w:rPr>
                <w:rFonts w:asciiTheme="majorEastAsia" w:eastAsiaTheme="majorEastAsia" w:hAnsiTheme="majorEastAsia" w:hint="eastAsia"/>
                <w:szCs w:val="21"/>
              </w:rPr>
              <w:t>その他</w:t>
            </w:r>
          </w:p>
        </w:tc>
        <w:tc>
          <w:tcPr>
            <w:tcW w:w="3083" w:type="dxa"/>
            <w:tcBorders>
              <w:top w:val="single" w:sz="4" w:space="0" w:color="auto"/>
            </w:tcBorders>
          </w:tcPr>
          <w:p w:rsidR="00002028" w:rsidRPr="005A0E09" w:rsidRDefault="002609B1" w:rsidP="00526EEB">
            <w:pPr>
              <w:snapToGrid w:val="0"/>
              <w:rPr>
                <w:rFonts w:asciiTheme="minorEastAsia" w:hAnsiTheme="minorEastAsia"/>
                <w:sz w:val="20"/>
                <w:szCs w:val="20"/>
              </w:rPr>
            </w:pPr>
            <w:r>
              <w:rPr>
                <w:rFonts w:asciiTheme="minorEastAsia" w:hAnsiTheme="minorEastAsia" w:hint="eastAsia"/>
                <w:sz w:val="20"/>
                <w:szCs w:val="20"/>
              </w:rPr>
              <w:t>26年は受注増の見通し。</w:t>
            </w:r>
            <w:r w:rsidR="00A57A25">
              <w:rPr>
                <w:rFonts w:asciiTheme="minorEastAsia" w:hAnsiTheme="minorEastAsia" w:hint="eastAsia"/>
                <w:sz w:val="20"/>
                <w:szCs w:val="20"/>
              </w:rPr>
              <w:t>インターネット販売、段ボール製製品</w:t>
            </w:r>
            <w:r>
              <w:rPr>
                <w:rFonts w:asciiTheme="minorEastAsia" w:hAnsiTheme="minorEastAsia" w:hint="eastAsia"/>
                <w:sz w:val="20"/>
                <w:szCs w:val="20"/>
              </w:rPr>
              <w:t>の</w:t>
            </w:r>
            <w:r w:rsidR="00A57A25">
              <w:rPr>
                <w:rFonts w:asciiTheme="minorEastAsia" w:hAnsiTheme="minorEastAsia" w:hint="eastAsia"/>
                <w:sz w:val="20"/>
                <w:szCs w:val="20"/>
              </w:rPr>
              <w:t>製造</w:t>
            </w:r>
            <w:r>
              <w:rPr>
                <w:rFonts w:asciiTheme="minorEastAsia" w:hAnsiTheme="minorEastAsia" w:hint="eastAsia"/>
                <w:sz w:val="20"/>
                <w:szCs w:val="20"/>
              </w:rPr>
              <w:t>、段ボール箱加工技術を活かした製品開発などの取組がみられ</w:t>
            </w:r>
            <w:r w:rsidR="00526EEB">
              <w:rPr>
                <w:rFonts w:asciiTheme="minorEastAsia" w:hAnsiTheme="minorEastAsia" w:hint="eastAsia"/>
                <w:sz w:val="20"/>
                <w:szCs w:val="20"/>
              </w:rPr>
              <w:t>た</w:t>
            </w:r>
            <w:r>
              <w:rPr>
                <w:rFonts w:asciiTheme="minorEastAsia" w:hAnsiTheme="minorEastAsia" w:hint="eastAsia"/>
                <w:sz w:val="20"/>
                <w:szCs w:val="20"/>
              </w:rPr>
              <w:t>。</w:t>
            </w:r>
          </w:p>
        </w:tc>
        <w:tc>
          <w:tcPr>
            <w:tcW w:w="3083" w:type="dxa"/>
            <w:tcBorders>
              <w:top w:val="single" w:sz="4" w:space="0" w:color="auto"/>
            </w:tcBorders>
          </w:tcPr>
          <w:p w:rsidR="00002028" w:rsidRPr="005A0E09" w:rsidRDefault="003E3EEA" w:rsidP="00EC01A4">
            <w:pPr>
              <w:snapToGrid w:val="0"/>
              <w:rPr>
                <w:rFonts w:asciiTheme="minorEastAsia" w:hAnsiTheme="minorEastAsia"/>
                <w:sz w:val="20"/>
                <w:szCs w:val="20"/>
              </w:rPr>
            </w:pPr>
            <w:r>
              <w:rPr>
                <w:rFonts w:asciiTheme="minorEastAsia" w:hAnsiTheme="minorEastAsia" w:hint="eastAsia"/>
                <w:sz w:val="20"/>
                <w:szCs w:val="20"/>
              </w:rPr>
              <w:t>需要の先行きは不透明である。</w:t>
            </w:r>
            <w:r w:rsidR="00EC01A4">
              <w:rPr>
                <w:rFonts w:asciiTheme="minorEastAsia" w:hAnsiTheme="minorEastAsia" w:hint="eastAsia"/>
                <w:sz w:val="20"/>
                <w:szCs w:val="20"/>
              </w:rPr>
              <w:t>３Ｄ</w:t>
            </w:r>
            <w:r w:rsidR="006D6FB3">
              <w:rPr>
                <w:rFonts w:asciiTheme="minorEastAsia" w:hAnsiTheme="minorEastAsia" w:hint="eastAsia"/>
                <w:sz w:val="20"/>
                <w:szCs w:val="20"/>
              </w:rPr>
              <w:t>プリンターなど積層造形技術の情報収集や設備導入を検討する動きがみられた。</w:t>
            </w:r>
          </w:p>
        </w:tc>
        <w:tc>
          <w:tcPr>
            <w:tcW w:w="3083" w:type="dxa"/>
            <w:tcBorders>
              <w:top w:val="single" w:sz="4" w:space="0" w:color="auto"/>
            </w:tcBorders>
          </w:tcPr>
          <w:p w:rsidR="00002028" w:rsidRPr="005A0E09" w:rsidRDefault="00B923A9" w:rsidP="00B923A9">
            <w:pPr>
              <w:snapToGrid w:val="0"/>
              <w:rPr>
                <w:rFonts w:asciiTheme="minorEastAsia" w:hAnsiTheme="minorEastAsia"/>
                <w:sz w:val="20"/>
                <w:szCs w:val="20"/>
              </w:rPr>
            </w:pPr>
            <w:r>
              <w:rPr>
                <w:rFonts w:asciiTheme="minorEastAsia" w:hAnsiTheme="minorEastAsia" w:hint="eastAsia"/>
                <w:sz w:val="20"/>
                <w:szCs w:val="20"/>
              </w:rPr>
              <w:t>今後の見通しは不透明の企業が多く、新たな荷主の獲得、流通加工分野への進出、ｱｰｶｲﾌﾞｽ事業など新たな保管事業に取り組む例がみられた。</w:t>
            </w:r>
          </w:p>
        </w:tc>
        <w:tc>
          <w:tcPr>
            <w:tcW w:w="3083" w:type="dxa"/>
            <w:tcBorders>
              <w:top w:val="single" w:sz="4" w:space="0" w:color="auto"/>
            </w:tcBorders>
          </w:tcPr>
          <w:p w:rsidR="00002028" w:rsidRPr="005A0E09" w:rsidRDefault="00DD701B" w:rsidP="00EB074B">
            <w:pPr>
              <w:snapToGrid w:val="0"/>
              <w:rPr>
                <w:rFonts w:asciiTheme="minorEastAsia" w:hAnsiTheme="minorEastAsia"/>
                <w:sz w:val="20"/>
                <w:szCs w:val="20"/>
              </w:rPr>
            </w:pPr>
            <w:r>
              <w:rPr>
                <w:rFonts w:asciiTheme="minorEastAsia" w:hAnsiTheme="minorEastAsia" w:hint="eastAsia"/>
                <w:sz w:val="20"/>
                <w:szCs w:val="20"/>
              </w:rPr>
              <w:t>27年10月の消費税増税に向けた事業展開の進展が予測される。</w:t>
            </w:r>
            <w:r w:rsidR="00EB074B">
              <w:rPr>
                <w:rFonts w:asciiTheme="minorEastAsia" w:hAnsiTheme="minorEastAsia" w:hint="eastAsia"/>
                <w:sz w:val="20"/>
                <w:szCs w:val="20"/>
              </w:rPr>
              <w:t>大手企業の地域への参入や外国人などの潜在的な需要の開拓が進展している。</w:t>
            </w:r>
          </w:p>
        </w:tc>
      </w:tr>
    </w:tbl>
    <w:p w:rsidR="00FA1AA0" w:rsidRPr="00232C60" w:rsidRDefault="00FA1AA0">
      <w:pPr>
        <w:rPr>
          <w:szCs w:val="21"/>
        </w:rPr>
      </w:pPr>
    </w:p>
    <w:sectPr w:rsidR="00FA1AA0" w:rsidRPr="00232C60" w:rsidSect="00586351">
      <w:pgSz w:w="16838" w:h="11906" w:orient="landscape" w:code="9"/>
      <w:pgMar w:top="1134" w:right="1701" w:bottom="567" w:left="1701" w:header="851" w:footer="992" w:gutter="0"/>
      <w:cols w:space="425"/>
      <w:docGrid w:type="linesAndChars" w:linePitch="292"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8EC" w:rsidRDefault="00B438EC" w:rsidP="002B15B0">
      <w:r>
        <w:separator/>
      </w:r>
    </w:p>
  </w:endnote>
  <w:endnote w:type="continuationSeparator" w:id="0">
    <w:p w:rsidR="00B438EC" w:rsidRDefault="00B438EC"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8EC" w:rsidRDefault="00B438EC" w:rsidP="002B15B0">
      <w:r>
        <w:separator/>
      </w:r>
    </w:p>
  </w:footnote>
  <w:footnote w:type="continuationSeparator" w:id="0">
    <w:p w:rsidR="00B438EC" w:rsidRDefault="00B438EC"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11229"/>
    <w:rsid w:val="000254F9"/>
    <w:rsid w:val="0002793C"/>
    <w:rsid w:val="00092A32"/>
    <w:rsid w:val="000A245B"/>
    <w:rsid w:val="000F659A"/>
    <w:rsid w:val="00142BEE"/>
    <w:rsid w:val="0016371F"/>
    <w:rsid w:val="0017622B"/>
    <w:rsid w:val="001B1D2E"/>
    <w:rsid w:val="001B6A98"/>
    <w:rsid w:val="001D62C1"/>
    <w:rsid w:val="001E5C7A"/>
    <w:rsid w:val="001F5929"/>
    <w:rsid w:val="00232C60"/>
    <w:rsid w:val="002609B1"/>
    <w:rsid w:val="00266174"/>
    <w:rsid w:val="002806C5"/>
    <w:rsid w:val="002846B7"/>
    <w:rsid w:val="002A191F"/>
    <w:rsid w:val="002A40DF"/>
    <w:rsid w:val="002B15B0"/>
    <w:rsid w:val="002B7DBD"/>
    <w:rsid w:val="002E075C"/>
    <w:rsid w:val="002E1AD3"/>
    <w:rsid w:val="002E3677"/>
    <w:rsid w:val="002F672F"/>
    <w:rsid w:val="0033028F"/>
    <w:rsid w:val="00332EDE"/>
    <w:rsid w:val="003347A5"/>
    <w:rsid w:val="00340E68"/>
    <w:rsid w:val="0036544E"/>
    <w:rsid w:val="00370F43"/>
    <w:rsid w:val="003740D6"/>
    <w:rsid w:val="00376D2E"/>
    <w:rsid w:val="003853C5"/>
    <w:rsid w:val="003C357C"/>
    <w:rsid w:val="003E0E6B"/>
    <w:rsid w:val="003E3EEA"/>
    <w:rsid w:val="003F397D"/>
    <w:rsid w:val="00425764"/>
    <w:rsid w:val="004363A7"/>
    <w:rsid w:val="00465FD1"/>
    <w:rsid w:val="00472698"/>
    <w:rsid w:val="00480472"/>
    <w:rsid w:val="0048460E"/>
    <w:rsid w:val="00496170"/>
    <w:rsid w:val="00496630"/>
    <w:rsid w:val="00496EBE"/>
    <w:rsid w:val="004A0902"/>
    <w:rsid w:val="004A65AD"/>
    <w:rsid w:val="004F0FD8"/>
    <w:rsid w:val="00504106"/>
    <w:rsid w:val="00505AEF"/>
    <w:rsid w:val="00522D59"/>
    <w:rsid w:val="00526EEB"/>
    <w:rsid w:val="00535A35"/>
    <w:rsid w:val="00547437"/>
    <w:rsid w:val="005664EA"/>
    <w:rsid w:val="00571847"/>
    <w:rsid w:val="00583C0B"/>
    <w:rsid w:val="00586351"/>
    <w:rsid w:val="00591E57"/>
    <w:rsid w:val="0059339A"/>
    <w:rsid w:val="005A0E09"/>
    <w:rsid w:val="005B16EE"/>
    <w:rsid w:val="005B31CC"/>
    <w:rsid w:val="005C2115"/>
    <w:rsid w:val="005C6311"/>
    <w:rsid w:val="005F2BEA"/>
    <w:rsid w:val="00604EA5"/>
    <w:rsid w:val="0061557A"/>
    <w:rsid w:val="00615831"/>
    <w:rsid w:val="00620CF9"/>
    <w:rsid w:val="00647ABE"/>
    <w:rsid w:val="00676783"/>
    <w:rsid w:val="006D2FAF"/>
    <w:rsid w:val="006D6FB3"/>
    <w:rsid w:val="00717D85"/>
    <w:rsid w:val="007202E3"/>
    <w:rsid w:val="00721687"/>
    <w:rsid w:val="00722D2B"/>
    <w:rsid w:val="00742594"/>
    <w:rsid w:val="00792675"/>
    <w:rsid w:val="007978FB"/>
    <w:rsid w:val="00797930"/>
    <w:rsid w:val="007A01CE"/>
    <w:rsid w:val="007D08CB"/>
    <w:rsid w:val="008100E0"/>
    <w:rsid w:val="00877605"/>
    <w:rsid w:val="00885DF0"/>
    <w:rsid w:val="008950EE"/>
    <w:rsid w:val="008A7915"/>
    <w:rsid w:val="008C2933"/>
    <w:rsid w:val="008C2D13"/>
    <w:rsid w:val="008E0309"/>
    <w:rsid w:val="008F17A2"/>
    <w:rsid w:val="008F1BBB"/>
    <w:rsid w:val="00941D1D"/>
    <w:rsid w:val="009958C3"/>
    <w:rsid w:val="009A4020"/>
    <w:rsid w:val="009C2853"/>
    <w:rsid w:val="009C64AA"/>
    <w:rsid w:val="009D1A8D"/>
    <w:rsid w:val="009D3E3F"/>
    <w:rsid w:val="009D51CE"/>
    <w:rsid w:val="009E0451"/>
    <w:rsid w:val="009F4D2F"/>
    <w:rsid w:val="00A411CC"/>
    <w:rsid w:val="00A57A25"/>
    <w:rsid w:val="00A60053"/>
    <w:rsid w:val="00AB4608"/>
    <w:rsid w:val="00AC2135"/>
    <w:rsid w:val="00AD2511"/>
    <w:rsid w:val="00AD796A"/>
    <w:rsid w:val="00B343D1"/>
    <w:rsid w:val="00B438EC"/>
    <w:rsid w:val="00B77D43"/>
    <w:rsid w:val="00B81AFE"/>
    <w:rsid w:val="00B830E0"/>
    <w:rsid w:val="00B923A9"/>
    <w:rsid w:val="00BB09F9"/>
    <w:rsid w:val="00BD02D6"/>
    <w:rsid w:val="00BD146D"/>
    <w:rsid w:val="00C01535"/>
    <w:rsid w:val="00C11539"/>
    <w:rsid w:val="00C1190F"/>
    <w:rsid w:val="00C36D2A"/>
    <w:rsid w:val="00C41F7B"/>
    <w:rsid w:val="00C47A35"/>
    <w:rsid w:val="00C5423F"/>
    <w:rsid w:val="00C6165A"/>
    <w:rsid w:val="00C73224"/>
    <w:rsid w:val="00C760FC"/>
    <w:rsid w:val="00C81251"/>
    <w:rsid w:val="00C847EE"/>
    <w:rsid w:val="00C856F9"/>
    <w:rsid w:val="00CB3841"/>
    <w:rsid w:val="00CC5BC7"/>
    <w:rsid w:val="00CD2FD2"/>
    <w:rsid w:val="00CE0699"/>
    <w:rsid w:val="00CE5847"/>
    <w:rsid w:val="00CF5F87"/>
    <w:rsid w:val="00D0027B"/>
    <w:rsid w:val="00D10CBE"/>
    <w:rsid w:val="00D30F83"/>
    <w:rsid w:val="00D47639"/>
    <w:rsid w:val="00D664A7"/>
    <w:rsid w:val="00D77A64"/>
    <w:rsid w:val="00D838EE"/>
    <w:rsid w:val="00D85753"/>
    <w:rsid w:val="00D95317"/>
    <w:rsid w:val="00DA011F"/>
    <w:rsid w:val="00DA2123"/>
    <w:rsid w:val="00DD01DC"/>
    <w:rsid w:val="00DD701B"/>
    <w:rsid w:val="00DE171E"/>
    <w:rsid w:val="00DE35AD"/>
    <w:rsid w:val="00E00D26"/>
    <w:rsid w:val="00E157ED"/>
    <w:rsid w:val="00E226C2"/>
    <w:rsid w:val="00E248AE"/>
    <w:rsid w:val="00E30BEF"/>
    <w:rsid w:val="00E73B1B"/>
    <w:rsid w:val="00E936A7"/>
    <w:rsid w:val="00EA6856"/>
    <w:rsid w:val="00EB074B"/>
    <w:rsid w:val="00EC01A4"/>
    <w:rsid w:val="00EC0BD0"/>
    <w:rsid w:val="00EF43E9"/>
    <w:rsid w:val="00F03C42"/>
    <w:rsid w:val="00F21C05"/>
    <w:rsid w:val="00F40624"/>
    <w:rsid w:val="00F41C24"/>
    <w:rsid w:val="00F6402D"/>
    <w:rsid w:val="00FA1AA0"/>
    <w:rsid w:val="00FC1B7F"/>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777652793400842E-2"/>
          <c:y val="3.9856381588665044E-2"/>
          <c:w val="0.88498484201102745"/>
          <c:h val="0.7453477406233312"/>
        </c:manualLayout>
      </c:layout>
      <c:lineChart>
        <c:grouping val="standard"/>
        <c:varyColors val="0"/>
        <c:ser>
          <c:idx val="0"/>
          <c:order val="0"/>
          <c:tx>
            <c:strRef>
              <c:f>'Sheet1 (2)'!$A$9:$B$9</c:f>
              <c:strCache>
                <c:ptCount val="1"/>
                <c:pt idx="0">
                  <c:v>景況判断（大阪） 全産業</c:v>
                </c:pt>
              </c:strCache>
            </c:strRef>
          </c:tx>
          <c:spPr>
            <a:ln w="6350">
              <a:solidFill>
                <a:schemeClr val="tx1"/>
              </a:solidFill>
              <a:prstDash val="lgDashDot"/>
            </a:ln>
          </c:spPr>
          <c:marker>
            <c:symbol val="none"/>
          </c:marker>
          <c:cat>
            <c:multiLvlStrRef>
              <c:f>'Sheet1 (2)'!$C$1:$M$2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2011年</c:v>
                  </c:pt>
                  <c:pt idx="1">
                    <c:v>2012年</c:v>
                  </c:pt>
                  <c:pt idx="5">
                    <c:v>2013年</c:v>
                  </c:pt>
                  <c:pt idx="9">
                    <c:v>2014年</c:v>
                  </c:pt>
                </c:lvl>
              </c:multiLvlStrCache>
            </c:multiLvlStrRef>
          </c:cat>
          <c:val>
            <c:numRef>
              <c:f>'Sheet1 (2)'!$C$9:$M$9</c:f>
              <c:numCache>
                <c:formatCode>General</c:formatCode>
                <c:ptCount val="11"/>
                <c:pt idx="0">
                  <c:v>-19.8</c:v>
                </c:pt>
                <c:pt idx="1">
                  <c:v>-21.1</c:v>
                </c:pt>
                <c:pt idx="2">
                  <c:v>-21.9</c:v>
                </c:pt>
                <c:pt idx="3">
                  <c:v>-25.2</c:v>
                </c:pt>
                <c:pt idx="4">
                  <c:v>-26.1</c:v>
                </c:pt>
                <c:pt idx="5">
                  <c:v>-23.8</c:v>
                </c:pt>
                <c:pt idx="6">
                  <c:v>-20.3</c:v>
                </c:pt>
                <c:pt idx="7">
                  <c:v>-16.600000000000001</c:v>
                </c:pt>
                <c:pt idx="8">
                  <c:v>-11.5</c:v>
                </c:pt>
                <c:pt idx="9">
                  <c:v>-6.4</c:v>
                </c:pt>
                <c:pt idx="10">
                  <c:v>-23.6</c:v>
                </c:pt>
              </c:numCache>
            </c:numRef>
          </c:val>
          <c:smooth val="0"/>
        </c:ser>
        <c:ser>
          <c:idx val="1"/>
          <c:order val="1"/>
          <c:tx>
            <c:strRef>
              <c:f>'Sheet1 (2)'!$A$10:$B$10</c:f>
              <c:strCache>
                <c:ptCount val="1"/>
                <c:pt idx="0">
                  <c:v>景況判断（大阪） 製造業</c:v>
                </c:pt>
              </c:strCache>
            </c:strRef>
          </c:tx>
          <c:spPr>
            <a:ln w="6350">
              <a:solidFill>
                <a:schemeClr val="tx1"/>
              </a:solidFill>
            </a:ln>
          </c:spPr>
          <c:marker>
            <c:symbol val="none"/>
          </c:marker>
          <c:cat>
            <c:multiLvlStrRef>
              <c:f>'Sheet1 (2)'!$C$1:$M$2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2011年</c:v>
                  </c:pt>
                  <c:pt idx="1">
                    <c:v>2012年</c:v>
                  </c:pt>
                  <c:pt idx="5">
                    <c:v>2013年</c:v>
                  </c:pt>
                  <c:pt idx="9">
                    <c:v>2014年</c:v>
                  </c:pt>
                </c:lvl>
              </c:multiLvlStrCache>
            </c:multiLvlStrRef>
          </c:cat>
          <c:val>
            <c:numRef>
              <c:f>'Sheet1 (2)'!$C$10:$M$10</c:f>
              <c:numCache>
                <c:formatCode>General</c:formatCode>
                <c:ptCount val="11"/>
                <c:pt idx="0">
                  <c:v>-11.3</c:v>
                </c:pt>
                <c:pt idx="1">
                  <c:v>-14.6</c:v>
                </c:pt>
                <c:pt idx="2">
                  <c:v>-17.7</c:v>
                </c:pt>
                <c:pt idx="3">
                  <c:v>-26.3</c:v>
                </c:pt>
                <c:pt idx="4">
                  <c:v>-24.1</c:v>
                </c:pt>
                <c:pt idx="5">
                  <c:v>-21.7</c:v>
                </c:pt>
                <c:pt idx="6">
                  <c:v>-22.3</c:v>
                </c:pt>
                <c:pt idx="7">
                  <c:v>-7.9</c:v>
                </c:pt>
                <c:pt idx="8">
                  <c:v>-2.7</c:v>
                </c:pt>
                <c:pt idx="9">
                  <c:v>5.9</c:v>
                </c:pt>
                <c:pt idx="10">
                  <c:v>-11.5</c:v>
                </c:pt>
              </c:numCache>
            </c:numRef>
          </c:val>
          <c:smooth val="0"/>
        </c:ser>
        <c:ser>
          <c:idx val="2"/>
          <c:order val="2"/>
          <c:tx>
            <c:strRef>
              <c:f>'Sheet1 (2)'!$A$11:$B$11</c:f>
              <c:strCache>
                <c:ptCount val="1"/>
                <c:pt idx="0">
                  <c:v>景況判断（大阪） 非製造業</c:v>
                </c:pt>
              </c:strCache>
            </c:strRef>
          </c:tx>
          <c:spPr>
            <a:ln w="6350">
              <a:solidFill>
                <a:schemeClr val="tx1"/>
              </a:solidFill>
              <a:prstDash val="sysDash"/>
            </a:ln>
          </c:spPr>
          <c:marker>
            <c:symbol val="none"/>
          </c:marker>
          <c:cat>
            <c:multiLvlStrRef>
              <c:f>'Sheet1 (2)'!$C$1:$M$2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2011年</c:v>
                  </c:pt>
                  <c:pt idx="1">
                    <c:v>2012年</c:v>
                  </c:pt>
                  <c:pt idx="5">
                    <c:v>2013年</c:v>
                  </c:pt>
                  <c:pt idx="9">
                    <c:v>2014年</c:v>
                  </c:pt>
                </c:lvl>
              </c:multiLvlStrCache>
            </c:multiLvlStrRef>
          </c:cat>
          <c:val>
            <c:numRef>
              <c:f>'Sheet1 (2)'!$C$11:$M$11</c:f>
              <c:numCache>
                <c:formatCode>0.0_ </c:formatCode>
                <c:ptCount val="11"/>
                <c:pt idx="0" formatCode="General">
                  <c:v>-24</c:v>
                </c:pt>
                <c:pt idx="1">
                  <c:v>-23.4</c:v>
                </c:pt>
                <c:pt idx="2" formatCode="General">
                  <c:v>-23.1</c:v>
                </c:pt>
                <c:pt idx="3" formatCode="General">
                  <c:v>-25</c:v>
                </c:pt>
                <c:pt idx="4">
                  <c:v>-27.6</c:v>
                </c:pt>
                <c:pt idx="5" formatCode="General">
                  <c:v>-24.3</c:v>
                </c:pt>
                <c:pt idx="6" formatCode="General">
                  <c:v>-19.100000000000001</c:v>
                </c:pt>
                <c:pt idx="7" formatCode="General">
                  <c:v>-20.100000000000001</c:v>
                </c:pt>
                <c:pt idx="8" formatCode="General">
                  <c:v>-15.6</c:v>
                </c:pt>
                <c:pt idx="9" formatCode="General">
                  <c:v>-11.1</c:v>
                </c:pt>
                <c:pt idx="10" formatCode="General">
                  <c:v>-28.1</c:v>
                </c:pt>
              </c:numCache>
            </c:numRef>
          </c:val>
          <c:smooth val="0"/>
        </c:ser>
        <c:ser>
          <c:idx val="3"/>
          <c:order val="3"/>
          <c:tx>
            <c:v>ゼロ線</c:v>
          </c:tx>
          <c:spPr>
            <a:ln w="6350">
              <a:solidFill>
                <a:schemeClr val="tx1"/>
              </a:solidFill>
            </a:ln>
          </c:spPr>
          <c:marker>
            <c:symbol val="none"/>
          </c:marker>
          <c:cat>
            <c:multiLvlStrRef>
              <c:f>'Sheet1 (2)'!$C$1:$M$2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2011年</c:v>
                  </c:pt>
                  <c:pt idx="1">
                    <c:v>2012年</c:v>
                  </c:pt>
                  <c:pt idx="5">
                    <c:v>2013年</c:v>
                  </c:pt>
                  <c:pt idx="9">
                    <c:v>2014年</c:v>
                  </c:pt>
                </c:lvl>
              </c:multiLvlStrCache>
            </c:multiLvlStrRef>
          </c:cat>
          <c:val>
            <c:numRef>
              <c:f>'Sheet1 (2)'!$C$12:$M$12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236713472"/>
        <c:axId val="184628864"/>
      </c:lineChart>
      <c:catAx>
        <c:axId val="236713472"/>
        <c:scaling>
          <c:orientation val="minMax"/>
        </c:scaling>
        <c:delete val="0"/>
        <c:axPos val="b"/>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184628864"/>
        <c:crossesAt val="-45"/>
        <c:auto val="1"/>
        <c:lblAlgn val="ctr"/>
        <c:lblOffset val="100"/>
        <c:noMultiLvlLbl val="0"/>
      </c:catAx>
      <c:valAx>
        <c:axId val="184628864"/>
        <c:scaling>
          <c:orientation val="minMax"/>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236713472"/>
        <c:crosses val="autoZero"/>
        <c:crossBetween val="between"/>
      </c:valAx>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2</Pages>
  <Words>510</Words>
  <Characters>2912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33</cp:revision>
  <cp:lastPrinted>2014-05-22T00:41:00Z</cp:lastPrinted>
  <dcterms:created xsi:type="dcterms:W3CDTF">2014-05-21T02:29:00Z</dcterms:created>
  <dcterms:modified xsi:type="dcterms:W3CDTF">2014-08-29T06:14:00Z</dcterms:modified>
</cp:coreProperties>
</file>