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E7D60" w14:textId="77777777" w:rsidR="00EF0693" w:rsidRPr="00D209B0" w:rsidRDefault="00D209B0" w:rsidP="00D209B0">
      <w:pPr>
        <w:pStyle w:val="1"/>
        <w:rPr>
          <w:rFonts w:ascii="ＭＳ 明朝" w:eastAsia="ＭＳ 明朝" w:hAnsi="ＭＳ 明朝"/>
        </w:rPr>
      </w:pPr>
      <w:r w:rsidRPr="00D209B0">
        <w:rPr>
          <w:rFonts w:ascii="ＭＳ 明朝" w:eastAsia="ＭＳ 明朝" w:hAnsi="ＭＳ 明朝" w:hint="eastAsia"/>
          <w:sz w:val="40"/>
        </w:rPr>
        <w:t>参</w:t>
      </w:r>
      <w:r>
        <w:rPr>
          <w:rFonts w:ascii="ＭＳ 明朝" w:eastAsia="ＭＳ 明朝" w:hAnsi="ＭＳ 明朝" w:hint="eastAsia"/>
          <w:sz w:val="40"/>
        </w:rPr>
        <w:t xml:space="preserve"> </w:t>
      </w:r>
      <w:r w:rsidRPr="00D209B0">
        <w:rPr>
          <w:rFonts w:ascii="ＭＳ 明朝" w:eastAsia="ＭＳ 明朝" w:hAnsi="ＭＳ 明朝" w:hint="eastAsia"/>
          <w:sz w:val="40"/>
        </w:rPr>
        <w:t>考</w:t>
      </w:r>
      <w:r>
        <w:rPr>
          <w:rFonts w:ascii="ＭＳ 明朝" w:eastAsia="ＭＳ 明朝" w:hAnsi="ＭＳ 明朝" w:hint="eastAsia"/>
          <w:sz w:val="40"/>
        </w:rPr>
        <w:t xml:space="preserve"> </w:t>
      </w:r>
      <w:r w:rsidRPr="00D209B0">
        <w:rPr>
          <w:rFonts w:ascii="ＭＳ 明朝" w:eastAsia="ＭＳ 明朝" w:hAnsi="ＭＳ 明朝" w:hint="eastAsia"/>
          <w:sz w:val="40"/>
        </w:rPr>
        <w:t>資</w:t>
      </w:r>
      <w:r>
        <w:rPr>
          <w:rFonts w:ascii="ＭＳ 明朝" w:eastAsia="ＭＳ 明朝" w:hAnsi="ＭＳ 明朝" w:hint="eastAsia"/>
          <w:sz w:val="40"/>
        </w:rPr>
        <w:t xml:space="preserve"> </w:t>
      </w:r>
      <w:r w:rsidRPr="00D209B0">
        <w:rPr>
          <w:rFonts w:ascii="ＭＳ 明朝" w:eastAsia="ＭＳ 明朝" w:hAnsi="ＭＳ 明朝" w:hint="eastAsia"/>
          <w:sz w:val="40"/>
        </w:rPr>
        <w:t>料</w:t>
      </w:r>
    </w:p>
    <w:p w14:paraId="62CC8C50" w14:textId="77777777" w:rsidR="00EF0693" w:rsidRDefault="00EF0693">
      <w:pPr>
        <w:widowControl/>
        <w:jc w:val="left"/>
        <w:rPr>
          <w:rFonts w:ascii="ＭＳ 明朝" w:eastAsia="ＭＳ 明朝" w:hAnsi="ＭＳ 明朝"/>
        </w:rPr>
      </w:pPr>
    </w:p>
    <w:p w14:paraId="5C2FBAFE" w14:textId="77777777" w:rsidR="00D209B0" w:rsidRDefault="00D209B0" w:rsidP="00D209B0">
      <w:pPr>
        <w:widowControl/>
        <w:jc w:val="left"/>
        <w:rPr>
          <w:rFonts w:ascii="ＭＳ 明朝" w:eastAsia="ＭＳ 明朝" w:hAnsi="ＭＳ 明朝"/>
        </w:rPr>
      </w:pPr>
      <w:r>
        <w:rPr>
          <w:rFonts w:ascii="ＭＳ 明朝" w:eastAsia="ＭＳ 明朝" w:hAnsi="ＭＳ 明朝" w:hint="eastAsia"/>
        </w:rPr>
        <w:t>■</w:t>
      </w:r>
      <w:r w:rsidRPr="00D209B0">
        <w:rPr>
          <w:rFonts w:ascii="ＭＳ 明朝" w:eastAsia="ＭＳ 明朝" w:hAnsi="ＭＳ 明朝" w:hint="eastAsia"/>
        </w:rPr>
        <w:t>関係法令・条例等</w:t>
      </w:r>
    </w:p>
    <w:p w14:paraId="2E258BA0" w14:textId="77777777" w:rsidR="00D209B0" w:rsidRDefault="00D209B0" w:rsidP="00D209B0">
      <w:pPr>
        <w:widowControl/>
        <w:ind w:firstLineChars="100" w:firstLine="210"/>
        <w:jc w:val="left"/>
        <w:rPr>
          <w:rFonts w:ascii="ＭＳ 明朝" w:eastAsia="ＭＳ 明朝" w:hAnsi="ＭＳ 明朝"/>
        </w:rPr>
      </w:pPr>
      <w:r>
        <w:rPr>
          <w:rFonts w:ascii="ＭＳ 明朝" w:eastAsia="ＭＳ 明朝" w:hAnsi="ＭＳ 明朝" w:hint="eastAsia"/>
        </w:rPr>
        <w:t xml:space="preserve">・高齢者、障害者等の移動等の円滑化の促進に関する法律　　　　　　　　</w:t>
      </w:r>
      <w:r w:rsidRPr="00D209B0">
        <w:rPr>
          <w:rFonts w:ascii="ＭＳ 明朝" w:eastAsia="ＭＳ 明朝" w:hAnsi="ＭＳ 明朝"/>
        </w:rPr>
        <w:t xml:space="preserve">参考資料Ｐ　</w:t>
      </w:r>
      <w:r w:rsidR="00F72238">
        <w:rPr>
          <w:rFonts w:ascii="ＭＳ 明朝" w:eastAsia="ＭＳ 明朝" w:hAnsi="ＭＳ 明朝" w:hint="eastAsia"/>
        </w:rPr>
        <w:t xml:space="preserve">　</w:t>
      </w:r>
      <w:r w:rsidRPr="00D209B0">
        <w:rPr>
          <w:rFonts w:ascii="ＭＳ 明朝" w:eastAsia="ＭＳ 明朝" w:hAnsi="ＭＳ 明朝"/>
        </w:rPr>
        <w:t>１</w:t>
      </w:r>
    </w:p>
    <w:p w14:paraId="716A3B6F" w14:textId="77777777" w:rsidR="00D209B0" w:rsidRDefault="00D209B0" w:rsidP="00D209B0">
      <w:pPr>
        <w:widowControl/>
        <w:ind w:firstLineChars="100" w:firstLine="210"/>
        <w:jc w:val="left"/>
        <w:rPr>
          <w:rFonts w:ascii="ＭＳ 明朝" w:eastAsia="ＭＳ 明朝" w:hAnsi="ＭＳ 明朝"/>
        </w:rPr>
      </w:pPr>
      <w:r>
        <w:rPr>
          <w:rFonts w:ascii="ＭＳ 明朝" w:eastAsia="ＭＳ 明朝" w:hAnsi="ＭＳ 明朝" w:hint="eastAsia"/>
        </w:rPr>
        <w:t xml:space="preserve">・高齢者、障害者等の移動等の円滑化の促進に関する法律施行令　　　　　</w:t>
      </w:r>
      <w:r w:rsidRPr="00D209B0">
        <w:rPr>
          <w:rFonts w:ascii="ＭＳ 明朝" w:eastAsia="ＭＳ 明朝" w:hAnsi="ＭＳ 明朝"/>
        </w:rPr>
        <w:t>参考資料Ｐ</w:t>
      </w:r>
      <w:r w:rsidR="00C2510E">
        <w:rPr>
          <w:rFonts w:ascii="ＭＳ 明朝" w:eastAsia="ＭＳ 明朝" w:hAnsi="ＭＳ 明朝" w:hint="eastAsia"/>
        </w:rPr>
        <w:t xml:space="preserve">　３７</w:t>
      </w:r>
    </w:p>
    <w:p w14:paraId="13770804" w14:textId="315874DD" w:rsidR="00D209B0" w:rsidRDefault="00D209B0" w:rsidP="00D209B0">
      <w:pPr>
        <w:widowControl/>
        <w:ind w:firstLineChars="100" w:firstLine="210"/>
        <w:jc w:val="left"/>
        <w:rPr>
          <w:rFonts w:ascii="ＭＳ 明朝" w:eastAsia="ＭＳ 明朝" w:hAnsi="ＭＳ 明朝"/>
        </w:rPr>
      </w:pPr>
      <w:r>
        <w:rPr>
          <w:rFonts w:ascii="ＭＳ 明朝" w:eastAsia="ＭＳ 明朝" w:hAnsi="ＭＳ 明朝" w:hint="eastAsia"/>
        </w:rPr>
        <w:t xml:space="preserve">・高齢者、障害者等の移動等の円滑化の促進に関する法律施行規則　　　　</w:t>
      </w:r>
      <w:r w:rsidRPr="00D209B0">
        <w:rPr>
          <w:rFonts w:ascii="ＭＳ 明朝" w:eastAsia="ＭＳ 明朝" w:hAnsi="ＭＳ 明朝"/>
        </w:rPr>
        <w:t>参考資料Ｐ</w:t>
      </w:r>
      <w:r w:rsidR="00C2510E">
        <w:rPr>
          <w:rFonts w:ascii="ＭＳ 明朝" w:eastAsia="ＭＳ 明朝" w:hAnsi="ＭＳ 明朝" w:hint="eastAsia"/>
        </w:rPr>
        <w:t xml:space="preserve">　５</w:t>
      </w:r>
      <w:r w:rsidR="00636242">
        <w:rPr>
          <w:rFonts w:ascii="ＭＳ 明朝" w:eastAsia="ＭＳ 明朝" w:hAnsi="ＭＳ 明朝" w:hint="eastAsia"/>
        </w:rPr>
        <w:t>２</w:t>
      </w:r>
    </w:p>
    <w:p w14:paraId="587B2A23" w14:textId="3F6451EC" w:rsidR="00D209B0" w:rsidRDefault="00D209B0" w:rsidP="00D209B0">
      <w:pPr>
        <w:widowControl/>
        <w:ind w:firstLineChars="100" w:firstLine="210"/>
        <w:jc w:val="left"/>
        <w:rPr>
          <w:rFonts w:ascii="ＭＳ 明朝" w:eastAsia="ＭＳ 明朝" w:hAnsi="ＭＳ 明朝"/>
        </w:rPr>
      </w:pPr>
      <w:r>
        <w:rPr>
          <w:rFonts w:ascii="ＭＳ 明朝" w:eastAsia="ＭＳ 明朝" w:hAnsi="ＭＳ 明朝" w:hint="eastAsia"/>
        </w:rPr>
        <w:t xml:space="preserve">・国土交通省令第１１３号　　　　　　　　　　　　　　　　　　　　　　</w:t>
      </w:r>
      <w:r w:rsidRPr="00D209B0">
        <w:rPr>
          <w:rFonts w:ascii="ＭＳ 明朝" w:eastAsia="ＭＳ 明朝" w:hAnsi="ＭＳ 明朝"/>
        </w:rPr>
        <w:t>参考資料Ｐ</w:t>
      </w:r>
      <w:r w:rsidR="00C2510E">
        <w:rPr>
          <w:rFonts w:ascii="ＭＳ 明朝" w:eastAsia="ＭＳ 明朝" w:hAnsi="ＭＳ 明朝" w:hint="eastAsia"/>
        </w:rPr>
        <w:t xml:space="preserve">　７</w:t>
      </w:r>
      <w:r w:rsidR="00636242">
        <w:rPr>
          <w:rFonts w:ascii="ＭＳ 明朝" w:eastAsia="ＭＳ 明朝" w:hAnsi="ＭＳ 明朝" w:hint="eastAsia"/>
        </w:rPr>
        <w:t>２</w:t>
      </w:r>
    </w:p>
    <w:p w14:paraId="080C72C2" w14:textId="320C0E7E" w:rsidR="00D209B0" w:rsidRDefault="00D209B0" w:rsidP="00D209B0">
      <w:pPr>
        <w:widowControl/>
        <w:ind w:firstLineChars="100" w:firstLine="210"/>
        <w:jc w:val="left"/>
        <w:rPr>
          <w:rFonts w:ascii="ＭＳ 明朝" w:eastAsia="ＭＳ 明朝" w:hAnsi="ＭＳ 明朝"/>
        </w:rPr>
      </w:pPr>
      <w:r w:rsidRPr="00D209B0">
        <w:rPr>
          <w:rFonts w:ascii="ＭＳ 明朝" w:eastAsia="ＭＳ 明朝" w:hAnsi="ＭＳ 明朝" w:hint="eastAsia"/>
        </w:rPr>
        <w:t>・国土交通省令第１１４号</w:t>
      </w:r>
      <w:r>
        <w:rPr>
          <w:rFonts w:ascii="ＭＳ 明朝" w:eastAsia="ＭＳ 明朝" w:hAnsi="ＭＳ 明朝" w:hint="eastAsia"/>
        </w:rPr>
        <w:t xml:space="preserve">　　　　　　　　　　　　　　　　　　　　　　</w:t>
      </w:r>
      <w:r w:rsidRPr="00D209B0">
        <w:rPr>
          <w:rFonts w:ascii="ＭＳ 明朝" w:eastAsia="ＭＳ 明朝" w:hAnsi="ＭＳ 明朝"/>
        </w:rPr>
        <w:t>参考資料Ｐ</w:t>
      </w:r>
      <w:r w:rsidR="00C2510E">
        <w:rPr>
          <w:rFonts w:ascii="ＭＳ 明朝" w:eastAsia="ＭＳ 明朝" w:hAnsi="ＭＳ 明朝" w:hint="eastAsia"/>
        </w:rPr>
        <w:t xml:space="preserve">　７</w:t>
      </w:r>
      <w:r w:rsidR="00636242">
        <w:rPr>
          <w:rFonts w:ascii="ＭＳ 明朝" w:eastAsia="ＭＳ 明朝" w:hAnsi="ＭＳ 明朝" w:hint="eastAsia"/>
        </w:rPr>
        <w:t>３</w:t>
      </w:r>
    </w:p>
    <w:p w14:paraId="609B417C" w14:textId="77777777" w:rsidR="00D209B0" w:rsidRDefault="00D209B0" w:rsidP="00D209B0">
      <w:pPr>
        <w:widowControl/>
        <w:ind w:firstLineChars="100" w:firstLine="210"/>
        <w:jc w:val="left"/>
        <w:rPr>
          <w:rFonts w:ascii="ＭＳ 明朝" w:eastAsia="ＭＳ 明朝" w:hAnsi="ＭＳ 明朝"/>
        </w:rPr>
      </w:pPr>
      <w:r w:rsidRPr="00D209B0">
        <w:rPr>
          <w:rFonts w:ascii="ＭＳ 明朝" w:eastAsia="ＭＳ 明朝" w:hAnsi="ＭＳ 明朝" w:hint="eastAsia"/>
        </w:rPr>
        <w:t>・告示第１４１３号</w:t>
      </w:r>
      <w:r>
        <w:rPr>
          <w:rFonts w:ascii="ＭＳ 明朝" w:eastAsia="ＭＳ 明朝" w:hAnsi="ＭＳ 明朝" w:hint="eastAsia"/>
        </w:rPr>
        <w:t xml:space="preserve">　　　　　　　　　　　　　　　　　　　　　　　　　</w:t>
      </w:r>
      <w:r w:rsidRPr="00D209B0">
        <w:rPr>
          <w:rFonts w:ascii="ＭＳ 明朝" w:eastAsia="ＭＳ 明朝" w:hAnsi="ＭＳ 明朝" w:hint="eastAsia"/>
        </w:rPr>
        <w:t>参考資料Ｐ</w:t>
      </w:r>
      <w:r w:rsidR="00C2510E">
        <w:rPr>
          <w:rFonts w:ascii="ＭＳ 明朝" w:eastAsia="ＭＳ 明朝" w:hAnsi="ＭＳ 明朝" w:hint="eastAsia"/>
        </w:rPr>
        <w:t xml:space="preserve">　８０</w:t>
      </w:r>
    </w:p>
    <w:p w14:paraId="3F2C170D" w14:textId="4F3ABFE4" w:rsidR="00C2510E" w:rsidRDefault="00D209B0" w:rsidP="00C2510E">
      <w:pPr>
        <w:widowControl/>
        <w:ind w:firstLineChars="100" w:firstLine="210"/>
        <w:jc w:val="left"/>
        <w:rPr>
          <w:rFonts w:ascii="ＭＳ 明朝" w:eastAsia="ＭＳ 明朝" w:hAnsi="ＭＳ 明朝"/>
        </w:rPr>
      </w:pPr>
      <w:r w:rsidRPr="00D209B0">
        <w:rPr>
          <w:rFonts w:ascii="ＭＳ 明朝" w:eastAsia="ＭＳ 明朝" w:hAnsi="ＭＳ 明朝" w:hint="eastAsia"/>
        </w:rPr>
        <w:t>・告示第１４１７号</w:t>
      </w:r>
      <w:r>
        <w:rPr>
          <w:rFonts w:ascii="ＭＳ 明朝" w:eastAsia="ＭＳ 明朝" w:hAnsi="ＭＳ 明朝" w:hint="eastAsia"/>
        </w:rPr>
        <w:t xml:space="preserve">　　　　　　　　　　　　　　　　　　　　　　　　　</w:t>
      </w:r>
      <w:r w:rsidRPr="00D209B0">
        <w:rPr>
          <w:rFonts w:ascii="ＭＳ 明朝" w:eastAsia="ＭＳ 明朝" w:hAnsi="ＭＳ 明朝" w:hint="eastAsia"/>
        </w:rPr>
        <w:t>参考資料Ｐ</w:t>
      </w:r>
      <w:r w:rsidR="00C2510E">
        <w:rPr>
          <w:rFonts w:ascii="ＭＳ 明朝" w:eastAsia="ＭＳ 明朝" w:hAnsi="ＭＳ 明朝" w:hint="eastAsia"/>
        </w:rPr>
        <w:t xml:space="preserve">　８</w:t>
      </w:r>
      <w:r w:rsidR="00A64238">
        <w:rPr>
          <w:rFonts w:ascii="ＭＳ 明朝" w:eastAsia="ＭＳ 明朝" w:hAnsi="ＭＳ 明朝" w:hint="eastAsia"/>
        </w:rPr>
        <w:t>４</w:t>
      </w:r>
    </w:p>
    <w:p w14:paraId="197D21DF" w14:textId="3AE67A71" w:rsidR="00D209B0" w:rsidRDefault="00D209B0" w:rsidP="00D209B0">
      <w:pPr>
        <w:widowControl/>
        <w:ind w:firstLineChars="100" w:firstLine="210"/>
        <w:jc w:val="left"/>
        <w:rPr>
          <w:rFonts w:ascii="ＭＳ 明朝" w:eastAsia="ＭＳ 明朝" w:hAnsi="ＭＳ 明朝"/>
        </w:rPr>
      </w:pPr>
      <w:r w:rsidRPr="00D209B0">
        <w:rPr>
          <w:rFonts w:ascii="ＭＳ 明朝" w:eastAsia="ＭＳ 明朝" w:hAnsi="ＭＳ 明朝" w:hint="eastAsia"/>
        </w:rPr>
        <w:t>・告示第１４８１号</w:t>
      </w:r>
      <w:r>
        <w:rPr>
          <w:rFonts w:ascii="ＭＳ 明朝" w:eastAsia="ＭＳ 明朝" w:hAnsi="ＭＳ 明朝" w:hint="eastAsia"/>
        </w:rPr>
        <w:t xml:space="preserve">　　　　　　　　　　　　　　　　　　　　　　　　　</w:t>
      </w:r>
      <w:r w:rsidRPr="00D209B0">
        <w:rPr>
          <w:rFonts w:ascii="ＭＳ 明朝" w:eastAsia="ＭＳ 明朝" w:hAnsi="ＭＳ 明朝"/>
        </w:rPr>
        <w:t>参考資料Ｐ</w:t>
      </w:r>
      <w:r w:rsidR="00C2510E">
        <w:rPr>
          <w:rFonts w:ascii="ＭＳ 明朝" w:eastAsia="ＭＳ 明朝" w:hAnsi="ＭＳ 明朝" w:hint="eastAsia"/>
        </w:rPr>
        <w:t xml:space="preserve">　８</w:t>
      </w:r>
      <w:r w:rsidR="00A64238">
        <w:rPr>
          <w:rFonts w:ascii="ＭＳ 明朝" w:eastAsia="ＭＳ 明朝" w:hAnsi="ＭＳ 明朝" w:hint="eastAsia"/>
        </w:rPr>
        <w:t>５</w:t>
      </w:r>
    </w:p>
    <w:p w14:paraId="70891ACF" w14:textId="7FE42AEF" w:rsidR="00D209B0" w:rsidRDefault="00D209B0" w:rsidP="00D209B0">
      <w:pPr>
        <w:widowControl/>
        <w:ind w:firstLineChars="100" w:firstLine="210"/>
        <w:jc w:val="left"/>
        <w:rPr>
          <w:rFonts w:ascii="ＭＳ 明朝" w:eastAsia="ＭＳ 明朝" w:hAnsi="ＭＳ 明朝"/>
        </w:rPr>
      </w:pPr>
      <w:r w:rsidRPr="00D209B0">
        <w:rPr>
          <w:rFonts w:ascii="ＭＳ 明朝" w:eastAsia="ＭＳ 明朝" w:hAnsi="ＭＳ 明朝" w:hint="eastAsia"/>
        </w:rPr>
        <w:t>・告示第１４８２号</w:t>
      </w:r>
      <w:r>
        <w:rPr>
          <w:rFonts w:ascii="ＭＳ 明朝" w:eastAsia="ＭＳ 明朝" w:hAnsi="ＭＳ 明朝" w:hint="eastAsia"/>
        </w:rPr>
        <w:t xml:space="preserve">　　　　　　　　　　　　　　　　　　　　　　　　　</w:t>
      </w:r>
      <w:r w:rsidRPr="00D209B0">
        <w:rPr>
          <w:rFonts w:ascii="ＭＳ 明朝" w:eastAsia="ＭＳ 明朝" w:hAnsi="ＭＳ 明朝"/>
        </w:rPr>
        <w:t>参考資料Ｐ</w:t>
      </w:r>
      <w:r w:rsidR="00C2510E">
        <w:rPr>
          <w:rFonts w:ascii="ＭＳ 明朝" w:eastAsia="ＭＳ 明朝" w:hAnsi="ＭＳ 明朝" w:hint="eastAsia"/>
        </w:rPr>
        <w:t xml:space="preserve">　８</w:t>
      </w:r>
      <w:r w:rsidR="00A64238">
        <w:rPr>
          <w:rFonts w:ascii="ＭＳ 明朝" w:eastAsia="ＭＳ 明朝" w:hAnsi="ＭＳ 明朝" w:hint="eastAsia"/>
        </w:rPr>
        <w:t>７</w:t>
      </w:r>
    </w:p>
    <w:p w14:paraId="56D67D3F" w14:textId="279106B7" w:rsidR="00D209B0" w:rsidRDefault="00D209B0" w:rsidP="00D209B0">
      <w:pPr>
        <w:widowControl/>
        <w:ind w:firstLineChars="100" w:firstLine="210"/>
        <w:jc w:val="left"/>
        <w:rPr>
          <w:rFonts w:ascii="ＭＳ 明朝" w:eastAsia="ＭＳ 明朝" w:hAnsi="ＭＳ 明朝"/>
        </w:rPr>
      </w:pPr>
      <w:r w:rsidRPr="00D209B0">
        <w:rPr>
          <w:rFonts w:ascii="ＭＳ 明朝" w:eastAsia="ＭＳ 明朝" w:hAnsi="ＭＳ 明朝" w:hint="eastAsia"/>
        </w:rPr>
        <w:t>・告示第１４８３号</w:t>
      </w:r>
      <w:r>
        <w:rPr>
          <w:rFonts w:ascii="ＭＳ 明朝" w:eastAsia="ＭＳ 明朝" w:hAnsi="ＭＳ 明朝" w:hint="eastAsia"/>
        </w:rPr>
        <w:t xml:space="preserve">　　　　　　　　　　　　　　　　　　　　　　　　　</w:t>
      </w:r>
      <w:r w:rsidRPr="00D209B0">
        <w:rPr>
          <w:rFonts w:ascii="ＭＳ 明朝" w:eastAsia="ＭＳ 明朝" w:hAnsi="ＭＳ 明朝"/>
        </w:rPr>
        <w:t>参考資料Ｐ</w:t>
      </w:r>
      <w:r w:rsidR="00DA4672">
        <w:rPr>
          <w:rFonts w:ascii="ＭＳ 明朝" w:eastAsia="ＭＳ 明朝" w:hAnsi="ＭＳ 明朝" w:hint="eastAsia"/>
        </w:rPr>
        <w:t xml:space="preserve">　</w:t>
      </w:r>
      <w:r w:rsidR="00C2510E">
        <w:rPr>
          <w:rFonts w:ascii="ＭＳ 明朝" w:eastAsia="ＭＳ 明朝" w:hAnsi="ＭＳ 明朝" w:hint="eastAsia"/>
        </w:rPr>
        <w:t>８</w:t>
      </w:r>
      <w:r w:rsidR="00A64238">
        <w:rPr>
          <w:rFonts w:ascii="ＭＳ 明朝" w:eastAsia="ＭＳ 明朝" w:hAnsi="ＭＳ 明朝" w:hint="eastAsia"/>
        </w:rPr>
        <w:t>８</w:t>
      </w:r>
    </w:p>
    <w:p w14:paraId="7D8FB213" w14:textId="39414332" w:rsidR="00D209B0" w:rsidRDefault="00D209B0" w:rsidP="00D209B0">
      <w:pPr>
        <w:widowControl/>
        <w:ind w:firstLineChars="100" w:firstLine="210"/>
        <w:jc w:val="left"/>
        <w:rPr>
          <w:rFonts w:ascii="ＭＳ 明朝" w:eastAsia="ＭＳ 明朝" w:hAnsi="ＭＳ 明朝"/>
        </w:rPr>
      </w:pPr>
      <w:r>
        <w:rPr>
          <w:rFonts w:ascii="ＭＳ 明朝" w:eastAsia="ＭＳ 明朝" w:hAnsi="ＭＳ 明朝" w:hint="eastAsia"/>
        </w:rPr>
        <w:t xml:space="preserve">・告示第１４８４号　　　　　　　　　　　　　　　　　　　　　　　　　</w:t>
      </w:r>
      <w:r w:rsidRPr="00D209B0">
        <w:rPr>
          <w:rFonts w:ascii="ＭＳ 明朝" w:eastAsia="ＭＳ 明朝" w:hAnsi="ＭＳ 明朝"/>
        </w:rPr>
        <w:t>参考資料Ｐ</w:t>
      </w:r>
      <w:r w:rsidR="00DA4672">
        <w:rPr>
          <w:rFonts w:ascii="ＭＳ 明朝" w:eastAsia="ＭＳ 明朝" w:hAnsi="ＭＳ 明朝" w:hint="eastAsia"/>
        </w:rPr>
        <w:t xml:space="preserve">　</w:t>
      </w:r>
      <w:r w:rsidR="00C2510E">
        <w:rPr>
          <w:rFonts w:ascii="ＭＳ 明朝" w:eastAsia="ＭＳ 明朝" w:hAnsi="ＭＳ 明朝" w:hint="eastAsia"/>
        </w:rPr>
        <w:t>８</w:t>
      </w:r>
      <w:r w:rsidR="001D470C">
        <w:rPr>
          <w:rFonts w:ascii="ＭＳ 明朝" w:eastAsia="ＭＳ 明朝" w:hAnsi="ＭＳ 明朝" w:hint="eastAsia"/>
        </w:rPr>
        <w:t>９</w:t>
      </w:r>
    </w:p>
    <w:p w14:paraId="0CAF7B17" w14:textId="640D6DCC" w:rsidR="00D209B0" w:rsidRDefault="00D209B0" w:rsidP="00D209B0">
      <w:pPr>
        <w:widowControl/>
        <w:ind w:firstLineChars="100" w:firstLine="210"/>
        <w:jc w:val="left"/>
        <w:rPr>
          <w:rFonts w:ascii="ＭＳ 明朝" w:eastAsia="ＭＳ 明朝" w:hAnsi="ＭＳ 明朝"/>
        </w:rPr>
      </w:pPr>
      <w:r w:rsidRPr="00D209B0">
        <w:rPr>
          <w:rFonts w:ascii="ＭＳ 明朝" w:eastAsia="ＭＳ 明朝" w:hAnsi="ＭＳ 明朝" w:hint="eastAsia"/>
        </w:rPr>
        <w:t>・告示第１４８５号</w:t>
      </w:r>
      <w:r>
        <w:rPr>
          <w:rFonts w:ascii="ＭＳ 明朝" w:eastAsia="ＭＳ 明朝" w:hAnsi="ＭＳ 明朝" w:hint="eastAsia"/>
        </w:rPr>
        <w:t xml:space="preserve">　　　　　　　　　　　　　　　　　　　　　　　　　</w:t>
      </w:r>
      <w:r w:rsidRPr="00D209B0">
        <w:rPr>
          <w:rFonts w:ascii="ＭＳ 明朝" w:eastAsia="ＭＳ 明朝" w:hAnsi="ＭＳ 明朝"/>
        </w:rPr>
        <w:t>参考資料Ｐ</w:t>
      </w:r>
      <w:r w:rsidR="00DA4672">
        <w:rPr>
          <w:rFonts w:ascii="ＭＳ 明朝" w:eastAsia="ＭＳ 明朝" w:hAnsi="ＭＳ 明朝" w:hint="eastAsia"/>
        </w:rPr>
        <w:t xml:space="preserve">　</w:t>
      </w:r>
      <w:r w:rsidR="001D470C">
        <w:rPr>
          <w:rFonts w:ascii="ＭＳ 明朝" w:eastAsia="ＭＳ 明朝" w:hAnsi="ＭＳ 明朝" w:hint="eastAsia"/>
        </w:rPr>
        <w:t>９０</w:t>
      </w:r>
    </w:p>
    <w:p w14:paraId="4311E252" w14:textId="441C2F07" w:rsidR="00D209B0" w:rsidRDefault="00D209B0" w:rsidP="00D209B0">
      <w:pPr>
        <w:widowControl/>
        <w:ind w:firstLineChars="100" w:firstLine="210"/>
        <w:jc w:val="left"/>
        <w:rPr>
          <w:rFonts w:ascii="ＭＳ 明朝" w:eastAsia="ＭＳ 明朝" w:hAnsi="ＭＳ 明朝"/>
        </w:rPr>
      </w:pPr>
      <w:r w:rsidRPr="00D209B0">
        <w:rPr>
          <w:rFonts w:ascii="ＭＳ 明朝" w:eastAsia="ＭＳ 明朝" w:hAnsi="ＭＳ 明朝" w:hint="eastAsia"/>
        </w:rPr>
        <w:t>・告示第１４８６号</w:t>
      </w:r>
      <w:r>
        <w:rPr>
          <w:rFonts w:ascii="ＭＳ 明朝" w:eastAsia="ＭＳ 明朝" w:hAnsi="ＭＳ 明朝" w:hint="eastAsia"/>
        </w:rPr>
        <w:t xml:space="preserve">　　　　　　　　　　　　　　　　　　　　　　　　　</w:t>
      </w:r>
      <w:r w:rsidRPr="00D209B0">
        <w:rPr>
          <w:rFonts w:ascii="ＭＳ 明朝" w:eastAsia="ＭＳ 明朝" w:hAnsi="ＭＳ 明朝"/>
        </w:rPr>
        <w:t>参考資料Ｐ</w:t>
      </w:r>
      <w:r w:rsidR="00DA4672">
        <w:rPr>
          <w:rFonts w:ascii="ＭＳ 明朝" w:eastAsia="ＭＳ 明朝" w:hAnsi="ＭＳ 明朝" w:hint="eastAsia"/>
        </w:rPr>
        <w:t xml:space="preserve">　</w:t>
      </w:r>
      <w:r w:rsidR="001D470C">
        <w:rPr>
          <w:rFonts w:ascii="ＭＳ 明朝" w:eastAsia="ＭＳ 明朝" w:hAnsi="ＭＳ 明朝" w:hint="eastAsia"/>
        </w:rPr>
        <w:t>９１</w:t>
      </w:r>
    </w:p>
    <w:p w14:paraId="202429C6" w14:textId="5AA05FF8" w:rsidR="00D209B0" w:rsidRDefault="00D209B0" w:rsidP="00D209B0">
      <w:pPr>
        <w:widowControl/>
        <w:ind w:firstLineChars="100" w:firstLine="210"/>
        <w:jc w:val="left"/>
        <w:rPr>
          <w:rFonts w:ascii="ＭＳ 明朝" w:eastAsia="ＭＳ 明朝" w:hAnsi="ＭＳ 明朝"/>
        </w:rPr>
      </w:pPr>
      <w:r w:rsidRPr="00D209B0">
        <w:rPr>
          <w:rFonts w:ascii="ＭＳ 明朝" w:eastAsia="ＭＳ 明朝" w:hAnsi="ＭＳ 明朝" w:hint="eastAsia"/>
        </w:rPr>
        <w:t>・告示第１４８７号</w:t>
      </w:r>
      <w:r>
        <w:rPr>
          <w:rFonts w:ascii="ＭＳ 明朝" w:eastAsia="ＭＳ 明朝" w:hAnsi="ＭＳ 明朝" w:hint="eastAsia"/>
        </w:rPr>
        <w:t xml:space="preserve">　　　　　　　　　　　　　　　　　　　　　　　　　</w:t>
      </w:r>
      <w:r w:rsidRPr="00D209B0">
        <w:rPr>
          <w:rFonts w:ascii="ＭＳ 明朝" w:eastAsia="ＭＳ 明朝" w:hAnsi="ＭＳ 明朝"/>
        </w:rPr>
        <w:t>参考資料Ｐ</w:t>
      </w:r>
      <w:r w:rsidR="00DA4672">
        <w:rPr>
          <w:rFonts w:ascii="ＭＳ 明朝" w:eastAsia="ＭＳ 明朝" w:hAnsi="ＭＳ 明朝" w:hint="eastAsia"/>
        </w:rPr>
        <w:t xml:space="preserve">　</w:t>
      </w:r>
      <w:r w:rsidR="00C2510E">
        <w:rPr>
          <w:rFonts w:ascii="ＭＳ 明朝" w:eastAsia="ＭＳ 明朝" w:hAnsi="ＭＳ 明朝" w:hint="eastAsia"/>
        </w:rPr>
        <w:t>９</w:t>
      </w:r>
      <w:r w:rsidR="001D470C">
        <w:rPr>
          <w:rFonts w:ascii="ＭＳ 明朝" w:eastAsia="ＭＳ 明朝" w:hAnsi="ＭＳ 明朝" w:hint="eastAsia"/>
        </w:rPr>
        <w:t>２</w:t>
      </w:r>
    </w:p>
    <w:p w14:paraId="26635D6F" w14:textId="745EC071" w:rsidR="00D209B0" w:rsidRDefault="00D209B0" w:rsidP="00D209B0">
      <w:pPr>
        <w:widowControl/>
        <w:ind w:firstLineChars="100" w:firstLine="210"/>
        <w:jc w:val="left"/>
        <w:rPr>
          <w:rFonts w:ascii="ＭＳ 明朝" w:eastAsia="ＭＳ 明朝" w:hAnsi="ＭＳ 明朝"/>
        </w:rPr>
      </w:pPr>
      <w:r w:rsidRPr="00D209B0">
        <w:rPr>
          <w:rFonts w:ascii="ＭＳ 明朝" w:eastAsia="ＭＳ 明朝" w:hAnsi="ＭＳ 明朝" w:hint="eastAsia"/>
        </w:rPr>
        <w:t>・告示第１４８８号</w:t>
      </w:r>
      <w:r>
        <w:rPr>
          <w:rFonts w:ascii="ＭＳ 明朝" w:eastAsia="ＭＳ 明朝" w:hAnsi="ＭＳ 明朝" w:hint="eastAsia"/>
        </w:rPr>
        <w:t xml:space="preserve">　　　　　　　　　　　　　　　　　　　　　　　　　</w:t>
      </w:r>
      <w:r w:rsidRPr="00D209B0">
        <w:rPr>
          <w:rFonts w:ascii="ＭＳ 明朝" w:eastAsia="ＭＳ 明朝" w:hAnsi="ＭＳ 明朝"/>
        </w:rPr>
        <w:t>参考資料Ｐ</w:t>
      </w:r>
      <w:r w:rsidR="00DA4672">
        <w:rPr>
          <w:rFonts w:ascii="ＭＳ 明朝" w:eastAsia="ＭＳ 明朝" w:hAnsi="ＭＳ 明朝" w:hint="eastAsia"/>
        </w:rPr>
        <w:t xml:space="preserve">　</w:t>
      </w:r>
      <w:r w:rsidR="00C2510E">
        <w:rPr>
          <w:rFonts w:ascii="ＭＳ 明朝" w:eastAsia="ＭＳ 明朝" w:hAnsi="ＭＳ 明朝" w:hint="eastAsia"/>
        </w:rPr>
        <w:t>９</w:t>
      </w:r>
      <w:r w:rsidR="001D470C">
        <w:rPr>
          <w:rFonts w:ascii="ＭＳ 明朝" w:eastAsia="ＭＳ 明朝" w:hAnsi="ＭＳ 明朝" w:hint="eastAsia"/>
        </w:rPr>
        <w:t>３</w:t>
      </w:r>
    </w:p>
    <w:p w14:paraId="4D043042" w14:textId="03CAC9DB" w:rsidR="00D209B0" w:rsidRDefault="00D209B0" w:rsidP="00D209B0">
      <w:pPr>
        <w:widowControl/>
        <w:ind w:firstLineChars="100" w:firstLine="210"/>
        <w:jc w:val="left"/>
        <w:rPr>
          <w:rFonts w:ascii="ＭＳ 明朝" w:eastAsia="ＭＳ 明朝" w:hAnsi="ＭＳ 明朝"/>
        </w:rPr>
      </w:pPr>
      <w:r w:rsidRPr="00D209B0">
        <w:rPr>
          <w:rFonts w:ascii="ＭＳ 明朝" w:eastAsia="ＭＳ 明朝" w:hAnsi="ＭＳ 明朝" w:hint="eastAsia"/>
        </w:rPr>
        <w:t>・告示第１４８９号</w:t>
      </w:r>
      <w:r>
        <w:rPr>
          <w:rFonts w:ascii="ＭＳ 明朝" w:eastAsia="ＭＳ 明朝" w:hAnsi="ＭＳ 明朝" w:hint="eastAsia"/>
        </w:rPr>
        <w:t xml:space="preserve">　　　　　　　　　　　　　　　　　　　　　　　　　</w:t>
      </w:r>
      <w:r w:rsidRPr="00D209B0">
        <w:rPr>
          <w:rFonts w:ascii="ＭＳ 明朝" w:eastAsia="ＭＳ 明朝" w:hAnsi="ＭＳ 明朝"/>
        </w:rPr>
        <w:t>参考資料Ｐ</w:t>
      </w:r>
      <w:r w:rsidR="00DA4672">
        <w:rPr>
          <w:rFonts w:ascii="ＭＳ 明朝" w:eastAsia="ＭＳ 明朝" w:hAnsi="ＭＳ 明朝" w:hint="eastAsia"/>
        </w:rPr>
        <w:t xml:space="preserve">　</w:t>
      </w:r>
      <w:r w:rsidR="00C2510E">
        <w:rPr>
          <w:rFonts w:ascii="ＭＳ 明朝" w:eastAsia="ＭＳ 明朝" w:hAnsi="ＭＳ 明朝" w:hint="eastAsia"/>
        </w:rPr>
        <w:t>９</w:t>
      </w:r>
      <w:r w:rsidR="001D470C">
        <w:rPr>
          <w:rFonts w:ascii="ＭＳ 明朝" w:eastAsia="ＭＳ 明朝" w:hAnsi="ＭＳ 明朝" w:hint="eastAsia"/>
        </w:rPr>
        <w:t>４</w:t>
      </w:r>
    </w:p>
    <w:p w14:paraId="34BC3203" w14:textId="52F90D51" w:rsidR="00D209B0" w:rsidRDefault="00D209B0" w:rsidP="00D209B0">
      <w:pPr>
        <w:widowControl/>
        <w:ind w:firstLineChars="100" w:firstLine="210"/>
        <w:jc w:val="left"/>
        <w:rPr>
          <w:rFonts w:ascii="ＭＳ 明朝" w:eastAsia="ＭＳ 明朝" w:hAnsi="ＭＳ 明朝"/>
        </w:rPr>
      </w:pPr>
      <w:r w:rsidRPr="00D209B0">
        <w:rPr>
          <w:rFonts w:ascii="ＭＳ 明朝" w:eastAsia="ＭＳ 明朝" w:hAnsi="ＭＳ 明朝" w:hint="eastAsia"/>
        </w:rPr>
        <w:t>・告示第１４９０号</w:t>
      </w:r>
      <w:r>
        <w:rPr>
          <w:rFonts w:ascii="ＭＳ 明朝" w:eastAsia="ＭＳ 明朝" w:hAnsi="ＭＳ 明朝" w:hint="eastAsia"/>
        </w:rPr>
        <w:t xml:space="preserve">　　　　　　　　　　　　　　　　　　　　　　　　　</w:t>
      </w:r>
      <w:r w:rsidRPr="00D209B0">
        <w:rPr>
          <w:rFonts w:ascii="ＭＳ 明朝" w:eastAsia="ＭＳ 明朝" w:hAnsi="ＭＳ 明朝"/>
        </w:rPr>
        <w:t>参考資料Ｐ</w:t>
      </w:r>
      <w:r w:rsidR="00C2510E">
        <w:rPr>
          <w:rFonts w:ascii="ＭＳ 明朝" w:eastAsia="ＭＳ 明朝" w:hAnsi="ＭＳ 明朝" w:hint="eastAsia"/>
        </w:rPr>
        <w:t xml:space="preserve">　９</w:t>
      </w:r>
      <w:r w:rsidR="001D470C">
        <w:rPr>
          <w:rFonts w:ascii="ＭＳ 明朝" w:eastAsia="ＭＳ 明朝" w:hAnsi="ＭＳ 明朝" w:hint="eastAsia"/>
        </w:rPr>
        <w:t>５</w:t>
      </w:r>
    </w:p>
    <w:p w14:paraId="32D7755B" w14:textId="204AFF27" w:rsidR="00D209B0" w:rsidRDefault="00D209B0" w:rsidP="00D209B0">
      <w:pPr>
        <w:widowControl/>
        <w:ind w:firstLineChars="100" w:firstLine="210"/>
        <w:jc w:val="left"/>
        <w:rPr>
          <w:rFonts w:ascii="ＭＳ 明朝" w:eastAsia="ＭＳ 明朝" w:hAnsi="ＭＳ 明朝"/>
        </w:rPr>
      </w:pPr>
      <w:r w:rsidRPr="00D209B0">
        <w:rPr>
          <w:rFonts w:ascii="ＭＳ 明朝" w:eastAsia="ＭＳ 明朝" w:hAnsi="ＭＳ 明朝" w:hint="eastAsia"/>
        </w:rPr>
        <w:t>・告示第１４９１号</w:t>
      </w:r>
      <w:r>
        <w:rPr>
          <w:rFonts w:ascii="ＭＳ 明朝" w:eastAsia="ＭＳ 明朝" w:hAnsi="ＭＳ 明朝" w:hint="eastAsia"/>
        </w:rPr>
        <w:t xml:space="preserve">　　　　　　　　　　　　　　　　　　　　　　　　　</w:t>
      </w:r>
      <w:r w:rsidRPr="00D209B0">
        <w:rPr>
          <w:rFonts w:ascii="ＭＳ 明朝" w:eastAsia="ＭＳ 明朝" w:hAnsi="ＭＳ 明朝"/>
        </w:rPr>
        <w:t>参考資料Ｐ</w:t>
      </w:r>
      <w:r w:rsidR="00C2510E">
        <w:rPr>
          <w:rFonts w:ascii="ＭＳ 明朝" w:eastAsia="ＭＳ 明朝" w:hAnsi="ＭＳ 明朝" w:hint="eastAsia"/>
        </w:rPr>
        <w:t xml:space="preserve">　９</w:t>
      </w:r>
      <w:r w:rsidR="001D470C">
        <w:rPr>
          <w:rFonts w:ascii="ＭＳ 明朝" w:eastAsia="ＭＳ 明朝" w:hAnsi="ＭＳ 明朝" w:hint="eastAsia"/>
        </w:rPr>
        <w:t>７</w:t>
      </w:r>
    </w:p>
    <w:p w14:paraId="0EBDFCDA" w14:textId="7A5D7263" w:rsidR="00D209B0" w:rsidRDefault="00D209B0" w:rsidP="00D209B0">
      <w:pPr>
        <w:widowControl/>
        <w:ind w:firstLineChars="100" w:firstLine="210"/>
        <w:jc w:val="left"/>
        <w:rPr>
          <w:rFonts w:ascii="ＭＳ 明朝" w:eastAsia="ＭＳ 明朝" w:hAnsi="ＭＳ 明朝"/>
        </w:rPr>
      </w:pPr>
      <w:r w:rsidRPr="00D209B0">
        <w:rPr>
          <w:rFonts w:ascii="ＭＳ 明朝" w:eastAsia="ＭＳ 明朝" w:hAnsi="ＭＳ 明朝" w:hint="eastAsia"/>
        </w:rPr>
        <w:t>・告示第１４９２号</w:t>
      </w:r>
      <w:r>
        <w:rPr>
          <w:rFonts w:ascii="ＭＳ 明朝" w:eastAsia="ＭＳ 明朝" w:hAnsi="ＭＳ 明朝" w:hint="eastAsia"/>
        </w:rPr>
        <w:t xml:space="preserve">　　　　　　　　　　　　　　　　　　　　　　　　　</w:t>
      </w:r>
      <w:r w:rsidRPr="00D209B0">
        <w:rPr>
          <w:rFonts w:ascii="ＭＳ 明朝" w:eastAsia="ＭＳ 明朝" w:hAnsi="ＭＳ 明朝"/>
        </w:rPr>
        <w:t>参考資料Ｐ</w:t>
      </w:r>
      <w:r w:rsidR="00DA4672">
        <w:rPr>
          <w:rFonts w:ascii="ＭＳ 明朝" w:eastAsia="ＭＳ 明朝" w:hAnsi="ＭＳ 明朝" w:hint="eastAsia"/>
        </w:rPr>
        <w:t xml:space="preserve">　</w:t>
      </w:r>
      <w:r w:rsidR="00C2510E">
        <w:rPr>
          <w:rFonts w:ascii="ＭＳ 明朝" w:eastAsia="ＭＳ 明朝" w:hAnsi="ＭＳ 明朝" w:hint="eastAsia"/>
        </w:rPr>
        <w:t>９</w:t>
      </w:r>
      <w:r w:rsidR="001D470C">
        <w:rPr>
          <w:rFonts w:ascii="ＭＳ 明朝" w:eastAsia="ＭＳ 明朝" w:hAnsi="ＭＳ 明朝" w:hint="eastAsia"/>
        </w:rPr>
        <w:t>８</w:t>
      </w:r>
    </w:p>
    <w:p w14:paraId="2999F40A" w14:textId="5E9CBF61" w:rsidR="00D209B0" w:rsidRDefault="00D209B0" w:rsidP="00D209B0">
      <w:pPr>
        <w:widowControl/>
        <w:ind w:firstLineChars="100" w:firstLine="210"/>
        <w:jc w:val="left"/>
        <w:rPr>
          <w:rFonts w:ascii="ＭＳ 明朝" w:eastAsia="ＭＳ 明朝" w:hAnsi="ＭＳ 明朝"/>
        </w:rPr>
      </w:pPr>
      <w:r w:rsidRPr="00D209B0">
        <w:rPr>
          <w:rFonts w:ascii="ＭＳ 明朝" w:eastAsia="ＭＳ 明朝" w:hAnsi="ＭＳ 明朝" w:hint="eastAsia"/>
        </w:rPr>
        <w:t>・告示第１４９３号</w:t>
      </w:r>
      <w:r>
        <w:rPr>
          <w:rFonts w:ascii="ＭＳ 明朝" w:eastAsia="ＭＳ 明朝" w:hAnsi="ＭＳ 明朝" w:hint="eastAsia"/>
        </w:rPr>
        <w:t xml:space="preserve">　　　　　　　　　　　　　　　　　　　　　　　　　</w:t>
      </w:r>
      <w:r w:rsidRPr="00D209B0">
        <w:rPr>
          <w:rFonts w:ascii="ＭＳ 明朝" w:eastAsia="ＭＳ 明朝" w:hAnsi="ＭＳ 明朝"/>
        </w:rPr>
        <w:t>参考資料Ｐ</w:t>
      </w:r>
      <w:r w:rsidR="00DA4672">
        <w:rPr>
          <w:rFonts w:ascii="ＭＳ 明朝" w:eastAsia="ＭＳ 明朝" w:hAnsi="ＭＳ 明朝" w:hint="eastAsia"/>
        </w:rPr>
        <w:t xml:space="preserve">　</w:t>
      </w:r>
      <w:r w:rsidR="00C2510E">
        <w:rPr>
          <w:rFonts w:ascii="ＭＳ 明朝" w:eastAsia="ＭＳ 明朝" w:hAnsi="ＭＳ 明朝" w:hint="eastAsia"/>
        </w:rPr>
        <w:t>９</w:t>
      </w:r>
      <w:r w:rsidR="001D470C">
        <w:rPr>
          <w:rFonts w:ascii="ＭＳ 明朝" w:eastAsia="ＭＳ 明朝" w:hAnsi="ＭＳ 明朝" w:hint="eastAsia"/>
        </w:rPr>
        <w:t>９</w:t>
      </w:r>
    </w:p>
    <w:p w14:paraId="1233E9FE" w14:textId="366A9B4C" w:rsidR="00D209B0" w:rsidRDefault="00D209B0" w:rsidP="00D209B0">
      <w:pPr>
        <w:widowControl/>
        <w:ind w:firstLineChars="100" w:firstLine="210"/>
        <w:jc w:val="left"/>
        <w:rPr>
          <w:rFonts w:ascii="ＭＳ 明朝" w:eastAsia="ＭＳ 明朝" w:hAnsi="ＭＳ 明朝"/>
        </w:rPr>
      </w:pPr>
      <w:r w:rsidRPr="00D209B0">
        <w:rPr>
          <w:rFonts w:ascii="ＭＳ 明朝" w:eastAsia="ＭＳ 明朝" w:hAnsi="ＭＳ 明朝" w:hint="eastAsia"/>
        </w:rPr>
        <w:t>・告示第１４９４号</w:t>
      </w:r>
      <w:r>
        <w:rPr>
          <w:rFonts w:ascii="ＭＳ 明朝" w:eastAsia="ＭＳ 明朝" w:hAnsi="ＭＳ 明朝" w:hint="eastAsia"/>
        </w:rPr>
        <w:t xml:space="preserve">　　　　　　　　　　　　　　　　　　　　　　　　　</w:t>
      </w:r>
      <w:r w:rsidRPr="00D209B0">
        <w:rPr>
          <w:rFonts w:ascii="ＭＳ 明朝" w:eastAsia="ＭＳ 明朝" w:hAnsi="ＭＳ 明朝"/>
        </w:rPr>
        <w:t>参考資料Ｐ</w:t>
      </w:r>
      <w:r w:rsidR="001D470C">
        <w:rPr>
          <w:rFonts w:ascii="ＭＳ 明朝" w:eastAsia="ＭＳ 明朝" w:hAnsi="ＭＳ 明朝" w:hint="eastAsia"/>
        </w:rPr>
        <w:t>１００</w:t>
      </w:r>
    </w:p>
    <w:p w14:paraId="6CA47E40" w14:textId="005D79DF" w:rsidR="00D209B0" w:rsidRDefault="00D209B0" w:rsidP="00D209B0">
      <w:pPr>
        <w:widowControl/>
        <w:ind w:firstLineChars="100" w:firstLine="210"/>
        <w:jc w:val="left"/>
        <w:rPr>
          <w:rFonts w:ascii="ＭＳ 明朝" w:eastAsia="ＭＳ 明朝" w:hAnsi="ＭＳ 明朝"/>
        </w:rPr>
      </w:pPr>
      <w:r w:rsidRPr="00D209B0">
        <w:rPr>
          <w:rFonts w:ascii="ＭＳ 明朝" w:eastAsia="ＭＳ 明朝" w:hAnsi="ＭＳ 明朝" w:hint="eastAsia"/>
        </w:rPr>
        <w:t>・告示第１４９５号</w:t>
      </w:r>
      <w:r>
        <w:rPr>
          <w:rFonts w:ascii="ＭＳ 明朝" w:eastAsia="ＭＳ 明朝" w:hAnsi="ＭＳ 明朝" w:hint="eastAsia"/>
        </w:rPr>
        <w:t xml:space="preserve">　　　　　　　　　　　　　　　　　　　　　　　　　</w:t>
      </w:r>
      <w:r w:rsidRPr="00D209B0">
        <w:rPr>
          <w:rFonts w:ascii="ＭＳ 明朝" w:eastAsia="ＭＳ 明朝" w:hAnsi="ＭＳ 明朝"/>
        </w:rPr>
        <w:t>参考資料Ｐ</w:t>
      </w:r>
      <w:r w:rsidR="001D470C">
        <w:rPr>
          <w:rFonts w:ascii="ＭＳ 明朝" w:eastAsia="ＭＳ 明朝" w:hAnsi="ＭＳ 明朝" w:hint="eastAsia"/>
        </w:rPr>
        <w:t>１０１</w:t>
      </w:r>
    </w:p>
    <w:p w14:paraId="7D8C5A4D" w14:textId="1C0AFFA0" w:rsidR="00D209B0" w:rsidRDefault="00D209B0" w:rsidP="00D209B0">
      <w:pPr>
        <w:widowControl/>
        <w:ind w:firstLineChars="100" w:firstLine="210"/>
        <w:jc w:val="left"/>
        <w:rPr>
          <w:rFonts w:ascii="ＭＳ 明朝" w:eastAsia="ＭＳ 明朝" w:hAnsi="ＭＳ 明朝"/>
        </w:rPr>
      </w:pPr>
      <w:r w:rsidRPr="00D209B0">
        <w:rPr>
          <w:rFonts w:ascii="ＭＳ 明朝" w:eastAsia="ＭＳ 明朝" w:hAnsi="ＭＳ 明朝" w:hint="eastAsia"/>
        </w:rPr>
        <w:t>・告示第１４９６号</w:t>
      </w:r>
      <w:r>
        <w:rPr>
          <w:rFonts w:ascii="ＭＳ 明朝" w:eastAsia="ＭＳ 明朝" w:hAnsi="ＭＳ 明朝" w:hint="eastAsia"/>
        </w:rPr>
        <w:t xml:space="preserve">　　　　　　　　　　　　　　　　　　　　　　　　　</w:t>
      </w:r>
      <w:r w:rsidRPr="00D209B0">
        <w:rPr>
          <w:rFonts w:ascii="ＭＳ 明朝" w:eastAsia="ＭＳ 明朝" w:hAnsi="ＭＳ 明朝"/>
        </w:rPr>
        <w:t>参考資料Ｐ</w:t>
      </w:r>
      <w:r w:rsidR="00C2510E">
        <w:rPr>
          <w:rFonts w:ascii="ＭＳ 明朝" w:eastAsia="ＭＳ 明朝" w:hAnsi="ＭＳ 明朝" w:hint="eastAsia"/>
        </w:rPr>
        <w:t>１０</w:t>
      </w:r>
      <w:r w:rsidR="001D470C">
        <w:rPr>
          <w:rFonts w:ascii="ＭＳ 明朝" w:eastAsia="ＭＳ 明朝" w:hAnsi="ＭＳ 明朝" w:hint="eastAsia"/>
        </w:rPr>
        <w:t>２</w:t>
      </w:r>
    </w:p>
    <w:p w14:paraId="0C714253" w14:textId="35E4597C" w:rsidR="00A30628" w:rsidRDefault="00D209B0" w:rsidP="00A30628">
      <w:pPr>
        <w:widowControl/>
        <w:ind w:firstLineChars="100" w:firstLine="210"/>
        <w:jc w:val="left"/>
        <w:rPr>
          <w:rFonts w:ascii="ＭＳ 明朝" w:eastAsia="ＭＳ 明朝" w:hAnsi="ＭＳ 明朝"/>
        </w:rPr>
      </w:pPr>
      <w:r w:rsidRPr="00D209B0">
        <w:rPr>
          <w:rFonts w:ascii="ＭＳ 明朝" w:eastAsia="ＭＳ 明朝" w:hAnsi="ＭＳ 明朝" w:hint="eastAsia"/>
        </w:rPr>
        <w:t>・告示第１４９７号</w:t>
      </w:r>
      <w:r>
        <w:rPr>
          <w:rFonts w:ascii="ＭＳ 明朝" w:eastAsia="ＭＳ 明朝" w:hAnsi="ＭＳ 明朝" w:hint="eastAsia"/>
        </w:rPr>
        <w:t xml:space="preserve">　　　　　　　　　　　　　　　　　　　　　　　　　</w:t>
      </w:r>
      <w:r w:rsidRPr="00D209B0">
        <w:rPr>
          <w:rFonts w:ascii="ＭＳ 明朝" w:eastAsia="ＭＳ 明朝" w:hAnsi="ＭＳ 明朝"/>
        </w:rPr>
        <w:t>参考資料Ｐ</w:t>
      </w:r>
      <w:r w:rsidR="00C2510E">
        <w:rPr>
          <w:rFonts w:ascii="ＭＳ 明朝" w:eastAsia="ＭＳ 明朝" w:hAnsi="ＭＳ 明朝" w:hint="eastAsia"/>
        </w:rPr>
        <w:t>１０</w:t>
      </w:r>
      <w:r w:rsidR="001D470C">
        <w:rPr>
          <w:rFonts w:ascii="ＭＳ 明朝" w:eastAsia="ＭＳ 明朝" w:hAnsi="ＭＳ 明朝" w:hint="eastAsia"/>
        </w:rPr>
        <w:t>３</w:t>
      </w:r>
    </w:p>
    <w:p w14:paraId="700A117D" w14:textId="74EB9FB2" w:rsidR="00D209B0" w:rsidRDefault="00D209B0" w:rsidP="00D209B0">
      <w:pPr>
        <w:widowControl/>
        <w:ind w:firstLineChars="100" w:firstLine="210"/>
        <w:jc w:val="left"/>
        <w:rPr>
          <w:rFonts w:ascii="ＭＳ 明朝" w:eastAsia="ＭＳ 明朝" w:hAnsi="ＭＳ 明朝"/>
        </w:rPr>
      </w:pPr>
      <w:r w:rsidRPr="00D209B0">
        <w:rPr>
          <w:rFonts w:ascii="ＭＳ 明朝" w:eastAsia="ＭＳ 明朝" w:hAnsi="ＭＳ 明朝" w:hint="eastAsia"/>
        </w:rPr>
        <w:t>・大阪府福祉のまちづくり条例</w:t>
      </w:r>
      <w:r>
        <w:rPr>
          <w:rFonts w:ascii="ＭＳ 明朝" w:eastAsia="ＭＳ 明朝" w:hAnsi="ＭＳ 明朝" w:hint="eastAsia"/>
        </w:rPr>
        <w:t xml:space="preserve">　　　　　　　　　　　　　　　　　　　　</w:t>
      </w:r>
      <w:r w:rsidRPr="00D209B0">
        <w:rPr>
          <w:rFonts w:ascii="ＭＳ 明朝" w:eastAsia="ＭＳ 明朝" w:hAnsi="ＭＳ 明朝"/>
        </w:rPr>
        <w:t>参考資料Ｐ</w:t>
      </w:r>
      <w:r w:rsidR="00C2510E">
        <w:rPr>
          <w:rFonts w:ascii="ＭＳ 明朝" w:eastAsia="ＭＳ 明朝" w:hAnsi="ＭＳ 明朝" w:hint="eastAsia"/>
        </w:rPr>
        <w:t>１０</w:t>
      </w:r>
      <w:r w:rsidR="001D470C">
        <w:rPr>
          <w:rFonts w:ascii="ＭＳ 明朝" w:eastAsia="ＭＳ 明朝" w:hAnsi="ＭＳ 明朝" w:hint="eastAsia"/>
        </w:rPr>
        <w:t>４</w:t>
      </w:r>
    </w:p>
    <w:p w14:paraId="4D4DD01C" w14:textId="2055AAD6" w:rsidR="00D209B0" w:rsidRPr="00D209B0" w:rsidRDefault="00D209B0" w:rsidP="00D209B0">
      <w:pPr>
        <w:widowControl/>
        <w:ind w:firstLineChars="100" w:firstLine="210"/>
        <w:jc w:val="left"/>
        <w:rPr>
          <w:rFonts w:ascii="ＭＳ 明朝" w:eastAsia="ＭＳ 明朝" w:hAnsi="ＭＳ 明朝"/>
        </w:rPr>
      </w:pPr>
      <w:r>
        <w:rPr>
          <w:rFonts w:ascii="ＭＳ 明朝" w:eastAsia="ＭＳ 明朝" w:hAnsi="ＭＳ 明朝" w:hint="eastAsia"/>
        </w:rPr>
        <w:t xml:space="preserve">・大阪府福祉のまちづくり条例施行規則　　　　　　　　　　　　　　　　</w:t>
      </w:r>
      <w:r w:rsidRPr="00D209B0">
        <w:rPr>
          <w:rFonts w:ascii="ＭＳ 明朝" w:eastAsia="ＭＳ 明朝" w:hAnsi="ＭＳ 明朝"/>
        </w:rPr>
        <w:t>参考資料Ｐ</w:t>
      </w:r>
      <w:r w:rsidR="00C2510E">
        <w:rPr>
          <w:rFonts w:ascii="ＭＳ 明朝" w:eastAsia="ＭＳ 明朝" w:hAnsi="ＭＳ 明朝" w:hint="eastAsia"/>
        </w:rPr>
        <w:t>１２</w:t>
      </w:r>
      <w:r w:rsidR="001D470C">
        <w:rPr>
          <w:rFonts w:ascii="ＭＳ 明朝" w:eastAsia="ＭＳ 明朝" w:hAnsi="ＭＳ 明朝" w:hint="eastAsia"/>
        </w:rPr>
        <w:t>３</w:t>
      </w:r>
    </w:p>
    <w:p w14:paraId="3D35AAFF" w14:textId="77777777" w:rsidR="00D209B0" w:rsidRPr="00C2510E" w:rsidRDefault="00D209B0" w:rsidP="00D209B0">
      <w:pPr>
        <w:widowControl/>
        <w:jc w:val="left"/>
        <w:rPr>
          <w:rFonts w:ascii="ＭＳ 明朝" w:eastAsia="ＭＳ 明朝" w:hAnsi="ＭＳ 明朝"/>
        </w:rPr>
      </w:pPr>
    </w:p>
    <w:p w14:paraId="4EEDD6E5" w14:textId="094E03C5" w:rsidR="00D209B0" w:rsidRPr="00D209B0" w:rsidRDefault="00D209B0" w:rsidP="00D209B0">
      <w:pPr>
        <w:widowControl/>
        <w:jc w:val="left"/>
        <w:rPr>
          <w:rFonts w:ascii="ＭＳ 明朝" w:eastAsia="ＭＳ 明朝" w:hAnsi="ＭＳ 明朝"/>
        </w:rPr>
      </w:pPr>
      <w:r>
        <w:rPr>
          <w:rFonts w:ascii="ＭＳ 明朝" w:eastAsia="ＭＳ 明朝" w:hAnsi="ＭＳ 明朝" w:hint="eastAsia"/>
        </w:rPr>
        <w:t xml:space="preserve">・案内用図記号例　　　　　　　　　　　　　　　　　　　　　　　　　　　</w:t>
      </w:r>
      <w:r w:rsidRPr="00D209B0">
        <w:rPr>
          <w:rFonts w:ascii="ＭＳ 明朝" w:eastAsia="ＭＳ 明朝" w:hAnsi="ＭＳ 明朝"/>
        </w:rPr>
        <w:t>参考資料Ｐ</w:t>
      </w:r>
      <w:r w:rsidR="00C2510E">
        <w:rPr>
          <w:rFonts w:ascii="ＭＳ 明朝" w:eastAsia="ＭＳ 明朝" w:hAnsi="ＭＳ 明朝" w:hint="eastAsia"/>
        </w:rPr>
        <w:t>１</w:t>
      </w:r>
      <w:r w:rsidR="001D470C">
        <w:rPr>
          <w:rFonts w:ascii="ＭＳ 明朝" w:eastAsia="ＭＳ 明朝" w:hAnsi="ＭＳ 明朝" w:hint="eastAsia"/>
        </w:rPr>
        <w:t>３１</w:t>
      </w:r>
    </w:p>
    <w:p w14:paraId="1559FC5D" w14:textId="0A1173DB" w:rsidR="00D209B0" w:rsidRPr="00D209B0" w:rsidRDefault="00D209B0" w:rsidP="00D209B0">
      <w:pPr>
        <w:widowControl/>
        <w:jc w:val="left"/>
        <w:rPr>
          <w:rFonts w:ascii="ＭＳ 明朝" w:eastAsia="ＭＳ 明朝" w:hAnsi="ＭＳ 明朝"/>
        </w:rPr>
      </w:pPr>
      <w:r w:rsidRPr="00D209B0">
        <w:rPr>
          <w:rFonts w:ascii="ＭＳ 明朝" w:eastAsia="ＭＳ 明朝" w:hAnsi="ＭＳ 明朝" w:hint="eastAsia"/>
        </w:rPr>
        <w:t>・移動等円滑化基準チェックリスト</w:t>
      </w:r>
      <w:r w:rsidRPr="00D209B0">
        <w:rPr>
          <w:rFonts w:ascii="ＭＳ 明朝" w:eastAsia="ＭＳ 明朝" w:hAnsi="ＭＳ 明朝" w:hint="eastAsia"/>
          <w:sz w:val="18"/>
        </w:rPr>
        <w:t>（大阪府福祉のまちづくり条例付加分含む）</w:t>
      </w:r>
      <w:r w:rsidRPr="00D209B0">
        <w:rPr>
          <w:rFonts w:ascii="ＭＳ 明朝" w:eastAsia="ＭＳ 明朝" w:hAnsi="ＭＳ 明朝" w:hint="eastAsia"/>
          <w:szCs w:val="21"/>
        </w:rPr>
        <w:t xml:space="preserve">　　</w:t>
      </w:r>
      <w:r w:rsidR="009B523F">
        <w:rPr>
          <w:rFonts w:ascii="ＭＳ 明朝" w:eastAsia="ＭＳ 明朝" w:hAnsi="ＭＳ 明朝"/>
        </w:rPr>
        <w:t>参考資料Ｐ</w:t>
      </w:r>
      <w:r w:rsidR="00C2510E">
        <w:rPr>
          <w:rFonts w:ascii="ＭＳ 明朝" w:eastAsia="ＭＳ 明朝" w:hAnsi="ＭＳ 明朝" w:hint="eastAsia"/>
        </w:rPr>
        <w:t>１</w:t>
      </w:r>
      <w:r w:rsidR="001D470C">
        <w:rPr>
          <w:rFonts w:ascii="ＭＳ 明朝" w:eastAsia="ＭＳ 明朝" w:hAnsi="ＭＳ 明朝" w:hint="eastAsia"/>
        </w:rPr>
        <w:t>３３</w:t>
      </w:r>
    </w:p>
    <w:p w14:paraId="38334836" w14:textId="77777777" w:rsidR="00EF0693" w:rsidRDefault="00A30628" w:rsidP="00D209B0">
      <w:pPr>
        <w:widowControl/>
        <w:jc w:val="left"/>
        <w:rPr>
          <w:rFonts w:ascii="ＭＳ 明朝" w:eastAsia="ＭＳ 明朝" w:hAnsi="ＭＳ 明朝"/>
        </w:rPr>
      </w:pPr>
      <w:r>
        <w:rPr>
          <w:rFonts w:ascii="ＭＳ 明朝" w:eastAsia="ＭＳ 明朝" w:hAnsi="ＭＳ 明朝" w:hint="eastAsia"/>
        </w:rPr>
        <w:t>・福祉のまちづくり条例質疑応答集（令和４年３</w:t>
      </w:r>
      <w:r w:rsidR="00D209B0" w:rsidRPr="00D209B0">
        <w:rPr>
          <w:rFonts w:ascii="ＭＳ 明朝" w:eastAsia="ＭＳ 明朝" w:hAnsi="ＭＳ 明朝" w:hint="eastAsia"/>
        </w:rPr>
        <w:t>月版）</w:t>
      </w:r>
    </w:p>
    <w:p w14:paraId="226623F3" w14:textId="77777777" w:rsidR="00EF0693" w:rsidRDefault="00EF0693">
      <w:pPr>
        <w:widowControl/>
        <w:jc w:val="left"/>
        <w:rPr>
          <w:rFonts w:ascii="ＭＳ 明朝" w:eastAsia="ＭＳ 明朝" w:hAnsi="ＭＳ 明朝"/>
        </w:rPr>
      </w:pPr>
    </w:p>
    <w:p w14:paraId="437DDD12" w14:textId="77777777" w:rsidR="009B523F" w:rsidRDefault="009B523F">
      <w:pPr>
        <w:widowControl/>
        <w:jc w:val="left"/>
        <w:rPr>
          <w:rFonts w:ascii="ＭＳ 明朝" w:eastAsia="ＭＳ 明朝" w:hAnsi="ＭＳ 明朝"/>
        </w:rPr>
      </w:pPr>
      <w:r>
        <w:rPr>
          <w:rFonts w:ascii="ＭＳ 明朝" w:eastAsia="ＭＳ 明朝" w:hAnsi="ＭＳ 明朝"/>
        </w:rPr>
        <w:br w:type="page"/>
      </w:r>
    </w:p>
    <w:p w14:paraId="4E96D36E" w14:textId="77777777" w:rsidR="00EF0693" w:rsidRDefault="00EF0693">
      <w:pPr>
        <w:widowControl/>
        <w:jc w:val="left"/>
        <w:rPr>
          <w:rFonts w:ascii="ＭＳ 明朝" w:eastAsia="ＭＳ 明朝" w:hAnsi="ＭＳ 明朝"/>
        </w:rPr>
      </w:pPr>
    </w:p>
    <w:p w14:paraId="0B39FF47" w14:textId="77777777" w:rsidR="009B523F" w:rsidRDefault="00EF0693">
      <w:pPr>
        <w:widowControl/>
        <w:jc w:val="left"/>
        <w:rPr>
          <w:rFonts w:ascii="ＭＳ 明朝" w:eastAsia="ＭＳ 明朝" w:hAnsi="ＭＳ 明朝"/>
        </w:rPr>
        <w:sectPr w:rsidR="009B523F" w:rsidSect="00F72238">
          <w:headerReference w:type="default" r:id="rId8"/>
          <w:pgSz w:w="11906" w:h="16838"/>
          <w:pgMar w:top="1701" w:right="1418" w:bottom="1134" w:left="1418" w:header="794" w:footer="567" w:gutter="0"/>
          <w:cols w:space="425"/>
          <w:docGrid w:type="linesAndChars" w:linePitch="360"/>
        </w:sectPr>
      </w:pPr>
      <w:r>
        <w:rPr>
          <w:rFonts w:ascii="ＭＳ 明朝" w:eastAsia="ＭＳ 明朝" w:hAnsi="ＭＳ 明朝"/>
        </w:rPr>
        <w:br w:type="page"/>
      </w:r>
    </w:p>
    <w:p w14:paraId="4B02F1E0" w14:textId="77777777" w:rsidR="005B1860" w:rsidRPr="00CF6286" w:rsidRDefault="005B1860" w:rsidP="00CF6286">
      <w:pPr>
        <w:pStyle w:val="1"/>
        <w:rPr>
          <w:rFonts w:ascii="ＭＳ 明朝" w:eastAsia="ＭＳ 明朝" w:hAnsi="ＭＳ 明朝"/>
          <w:sz w:val="21"/>
        </w:rPr>
      </w:pPr>
      <w:r w:rsidRPr="00CF6286">
        <w:rPr>
          <w:rFonts w:ascii="ＭＳ 明朝" w:eastAsia="ＭＳ 明朝" w:hAnsi="ＭＳ 明朝" w:hint="eastAsia"/>
          <w:sz w:val="21"/>
        </w:rPr>
        <w:lastRenderedPageBreak/>
        <w:t>○高齢者、障害者等の移動等の円滑化の促進に関する法律</w:t>
      </w:r>
    </w:p>
    <w:p w14:paraId="4B060939" w14:textId="77777777" w:rsidR="00425589" w:rsidRPr="00425589" w:rsidRDefault="00425589" w:rsidP="00425589">
      <w:pPr>
        <w:jc w:val="right"/>
        <w:rPr>
          <w:rFonts w:ascii="ＭＳ 明朝" w:eastAsia="ＭＳ 明朝" w:hAnsi="ＭＳ 明朝"/>
          <w:sz w:val="16"/>
          <w:szCs w:val="16"/>
        </w:rPr>
      </w:pPr>
      <w:r w:rsidRPr="00425589">
        <w:rPr>
          <w:rFonts w:ascii="ＭＳ 明朝" w:eastAsia="ＭＳ 明朝" w:hAnsi="ＭＳ 明朝" w:hint="eastAsia"/>
          <w:sz w:val="16"/>
          <w:szCs w:val="16"/>
        </w:rPr>
        <w:t>（平成十八年六月二十一日）</w:t>
      </w:r>
    </w:p>
    <w:p w14:paraId="419CAA4C" w14:textId="77777777" w:rsidR="00425589" w:rsidRPr="00425589" w:rsidRDefault="00425589" w:rsidP="00425589">
      <w:pPr>
        <w:jc w:val="right"/>
        <w:rPr>
          <w:rFonts w:ascii="ＭＳ 明朝" w:eastAsia="ＭＳ 明朝" w:hAnsi="ＭＳ 明朝"/>
          <w:sz w:val="16"/>
          <w:szCs w:val="16"/>
        </w:rPr>
      </w:pPr>
      <w:r w:rsidRPr="00425589">
        <w:rPr>
          <w:rFonts w:ascii="ＭＳ 明朝" w:eastAsia="ＭＳ 明朝" w:hAnsi="ＭＳ 明朝" w:hint="eastAsia"/>
          <w:sz w:val="16"/>
          <w:szCs w:val="16"/>
        </w:rPr>
        <w:t>（法律第九十一号）</w:t>
      </w:r>
    </w:p>
    <w:p w14:paraId="323DF03D" w14:textId="77777777" w:rsidR="00425589" w:rsidRPr="00425589" w:rsidRDefault="00425589" w:rsidP="00425589">
      <w:pPr>
        <w:jc w:val="right"/>
        <w:rPr>
          <w:rFonts w:ascii="ＭＳ 明朝" w:eastAsia="ＭＳ 明朝" w:hAnsi="ＭＳ 明朝"/>
          <w:sz w:val="16"/>
          <w:szCs w:val="16"/>
        </w:rPr>
      </w:pPr>
      <w:r w:rsidRPr="00425589">
        <w:rPr>
          <w:rFonts w:ascii="ＭＳ 明朝" w:eastAsia="ＭＳ 明朝" w:hAnsi="ＭＳ 明朝" w:hint="eastAsia"/>
          <w:sz w:val="16"/>
          <w:szCs w:val="16"/>
        </w:rPr>
        <w:t>第百六十四回通常国会</w:t>
      </w:r>
    </w:p>
    <w:p w14:paraId="0D362AB5" w14:textId="77777777" w:rsidR="00425589" w:rsidRPr="00425589" w:rsidRDefault="00425589" w:rsidP="00425589">
      <w:pPr>
        <w:jc w:val="right"/>
        <w:rPr>
          <w:rFonts w:ascii="ＭＳ 明朝" w:eastAsia="ＭＳ 明朝" w:hAnsi="ＭＳ 明朝"/>
          <w:sz w:val="16"/>
          <w:szCs w:val="16"/>
        </w:rPr>
      </w:pPr>
      <w:r w:rsidRPr="00425589">
        <w:rPr>
          <w:rFonts w:ascii="ＭＳ 明朝" w:eastAsia="ＭＳ 明朝" w:hAnsi="ＭＳ 明朝" w:hint="eastAsia"/>
          <w:sz w:val="16"/>
          <w:szCs w:val="16"/>
        </w:rPr>
        <w:t>第三次小泉内閣</w:t>
      </w:r>
    </w:p>
    <w:p w14:paraId="72110D5C" w14:textId="77777777" w:rsidR="00425589" w:rsidRPr="00425589" w:rsidRDefault="00425589" w:rsidP="00425589">
      <w:pPr>
        <w:jc w:val="right"/>
        <w:rPr>
          <w:rFonts w:ascii="ＭＳ 明朝" w:eastAsia="ＭＳ 明朝" w:hAnsi="ＭＳ 明朝"/>
          <w:sz w:val="16"/>
          <w:szCs w:val="16"/>
        </w:rPr>
      </w:pPr>
      <w:r w:rsidRPr="00425589">
        <w:rPr>
          <w:rFonts w:ascii="ＭＳ 明朝" w:eastAsia="ＭＳ 明朝" w:hAnsi="ＭＳ 明朝" w:hint="eastAsia"/>
          <w:sz w:val="16"/>
          <w:szCs w:val="16"/>
        </w:rPr>
        <w:t>改正　平成一八年　六月二一日法律第　九二号</w:t>
      </w:r>
    </w:p>
    <w:p w14:paraId="133A77B0" w14:textId="77777777" w:rsidR="00425589" w:rsidRPr="00425589" w:rsidRDefault="00425589" w:rsidP="00425589">
      <w:pPr>
        <w:jc w:val="right"/>
        <w:rPr>
          <w:rFonts w:ascii="ＭＳ 明朝" w:eastAsia="ＭＳ 明朝" w:hAnsi="ＭＳ 明朝"/>
          <w:sz w:val="16"/>
          <w:szCs w:val="16"/>
        </w:rPr>
      </w:pPr>
      <w:r w:rsidRPr="00425589">
        <w:rPr>
          <w:rFonts w:ascii="ＭＳ 明朝" w:eastAsia="ＭＳ 明朝" w:hAnsi="ＭＳ 明朝" w:hint="eastAsia"/>
          <w:sz w:val="16"/>
          <w:szCs w:val="16"/>
        </w:rPr>
        <w:t>同　一九年　三月三一日同　第　一九号</w:t>
      </w:r>
    </w:p>
    <w:p w14:paraId="450E58C1" w14:textId="77777777" w:rsidR="00425589" w:rsidRPr="00425589" w:rsidRDefault="00425589" w:rsidP="00425589">
      <w:pPr>
        <w:jc w:val="right"/>
        <w:rPr>
          <w:rFonts w:ascii="ＭＳ 明朝" w:eastAsia="ＭＳ 明朝" w:hAnsi="ＭＳ 明朝"/>
          <w:sz w:val="16"/>
          <w:szCs w:val="16"/>
        </w:rPr>
      </w:pPr>
      <w:r w:rsidRPr="00425589">
        <w:rPr>
          <w:rFonts w:ascii="ＭＳ 明朝" w:eastAsia="ＭＳ 明朝" w:hAnsi="ＭＳ 明朝" w:hint="eastAsia"/>
          <w:sz w:val="16"/>
          <w:szCs w:val="16"/>
        </w:rPr>
        <w:t>同　二三年　五月　二日同　第　三五号</w:t>
      </w:r>
    </w:p>
    <w:p w14:paraId="526FB855" w14:textId="77777777" w:rsidR="00425589" w:rsidRPr="00425589" w:rsidRDefault="00425589" w:rsidP="00425589">
      <w:pPr>
        <w:jc w:val="right"/>
        <w:rPr>
          <w:rFonts w:ascii="ＭＳ 明朝" w:eastAsia="ＭＳ 明朝" w:hAnsi="ＭＳ 明朝"/>
          <w:sz w:val="16"/>
          <w:szCs w:val="16"/>
        </w:rPr>
      </w:pPr>
      <w:r w:rsidRPr="00425589">
        <w:rPr>
          <w:rFonts w:ascii="ＭＳ 明朝" w:eastAsia="ＭＳ 明朝" w:hAnsi="ＭＳ 明朝" w:hint="eastAsia"/>
          <w:sz w:val="16"/>
          <w:szCs w:val="16"/>
        </w:rPr>
        <w:t>同　二三年　六月二二日同　第　七〇号</w:t>
      </w:r>
    </w:p>
    <w:p w14:paraId="22FF7504" w14:textId="77777777" w:rsidR="00425589" w:rsidRPr="00425589" w:rsidRDefault="00425589" w:rsidP="00425589">
      <w:pPr>
        <w:jc w:val="right"/>
        <w:rPr>
          <w:rFonts w:ascii="ＭＳ 明朝" w:eastAsia="ＭＳ 明朝" w:hAnsi="ＭＳ 明朝"/>
          <w:sz w:val="16"/>
          <w:szCs w:val="16"/>
        </w:rPr>
      </w:pPr>
      <w:r w:rsidRPr="00425589">
        <w:rPr>
          <w:rFonts w:ascii="ＭＳ 明朝" w:eastAsia="ＭＳ 明朝" w:hAnsi="ＭＳ 明朝" w:hint="eastAsia"/>
          <w:sz w:val="16"/>
          <w:szCs w:val="16"/>
        </w:rPr>
        <w:t>同　二三年　八月三〇日同　第一〇五号</w:t>
      </w:r>
    </w:p>
    <w:p w14:paraId="3D38CFA7" w14:textId="77777777" w:rsidR="00425589" w:rsidRPr="00425589" w:rsidRDefault="00425589" w:rsidP="00425589">
      <w:pPr>
        <w:jc w:val="right"/>
        <w:rPr>
          <w:rFonts w:ascii="ＭＳ 明朝" w:eastAsia="ＭＳ 明朝" w:hAnsi="ＭＳ 明朝"/>
          <w:sz w:val="16"/>
          <w:szCs w:val="16"/>
        </w:rPr>
      </w:pPr>
      <w:r w:rsidRPr="00425589">
        <w:rPr>
          <w:rFonts w:ascii="ＭＳ 明朝" w:eastAsia="ＭＳ 明朝" w:hAnsi="ＭＳ 明朝" w:hint="eastAsia"/>
          <w:sz w:val="16"/>
          <w:szCs w:val="16"/>
        </w:rPr>
        <w:t>同　二三年一二月一四日同　第一二二号</w:t>
      </w:r>
    </w:p>
    <w:p w14:paraId="47831228" w14:textId="77777777" w:rsidR="00425589" w:rsidRPr="00425589" w:rsidRDefault="00425589" w:rsidP="00425589">
      <w:pPr>
        <w:jc w:val="right"/>
        <w:rPr>
          <w:rFonts w:ascii="ＭＳ 明朝" w:eastAsia="ＭＳ 明朝" w:hAnsi="ＭＳ 明朝"/>
          <w:sz w:val="16"/>
          <w:szCs w:val="16"/>
        </w:rPr>
      </w:pPr>
      <w:r w:rsidRPr="00425589">
        <w:rPr>
          <w:rFonts w:ascii="ＭＳ 明朝" w:eastAsia="ＭＳ 明朝" w:hAnsi="ＭＳ 明朝" w:hint="eastAsia"/>
          <w:sz w:val="16"/>
          <w:szCs w:val="16"/>
        </w:rPr>
        <w:t>同　二五年　六月一四日同　第　四四号</w:t>
      </w:r>
    </w:p>
    <w:p w14:paraId="0A5C763B" w14:textId="77777777" w:rsidR="00425589" w:rsidRPr="00425589" w:rsidRDefault="00425589" w:rsidP="00425589">
      <w:pPr>
        <w:jc w:val="right"/>
        <w:rPr>
          <w:rFonts w:ascii="ＭＳ 明朝" w:eastAsia="ＭＳ 明朝" w:hAnsi="ＭＳ 明朝"/>
          <w:sz w:val="16"/>
          <w:szCs w:val="16"/>
        </w:rPr>
      </w:pPr>
      <w:r w:rsidRPr="00425589">
        <w:rPr>
          <w:rFonts w:ascii="ＭＳ 明朝" w:eastAsia="ＭＳ 明朝" w:hAnsi="ＭＳ 明朝" w:hint="eastAsia"/>
          <w:sz w:val="16"/>
          <w:szCs w:val="16"/>
        </w:rPr>
        <w:t>同　二六年　六月　四日同　第　五四号</w:t>
      </w:r>
    </w:p>
    <w:p w14:paraId="183065EA" w14:textId="77777777" w:rsidR="00425589" w:rsidRPr="00425589" w:rsidRDefault="00425589" w:rsidP="00425589">
      <w:pPr>
        <w:jc w:val="right"/>
        <w:rPr>
          <w:rFonts w:ascii="ＭＳ 明朝" w:eastAsia="ＭＳ 明朝" w:hAnsi="ＭＳ 明朝"/>
          <w:sz w:val="16"/>
          <w:szCs w:val="16"/>
        </w:rPr>
      </w:pPr>
      <w:r w:rsidRPr="00425589">
        <w:rPr>
          <w:rFonts w:ascii="ＭＳ 明朝" w:eastAsia="ＭＳ 明朝" w:hAnsi="ＭＳ 明朝" w:hint="eastAsia"/>
          <w:sz w:val="16"/>
          <w:szCs w:val="16"/>
        </w:rPr>
        <w:t>同　二六年　六月一三日同　第　六九号</w:t>
      </w:r>
    </w:p>
    <w:p w14:paraId="13C2897E" w14:textId="77777777" w:rsidR="00425589" w:rsidRPr="00425589" w:rsidRDefault="00425589" w:rsidP="00425589">
      <w:pPr>
        <w:jc w:val="right"/>
        <w:rPr>
          <w:rFonts w:ascii="ＭＳ 明朝" w:eastAsia="ＭＳ 明朝" w:hAnsi="ＭＳ 明朝"/>
          <w:sz w:val="16"/>
          <w:szCs w:val="16"/>
        </w:rPr>
      </w:pPr>
      <w:r w:rsidRPr="00425589">
        <w:rPr>
          <w:rFonts w:ascii="ＭＳ 明朝" w:eastAsia="ＭＳ 明朝" w:hAnsi="ＭＳ 明朝" w:hint="eastAsia"/>
          <w:sz w:val="16"/>
          <w:szCs w:val="16"/>
        </w:rPr>
        <w:t>同　二九年　五月一二日同　第　二六号</w:t>
      </w:r>
    </w:p>
    <w:p w14:paraId="29216531" w14:textId="77777777" w:rsidR="00425589" w:rsidRPr="00425589" w:rsidRDefault="00425589" w:rsidP="00425589">
      <w:pPr>
        <w:jc w:val="right"/>
        <w:rPr>
          <w:rFonts w:ascii="ＭＳ 明朝" w:eastAsia="ＭＳ 明朝" w:hAnsi="ＭＳ 明朝"/>
          <w:sz w:val="16"/>
          <w:szCs w:val="16"/>
        </w:rPr>
      </w:pPr>
      <w:r w:rsidRPr="00425589">
        <w:rPr>
          <w:rFonts w:ascii="ＭＳ 明朝" w:eastAsia="ＭＳ 明朝" w:hAnsi="ＭＳ 明朝" w:hint="eastAsia"/>
          <w:sz w:val="16"/>
          <w:szCs w:val="16"/>
        </w:rPr>
        <w:t>同　三〇年　五月二五日同　第　三二号</w:t>
      </w:r>
    </w:p>
    <w:p w14:paraId="0133C80B" w14:textId="77777777" w:rsidR="00425589" w:rsidRPr="00425589" w:rsidRDefault="00425589" w:rsidP="00425589">
      <w:pPr>
        <w:jc w:val="right"/>
        <w:rPr>
          <w:rFonts w:ascii="ＭＳ 明朝" w:eastAsia="ＭＳ 明朝" w:hAnsi="ＭＳ 明朝"/>
          <w:sz w:val="16"/>
          <w:szCs w:val="16"/>
        </w:rPr>
      </w:pPr>
      <w:r w:rsidRPr="00425589">
        <w:rPr>
          <w:rFonts w:ascii="ＭＳ 明朝" w:eastAsia="ＭＳ 明朝" w:hAnsi="ＭＳ 明朝" w:hint="eastAsia"/>
          <w:sz w:val="16"/>
          <w:szCs w:val="16"/>
        </w:rPr>
        <w:t>同　三〇年　六月二七日同　第　六七号</w:t>
      </w:r>
    </w:p>
    <w:p w14:paraId="3A8E0D29" w14:textId="77777777" w:rsidR="00425589" w:rsidRPr="00425589" w:rsidRDefault="00425589" w:rsidP="00425589">
      <w:pPr>
        <w:jc w:val="right"/>
        <w:rPr>
          <w:rFonts w:ascii="ＭＳ 明朝" w:eastAsia="ＭＳ 明朝" w:hAnsi="ＭＳ 明朝"/>
          <w:sz w:val="16"/>
          <w:szCs w:val="16"/>
        </w:rPr>
      </w:pPr>
      <w:r w:rsidRPr="00425589">
        <w:rPr>
          <w:rFonts w:ascii="ＭＳ 明朝" w:eastAsia="ＭＳ 明朝" w:hAnsi="ＭＳ 明朝" w:hint="eastAsia"/>
          <w:sz w:val="16"/>
          <w:szCs w:val="16"/>
        </w:rPr>
        <w:t>令和　二年　五月二〇日同　第　二八号</w:t>
      </w:r>
    </w:p>
    <w:p w14:paraId="769BBC74" w14:textId="77777777" w:rsidR="00425589" w:rsidRPr="00425589" w:rsidRDefault="00425589" w:rsidP="00425589">
      <w:pPr>
        <w:jc w:val="right"/>
        <w:rPr>
          <w:rFonts w:ascii="ＭＳ 明朝" w:eastAsia="ＭＳ 明朝" w:hAnsi="ＭＳ 明朝"/>
          <w:sz w:val="16"/>
          <w:szCs w:val="16"/>
        </w:rPr>
      </w:pPr>
      <w:r w:rsidRPr="00425589">
        <w:rPr>
          <w:rFonts w:ascii="ＭＳ 明朝" w:eastAsia="ＭＳ 明朝" w:hAnsi="ＭＳ 明朝" w:hint="eastAsia"/>
          <w:sz w:val="16"/>
          <w:szCs w:val="16"/>
        </w:rPr>
        <w:t>同　　二年　五月二七日同　第　三一号</w:t>
      </w:r>
    </w:p>
    <w:p w14:paraId="4F999C49" w14:textId="77777777" w:rsidR="00425589" w:rsidRPr="00425589" w:rsidRDefault="00425589" w:rsidP="00425589">
      <w:pPr>
        <w:jc w:val="right"/>
        <w:rPr>
          <w:rFonts w:ascii="ＭＳ 明朝" w:eastAsia="ＭＳ 明朝" w:hAnsi="ＭＳ 明朝"/>
          <w:sz w:val="16"/>
          <w:szCs w:val="16"/>
        </w:rPr>
      </w:pPr>
      <w:r w:rsidRPr="00425589">
        <w:rPr>
          <w:rFonts w:ascii="ＭＳ 明朝" w:eastAsia="ＭＳ 明朝" w:hAnsi="ＭＳ 明朝" w:hint="eastAsia"/>
          <w:sz w:val="16"/>
          <w:szCs w:val="16"/>
        </w:rPr>
        <w:t>同　　二年　六月　三日同　第　三六号</w:t>
      </w:r>
    </w:p>
    <w:p w14:paraId="530D76F5" w14:textId="77777777" w:rsidR="00425589" w:rsidRPr="00425589" w:rsidRDefault="00425589" w:rsidP="00425589">
      <w:pPr>
        <w:jc w:val="right"/>
        <w:rPr>
          <w:rFonts w:ascii="ＭＳ 明朝" w:eastAsia="ＭＳ 明朝" w:hAnsi="ＭＳ 明朝"/>
          <w:sz w:val="16"/>
          <w:szCs w:val="16"/>
        </w:rPr>
      </w:pPr>
      <w:r w:rsidRPr="00425589">
        <w:rPr>
          <w:rFonts w:ascii="ＭＳ 明朝" w:eastAsia="ＭＳ 明朝" w:hAnsi="ＭＳ 明朝" w:hint="eastAsia"/>
          <w:sz w:val="16"/>
          <w:szCs w:val="16"/>
        </w:rPr>
        <w:t>同　　二年　六月一〇日同　第　四二号</w:t>
      </w:r>
    </w:p>
    <w:p w14:paraId="4699780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高齢者、障害者等の移動等の円滑化の促進に関する法律をここに公布する。</w:t>
      </w:r>
    </w:p>
    <w:p w14:paraId="089FB63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高齢者、障害者等の移動等の円滑化の促進に関する法律</w:t>
      </w:r>
    </w:p>
    <w:p w14:paraId="721EED0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目次</w:t>
      </w:r>
    </w:p>
    <w:p w14:paraId="2777AEC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第一章　総則（第一条―第二条）</w:t>
      </w:r>
    </w:p>
    <w:p w14:paraId="35782F8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第二章　基本方針等（第三条―第七条）</w:t>
      </w:r>
    </w:p>
    <w:p w14:paraId="5EC3385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第三章　移動等円滑化のために施設設置管理者が講ずべき措置（第八条―第二十四条）</w:t>
      </w:r>
    </w:p>
    <w:p w14:paraId="0255183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第三章の二　移動等円滑化促進地区における移動等円滑化の促進に関する措置（第二十四条の二―第二十四条の八）</w:t>
      </w:r>
    </w:p>
    <w:p w14:paraId="158F52D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第四章　重点整備地区における移動等円滑化に係る事業の重点的かつ一体的な実施（第二十五条―第四十条の二）</w:t>
      </w:r>
    </w:p>
    <w:p w14:paraId="366AFAC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第五章　移動等円滑化経路協定（第四十一条―第五十一条）</w:t>
      </w:r>
    </w:p>
    <w:p w14:paraId="41234C8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第五章の二　移動等円滑化施設協定（第五十一条の二）</w:t>
      </w:r>
    </w:p>
    <w:p w14:paraId="023BC5A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第六章　雑則（第五十二条―第五十八条）</w:t>
      </w:r>
    </w:p>
    <w:p w14:paraId="4A19DBF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第七章　罰則（第五十九条―第六十六条）</w:t>
      </w:r>
    </w:p>
    <w:p w14:paraId="5D17DC0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附則</w:t>
      </w:r>
    </w:p>
    <w:p w14:paraId="77611F2E" w14:textId="77777777" w:rsidR="00425589" w:rsidRPr="00425589" w:rsidRDefault="00425589" w:rsidP="00425589">
      <w:pPr>
        <w:rPr>
          <w:rFonts w:ascii="ＭＳ 明朝" w:eastAsia="ＭＳ 明朝" w:hAnsi="ＭＳ 明朝"/>
          <w:sz w:val="16"/>
          <w:szCs w:val="16"/>
        </w:rPr>
      </w:pPr>
    </w:p>
    <w:p w14:paraId="63F626B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第一章　総則</w:t>
      </w:r>
    </w:p>
    <w:p w14:paraId="75380FD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（目的）</w:t>
      </w:r>
    </w:p>
    <w:p w14:paraId="02C3E73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第一条　この法律は、高齢者、障害者等の自立した日常生活及び社会生活を確保することの重要性に鑑み、公共交通機関の旅客施設及び車両等、道路、路外駐車場、公園施設並びに建築物の構造及び設備を改善するための措置、一定の地区における旅客施</w:t>
      </w:r>
      <w:r w:rsidRPr="00425589">
        <w:rPr>
          <w:rFonts w:ascii="ＭＳ 明朝" w:eastAsia="ＭＳ 明朝" w:hAnsi="ＭＳ 明朝" w:hint="eastAsia"/>
          <w:sz w:val="16"/>
          <w:szCs w:val="16"/>
        </w:rPr>
        <w:lastRenderedPageBreak/>
        <w:t>設、建築物等及びこれらの間の経路を構成する道路、駅前広場、通路その他の施設の一体的な整備を推進するための措置、移動等円滑化に関する国民の理解の増進及び協力の確保を図るための措置その他の措置を講ずることにより、高齢者、障害者等の移動上及び施設の利用上の利便性及び安全性の向上の促進を図り、もって公共の福祉の増進に資することを目的とする。</w:t>
      </w:r>
    </w:p>
    <w:p w14:paraId="308A39F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（令二法二八・一部改正）</w:t>
      </w:r>
    </w:p>
    <w:p w14:paraId="41DEA4C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（基本理念）</w:t>
      </w:r>
    </w:p>
    <w:p w14:paraId="1564544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第一条の二　この法律に基づく措置は、高齢者、障害者等にとって日常生活又は社会生活を営む上で障壁となるような社会における事物、制度、慣行、観念その他一切のものの除去に資すること及び全ての国民が年齢、障害の有無その他の事情によって分け隔てられることなく共生する社会の実現に資することを旨として、行われなければならない。</w:t>
      </w:r>
    </w:p>
    <w:p w14:paraId="4502673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（平三〇法三二・追加）</w:t>
      </w:r>
    </w:p>
    <w:p w14:paraId="083F462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（定義）</w:t>
      </w:r>
    </w:p>
    <w:p w14:paraId="7E7352C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第二条　この法律において次の各号に掲げる用語の意義は、それぞれ当該各号に定めるところによる。</w:t>
      </w:r>
    </w:p>
    <w:p w14:paraId="293CA6B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高齢者、障害者等　高齢者又は障害者で日常生活又は社会生活に身体の機能上の制限を受けるものその他日常生活又は社会生活に身体の機能上の制限を受ける者をいう。</w:t>
      </w:r>
    </w:p>
    <w:p w14:paraId="16D49A5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移動等円滑化　高齢者、障害者等の移動又は施設の利用に係る身体の負担を軽減することにより、その移動上又は施設の利用上の利便性及び安全性を向上することをいう。</w:t>
      </w:r>
    </w:p>
    <w:p w14:paraId="7530D51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三　施設設置管理者　公共交通事業者等、道路管理者、路外駐車場管理者等、公園管理者等及び建築主等をいう。</w:t>
      </w:r>
    </w:p>
    <w:p w14:paraId="6D6CA28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四　高齢者障害者等用施設等　高齢者、障害者等が円滑に利用することができる施設又は設備であって、主としてこれらの者の利用のために設けられたものであることその他の理由により、これらの者の円滑な利用が確保されるために適正な配慮が必要となるものとして主務省令で定めるものをいう。</w:t>
      </w:r>
    </w:p>
    <w:p w14:paraId="7BA3417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五　公共交通事業者等　次に掲げる者をいう。</w:t>
      </w:r>
    </w:p>
    <w:p w14:paraId="4114911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イ　鉄道事業法（昭和六十一年法律第九十二号）による鉄道事業者（旅客の運送を行うもの及び旅客の運送を行う鉄道事業者に鉄道施設を譲渡し、又は使用させるものに限る。）</w:t>
      </w:r>
    </w:p>
    <w:p w14:paraId="4D0FAF4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ロ　軌道法（大正十年法律第七十六号）による軌道経営者（旅客の運送を行うものに限る。第二十六号ハにおいて同じ。）</w:t>
      </w:r>
    </w:p>
    <w:p w14:paraId="6DC3CA9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ハ　道路運送法（昭和二十六年法律第百八十三号）による一般乗合旅客自動車運送事業者（路線を定めて定期に運行する自動車により乗合旅客の運送を行うものに限る。以下この条において同じ。）、一般貸切旅客自動車運送事業者及び一般乗用旅客自動車運送事業者</w:t>
      </w:r>
    </w:p>
    <w:p w14:paraId="0B3F417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ニ　自動車ターミナル法（昭和三十四年法律第百三十六号）によるバスターミナル事業を営む者</w:t>
      </w:r>
    </w:p>
    <w:p w14:paraId="14BE766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ホ　海上運送法（昭和二十四年法律第百八十七号）による一般旅客定期航路事業（日本の国籍を有する者及び日本の法令により設立された法人その他の団体以外の者が営む同法による対外旅客定期航路事業を除く。次号ニにおいて同じ。）を営む者及び旅客不定期航路事業者</w:t>
      </w:r>
    </w:p>
    <w:p w14:paraId="69D0110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ヘ　航空法（昭和二十七年法律第二百三十一号）による本邦航空運送事業者（旅客の運送を行うものに限る。）</w:t>
      </w:r>
    </w:p>
    <w:p w14:paraId="6E2AE0D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ト　イからヘまでに掲げる者以外の者で次号イ、ニ又はホに掲げる旅客施設を設置し、又は管理するもの</w:t>
      </w:r>
    </w:p>
    <w:p w14:paraId="7E0045A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六　旅客施設　次に掲げる施設であって、公共交通機関を利用する旅客の乗降、待合いその他の用に供するものをいう。</w:t>
      </w:r>
    </w:p>
    <w:p w14:paraId="6B7D4F0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イ　鉄道事業法による鉄道施設</w:t>
      </w:r>
    </w:p>
    <w:p w14:paraId="414D389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ロ　軌道法による軌道施設</w:t>
      </w:r>
    </w:p>
    <w:p w14:paraId="4A803D7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ハ　自動車ターミナル法によるバスターミナル</w:t>
      </w:r>
    </w:p>
    <w:p w14:paraId="34C1C9F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ニ　海上運送法による輸送施設（船舶を除き、同法による一般旅客定期航路事業又は旅客不定期航路事業の用に供するものに限る。）</w:t>
      </w:r>
    </w:p>
    <w:p w14:paraId="096D6E6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ホ　航空旅客ターミナル施設</w:t>
      </w:r>
    </w:p>
    <w:p w14:paraId="4632552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lastRenderedPageBreak/>
        <w:t>七　特定旅客施設　旅客施設のうち、利用者が相当数であること又は相当数であると見込まれることその他の政令で定める要件に該当するものをいう。</w:t>
      </w:r>
    </w:p>
    <w:p w14:paraId="13FA18F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八　車両等　公共交通事業者等が旅客の運送を行うためその事業の用に供する車両、自動車（一般乗合旅客自動車運送事業者が旅客の運送を行うためその事業の用に供する自動車にあっては道路運送法第五条第一項第三号に規定する路線定期運行の用に供するもの、一般貸切旅客自動車運送事業者又は一般乗用旅客自動車運送事業者が旅客の運送を行うためこれらの事業の用に供する自動車にあっては高齢者、障害者等が移動のための車椅子その他の用具を使用したまま車内に乗り込むことが可能なものその他主務省令で定めるものに限る。）、船舶及び航空機をいう。</w:t>
      </w:r>
    </w:p>
    <w:p w14:paraId="7C9D1E2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九　道路管理者　道路法（昭和二十七年法律第百八十号）第十八条第一項に規定する道路管理者をいう。</w:t>
      </w:r>
    </w:p>
    <w:p w14:paraId="329B07F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十　特定道路　移動等円滑化が特に必要なものとして政令で定める道路法による道路をいう。</w:t>
      </w:r>
    </w:p>
    <w:p w14:paraId="008CD54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十一　路外駐車場管理者等　駐車場法（昭和三十二年法律第百六号）第十二条に規定する路外駐車場管理者又は都市計画法（昭和四十三年法律第百号）第四条第二項の都市計画区域外において特定路外駐車場を設置する者をいう。</w:t>
      </w:r>
    </w:p>
    <w:p w14:paraId="35DE38F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十二　旅客特定車両停留施設　道路法第二条第二項第八号に規定する特定車両停留施設であって、公共交通機関を利用する旅客の乗降、待合いその他の用に供するものをいう。</w:t>
      </w:r>
    </w:p>
    <w:p w14:paraId="293C3C7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十三　特定路外駐車場　駐車場法第二条第二号に規定する路外駐車場（道路法第二条第二項第七号に規定する自動車駐車場、都市公園法（昭和三十一年法律第七十九号）第二条第二項に規定する公園施設（以下「公園施設」という。）、建築物又は建築物特定施設であるものを除く。）であって、自動車の駐車の用に供する部分の面積が五百平方メートル以上であるものであり、かつ、その利用について駐車料金を徴収するものをいう。</w:t>
      </w:r>
    </w:p>
    <w:p w14:paraId="06E8734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十四　公園管理者等　都市公園法第五条第一項に規定する公園管理者（以下「公園管理者」という。）又は同項の規定による許可を受けて公園施設（特定公園施設に限る。）を設け若しくは管理し、若しくは設け若しくは管理しようとする者をいう。</w:t>
      </w:r>
    </w:p>
    <w:p w14:paraId="1E9B40A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十五　特定公園施設　移動等円滑化が特に必要なものとして政令で定める公園施設をいう。</w:t>
      </w:r>
    </w:p>
    <w:p w14:paraId="450C736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十六　建築主等　建築物の建築をしようとする者又は建築物の所有者、管理者若しくは占有者をいう。</w:t>
      </w:r>
    </w:p>
    <w:p w14:paraId="09B31DD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十七　建築物　建築基準法（昭和二十五年法律第二百一号）第二条第一号に規定する建築物をいう。</w:t>
      </w:r>
    </w:p>
    <w:p w14:paraId="378D880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十八　特定建築物　学校、病院、劇場、観覧場、集会場、展示場、百貨店、ホテル、事務所、共同住宅、老人ホームその他の多数の者が利用する政令で定める建築物又はその部分をいい、これらに附属する建築物特定施設を含むものとする。</w:t>
      </w:r>
    </w:p>
    <w:p w14:paraId="4BA7EE6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十九　特別特定建築物　不特定かつ多数の者が利用し、又は主として高齢者、障害者等が利用する特定建築物その他の特定建築物であって、移動等円滑化が特に必要なものとして政令で定めるものをいう。</w:t>
      </w:r>
    </w:p>
    <w:p w14:paraId="04719CF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二十　建築物特定施設　出入口、廊下、階段、エレベーター、便所、敷地内の通路、駐車場その他の建築物又はその敷地に設けられる施設で政令で定めるものをいう。</w:t>
      </w:r>
    </w:p>
    <w:p w14:paraId="159E93E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二十一　建築　建築物を新築し、増築し、又は改築することをいう。</w:t>
      </w:r>
    </w:p>
    <w:p w14:paraId="7F9BFFC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二十二　所管行政庁　建築主事を置く市町村又は特別区の区域については当該市町村又は特別区の長をいい、その他の市町村又は特別区の区域については都道府県知事をいう。ただし、建築基準法第九十七条の二第一項又は第九十七条の三第一項の規定により建築主事を置く市町村又は特別区の区域内の政令で定める建築物については、都道府県知事とする。</w:t>
      </w:r>
    </w:p>
    <w:p w14:paraId="1EB00B0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二十三　移動等円滑化促進地区　次に掲げる要件に該当する地区をいう。</w:t>
      </w:r>
    </w:p>
    <w:p w14:paraId="62A3B2B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イ　生活関連施設（高齢者、障害者等が日常生活又は社会生活において利用する旅客施設、官公庁施設、福祉施設その他の施設をいう。以下同じ。）の所在地を含み、かつ、生活関連施設相互間の移動が通常徒歩で行われる地区であること。</w:t>
      </w:r>
    </w:p>
    <w:p w14:paraId="3D0C89B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ロ　生活関連施設及び生活関連経路（生活関連施設相互間の経路をいう。以下同じ。）を構成する一般交通用施設（道路、駅前広場、通路その他の一般交通の用に供する施設をいう。以下同じ。）について移動等円滑化を促進することが特に必要であると認められる地区であること。</w:t>
      </w:r>
    </w:p>
    <w:p w14:paraId="250B62B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ハ　当該地区において移動等円滑化を促進することが、総合的な都市機能の増進を図る上で有効かつ適切であると認められる地</w:t>
      </w:r>
      <w:r w:rsidRPr="00425589">
        <w:rPr>
          <w:rFonts w:ascii="ＭＳ 明朝" w:eastAsia="ＭＳ 明朝" w:hAnsi="ＭＳ 明朝" w:hint="eastAsia"/>
          <w:sz w:val="16"/>
          <w:szCs w:val="16"/>
        </w:rPr>
        <w:lastRenderedPageBreak/>
        <w:t>区であること。</w:t>
      </w:r>
    </w:p>
    <w:p w14:paraId="40D77D7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二十四　重点整備地区　次に掲げる要件に該当する地区をいう。</w:t>
      </w:r>
    </w:p>
    <w:p w14:paraId="25F44C4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イ　前号イに掲げる要件</w:t>
      </w:r>
    </w:p>
    <w:p w14:paraId="281E9BF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ロ　生活関連施設及び生活関連経路を構成する一般交通用施設について移動等円滑化のための事業が実施されることが特に必要であると認められる地区であること。</w:t>
      </w:r>
    </w:p>
    <w:p w14:paraId="3952A66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ハ　当該地区において移動等円滑化のための事業を重点的かつ一体的に実施することが、総合的な都市機能の増進を図る上で有効かつ適切であると認められる地区であること。</w:t>
      </w:r>
    </w:p>
    <w:p w14:paraId="32C69C6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二十五　特定事業　公共交通特定事業、道路特定事業、路外駐車場特定事業、都市公園特定事業、建築物特定事業、交通安全特定事業及び教育啓発特定事業をいう。</w:t>
      </w:r>
    </w:p>
    <w:p w14:paraId="086BE7B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二十六　公共交通特定事業　次に掲げる事業をいう。</w:t>
      </w:r>
    </w:p>
    <w:p w14:paraId="2EA5942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イ　特定旅客施設内において実施するエレベーター、エスカレーターその他の移動等円滑化のために必要な設備の整備に関する事業</w:t>
      </w:r>
    </w:p>
    <w:p w14:paraId="21315DE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ロ　イに掲げる事業に伴う特定旅客施設の構造の変更に関する事業</w:t>
      </w:r>
    </w:p>
    <w:p w14:paraId="7DEB660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ハ　特定車両（軌道経営者、一般乗合旅客自動車運送事業者、一般貸切旅客自動車運送事業者又は一般乗用旅客自動車運送事業者が旅客の運送を行うために使用する車両等をいう。以下同じ。）を床面の低いものとすることその他の特定車両に関する移動等円滑化のために必要な事業</w:t>
      </w:r>
    </w:p>
    <w:p w14:paraId="4AB67DA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二十七　道路特定事業　次に掲げる道路法による道路の新設又は改築に関する事業（これと併せて実施する必要がある移動等円滑化のための施設又は設備の整備に関する事業を含む。）をいう。</w:t>
      </w:r>
    </w:p>
    <w:p w14:paraId="55FF386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イ　歩道、道路用エレベーター、通行経路の案内標識その他の移動等円滑化のために必要な施設又は工作物の設置に関する事業</w:t>
      </w:r>
    </w:p>
    <w:p w14:paraId="3B246F6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ロ　歩道の拡幅又は路面の構造の改善その他の移動等円滑化のために必要な道路の構造の改良に関する事業</w:t>
      </w:r>
    </w:p>
    <w:p w14:paraId="7FD1EED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二十八　路外駐車場特定事業　特定路外駐車場において実施する車椅子を使用している者が円滑に利用することができる駐車施設その他の移動等円滑化のために必要な施設の整備に関する事業をいう。</w:t>
      </w:r>
    </w:p>
    <w:p w14:paraId="33C5CCE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二十九　都市公園特定事業　都市公園の移動等円滑化のために必要な特定公園施設の整備に関する事業をいう。</w:t>
      </w:r>
    </w:p>
    <w:p w14:paraId="4652CFB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三十　建築物特定事業　次に掲げる事業をいう。</w:t>
      </w:r>
    </w:p>
    <w:p w14:paraId="71F6E3A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イ　特別特定建築物（第十四条第三項の条例で定める特定建築物を含む。ロにおいて同じ。）の移動等円滑化のために必要な建築物特定施設の整備に関する事業</w:t>
      </w:r>
    </w:p>
    <w:p w14:paraId="2789B2B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ロ　特定建築物（特別特定建築物を除き、その全部又は一部が生活関連経路であるものに限る。）における生活関連経路の移動等円滑化のために必要な建築物特定施設の整備に関する事業</w:t>
      </w:r>
    </w:p>
    <w:p w14:paraId="689A50A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三十一　交通安全特定事業　次に掲げる事業をいう。</w:t>
      </w:r>
    </w:p>
    <w:p w14:paraId="0315E52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イ　高齢者、障害者等による道路の横断の安全を確保するための機能を付加した信号機、道路交通法（昭和三十五年法律第百五号）第九条の歩行者用道路であることを表示する道路標識、横断歩道であることを表示する道路標示その他の移動等円滑化のために必要な信号機、道路標識又は道路標示（第三十六条第二項において「信号機等」という。）の同法第四条第一項の規定による設置に関する事業</w:t>
      </w:r>
    </w:p>
    <w:p w14:paraId="7A04B6A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ロ　違法駐車行為（道路交通法第五十一条の四第一項の違法駐車行為をいう。以下この号において同じ。）に係る車両の取締りの強化、違法駐車行為の防止についての広報活動及び啓発活動その他の移動等円滑化のために必要な生活関連経路を構成する道路における違法駐車行為の防止のための事業</w:t>
      </w:r>
    </w:p>
    <w:p w14:paraId="21DFE1F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三十二　教育啓発特定事業　市町村又は施設設置管理者（第三十六条の二において「市町村等」という。）が実施する次に掲げる事業をいう。</w:t>
      </w:r>
    </w:p>
    <w:p w14:paraId="24EC7B4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イ　移動等円滑化の促進に関する児童、生徒又は学生の理解を深めるために学校と連携して行う教育活動の実施に関する事業</w:t>
      </w:r>
    </w:p>
    <w:p w14:paraId="1F411AC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lastRenderedPageBreak/>
        <w:t>ロ　移動等円滑化の促進に関する住民その他の関係者の理解の増進又は移動等円滑化の実施に関するこれらの者の協力の確保のために必要な啓発活動の実施に関する事業（イに掲げる事業を除く。）</w:t>
      </w:r>
    </w:p>
    <w:p w14:paraId="1FACCD3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（平三〇法三二・令二法三一・令二法四二・令二法二八・一部改正）</w:t>
      </w:r>
    </w:p>
    <w:p w14:paraId="43495BB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第二章　基本方針等</w:t>
      </w:r>
    </w:p>
    <w:p w14:paraId="704F95A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（基本方針）</w:t>
      </w:r>
    </w:p>
    <w:p w14:paraId="382D074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第三条　主務大臣は、移動等円滑化を総合的かつ計画的に推進するため、移動等円滑化の促進に関する基本方針（以下「基本方針」という。）を定めるものとする。</w:t>
      </w:r>
    </w:p>
    <w:p w14:paraId="327CFFF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基本方針には、次に掲げる事項について定めるものとする。</w:t>
      </w:r>
    </w:p>
    <w:p w14:paraId="00738F8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移動等円滑化の意義及び目標に関する事項</w:t>
      </w:r>
    </w:p>
    <w:p w14:paraId="6C55F2C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移動等円滑化のために施設設置管理者が講ずべき措置に関する基本的な事項</w:t>
      </w:r>
    </w:p>
    <w:p w14:paraId="384E9F3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三　第二十四条の二第一項の移動等円滑化促進方針の指針となるべき次に掲げる事項</w:t>
      </w:r>
    </w:p>
    <w:p w14:paraId="3B3FFDB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イ　移動等円滑化促進地区における移動等円滑化の促進の意義に関する事項</w:t>
      </w:r>
    </w:p>
    <w:p w14:paraId="20F445E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ロ　移動等円滑化促進地区の位置及び区域に関する基本的な事項</w:t>
      </w:r>
    </w:p>
    <w:p w14:paraId="562B214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ハ　生活関連施設及び生活関連経路並びにこれらにおける移動等円滑化の促進に関する基本的な事項</w:t>
      </w:r>
    </w:p>
    <w:p w14:paraId="4FA9C4D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ニ　移動等円滑化の促進に関する住民その他の関係者の理解の増進及び移動等円滑化の実施に関するこれらの者の協力の確保に関する基本的な事項</w:t>
      </w:r>
    </w:p>
    <w:p w14:paraId="3EF1509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ホ　イからニまでに掲げるもののほか、移動等円滑化促進地区における移動等円滑化の促進のために必要な事項</w:t>
      </w:r>
    </w:p>
    <w:p w14:paraId="4AAD543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四　第二十五条第一項の基本構想の指針となるべき次に掲げる事項</w:t>
      </w:r>
    </w:p>
    <w:p w14:paraId="7684DE5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イ　重点整備地区における移動等円滑化の意義に関する事項</w:t>
      </w:r>
    </w:p>
    <w:p w14:paraId="6253261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ロ　重点整備地区の位置及び区域に関する基本的な事項</w:t>
      </w:r>
    </w:p>
    <w:p w14:paraId="2AEA3DD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ハ　生活関連施設及び生活関連経路並びにこれらにおける移動等円滑化に関する基本的な事項</w:t>
      </w:r>
    </w:p>
    <w:p w14:paraId="77524A7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ニ　生活関連施設、特定車両及び生活関連経路を構成する一般交通用施設について移動等円滑化のために実施すべき特定事業その他の事業に関する基本的な事項</w:t>
      </w:r>
    </w:p>
    <w:p w14:paraId="2B00E69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ホ　ニに規定する事業と併せて実施する土地区画整理事業（土地区画整理法（昭和二十九年法律第百十九号）による土地区画整理事業をいう。以下同じ。）、市街地再開発事業（都市再開発法（昭和四十四年法律第三十八号）による市街地再開発事業をいう。以下同じ。）その他の市街地開発事業（都市計画法第四条第七項に規定する市街地開発事業をいう。以下同じ。）に関し移動等円滑化のために考慮すべき基本的な事項、自転車その他の車両の駐車のための施設の整備に関する事項その他の重点整備地区における移動等円滑化に資する市街地の整備改善に関する基本的な事項その他重点整備地区における移動等円滑化のために必要な事項</w:t>
      </w:r>
    </w:p>
    <w:p w14:paraId="5C9B23D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五　移動等円滑化の促進に関する国民の理解の増進及び移動等円滑化の実施に関する国民の協力の確保に関する基本的な事項</w:t>
      </w:r>
    </w:p>
    <w:p w14:paraId="46B9F78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六　移動等円滑化に関する情報提供に関する基本的な事項</w:t>
      </w:r>
    </w:p>
    <w:p w14:paraId="6759870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七　移動等円滑化の促進のための施策に関する基本的な事項その他移動等円滑化の促進に関する事項</w:t>
      </w:r>
    </w:p>
    <w:p w14:paraId="709EE07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主務大臣は、情勢の推移により必要が生じたときは、基本方針を変更するものとする。</w:t>
      </w:r>
    </w:p>
    <w:p w14:paraId="1A16919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４　主務大臣は、基本方針を定め、又はこれを変更したときは、遅滞なく、これを公表しなければならない。</w:t>
      </w:r>
    </w:p>
    <w:p w14:paraId="6EDC55F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（平三〇法三二・令二法二八・一部改正）</w:t>
      </w:r>
    </w:p>
    <w:p w14:paraId="15DC196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（国の責務）</w:t>
      </w:r>
    </w:p>
    <w:p w14:paraId="37C7C21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第四条　国は、高齢者、障害者等、地方公共団体、施設設置管理者その他の関係者と協力して、基本方針及びこれに基づく施設設置管理者の講ずべき措置の内容その他の移動等円滑化の促進のための施策の内容について、移動等円滑化の進展の状況等を勘案しつつ、関係行政機関及びこれらの者で構成する会議における定期的な評価その他これらの者の意見を反映させるために必要</w:t>
      </w:r>
      <w:r w:rsidRPr="00425589">
        <w:rPr>
          <w:rFonts w:ascii="ＭＳ 明朝" w:eastAsia="ＭＳ 明朝" w:hAnsi="ＭＳ 明朝" w:hint="eastAsia"/>
          <w:sz w:val="16"/>
          <w:szCs w:val="16"/>
        </w:rPr>
        <w:lastRenderedPageBreak/>
        <w:t>な措置を講じた上で、適時に、かつ、適切な方法により検討を加え、その結果に基づいて必要な措置を講ずるよう努めなければならない。</w:t>
      </w:r>
    </w:p>
    <w:p w14:paraId="056CAF6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国は、教育活動、広報活動等を通じて、移動等円滑化の促進に関する国民の理解を深めるとともに、高齢者、障害者等が公共交通機関を利用して移動するために必要となる支援、これらの者の高齢者障害者等用施設等の円滑な利用を確保する上で必要となる適正な配慮その他の移動等円滑化の実施に関する国民の協力を求めるよう努めなければならない。</w:t>
      </w:r>
    </w:p>
    <w:p w14:paraId="35913F0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（平三〇法三二・令二法二八・一部改正）</w:t>
      </w:r>
    </w:p>
    <w:p w14:paraId="202CF0F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（地方公共団体の責務）</w:t>
      </w:r>
    </w:p>
    <w:p w14:paraId="7725681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第五条　地方公共団体は、国の施策に準じて、移動等円滑化を促進するために必要な措置を講ずるよう努めなければならない。</w:t>
      </w:r>
    </w:p>
    <w:p w14:paraId="7116CF7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（施設設置管理者等の責務）</w:t>
      </w:r>
    </w:p>
    <w:p w14:paraId="1322AA9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第六条　施設設置管理者その他の高齢者、障害者等が日常生活又は社会生活において利用する施設を設置し、又は管理する者は、移動等円滑化のために必要な措置を講ずるよう努めなければならない。</w:t>
      </w:r>
    </w:p>
    <w:p w14:paraId="33F6C43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（国民の責務）</w:t>
      </w:r>
    </w:p>
    <w:p w14:paraId="1CD21A4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第七条　国民は、高齢者、障害者等の自立した日常生活及び社会生活を確保することの重要性について理解を深めるとともに、これらの者が公共交通機関を利用して移動するために必要となる支援、これらの者の高齢者障害者等用施設等の円滑な利用を確保する上で必要となる適正な配慮その他のこれらの者の円滑な移動及び施設の利用を確保するために必要な協力をするよう努めなければならない。</w:t>
      </w:r>
    </w:p>
    <w:p w14:paraId="43477E7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（平三〇法三二・令二法二八・一部改正）</w:t>
      </w:r>
    </w:p>
    <w:p w14:paraId="28CAB50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第三章　移動等円滑化のために施設設置管理者が講ずべき措置</w:t>
      </w:r>
    </w:p>
    <w:p w14:paraId="038FB0A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（公共交通事業者等の基準適合義務等）</w:t>
      </w:r>
    </w:p>
    <w:p w14:paraId="3A799C3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第八条　公共交通事業者等は、旅客施設を新たに建設し、若しくは旅客施設について主務省令で定める大規模な改良を行うとき又は車両等を新たにその事業の用に供するときは、当該旅客施設又は車両等（以下「新設旅客施設等」という。）を、移動等円滑化のために必要な旅客施設又は車両等の構造及び設備に関する主務省令で定める基準（以下「公共交通移動等円滑化基準」という。）に適合させなければならない。</w:t>
      </w:r>
    </w:p>
    <w:p w14:paraId="666B9D4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公共交通事業者等は、その事業の用に供する新設旅客施設等を公共交通移動等円滑化基準に適合するように維持するとともに、当該新設旅客施設等を使用した役務の提供の方法に関し移動等円滑化のために必要なものとして主務省令で定める基準を遵守しなければならない。</w:t>
      </w:r>
    </w:p>
    <w:p w14:paraId="497CE9A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公共交通事業者等は、その事業の用に供する旅客施設及び車両等（新設旅客施設等を除く。）について、公共交通移動等円滑化基準に適合させるために必要な措置を講ずるよう努めるとともに、当該旅客施設及び車両等を使用した役務の提供の方法に関し移動等円滑化のために必要なものとして主務省令で定める基準を遵守するよう努めなければならない。</w:t>
      </w:r>
    </w:p>
    <w:p w14:paraId="581CB57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４　公共交通事業者等は、高齢者、障害者等に対し、これらの者が公共交通機関を利用して移動するために必要となる乗降についての介助、旅客施設における誘導その他の支援を適切に行うよう努めなければならない。</w:t>
      </w:r>
    </w:p>
    <w:p w14:paraId="606A4B2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５　公共交通事業者等は、高齢者、障害者等に対し、これらの者が公共交通機関を利用して移動するために必要となる情報を適切に提供するよう努めなければならない。</w:t>
      </w:r>
    </w:p>
    <w:p w14:paraId="68D113F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６　公共交通事業者等は、その職員に対し、移動等円滑化を図るために必要な教育訓練を行うよう努めなければならない。</w:t>
      </w:r>
    </w:p>
    <w:p w14:paraId="37F7E8E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７　公共交通事業者等は、その事業の用に供する新設旅客施設等の利用者に対し、高齢者、障害者等が当該新設旅客施設等における高齢者障害者等用施設等を円滑に利用するために必要となる適正な配慮についての広報活動及び啓発活動を行うよう努めなければならない。</w:t>
      </w:r>
    </w:p>
    <w:p w14:paraId="3CAF07F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８　公共交通事業者等は、高齢者、障害者等である旅客の乗継ぎを円滑に行うため、他の公共交通事業者等その他の関係者と相互に協力して、前各項の措置を講ずるよう努めなければならない。</w:t>
      </w:r>
    </w:p>
    <w:p w14:paraId="21D24A7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lastRenderedPageBreak/>
        <w:t>９　公共交通事業者等又は道路管理者（旅客特定車両停留施設を管理する道路管理者に限る。第十条第十項において同じ。）が他の公共交通事業者等に対し前項又は同条第九項の措置に関する協議を求めたときは、当該他の公共交通事業者等は、当該措置により旅客施設の有する機能に著しい支障を及ぼすおそれがあるときその他の正当な理由がある場合を除き、これに応じなければならない。</w:t>
      </w:r>
    </w:p>
    <w:p w14:paraId="1B8014C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（平三〇法三二・令二法二八・一部改正）</w:t>
      </w:r>
    </w:p>
    <w:p w14:paraId="1BAA8DD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（旅客施設及び車両等に係る基準適合性審査等）</w:t>
      </w:r>
    </w:p>
    <w:p w14:paraId="7910E9C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第九条　主務大臣は、新設旅客施設等について鉄道事業法その他の法令の規定で政令で定めるものによる許可、認可その他の処分の申請があった場合には、当該処分に係る法令に定める基準のほか、公共交通移動等円滑化基準に適合するかどうかを審査しなければならない。この場合において、主務大臣は、当該新設旅客施設等が公共交通移動等円滑化基準に適合しないと認めるときは、これらの規定による許可、認可その他の処分をしてはならない。</w:t>
      </w:r>
    </w:p>
    <w:p w14:paraId="18E5E56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公共交通事業者等は、前項の申請又は鉄道事業法その他の法令の規定で政令で定めるものによる届出をしなければならない場合を除くほか、旅客施設の建設又は前条第一項の主務省令で定める大規模な改良を行おうとするときは、あらかじめ、主務省令で定めるところにより、その旨を主務大臣に届け出なければならない。その届け出た事項を変更しようとするときも、同様とする。</w:t>
      </w:r>
    </w:p>
    <w:p w14:paraId="469EF73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主務大臣は、新設旅客施設等のうち車両等（第一項の規定により審査を行うものを除く。）若しくは前項の政令で定める法令の規定若しくは同項の規定による届出に係る旅客施設について前条第一項の規定に違反している事実があり、又は新設旅客施設等若しくは当該新設旅客施設等を使用した役務の提供の方法について同条第二項の規定に違反している事実があると認めるときは、公共交通事業者等に対し、当該違反を是正するために必要な措置をとるべきことを命ずることができる。</w:t>
      </w:r>
    </w:p>
    <w:p w14:paraId="5B7FAFE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（令二法二八・一部改正）</w:t>
      </w:r>
    </w:p>
    <w:p w14:paraId="4C8D365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（公共交通事業者等の判断の基準となるべき事項）</w:t>
      </w:r>
    </w:p>
    <w:p w14:paraId="6069C11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第九条の二　主務大臣は、旅客施設及び車両等の移動等円滑化を促進するため、次に掲げる事項並びに移動等円滑化のために公共交通事業者等が講ずる措置によって達成すべき目標及び当該目標を達成するために当該事項と併せて講ずべき措置に関し、公共交通事業者等の判断の基準となるべき事項を定め、これを公表するものとする。</w:t>
      </w:r>
    </w:p>
    <w:p w14:paraId="5421F01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旅客施設及び車両等を公共交通移動等円滑化基準に適合させるために必要な措置</w:t>
      </w:r>
    </w:p>
    <w:p w14:paraId="35038C0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旅客施設及び車両等を使用した役務の提供の方法に関し第八条第二項及び第三項の主務省令で定める基準を遵守するために必要な措置</w:t>
      </w:r>
    </w:p>
    <w:p w14:paraId="64209A5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三　高齢者、障害者等が公共交通機関を利用して移動するために必要となる乗降についての介助、旅客施設における誘導その他の支援</w:t>
      </w:r>
    </w:p>
    <w:p w14:paraId="51CD468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四　高齢者、障害者等が公共交通機関を利用して移動するために必要となる情報の提供</w:t>
      </w:r>
    </w:p>
    <w:p w14:paraId="4B189EB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五　移動等円滑化を図るために必要な教育訓練</w:t>
      </w:r>
    </w:p>
    <w:p w14:paraId="0A8D7FE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六　高齢者、障害者等が高齢者障害者等用施設等を円滑に利用するために必要となる適正な配慮についての旅客施設及び車両等の利用者に対する広報活動及び啓発活動</w:t>
      </w:r>
    </w:p>
    <w:p w14:paraId="7170042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前項に規定する判断の基準となるべき事項は、移動等円滑化の進展の状況、旅客施設及び車両等の移動等円滑化に関する技術水準その他の事情を勘案して定めるものとし、これらの事情の変動に応じて必要な改定をするものとする。</w:t>
      </w:r>
    </w:p>
    <w:p w14:paraId="715C1A1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（平三〇法三二・追加、令二法二八・一部改正）</w:t>
      </w:r>
    </w:p>
    <w:p w14:paraId="7561E0F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（指導及び助言）</w:t>
      </w:r>
    </w:p>
    <w:p w14:paraId="470019E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第九条の三　主務大臣は、旅客施設及び車両等の移動等円滑化を促進するため必要があると認めるときは、公共交通事業者等に対し、前条第一項に規定する判断の基準となるべき事項を勘案して、同項各号に掲げる事項の実施について必要な指導及び助言をすることができる。</w:t>
      </w:r>
    </w:p>
    <w:p w14:paraId="69EE995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lastRenderedPageBreak/>
        <w:t xml:space="preserve">　　　　（平三〇法三二・追加）</w:t>
      </w:r>
    </w:p>
    <w:p w14:paraId="017DAA6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（計画の作成）</w:t>
      </w:r>
    </w:p>
    <w:p w14:paraId="4CFFC8D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第九条の四　公共交通事業者等（旅客が相当数であることその他の主務省令で定める要件に該当する者に限る。次条から第九条の七までにおいて同じ。）は、毎年度、主務省令で定めるところにより、第九条の二第一項に規定する判断の基準となるべき事項において定められた同項の目標に関し、その達成のための計画を作成し、主務大臣に提出しなければならない。</w:t>
      </w:r>
    </w:p>
    <w:p w14:paraId="0BC82D7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（平三〇法三二・追加）</w:t>
      </w:r>
    </w:p>
    <w:p w14:paraId="1984A88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（定期の報告）</w:t>
      </w:r>
    </w:p>
    <w:p w14:paraId="1142711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第九条の五　公共交通事業者等は、毎年度、主務省令で定めるところにより、前条の計画に基づく措置の実施の状況その他主務省令で定める事項を主務大臣に報告しなければならない。</w:t>
      </w:r>
    </w:p>
    <w:p w14:paraId="3CF9CA6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（平三〇法三二・追加）</w:t>
      </w:r>
    </w:p>
    <w:p w14:paraId="55D7016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（公表）</w:t>
      </w:r>
    </w:p>
    <w:p w14:paraId="345E7FE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第九条の六　公共交通事業者等は、毎年度、主務省令で定めるところにより、第九条の四の計画の内容、当該計画に基づく措置の実施の状況その他主務省令で定める移動等円滑化に関する情報を公表しなければならない。</w:t>
      </w:r>
    </w:p>
    <w:p w14:paraId="285E6BF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（平三〇法三二・追加）</w:t>
      </w:r>
    </w:p>
    <w:p w14:paraId="49606D1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（勧告等）</w:t>
      </w:r>
    </w:p>
    <w:p w14:paraId="134527E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第九条の七　主務大臣は、公共交通事業者等の事業の用に供する旅客施設及び車両等の移動等円滑化の状況が第九条の二第一項に規定する判断の基準となるべき事項に照らして著しく不十分であると認めるときは、当該公共交通事業者等に対し、当該旅客施設及び車両等の移動等円滑化に関する技術水準その他の事情を勘案し、その判断の根拠を示して、当該旅客施設及び車両等に係る移動等円滑化に関し必要な措置をとるべき旨の勧告をすることができる。</w:t>
      </w:r>
    </w:p>
    <w:p w14:paraId="5F19878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主務大臣は、前項に規定する勧告を受けた公共交通事業者等がその勧告に従わなかったときは、その旨を公表することができる。</w:t>
      </w:r>
    </w:p>
    <w:p w14:paraId="7170935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（平三〇法三二・追加）</w:t>
      </w:r>
    </w:p>
    <w:p w14:paraId="06D0656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（道路管理者の基準適合義務等）</w:t>
      </w:r>
    </w:p>
    <w:p w14:paraId="03CE749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第十条　道路管理者は、特定道路又は旅客特定車両停留施設の新設又は改築を行うときは、当該特定道路（以下この条において「新設特定道路」という。）又は当該旅客特定車両停留施設（第三項において「新設旅客特定車両停留施設」という。）を、移動等円滑化のために必要な道路の構造に関する条例（国道（道路法第三条第二号の一般国道をいう。以下同じ。）にあっては、主務省令）で定める基準（以下この条において「道路移動等円滑化基準」という。）に適合させなければならない。</w:t>
      </w:r>
    </w:p>
    <w:p w14:paraId="225B6E5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前項の規定に基づく条例は、主務省令で定める基準を参酌して定めるものとする。</w:t>
      </w:r>
    </w:p>
    <w:p w14:paraId="28A5D7C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道路管理者は、その管理する新設特定道路及び新設旅客特定車両停留施設（以下この条において「新設特定道路等」という。）を道路移動等円滑化基準に適合するように維持するとともに、当該新設旅客特定車両停留施設を使用した役務の提供の方法に関し移動等円滑化のために必要なものとして主務省令で定める基準を遵守しなければならない。</w:t>
      </w:r>
    </w:p>
    <w:p w14:paraId="7D52C52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４　道路管理者は、その管理する道路（新設特定道路等を除く。）について、道路移動等円滑化基準に適合させるために必要な措置を講ずるよう努めるとともに、当該道路のうち旅客特定車両停留施設を使用した役務の提供の方法に関し移動等円滑化のために必要なものとして主務省令で定める基準を遵守するよう努めなければならない。</w:t>
      </w:r>
    </w:p>
    <w:p w14:paraId="6B62524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５　道路管理者は、高齢者、障害者等に対し、その管理する旅客特定車両停留施設における誘導その他の支援を適切に行うよう努めなければならない。</w:t>
      </w:r>
    </w:p>
    <w:p w14:paraId="35FBDB1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６　道路管理者は、高齢者、障害者等に対し、その管理する新設特定道路についてこれらの者が当該新設特定道路を円滑に利用するために必要となる情報を、その管理する旅客特定車両停留施設についてこれらの者が公共交通機関を利用して移動するために必要となる情報を、それぞれ適切に提供するよう努めなければならない。</w:t>
      </w:r>
    </w:p>
    <w:p w14:paraId="1A10E51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lastRenderedPageBreak/>
        <w:t>７　道路管理者は、その職員に対し、その管理する旅客特定車両停留施設における移動等円滑化を図るために必要な教育訓練を行うよう努めなければならない。</w:t>
      </w:r>
    </w:p>
    <w:p w14:paraId="15314DC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８　道路管理者は、その管理する新設特定道路等の利用者に対し、高齢者、障害者等が当該新設特定道路等における高齢者障害者等用施設等を円滑に利用するために必要となる適正な配慮についての広報活動及び啓発活動を行うよう努めなければならない。</w:t>
      </w:r>
    </w:p>
    <w:p w14:paraId="1F812AB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９　道路管理者は、その管理する旅客特定車両停留施設に係る高齢者、障害者等である旅客の乗継ぎを円滑に行うため、公共交通事業者等その他の関係者と相互に協力して、前各項（第二項を除く。）の措置を講ずるよう努めなければならない。</w:t>
      </w:r>
    </w:p>
    <w:p w14:paraId="394FEE5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sz w:val="16"/>
          <w:szCs w:val="16"/>
        </w:rPr>
        <w:t>10　公共交通事業者等又は道路管理者が他の道路管理者に対し第八条第八項又は前項の措置に関する協議を求めたときは、当該他の道路管理者は、当該措置により旅客特定車両停留施設の有する機能に著しい支障を及ぼすおそれがあるときその他の正当な理由がある場合を除き、これに応じなければならない。</w:t>
      </w:r>
    </w:p>
    <w:p w14:paraId="4A776D3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sz w:val="16"/>
          <w:szCs w:val="16"/>
        </w:rPr>
        <w:t>11　新設特定道路等についての道路法第三十三条第一項及び第三十六条第二項の規定の適用については、これらの規定中「政令で定める基準」とあるのは「政令で定める基準及び高齢者、障害者等の移動等の円滑化の促進に関する法律（平成十八年法律第九十一号）第二条第二号に規定する移動等円滑化のために必要なものとして国土交通省令で定める基準」と、同法第三十三条第一項中「同条第一項」とあるのは「前条第一項」とする。</w:t>
      </w:r>
    </w:p>
    <w:p w14:paraId="62A619F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（平二三法一〇五・平三〇法三二・令二法二八・一部改正）</w:t>
      </w:r>
    </w:p>
    <w:p w14:paraId="193E248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（路外駐車場管理者等の基準適合義務等）</w:t>
      </w:r>
    </w:p>
    <w:p w14:paraId="000BC05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第十一条　路外駐車場管理者等は、特定路外駐車場を設置するときは、当該特定路外駐車場（以下この条において「新設特定路外駐車場」という。）を、移動等円滑化のために必要な特定路外駐車場の構造及び設備に関する主務省令で定める基準（以下「路外駐車場移動等円滑化基準」という。）に適合させなければならない。</w:t>
      </w:r>
    </w:p>
    <w:p w14:paraId="5DDF4C2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路外駐車場管理者等は、その管理する新設特定路外駐車場を路外駐車場移動等円滑化基準に適合するように維持しなければならない。</w:t>
      </w:r>
    </w:p>
    <w:p w14:paraId="5A7A7AD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地方公共団体は、その地方の自然的社会的条件の特殊性により、前二項の規定のみによっては、高齢者、障害者等が特定路外駐車場を円滑に利用できるようにする目的を十分に達成することができないと認める場合においては、路外駐車場移動等円滑化基準に条例で必要な事項を付加することができる。</w:t>
      </w:r>
    </w:p>
    <w:p w14:paraId="27C79AC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４　路外駐車場管理者等は、その管理する特定路外駐車場（新設特定路外駐車場を除く。）を路外駐車場移動等円滑化基準（前項の条例で付加した事項を含む。第五十三条第二項において同じ。）に適合させるために必要な措置を講ずるよう努めなければならない。</w:t>
      </w:r>
    </w:p>
    <w:p w14:paraId="2F8A2DE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５　路外駐車場管理者等は、その管理する新設特定路外駐車場について、高齢者、障害者等に対し、これらの者が当該新設特定路外駐車場を円滑に利用するために必要となる情報を適切に提供するよう努めなければならない。</w:t>
      </w:r>
    </w:p>
    <w:p w14:paraId="631077D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６　路外駐車場管理者等は、その管理する新設特定路外駐車場の利用者に対し、高齢者、障害者等が当該新設特定路外駐車場における高齢者障害者等用施設等を円滑に利用するために必要となる適正な配慮についての広報活動及び啓発活動を行うよう努めなければならない。</w:t>
      </w:r>
    </w:p>
    <w:p w14:paraId="09D293C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（平三〇法三二・令二法二八・一部改正）</w:t>
      </w:r>
    </w:p>
    <w:p w14:paraId="6E7B175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（特定路外駐車場に係る基準適合命令等）</w:t>
      </w:r>
    </w:p>
    <w:p w14:paraId="033C839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第十二条　路外駐車場管理者等は、特定路外駐車場を設置するときは、あらかじめ、主務省令で定めるところにより、その旨を都道府県知事（市の区域内にあっては、当該市の長。以下「知事等」という。）に届け出なければならない。ただし、駐車場法第十二条の規定による届出をしなければならない場合にあっては、同条の規定により知事等に提出すべき届出書に主務省令で定める書面を添付して届け出たときは、この限りでない。</w:t>
      </w:r>
    </w:p>
    <w:p w14:paraId="438FDC1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前項本文の規定により届け出た事項を変更しようとするときも、同項と同様とする。</w:t>
      </w:r>
    </w:p>
    <w:p w14:paraId="00FB41B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lastRenderedPageBreak/>
        <w:t>３　知事等は、前条第一項から第三項までの規定に違反している事実があると認めるときは、路外駐車場管理者等に対し、当該違反を是正するために必要な措置をとるべきことを命ずることができる。</w:t>
      </w:r>
    </w:p>
    <w:p w14:paraId="4214CE6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（平二三法一〇五・一部改正）</w:t>
      </w:r>
    </w:p>
    <w:p w14:paraId="333F968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（公園管理者等の基準適合義務等）</w:t>
      </w:r>
    </w:p>
    <w:p w14:paraId="297F363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第十三条　公園管理者等は、特定公園施設の新設、増設又は改築を行うときは、当該特定公園施設（以下この条において「新設特定公園施設」という。）を、移動等円滑化のために必要な特定公園施設の設置に関する条例（国の設置に係る都市公園にあっては、主務省令）で定める基準（以下この条において「都市公園移動等円滑化基準」という。）に適合させなければならない。</w:t>
      </w:r>
    </w:p>
    <w:p w14:paraId="10501FD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前項の規定に基づく条例は、主務省令で定める基準を参酌して定めるものとする。</w:t>
      </w:r>
    </w:p>
    <w:p w14:paraId="6CE273F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公園管理者は、新設特定公園施設について都市公園法第五条第一項の規定による許可の申請があった場合には、同法第四条に定める基準のほか、都市公園移動等円滑化基準に適合するかどうかを審査しなければならない。この場合において、公園管理者は、当該新設特定公園施設が都市公園移動等円滑化基準に適合しないと認めるときは、同項の規定による許可をしてはならない。</w:t>
      </w:r>
    </w:p>
    <w:p w14:paraId="4687A40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４　公園管理者等は、その管理する新設特定公園施設を都市公園移動等円滑化基準に適合するように維持しなければならない。</w:t>
      </w:r>
    </w:p>
    <w:p w14:paraId="5CAD279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５　公園管理者等は、その管理する特定公園施設（新設特定公園施設を除く。）を都市公園移動等円滑化基準に適合させるために必要な措置を講ずるよう努めなければならない。</w:t>
      </w:r>
    </w:p>
    <w:p w14:paraId="79D5A84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６　公園管理者等は、その管理する新設特定公園施設について、高齢者、障害者等に対し、これらの者が当該新設特定公園施設を円滑に利用するために必要となる情報を適切に提供するよう努めなければならない。</w:t>
      </w:r>
    </w:p>
    <w:p w14:paraId="14A5510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７　公園管理者等は、その管理する新設特定公園施設の利用者に対し、高齢者、障害者等が当該新設特定公園施設における高齢者障害者等用施設等を円滑に利用するために必要となる適正な配慮についての広報活動及び啓発活動を行うよう努めなければならない。</w:t>
      </w:r>
    </w:p>
    <w:p w14:paraId="2522846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（平二三法一〇五・平三〇法三二・令二法二八・一部改正）</w:t>
      </w:r>
    </w:p>
    <w:p w14:paraId="383D93B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（特別特定建築物の建築主等の基準適合義務等）</w:t>
      </w:r>
    </w:p>
    <w:p w14:paraId="2D57E35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第十四条　建築主等は、特別特定建築物の政令で定める規模以上の建築（用途の変更をして特別特定建築物にすることを含む。以下この条において同じ。）をしようとするときは、当該特別特定建築物（以下この条において「新築特別特定建築物」という。）を、移動等円滑化のために必要な建築物特定施設の構造及び配置に関する政令で定める基準（以下「建築物移動等円滑化基準」という。）に適合させなければならない。</w:t>
      </w:r>
    </w:p>
    <w:p w14:paraId="1FB8512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建築主等は、その所有し、管理し、又は占有する新築特別特定建築物を建築物移動等円滑化基準に適合するように維持しなければならない。</w:t>
      </w:r>
    </w:p>
    <w:p w14:paraId="7D0D030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地方公共団体は、その地方の自然的社会的条件の特殊性により、前二項の規定のみによっては、高齢者、障害者等が特定建築物を円滑に利用できるようにする目的を十分に達成することができないと認める場合においては、特別特定建築物に条例で定める特定建築物を追加し、第一項の建築の規模を条例で同項の政令で定める規模未満で別に定め、又は建築物移動等円滑化基準に条例で必要な事項を付加することができる。</w:t>
      </w:r>
    </w:p>
    <w:p w14:paraId="773A0B8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４　前三項の規定は、建築基準法第六条第一項に規定する建築基準関係規定とみなす。</w:t>
      </w:r>
    </w:p>
    <w:p w14:paraId="08D9B1D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５　建築主等（第一項から第三項までの規定が適用される者を除く。）は、その建築をしようとし、又は所有し、管理し、若しくは占有する特別特定建築物（同項の条例で定める特定建築物を含む。以下同じ。）を建築物移動等円滑化基準（同項の条例で付加した事項を含む。第十七条第三項第一号を除き、以下同じ。）に適合させるために必要な措置を講ずるよう努めなければならない。</w:t>
      </w:r>
    </w:p>
    <w:p w14:paraId="2288063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６　建築主等は、その所有し、管理し、又は占有する新築特別特定建築物について、高齢者、障害者等に対し、これらの者が当該新築特別特定建築物を円滑に利用するために必要となる情報を適切に提供するよう努めなければならない。</w:t>
      </w:r>
    </w:p>
    <w:p w14:paraId="5763D4B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lastRenderedPageBreak/>
        <w:t>７　建築主等は、その所有し、管理し、又は占有する新築特別特定建築物の利用者に対し、高齢者、障害者等が当該新築特別特定建築物における高齢者障害者等用施設等を円滑に利用するために必要となる適正な配慮についての広報活動及び啓発活動を行うよう努めなければならない。</w:t>
      </w:r>
    </w:p>
    <w:p w14:paraId="2BE4045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（平三〇法三二・令二法二八・一部改正）</w:t>
      </w:r>
    </w:p>
    <w:p w14:paraId="6587364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（特別特定建築物に係る基準適合命令等）</w:t>
      </w:r>
    </w:p>
    <w:p w14:paraId="0F391B6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第十五条　所管行政庁は、前条第一項から第三項までの規定に違反している事実があると認めるときは、建築主等に対し、当該違反を是正するために必要な措置をとるべきことを命ずることができる。</w:t>
      </w:r>
    </w:p>
    <w:p w14:paraId="1CDC21D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国、都道府県又は建築主事を置く市町村の特別特定建築物については、前項の規定は、適用しない。この場合において、所管行政庁は、国、都道府県又は建築主事を置く市町村の特別特定建築物が前条第一項から第三項までの規定に違反している事実があると認めるときは、直ちに、その旨を当該特別特定建築物を管理する機関の長に通知し、前項に規定する措置をとるべきことを要請しなければならない。</w:t>
      </w:r>
    </w:p>
    <w:p w14:paraId="440A370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所管行政庁は、前条第五項に規定する措置の適確な実施を確保するため必要があると認めるときは、建築主等に対し、建築物移動等円滑化基準を勘案して、特別特定建築物の設計及び施工に係る事項その他の移動等円滑化に係る事項について必要な指導及び助言をすることができる。</w:t>
      </w:r>
    </w:p>
    <w:p w14:paraId="56ECE04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（特定建築物の建築主等の努力義務等）</w:t>
      </w:r>
    </w:p>
    <w:p w14:paraId="5865D9F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第十六条　建築主等は、特定建築物（特別特定建築物を除く。以下この条において同じ。）の建築（用途の変更をして特定建築物にすることを含む。次条第一項において同じ。）をしようとするときは、当該特定建築物を建築物移動等円滑化基準に適合させるために必要な措置を講ずるよう努めなければならない。</w:t>
      </w:r>
    </w:p>
    <w:p w14:paraId="5668ADF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建築主等は、特定建築物の建築物特定施設の修繕又は模様替をしようとするときは、当該建築物特定施設を建築物移動等円滑化基準に適合させるために必要な措置を講ずるよう努めなければならない。</w:t>
      </w:r>
    </w:p>
    <w:p w14:paraId="08E64AD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所管行政庁は、特定建築物について前二項に規定する措置の適確な実施を確保するため必要があると認めるときは、建築主等に対し、建築物移動等円滑化基準を勘案して、特定建築物又はその建築物特定施設の設計及び施工に係る事項について必要な指導及び助言をすることができる。</w:t>
      </w:r>
    </w:p>
    <w:p w14:paraId="05D14AA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（特定建築物の建築等及び維持保全の計画の認定）</w:t>
      </w:r>
    </w:p>
    <w:p w14:paraId="492AE0B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第十七条　建築主等は、特定建築物の建築、修繕又は模様替（修繕又は模様替にあっては、建築物特定施設に係るものに限る。以下「建築等」という。）をしようとするときは、主務省令で定めるところにより、特定建築物の建築等及び維持保全の計画を作成し、所管行政庁の認定を申請することができる。</w:t>
      </w:r>
    </w:p>
    <w:p w14:paraId="0CFC58E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前項の計画には、次に掲げる事項を記載しなければならない。</w:t>
      </w:r>
    </w:p>
    <w:p w14:paraId="47EA554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特定建築物の位置</w:t>
      </w:r>
    </w:p>
    <w:p w14:paraId="03D65EB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特定建築物の延べ面積、構造方法及び用途並びに敷地面積</w:t>
      </w:r>
    </w:p>
    <w:p w14:paraId="51FC1E6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三　計画に係る建築物特定施設の構造及び配置並びに維持保全に関する事項</w:t>
      </w:r>
    </w:p>
    <w:p w14:paraId="5026DDF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四　特定建築物の建築等の事業に関する資金計画</w:t>
      </w:r>
    </w:p>
    <w:p w14:paraId="7E1DF4F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五　その他主務省令で定める事項</w:t>
      </w:r>
    </w:p>
    <w:p w14:paraId="5E4B965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所管行政庁は、第一項の申請があった場合において、当該申請に係る特定建築物の建築等及び維持保全の計画が次に掲げる基準に適合すると認めるときは、認定をすることができる。</w:t>
      </w:r>
    </w:p>
    <w:p w14:paraId="14D2CBE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前項第三号に掲げる事項が、建築物移動等円滑化基準を超え、かつ、高齢者、障害者等が円滑に利用できるようにするために誘導すべき主務省令で定める建築物特定施設の構造及び配置に関する基準に適合すること。</w:t>
      </w:r>
    </w:p>
    <w:p w14:paraId="75E4A63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前項第四号に掲げる資金計画が、特定建築物の建築等の事業を確実に遂行するため適切なものであること。</w:t>
      </w:r>
    </w:p>
    <w:p w14:paraId="5FC99B9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４　前項の認定の申請をする者は、所管行政庁に対し、当該申請に併せて、建築基準法第六条第一項（同法第八十七条第一項に</w:t>
      </w:r>
      <w:r w:rsidRPr="00425589">
        <w:rPr>
          <w:rFonts w:ascii="ＭＳ 明朝" w:eastAsia="ＭＳ 明朝" w:hAnsi="ＭＳ 明朝" w:hint="eastAsia"/>
          <w:sz w:val="16"/>
          <w:szCs w:val="16"/>
        </w:rPr>
        <w:lastRenderedPageBreak/>
        <w:t>おいて準用する場合を含む。第七項において同じ。）の規定による確認の申請書を提出して、当該申請に係る特定建築物の建築等の計画が同法第六条第一項の建築基準関係規定に適合する旨の建築主事の通知（以下この条において「適合通知」という。）を受けるよう申し出ることができる。</w:t>
      </w:r>
    </w:p>
    <w:p w14:paraId="5463DE2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５　前項の申出を受けた所管行政庁は、速やかに当該申出に係る特定建築物の建築等の計画を建築主事に通知しなければならない。</w:t>
      </w:r>
    </w:p>
    <w:p w14:paraId="164F662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６　建築基準法第十八条第三項及び第十四項の規定は、建築主事が前項の通知を受けた場合について準用する。この場合においては、建築主事は、申請に係る特定建築物の建築等の計画が第十四条第一項の規定に適合するかどうかを審査することを要しないものとする。</w:t>
      </w:r>
    </w:p>
    <w:p w14:paraId="7F0DA42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７　所管行政庁が、適合通知を受けて第三項の認定をしたときは、当該認定に係る特定建築物の建築等の計画は、建築基準法第六条第一項の規定による確認済証の交付があったものとみなす。</w:t>
      </w:r>
    </w:p>
    <w:p w14:paraId="4960484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８　建築基準法第十二条第八項、第九十三条及び第九十三条の二の規定は、建築主事が適合通知をする場合について準用する。</w:t>
      </w:r>
    </w:p>
    <w:p w14:paraId="0DC1EEC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（平一八法九二・平二六法五四・一部改正）</w:t>
      </w:r>
    </w:p>
    <w:p w14:paraId="63F18B4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（特定建築物の建築等及び維持保全の計画の変更）</w:t>
      </w:r>
    </w:p>
    <w:p w14:paraId="4479E85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第十八条　前条第三項の認定を受けた者（以下「認定建築主等」という。）は、当該認定を受けた計画の変更（主務省令で定める軽微な変更を除く。）をしようとするときは、所管行政庁の認定を受けなければならない。</w:t>
      </w:r>
    </w:p>
    <w:p w14:paraId="13D3CDA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前条の規定は、前項の場合について準用する。</w:t>
      </w:r>
    </w:p>
    <w:p w14:paraId="3F85CE1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（認定特定建築物の容積率の特例）</w:t>
      </w:r>
    </w:p>
    <w:p w14:paraId="0B4058A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第十九条　建築基準法第五十二条第一項、第二項、第七項、第十二項及び第十四項、第五十七条の二第三項第二号、第五十七条の三第二項、第五十九条第一項及び第三項、第五十九条の二第一項、第六十条第一項、第六十条の二第一項及び第四項、第六十八条の三第一項、第六十八条の四、第六十八条の五（第二号イを除く。）、第六十八条の五の二（第二号イを除く。）、第六十八条の五の三第一項（第一号ロを除く。）、第六十八条の五の四（第一号ロを除く。）、第六十八条の五の五第一項第一号ロ、第六十八条の八、第六十八条の九第一項、第八十六条第三項及び第四項、第八十六条の二第二項及び第三項、第八十六条の五第三項並びに第八十六条の六第一項に規定する建築物の容積率（同法第五十九条第一項、第六十条の二第一項及び第六十八条の九第一項に規定するものについては、これらの規定に規定する建築物の容積率の最高限度に係る場合に限る。）の算定の基礎となる延べ面積には、同法第五十二条第三項及び第六項に定めるもののほか、第十七条第三項の認定を受けた計画（前条第一項の規定による変更の認定があったときは、その変更後のもの。第二十一条において同じ。）に係る特定建築物（以下「認定特定建築物」という。）の建築物特定施設の床面積のうち、移動等円滑化の措置をとることにより通常の建築物の建築物特定施設の床面積を超えることとなる場合における政令で定める床面積は、算入しないものとする。</w:t>
      </w:r>
    </w:p>
    <w:p w14:paraId="3E966BD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（平一九法一九・一部改正）</w:t>
      </w:r>
    </w:p>
    <w:p w14:paraId="2BB306A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（認定特定建築物の表示等）</w:t>
      </w:r>
    </w:p>
    <w:p w14:paraId="0E12B9F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第二十条　認定建築主等は、認定特定建築物の建築等をしたときは、当該認定特定建築物、その敷地又はその利用に関する広告その他の主務省令で定めるもの（次項において「広告等」という。）に、主務省令で定めるところにより、当該認定特定建築物が第十七条第三項の認定を受けている旨の表示を付することができる。</w:t>
      </w:r>
    </w:p>
    <w:p w14:paraId="7F75F4C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何人も、前項の規定による場合を除くほか、建築物、その敷地又はその利用に関する広告等に、同項の表示又はこれと紛らわしい表示を付してはならない。</w:t>
      </w:r>
    </w:p>
    <w:p w14:paraId="6B3C564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（認定建築主等に対する改善命令）</w:t>
      </w:r>
    </w:p>
    <w:p w14:paraId="04C6AF7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第二十一条　所管行政庁は、認定建築主等が第十七条第三項の認定を受けた計画に従って認定特定建築物の建築等又は維持保全を行っていないと認めるときは、当該認定建築主等に対し、その改善に必要な措置をとるべきことを命ずることができる。</w:t>
      </w:r>
    </w:p>
    <w:p w14:paraId="55475C8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（特定建築物の建築等及び維持保全の計画の認定の取消し）</w:t>
      </w:r>
    </w:p>
    <w:p w14:paraId="2DB656A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lastRenderedPageBreak/>
        <w:t>第二十二条　所管行政庁は、認定建築主等が前条の規定による処分に違反したときは、第十七条第三項の認定を取り消すことができる。</w:t>
      </w:r>
    </w:p>
    <w:p w14:paraId="47271EC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（協定建築物の建築等及び維持保全の計画の認定等）</w:t>
      </w:r>
    </w:p>
    <w:p w14:paraId="42D5B26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第二十二条の二　建築主等は、次の各号のいずれかに該当する建築物特定施設（以下この条において「協定建築物特定施設」という。）と一体的に利用に供しなければ公共交通移動等円滑化基準に適合させることが構造上その他の理由により著しく困難であると主務省令で定めるところにより主務大臣が認める旅客施設（次の各号の公共交通事業者等の事業の用に供するものに限る。次項において「移動等円滑化困難旅客施設」という。）の敷地に隣接し、又は近接する土地において協定建築物特定施設を有する建築物（以下「協定建築物」という。）の建築等をしようとするときは、主務省令で定めるところにより、協定建築物の建築等及び維持保全の計画を作成し、所管行政庁の認定を申請することができる。</w:t>
      </w:r>
    </w:p>
    <w:p w14:paraId="1B29228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建築主等が公共交通事業者等と締結する第四十一条第一項に規定する移動等円滑化経路協定の目的となる経路を構成する建築物特定施設</w:t>
      </w:r>
    </w:p>
    <w:p w14:paraId="141DA4F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建築主等が公共交通事業者等と締結する第五十一条の二第一項に規定する移動等円滑化施設協定の目的となる建築物特定施設</w:t>
      </w:r>
    </w:p>
    <w:p w14:paraId="504DE24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前項の申請に係る協定建築物特定施設（協定建築物特定施設と移動等円滑化困難旅客施設との間に同項第一号の経路がある場合にあっては、協定建築物特定施設及び当該経路を構成する一般交通用施設（以下この項において「特定経路施設」という。））は、協定建築物特定施設等維持保全基準（移動等円滑化困難旅客施設の公共交通移動等円滑化基準への継続的な適合の確保のために必要な協定建築物特定施設及び特定経路施設の維持保全に関する主務省令で定める基準をいう。）に適合するものとして、主務省令で定めるところにより主務大臣の認定を受けたものでなければならない。</w:t>
      </w:r>
    </w:p>
    <w:p w14:paraId="56EFB6F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第一項の計画には、次に掲げる事項を記載しなければならない。</w:t>
      </w:r>
    </w:p>
    <w:p w14:paraId="454BA38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協定建築物の位置</w:t>
      </w:r>
    </w:p>
    <w:p w14:paraId="01CE7FC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協定建築物の延べ面積、構造方法及び用途並びに敷地面積</w:t>
      </w:r>
    </w:p>
    <w:p w14:paraId="6A083B5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三　計画に係る協定建築物特定施設の構造及び配置並びに維持保全に関する事項</w:t>
      </w:r>
    </w:p>
    <w:p w14:paraId="58DA9C0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四　協定建築物の建築等の事業に関する資金計画</w:t>
      </w:r>
    </w:p>
    <w:p w14:paraId="55A1AF2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五　その他主務省令で定める事項</w:t>
      </w:r>
    </w:p>
    <w:p w14:paraId="36CA7FB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４　所管行政庁は、第一項の申請があった場合において、当該申請に係る協定建築物の建築等及び維持保全の計画が次に掲げる基準に適合すると認めるときは、認定をすることができる。</w:t>
      </w:r>
    </w:p>
    <w:p w14:paraId="1192103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前項第三号に掲げる事項が、建築物移動等円滑化基準を超え、かつ、第十七条第三項第一号に規定する主務省令で定める建築物特定施設の構造及び配置に関する基準に適合すること。</w:t>
      </w:r>
    </w:p>
    <w:p w14:paraId="2B857A3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前項第四号に掲げる資金計画が、協定建築物の建築等の事業を確実に遂行するため適切なものであること。</w:t>
      </w:r>
    </w:p>
    <w:p w14:paraId="3AAEF84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５　第十八条、第十九条、第二十一条及び前条の規定は、前項の認定を受けた者（第五十三条第五項において「認定協定建築主等」という。）に係る当該認定を受けた計画について準用する。この場合において、第十八条第二項中「前条」とあるのは「第二十二条の二第一項から第四項まで」と、第十九条中「特定建築物（以下「認定特定建築物」という。）の建築物特定施設」とあるのは「第二十二条の二第一項に規定する協定建築物（第二十一条において「認定協定建築物」という。）の同項に規定する協定建築物特定施設」と、第二十一条中「認定特定建築物」とあるのは「認定協定建築物」と読み替えるものとする。</w:t>
      </w:r>
    </w:p>
    <w:p w14:paraId="6576D91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（平三〇法三二・追加）</w:t>
      </w:r>
    </w:p>
    <w:p w14:paraId="1B73FEE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（既存の特定建築物に設けるエレベーターについての建築基準法の特例）</w:t>
      </w:r>
    </w:p>
    <w:p w14:paraId="4C06EE2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第二十三条　この法律の施行の際現に存する特定建築物に専ら車椅子を使用している者の利用に供するエレベーターを設置する場合において、当該エレベーターが次に掲げる基準に適合し、所管行政庁が防火上及び避難上支障がないと認めたときは、当該特定建築物に対する建築基準法第二十七条第二項の規定の適用については、当該エレベーターの構造は耐火構造（同法第二条</w:t>
      </w:r>
      <w:r w:rsidRPr="00425589">
        <w:rPr>
          <w:rFonts w:ascii="ＭＳ 明朝" w:eastAsia="ＭＳ 明朝" w:hAnsi="ＭＳ 明朝" w:hint="eastAsia"/>
          <w:sz w:val="16"/>
          <w:szCs w:val="16"/>
        </w:rPr>
        <w:lastRenderedPageBreak/>
        <w:t>第七号に規定する耐火構造をいう。）とみなす。</w:t>
      </w:r>
    </w:p>
    <w:p w14:paraId="40EB799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エレベーター及び当該エレベーターの設置に係る特定建築物の主要構造部の部分の構造が主務省令で定める安全上及び防火上の基準に適合していること。</w:t>
      </w:r>
    </w:p>
    <w:p w14:paraId="24A4F99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エレベーターの制御方法及びその作動状態の監視方法が主務省令で定める安全上の基準に適合していること。</w:t>
      </w:r>
    </w:p>
    <w:p w14:paraId="6806E36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建築基準法第九十三条第一項本文及び第二項の規定は、前項の規定により所管行政庁が防火上及び避難上支障がないと認める場合について準用する。</w:t>
      </w:r>
    </w:p>
    <w:p w14:paraId="6B4DC07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（平二六法五四・平三〇法六七・一部改正）</w:t>
      </w:r>
    </w:p>
    <w:p w14:paraId="20DCEF2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（高齢者、障害者等が円滑に利用できる建築物の容積率の特例）</w:t>
      </w:r>
    </w:p>
    <w:p w14:paraId="56D013F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第二十四条　建築物特定施設（建築基準法第五十二条第六項に規定する昇降機並びに共同住宅及び老人ホーム等の共用の廊下及び階段を除く。）の床面積が高齢者、障害者等の円滑な利用を確保するため通常の床面積よりも著しく大きい建築物で、主務大臣が高齢者、障害者等の円滑な利用を確保する上で有効と認めて定める基準に適合するものについては、当該建築物を同条第十四項第一号に規定する建築物とみなして、同項の規定を適用する。</w:t>
      </w:r>
    </w:p>
    <w:p w14:paraId="079AF8A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（平二六法五四・平三〇法六七・一部改正）</w:t>
      </w:r>
    </w:p>
    <w:p w14:paraId="5F41ACD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第三章の二　移動等円滑化促進地区における移動等円滑化の促進に関する措置</w:t>
      </w:r>
    </w:p>
    <w:p w14:paraId="7590278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（平三〇法三二・追加）</w:t>
      </w:r>
    </w:p>
    <w:p w14:paraId="3648DF6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（移動等円滑化促進方針）</w:t>
      </w:r>
    </w:p>
    <w:p w14:paraId="24AE396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第二十四条の二　市町村は、基本方針に基づき、単独で又は共同して、当該市町村の区域内の移動等円滑化促進地区について、移動等円滑化の促進に関する方針（以下「移動等円滑化促進方針」という。）を作成するよう努めるものとする。</w:t>
      </w:r>
    </w:p>
    <w:p w14:paraId="4ADDAC0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移動等円滑化促進方針には、次に掲げる事項について定めるものとする。</w:t>
      </w:r>
    </w:p>
    <w:p w14:paraId="351CEFB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移動等円滑化促進地区の位置及び区域</w:t>
      </w:r>
    </w:p>
    <w:p w14:paraId="3226212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生活関連施設及び生活関連経路並びにこれらにおける移動等円滑化の促進に関する事項</w:t>
      </w:r>
    </w:p>
    <w:p w14:paraId="7BD2491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三　移動等円滑化の促進に関する住民その他の関係者の理解の増進及び移動等円滑化の実施に関するこれらの者の協力の確保に関する事項</w:t>
      </w:r>
    </w:p>
    <w:p w14:paraId="4D4B614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四　前三号に掲げるもののほか、移動等円滑化促進地区における移動等円滑化の促進のために必要な事項</w:t>
      </w:r>
    </w:p>
    <w:p w14:paraId="5FDFE44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前項各号に掲げるもののほか、移動等円滑化促進方針には、移動等円滑化促進地区における移動等円滑化の促進に関する基本的な方針について定めるよう努めるものとする。</w:t>
      </w:r>
    </w:p>
    <w:p w14:paraId="2B45E29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４　移動等円滑化促進方針には、市町村が行う移動等円滑化促進地区に所在する旅客施設の構造及び配置その他の移動等円滑化に関する情報の収集、整理及び提供に関する事項を定めることができる。</w:t>
      </w:r>
    </w:p>
    <w:p w14:paraId="3313AB4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５　移動等円滑化促進方針は、都市計画、都市計画法第十八条の二の市町村の都市計画に関する基本的な方針及び地域公共交通の活性化及び再生に関する法律（平成十九年法律第五十九号）第五条第一項に規定する地域公共交通計画との調和が保たれたものでなければならない。</w:t>
      </w:r>
    </w:p>
    <w:p w14:paraId="149EA18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６　市町村は、移動等円滑化促進方針を作成しようとするときは、あらかじめ、住民、生活関連施設を利用する高齢者、障害者等その他利害関係者、関係する施設設置管理者及び都道府県公安委員会（以下「公安委員会」という。）の意見を反映させるために必要な措置を講ずるものとする。</w:t>
      </w:r>
    </w:p>
    <w:p w14:paraId="24A69C1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７　市町村は、移動等円滑化促進方針を作成したときは、遅滞なく、これを公表するとともに、主務大臣、都道府県並びに関係する施設設置管理者及び公安委員会に送付しなければならない。</w:t>
      </w:r>
    </w:p>
    <w:p w14:paraId="26C004F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８　主務大臣は、前項の規定により移動等円滑化促進方針の送付を受けたときは、市町村に対し、必要な助言をすることができる。</w:t>
      </w:r>
    </w:p>
    <w:p w14:paraId="2F8B37F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９　都道府県は、市町村に対し、その求めに応じ、移動等円滑化促進方針の作成及びその円滑かつ確実な実施に関し、各市町村</w:t>
      </w:r>
      <w:r w:rsidRPr="00425589">
        <w:rPr>
          <w:rFonts w:ascii="ＭＳ 明朝" w:eastAsia="ＭＳ 明朝" w:hAnsi="ＭＳ 明朝" w:hint="eastAsia"/>
          <w:sz w:val="16"/>
          <w:szCs w:val="16"/>
        </w:rPr>
        <w:lastRenderedPageBreak/>
        <w:t>の区域を超えた広域的な見地から、必要な助言その他の援助を行うよう努めなければならない。</w:t>
      </w:r>
    </w:p>
    <w:p w14:paraId="0AEE0BF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sz w:val="16"/>
          <w:szCs w:val="16"/>
        </w:rPr>
        <w:t>10　第六項から前項までの規定は、移動等円滑化促進方針の変更について準用する。</w:t>
      </w:r>
    </w:p>
    <w:p w14:paraId="694CEBE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（平三〇法三二・追加、令二法二八・令二法三六・一部改正）</w:t>
      </w:r>
    </w:p>
    <w:p w14:paraId="4702BE1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（移動等円滑化促進方針の評価等）</w:t>
      </w:r>
    </w:p>
    <w:p w14:paraId="4F43ECB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第二十四条の三　市町村は、移動等円滑化促進方針を作成した場合においては、おおむね五年ごとに、当該移動等円滑化促進方針において定められた移動等円滑化促進地区における移動等円滑化に関する措置の実施の状況についての調査、分析及び評価を行うよう努めるとともに、必要があると認めるときは、移動等円滑化促進方針を変更するものとする。</w:t>
      </w:r>
    </w:p>
    <w:p w14:paraId="7BDC4F2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（平三〇法三二・追加）</w:t>
      </w:r>
    </w:p>
    <w:p w14:paraId="4DD5EAA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（協議会）</w:t>
      </w:r>
    </w:p>
    <w:p w14:paraId="2298E8C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第二十四条の四　移動等円滑化促進方針を作成しようとする市町村は、移動等円滑化促進方針の作成に関する協議及び移動等円滑化促進方針の実施（実施の状況についての調査、分析及び評価を含む。）に係る連絡調整を行うための協議会（以下この条において「協議会」という。）を組織することができる。</w:t>
      </w:r>
    </w:p>
    <w:p w14:paraId="5F26224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協議会は、次に掲げる者をもって構成する。</w:t>
      </w:r>
    </w:p>
    <w:p w14:paraId="54FD184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移動等円滑化促進方針を作成しようとする市町村</w:t>
      </w:r>
    </w:p>
    <w:p w14:paraId="0C98BDD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関係する施設設置管理者、公安委員会その他移動等円滑化促進地区における移動等円滑化の促進に関し密接な関係を有する者</w:t>
      </w:r>
    </w:p>
    <w:p w14:paraId="5AB7085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三　高齢者、障害者等、学識経験者その他の当該市町村が必要と認める者</w:t>
      </w:r>
    </w:p>
    <w:p w14:paraId="3AC6DBE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第一項の規定により協議会を組織する市町村は、同項に規定する協議を行う旨を前項第二号に掲げる者に通知するものとする。</w:t>
      </w:r>
    </w:p>
    <w:p w14:paraId="79EEE38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４　前項の規定による通知を受けた者は、正当な理由がある場合を除き、当該通知に係る協議に応じなければならない。</w:t>
      </w:r>
    </w:p>
    <w:p w14:paraId="5C9C0EE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５　協議会において協議が調った事項については、協議会の構成員はその協議の結果を尊重しなければならない。</w:t>
      </w:r>
    </w:p>
    <w:p w14:paraId="69F5AC9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６　前各項に定めるもののほか、協議会の運営に関し必要な事項は、協議会が定める。</w:t>
      </w:r>
    </w:p>
    <w:p w14:paraId="10EAAE1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（平三〇法三二・追加）</w:t>
      </w:r>
    </w:p>
    <w:p w14:paraId="162579A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（移動等円滑化促進方針の作成等の提案）</w:t>
      </w:r>
    </w:p>
    <w:p w14:paraId="36B8D89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第二十四条の五　次に掲げる者は、市町村に対して、移動等円滑化促進方針の作成又は変更をすることを提案することができる。この場合においては、基本方針に即して、当該提案に係る移動等円滑化促進方針の素案を作成して、これを提示しなければならない。</w:t>
      </w:r>
    </w:p>
    <w:p w14:paraId="6C59889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施設設置管理者その他の生活関連施設又は生活関連経路を構成する一般交通用施設の管理者</w:t>
      </w:r>
    </w:p>
    <w:p w14:paraId="41DA1F7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高齢者、障害者等その他の生活関連施設又は生活関連経路を構成する一般交通用施設の利用に関し利害関係を有する者</w:t>
      </w:r>
    </w:p>
    <w:p w14:paraId="67F5CF9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前項の規定による提案を受けた市町村は、当該提案に基づき移動等円滑化促進方針の作成又は変更をするか否かについて、遅滞なく、当該提案をした者に通知しなければならない。この場合において、移動等円滑化促進方針の作成又は変更をしないこととするときは、その理由を明らかにしなければならない。</w:t>
      </w:r>
    </w:p>
    <w:p w14:paraId="5C2A29B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（平三〇法三二・追加）</w:t>
      </w:r>
    </w:p>
    <w:p w14:paraId="588EA14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（行為の届出等）</w:t>
      </w:r>
    </w:p>
    <w:p w14:paraId="72CEE8A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第二十四条の六　移動等円滑化促進方針において定められた移動等円滑化促進地区の区域において、旅客施設の建設、道路の新設その他の行為であって当該区域における移動等円滑化の促進に支障を及ぼすおそれのあるものとして政令で定めるものをしようとする公共交通事業者等又は道路管理者は、当該行為に着手する日の三十日前までに、主務省令で定めるところにより、行為の種類、場所、設計又は施行方法、着手予定日その他主務省令で定める事項を市町村に届け出なければならない。ただし、非常災害のため必要な応急措置として行う行為については、この限りでない。</w:t>
      </w:r>
    </w:p>
    <w:p w14:paraId="06C12FA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lastRenderedPageBreak/>
        <w:t>２　前項の規定による届出をした者は、その届出に係る事項のうち主務省令で定める事項を変更しようとするときは、当該事項の変更に係る行為に着手する日の三十日前までに、主務省令で定めるところにより、その旨を市町村に届け出なければならない。</w:t>
      </w:r>
    </w:p>
    <w:p w14:paraId="3C4E0EC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市町村は、前二項の規定による届出があった場合において、その届出に係る行為が移動等円滑化促進地区における移動等円滑化の促進を図る上で支障があると認めるときは、その届出をした者に対し、その届出に係る行為に関し旅客施設又は道路の構造の変更その他の必要な措置の実施を要請することができる。</w:t>
      </w:r>
    </w:p>
    <w:p w14:paraId="1999E4D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４　市町村は、前項の規定による要請を受けた者が当該要請に応じないときは、その旨を主務大臣に通知することができる。</w:t>
      </w:r>
    </w:p>
    <w:p w14:paraId="3FEC482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５　主務大臣は、前項の規定による通知があった場合において、第三項の規定による要請を受けた者が正当な理由がなくて同項の措置を実施していないと認めるときは、当該要請を受けた者に対し、当該措置を実施すべきことを勧告することができる。</w:t>
      </w:r>
    </w:p>
    <w:p w14:paraId="669896F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（平三〇法三二・追加）</w:t>
      </w:r>
    </w:p>
    <w:p w14:paraId="06E3A42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（市町村による情報の収集、整理及び提供）</w:t>
      </w:r>
    </w:p>
    <w:p w14:paraId="661CFE4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第二十四条の七　第二十四条の二第四項の規定により移動等円滑化促進方針において市町村が行う移動等円滑化に関する情報の収集、整理及び提供に関する事項が定められたときは、市町村は、当該移動等円滑化促進方針に基づき移動等円滑化に関する事項についての情報の収集、整理及び提供を行うものとする。</w:t>
      </w:r>
    </w:p>
    <w:p w14:paraId="0154A82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（平三〇法三二・追加）</w:t>
      </w:r>
    </w:p>
    <w:p w14:paraId="27C4251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（施設設置管理者による市町村に対する情報の提供）</w:t>
      </w:r>
    </w:p>
    <w:p w14:paraId="2ACF579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第二十四条の八　公共交通事業者等及び道路管理者は、前条の規定により情報の収集、整理及び提供を行う市町村の求めがあったときは、主務省令で定めるところにより、高齢者、障害者等が旅客施設及び特定道路を利用するために必要となる情報を当該市町村に提供しなければならない。</w:t>
      </w:r>
    </w:p>
    <w:p w14:paraId="6F6033B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路外駐車場管理者等、公園管理者等及び建築主等は、前条の規定により情報の収集、整理及び提供を行う市町村の求めがあったときは、主務省令で定めるところにより、高齢者、障害者等が特定路外駐車場、特定公園施設及び特別特定建築物を利用するために必要となる情報を当該市町村に提供するよう努めなければならない。</w:t>
      </w:r>
    </w:p>
    <w:p w14:paraId="58AC5B8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（平三〇法三二・追加）</w:t>
      </w:r>
    </w:p>
    <w:p w14:paraId="6740A8F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第四章　重点整備地区における移動等円滑化に係る事業の重点的かつ一体的な実施</w:t>
      </w:r>
    </w:p>
    <w:p w14:paraId="369E811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（移動等円滑化基本構想）</w:t>
      </w:r>
    </w:p>
    <w:p w14:paraId="79CB312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第二十五条　市町村は、基本方針（移動等円滑化促進方針が作成されているときは、基本方針及び移動等円滑化促進方針。以下同じ。）に基づき、単独で又は共同して、当該市町村の区域内の重点整備地区について、移動等円滑化に係る事業の重点的かつ一体的な推進に関する基本的な構想（以下「基本構想」という。）を作成するよう努めるものとする。</w:t>
      </w:r>
    </w:p>
    <w:p w14:paraId="0328E72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基本構想には、次に掲げる事項について定めるものとする。</w:t>
      </w:r>
    </w:p>
    <w:p w14:paraId="5337A78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重点整備地区の位置及び区域</w:t>
      </w:r>
    </w:p>
    <w:p w14:paraId="19234F1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生活関連施設及び生活関連経路並びにこれらにおける移動等円滑化に関する事項</w:t>
      </w:r>
    </w:p>
    <w:p w14:paraId="7A9D52A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三　生活関連施設、特定車両及び生活関連経路を構成する一般交通用施設について移動等円滑化のために実施すべき特定事業その他の事業に関する事項（旅客施設の所在地を含まない重点整備地区にあっては、当該重点整備地区と同一の市町村の区域内に所在する特定旅客施設との間の円滑な移動のために実施すべき特定事業その他の事業に関する事項を含む。）</w:t>
      </w:r>
    </w:p>
    <w:p w14:paraId="0077FCA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四　前号に掲げる事業と併せて実施する土地区画整理事業、市街地再開発事業その他の市街地開発事業に関し移動等円滑化のために考慮すべき事項、自転車その他の車両の駐車のための施設の整備に関する事項その他の重点整備地区における移動等円滑化に資する市街地の整備改善に関する事項その他重点整備地区における移動等円滑化のために必要な事項</w:t>
      </w:r>
    </w:p>
    <w:p w14:paraId="16253B0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前項各号に掲げるもののほか、基本構想には、重点整備地区における移動等円滑化に関する基本的な方針について定めるよう努めるものとする。</w:t>
      </w:r>
    </w:p>
    <w:p w14:paraId="2D55A47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４　市町村は、特定旅客施設の所在地を含む重点整備地区について基本構想を作成する場合には、当該基本構想に当該特定旅客</w:t>
      </w:r>
      <w:r w:rsidRPr="00425589">
        <w:rPr>
          <w:rFonts w:ascii="ＭＳ 明朝" w:eastAsia="ＭＳ 明朝" w:hAnsi="ＭＳ 明朝" w:hint="eastAsia"/>
          <w:sz w:val="16"/>
          <w:szCs w:val="16"/>
        </w:rPr>
        <w:lastRenderedPageBreak/>
        <w:t>施設を第二項第二号及び第三号の生活関連施設として定めなければならない。</w:t>
      </w:r>
    </w:p>
    <w:p w14:paraId="4993BF1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５　基本構想には、道路法第十二条ただし書及び第十五条並びに道路法の一部を改正する法律（昭和三十九年法律第百六十三号。以下「昭和三十九年道路法改正法」という。）附則第三項の規定にかかわらず、国道又は都道府県道（道路法第三条第三号の都道府県道をいう。第三十二条第一項において同じ。）（道路法第十二条ただし書及び第十五条並びに昭和三十九年道路法改正法附則第三項の規定により都道府県が新設又は改築を行うこととされているもの（道路法第十七条第一項から第四項までの規定により同条第一項の指定市、同条第二項の指定市以外の市、同条第三項の町村又は同条第四項の指定市以外の市町村が行うこととされているものを除く。）に限る。以下同じ。）に係る道路特定事業を実施する者として、市町村（他の市町村又は道路管理者と共同して実施する場合にあっては、市町村及び他の市町村又は道路管理者。第三十二条において同じ。）を定めることができる。</w:t>
      </w:r>
    </w:p>
    <w:p w14:paraId="4417951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６　市町村は、基本構想を作成しようとするときは、あらかじめ、住民、生活関連施設を利用する高齢者、障害者等その他利害関係者の意見を反映させるために必要な措置を講ずるものとする。</w:t>
      </w:r>
    </w:p>
    <w:p w14:paraId="57C045F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７　市町村は、基本構想を作成しようとする場合において、第二十六条第一項の協議会が組織されていないときは、これに定めようとする特定事業に関する事項について、関係する施設設置管理者及び公安委員会と協議をしなければならない。</w:t>
      </w:r>
    </w:p>
    <w:p w14:paraId="0648D2B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８　市町村は、第二十六条第一項の協議会が組織されていない場合には、基本構想を作成するに当たり、あらかじめ、関係する施設設置管理者及び公安委員会に対し、特定事業に関する事項について基本構想の案を作成し、当該市町村に提出するよう求めることができる。</w:t>
      </w:r>
    </w:p>
    <w:p w14:paraId="32C7D8D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９　前項の案の提出を受けた市町村は、基本構想を作成するに当たっては、当該案の内容が十分に反映されるよう努めるものとする。</w:t>
      </w:r>
    </w:p>
    <w:p w14:paraId="37D5C82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sz w:val="16"/>
          <w:szCs w:val="16"/>
        </w:rPr>
        <w:t>10　第二十四条の二第四項、第五項及び第七項から第九項までの規定は、基本構想の作成について準用する。この場合において、同条第四項中「移動等円滑化促進地区」とあるのは、「重点整備地区」と読み替えるものとする。</w:t>
      </w:r>
    </w:p>
    <w:p w14:paraId="1F6D690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sz w:val="16"/>
          <w:szCs w:val="16"/>
        </w:rPr>
        <w:t>11　第二十四条の二第七項から第九項まで及びこの条第六項から第九項までの規定は、基本構想の変更について準用する。</w:t>
      </w:r>
    </w:p>
    <w:p w14:paraId="4362DCA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（平一九法一九・平二三法三五・平二三法一〇五・平三〇法三二・一部改正）</w:t>
      </w:r>
    </w:p>
    <w:p w14:paraId="42B6D0F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（基本構想の評価等）</w:t>
      </w:r>
    </w:p>
    <w:p w14:paraId="7A7BBB0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第二十五条の二　市町村は、基本構想を作成した場合においては、おおむね五年ごとに、当該基本構想において定められた重点整備地区における特定事業その他の事業の実施の状況についての調査、分析及び評価を行うよう努めるとともに、必要があると認めるときは、基本構想を変更するものとする。</w:t>
      </w:r>
    </w:p>
    <w:p w14:paraId="77C385F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（平三〇法三二・追加）</w:t>
      </w:r>
    </w:p>
    <w:p w14:paraId="22F8117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（協議会）</w:t>
      </w:r>
    </w:p>
    <w:p w14:paraId="21C2613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第二十六条　基本構想を作成しようとする市町村は、基本構想の作成に関する協議及び基本構想の実施（実施の状況についての調査、分析及び評価を含む。）に係る連絡調整を行うための協議会（以下この条において「協議会」という。）を組織することができる。</w:t>
      </w:r>
    </w:p>
    <w:p w14:paraId="3917444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協議会は、次に掲げる者をもって構成する。</w:t>
      </w:r>
    </w:p>
    <w:p w14:paraId="4CA4445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基本構想を作成しようとする市町村</w:t>
      </w:r>
    </w:p>
    <w:p w14:paraId="54DDCB6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関係する施設設置管理者、公安委員会その他基本構想に定めようとする特定事業その他の事業を実施すると見込まれる者</w:t>
      </w:r>
    </w:p>
    <w:p w14:paraId="5BD1823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三　高齢者、障害者等、学識経験者その他の当該市町村が必要と認める者</w:t>
      </w:r>
    </w:p>
    <w:p w14:paraId="0F7E4B1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第一項の規定により協議会を組織する市町村は、同項に規定する協議を行う旨を前項第二号に掲げる者に通知するものとする。</w:t>
      </w:r>
    </w:p>
    <w:p w14:paraId="7B1428B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４　前項の規定による通知を受けた者は、正当な理由がある場合を除き、当該通知に係る協議に応じなければならない。</w:t>
      </w:r>
    </w:p>
    <w:p w14:paraId="4F69FEF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５　協議会において協議が調った事項については、協議会の構成員はその協議の結果を尊重しなければならない。</w:t>
      </w:r>
    </w:p>
    <w:p w14:paraId="3068374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６　前各項に定めるもののほか、協議会の運営に関し必要な事項は、協議会が定める。</w:t>
      </w:r>
    </w:p>
    <w:p w14:paraId="291E8DC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lastRenderedPageBreak/>
        <w:t xml:space="preserve">　　　　（平三〇法三二・一部改正）</w:t>
      </w:r>
    </w:p>
    <w:p w14:paraId="1432722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（基本構想の作成等の提案）</w:t>
      </w:r>
    </w:p>
    <w:p w14:paraId="6E51E7A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第二十七条　次に掲げる者は、市町村に対して、基本構想の作成又は変更をすることを提案することができる。この場合においては、基本方針に即して、当該提案に係る基本構想の素案を作成して、これを提示しなければならない。</w:t>
      </w:r>
    </w:p>
    <w:p w14:paraId="573004C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施設設置管理者、公安委員会その他基本構想に定めようとする特定事業その他の事業を実施しようとする者</w:t>
      </w:r>
    </w:p>
    <w:p w14:paraId="6834E2F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高齢者、障害者等その他の生活関連施設又は生活関連経路を構成する一般交通用施設の利用に関し利害関係を有する者</w:t>
      </w:r>
    </w:p>
    <w:p w14:paraId="4FF339C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前項の規定による提案を受けた市町村は、当該提案に基づき基本構想の作成又は変更をするか否かについて、遅滞なく、当該提案をした者に通知しなければならない。この場合において、基本構想の作成又は変更をしないこととするときは、その理由を明らかにしなければならない。</w:t>
      </w:r>
    </w:p>
    <w:p w14:paraId="40FC554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（平二三法一〇五・一部改正）</w:t>
      </w:r>
    </w:p>
    <w:p w14:paraId="2B60FB7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（公共交通特定事業の実施）</w:t>
      </w:r>
    </w:p>
    <w:p w14:paraId="429B8FD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第二十八条　第二十五条第一項の規定により基本構想が作成されたときは、関係する公共交通事業者等は、単独で又は共同して、当該基本構想に即して公共交通特定事業を実施するための計画（以下「公共交通特定事業計画」という。）を作成し、これに基づき、当該公共交通特定事業を実施するものとする。</w:t>
      </w:r>
    </w:p>
    <w:p w14:paraId="64EA313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公共交通特定事業計画においては、実施しようとする公共交通特定事業について次に掲げる事項を定めるものとする。</w:t>
      </w:r>
    </w:p>
    <w:p w14:paraId="076F5D2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公共交通特定事業を実施する特定旅客施設又は特定車両</w:t>
      </w:r>
    </w:p>
    <w:p w14:paraId="56558E4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公共交通特定事業の内容</w:t>
      </w:r>
    </w:p>
    <w:p w14:paraId="2B3F8C2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三　公共交通特定事業の実施予定期間並びにその実施に必要な資金の額及びその調達方法</w:t>
      </w:r>
    </w:p>
    <w:p w14:paraId="3FF0E95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四　その他公共交通特定事業の実施に際し配慮すべき重要事項</w:t>
      </w:r>
    </w:p>
    <w:p w14:paraId="1834B6C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公共交通事業者等は、公共交通特定事業計画を定めようとするときは、あらかじめ、関係する市町村及び施設設置管理者の意見を聴かなければならない。</w:t>
      </w:r>
    </w:p>
    <w:p w14:paraId="3953BF2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４　公共交通事業者等は、公共交通特定事業計画を定めたときは、遅滞なく、これを関係する市町村及び施設設置管理者に送付しなければならない。</w:t>
      </w:r>
    </w:p>
    <w:p w14:paraId="5CD978C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５　前二項の規定は、公共交通特定事業計画の変更について準用する。</w:t>
      </w:r>
    </w:p>
    <w:p w14:paraId="1DFC932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（公共交通特定事業計画の認定）</w:t>
      </w:r>
    </w:p>
    <w:p w14:paraId="7DA57BC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第二十九条　公共交通事業者等は、主務省令で定めるところにより、主務大臣に対し、公共交通特定事業計画が重点整備地区における移動等円滑化を適切かつ確実に推進するために適当なものである旨の認定を申請することができる。</w:t>
      </w:r>
    </w:p>
    <w:p w14:paraId="508B82B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主務大臣は、前項の規定による認定の申請があった場合において、前条第二項第二号に掲げる事項が基本方針及び公共交通移動等円滑化基準に照らして適切なものであり、かつ、同号及び同項第三号に掲げる事項が当該公共交通特定事業を確実に遂行するために技術上及び資金上適切なものであると認めるときは、その認定をするものとする。</w:t>
      </w:r>
    </w:p>
    <w:p w14:paraId="1322DAD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前項の認定を受けた者は、当該認定に係る公共交通特定事業計画を変更しようとするときは、主務大臣の認定を受けなければならない。</w:t>
      </w:r>
    </w:p>
    <w:p w14:paraId="3B31FF3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４　第二項の規定は、前項の認定について準用する。</w:t>
      </w:r>
    </w:p>
    <w:p w14:paraId="0819832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５　主務大臣は、第二項の認定を受けた者が当該認定に係る公共交通特定事業計画（第三項の規定による変更の認定があったときは、その変更後のもの。次条において同じ。）に従って公共交通特定事業を実施していないと認めるときは、その認定を取り消すことができる。</w:t>
      </w:r>
    </w:p>
    <w:p w14:paraId="55CA422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（公共交通特定事業計画に係る地方債の特例）</w:t>
      </w:r>
    </w:p>
    <w:p w14:paraId="4B58556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第三十条　地方公共団体が、前条第二項の認定に係る公共交通特定事業計画に基づく公共交通特定事業で主務省令で定めるものに関する助成を行おうとする場合においては、当該助成に要する経費であって地方財政法（昭和二十三年法律第百九号）第五条</w:t>
      </w:r>
      <w:r w:rsidRPr="00425589">
        <w:rPr>
          <w:rFonts w:ascii="ＭＳ 明朝" w:eastAsia="ＭＳ 明朝" w:hAnsi="ＭＳ 明朝" w:hint="eastAsia"/>
          <w:sz w:val="16"/>
          <w:szCs w:val="16"/>
        </w:rPr>
        <w:lastRenderedPageBreak/>
        <w:t>各号に規定する経費のいずれにも該当しないものは、同条第五号に規定する経費とみなす。</w:t>
      </w:r>
    </w:p>
    <w:p w14:paraId="16D0AFE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（道路特定事業の実施）</w:t>
      </w:r>
    </w:p>
    <w:p w14:paraId="5EF8EAD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第三十一条　第二十五条第一項の規定により基本構想が作成されたときは、関係する道路管理者は、単独で又は共同して、当該基本構想に即して道路特定事業を実施するための計画（以下「道路特定事業計画」という。）を作成し、これに基づき、当該道路特定事業を実施するものとする。</w:t>
      </w:r>
    </w:p>
    <w:p w14:paraId="0E55FD3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道路特定事業計画においては、基本構想において定められた道路特定事業について定めるほか、当該重点整備地区内の道路において実施するその他の道路特定事業について定めることができる。</w:t>
      </w:r>
    </w:p>
    <w:p w14:paraId="13E103C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道路特定事業計画においては、実施しようとする道路特定事業について次に掲げる事項を定めるものとする。</w:t>
      </w:r>
    </w:p>
    <w:p w14:paraId="3A5A8B0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道路特定事業を実施する道路の区間</w:t>
      </w:r>
    </w:p>
    <w:p w14:paraId="3E93C1E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前号の道路の区間ごとに実施すべき道路特定事業の内容及び実施予定期間</w:t>
      </w:r>
    </w:p>
    <w:p w14:paraId="45820C7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三　その他道路特定事業の実施に際し配慮すべき重要事項</w:t>
      </w:r>
    </w:p>
    <w:p w14:paraId="2924F36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４　道路管理者は、道路特定事業計画を定めようとするときは、あらかじめ、関係する市町村、施設設置管理者及び公安委員会の意見を聴かなければならない。</w:t>
      </w:r>
    </w:p>
    <w:p w14:paraId="099A2C1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５　道路管理者は、道路特定事業計画において、道路法第二十条第一項に規定する他の工作物について実施し、又は同法第二十三条第一項の規定に基づき実施する道路特定事業について定めるときは、あらかじめ、当該道路特定事業を実施する工作物又は施設の管理者と協議しなければならない。この場合において、当該道路特定事業の費用の負担を当該工作物又は施設の管理者に求めるときは、当該道路特定事業計画に当該道路特定事業の実施に要する費用の概算及び道路管理者と当該工作物又は施設の管理者との分担割合を定めるものとする。</w:t>
      </w:r>
    </w:p>
    <w:p w14:paraId="7A99D28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６　道路管理者は、道路特定事業計画を定めたときは、遅滞なく、これを公表するよう努めるとともに、関係する市町村、施設設置管理者及び公安委員会並びに前項に規定する工作物又は施設の管理者に送付しなければならない。</w:t>
      </w:r>
    </w:p>
    <w:p w14:paraId="7A2F82E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７　前三項の規定は、道路特定事業計画の変更について準用する。</w:t>
      </w:r>
    </w:p>
    <w:p w14:paraId="0BBCBDC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（平二三法一〇五・一部改正）</w:t>
      </w:r>
    </w:p>
    <w:p w14:paraId="62C9D64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（市町村による国道等に係る道路特定事業の実施）</w:t>
      </w:r>
    </w:p>
    <w:p w14:paraId="742F6C1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第三十二条　第二十五条第五項の規定により基本構想において道路特定事業を実施する者として市町村（道路法第十七条第一項の指定市を除く。以下この条及び第五十五条から第五十七条までにおいて同じ。）が定められたときは、前条第一項、同法第十二条ただし書及び第十五条並びに昭和三十九年道路法改正法附則第三項の規定にかかわらず、市町村は、単独で又は他の市町村若しくは道路管理者と共同して、国道又は都道府県道に係る道路特定事業計画を作成し、これに基づき、当該道路特定事業を実施するものとする。</w:t>
      </w:r>
    </w:p>
    <w:p w14:paraId="5A519A1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前条第二項から第七項までの規定は、前項の場合について準用する。この場合において、同条第四項から第六項までの規定中「道路管理者」とあるのは、「次条第一項の規定により道路特定事業を実施する市町村（他の市町村又は道路管理者と共同して実施する場合にあっては、市町村及び他の市町村又は道路管理者）」と読み替えるものとする。</w:t>
      </w:r>
    </w:p>
    <w:p w14:paraId="079092E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市町村は、第一項の規定により国道に係る道路特定事業を実施しようとする場合においては、主務省令で定めるところにより、主務大臣に協議し、その同意を得なければならない。ただし、主務省令で定める軽易なものについては、この限りでない。</w:t>
      </w:r>
    </w:p>
    <w:p w14:paraId="5060BD7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４　市町村は、第一項の規定により道路特定事業に関する工事を行おうとするとき、及び当該道路特定事業に関する工事の全部又は一部を完了したときは、主務省令で定めるところにより、その旨を公示しなければならない。</w:t>
      </w:r>
    </w:p>
    <w:p w14:paraId="2A51BA1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５　市町村は、第一項の規定により道路特定事業を実施する場合においては、政令で定めるところにより、当該道路の道路管理者に代わってその権限を行うものとする。</w:t>
      </w:r>
    </w:p>
    <w:p w14:paraId="1C5C530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６　市町村が第一項の規定により道路特定事業を実施する場合には、その実施に要する費用の負担並びにその費用に関する国の補助及び交付金の交付については、都道府県が自ら当該道路特定事業を実施するものとみなす。</w:t>
      </w:r>
    </w:p>
    <w:p w14:paraId="1CEB05F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lastRenderedPageBreak/>
        <w:t>７　前項の規定により国が当該都道府県に対し交付すべき負担金、補助金及び交付金は、市町村に交付するものとする。</w:t>
      </w:r>
    </w:p>
    <w:p w14:paraId="7F51CD2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８　前項の場合には、市町村は、補助金等に係る予算の執行の適正化に関する法律（昭和三十年法律第百七十九号）の規定の適用については、同法第二条第三項に規定する補助事業者等とみなす。</w:t>
      </w:r>
    </w:p>
    <w:p w14:paraId="0038DA0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（平二三法一〇五・一部改正）</w:t>
      </w:r>
    </w:p>
    <w:p w14:paraId="20118F5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（路外駐車場特定事業の実施）</w:t>
      </w:r>
    </w:p>
    <w:p w14:paraId="5CB5EBE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第三十三条　第二十五条第一項の規定により基本構想が作成されたときは、関係する路外駐車場管理者等は、単独で又は共同して、当該基本構想に即して路外駐車場特定事業を実施するための計画（以下この条において「路外駐車場特定事業計画」という。）を作成し、これに基づき、当該路外駐車場特定事業を実施するものとする。</w:t>
      </w:r>
    </w:p>
    <w:p w14:paraId="4A27F49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路外駐車場特定事業計画においては、実施しようとする路外駐車場特定事業について次に掲げる事項を定めるものとする。</w:t>
      </w:r>
    </w:p>
    <w:p w14:paraId="79DEAEA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路外駐車場特定事業を実施する特定路外駐車場</w:t>
      </w:r>
    </w:p>
    <w:p w14:paraId="6EE005A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路外駐車場特定事業の内容及び実施予定期間</w:t>
      </w:r>
    </w:p>
    <w:p w14:paraId="2346AE2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三　その他路外駐車場特定事業の実施に際し配慮すべき重要事項</w:t>
      </w:r>
    </w:p>
    <w:p w14:paraId="699465E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路外駐車場管理者等は、路外駐車場特定事業計画を定めようとするときは、あらかじめ、関係する市町村及び施設設置管理者の意見を聴かなければならない。</w:t>
      </w:r>
    </w:p>
    <w:p w14:paraId="7D158D2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４　路外駐車場管理者等は、路外駐車場特定事業計画を定めたときは、遅滞なく、これを関係する市町村及び施設設置管理者に送付しなければならない。</w:t>
      </w:r>
    </w:p>
    <w:p w14:paraId="3ED418C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５　前二項の規定は、路外駐車場特定事業計画の変更について準用する。</w:t>
      </w:r>
    </w:p>
    <w:p w14:paraId="69C6A85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（都市公園特定事業の実施）</w:t>
      </w:r>
    </w:p>
    <w:p w14:paraId="0535C21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第三十四条　第二十五条第一項の規定により基本構想が作成されたときは、関係する公園管理者等は、単独で又は共同して、当該基本構想に即して都市公園特定事業を実施するための計画（以下この条において「都市公園特定事業計画」という。）を作成し、これに基づき、当該都市公園特定事業を実施するものとする。ただし、都市公園法第五条第一項の規定による許可を受けて公園施設（特定公園施設に限る。）を設け若しくは管理し、又は設け若しくは管理しようとする者が都市公園特定事業計画を作成する場合にあっては、公園管理者と共同して作成するものとする。</w:t>
      </w:r>
    </w:p>
    <w:p w14:paraId="7A64B39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都市公園特定事業計画においては、実施しようとする都市公園特定事業について次に掲げる事項を定めるものとする。</w:t>
      </w:r>
    </w:p>
    <w:p w14:paraId="0449A42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都市公園特定事業を実施する都市公園</w:t>
      </w:r>
    </w:p>
    <w:p w14:paraId="182A79E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都市公園特定事業の内容及び実施予定期間</w:t>
      </w:r>
    </w:p>
    <w:p w14:paraId="30936CA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三　その他都市公園特定事業の実施に際し配慮すべき重要事項</w:t>
      </w:r>
    </w:p>
    <w:p w14:paraId="22BD404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公園管理者等は、都市公園特定事業計画を定めようとするときは、あらかじめ、関係する市町村及び施設設置管理者の意見を聴かなければならない。</w:t>
      </w:r>
    </w:p>
    <w:p w14:paraId="5157C14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４　公園管理者は、都市公園特定事業計画において、都市公園法第五条の十第一項に規定する他の工作物について実施する都市公園特定事業について定めるときは、あらかじめ、当該他の工作物の管理者と協議しなければならない。この場合において、当該都市公園特定事業の費用の負担を当該他の工作物の管理者に求めるときは、当該都市公園特定事業計画に当該都市公園特定事業の実施に要する費用の概算及び公園管理者と当該他の工作物の管理者との分担割合を定めるものとする。</w:t>
      </w:r>
    </w:p>
    <w:p w14:paraId="2E9F9B3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５　公園管理者等は、都市公園特定事業計画を定めたときは、遅滞なく、これを公表するよう努めるとともに、関係する市町村及び施設設置管理者並びに前項に規定する他の工作物の管理者に送付しなければならない。</w:t>
      </w:r>
    </w:p>
    <w:p w14:paraId="3C114FB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６　前三項の規定は、都市公園特定事業計画の変更について準用する。</w:t>
      </w:r>
    </w:p>
    <w:p w14:paraId="7F2BD9B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（平二三法一〇五・平二九法二六・一部改正）</w:t>
      </w:r>
    </w:p>
    <w:p w14:paraId="504B870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（建築物特定事業の実施）</w:t>
      </w:r>
    </w:p>
    <w:p w14:paraId="7C884A6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第三十五条　第二十五条第一項の規定により基本構想が作成されたときは、関係する建築主等は、単独で又は共同して、当該基</w:t>
      </w:r>
      <w:r w:rsidRPr="00425589">
        <w:rPr>
          <w:rFonts w:ascii="ＭＳ 明朝" w:eastAsia="ＭＳ 明朝" w:hAnsi="ＭＳ 明朝" w:hint="eastAsia"/>
          <w:sz w:val="16"/>
          <w:szCs w:val="16"/>
        </w:rPr>
        <w:lastRenderedPageBreak/>
        <w:t>本構想に即して建築物特定事業を実施するための計画（以下この条において「建築物特定事業計画」という。）を作成し、これに基づき、当該建築物特定事業を実施するものとする。</w:t>
      </w:r>
    </w:p>
    <w:p w14:paraId="139AF4A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建築物特定事業計画においては、実施しようとする建築物特定事業について次に掲げる事項を定めるものとする。</w:t>
      </w:r>
    </w:p>
    <w:p w14:paraId="3AA7D31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建築物特定事業を実施する特定建築物</w:t>
      </w:r>
    </w:p>
    <w:p w14:paraId="5359732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建築物特定事業の内容</w:t>
      </w:r>
    </w:p>
    <w:p w14:paraId="29A313D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三　建築物特定事業の実施予定期間並びにその実施に必要な資金の額及びその調達方法</w:t>
      </w:r>
    </w:p>
    <w:p w14:paraId="703D81F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四　その他建築物特定事業の実施に際し配慮すべき重要事項</w:t>
      </w:r>
    </w:p>
    <w:p w14:paraId="02B0A10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建築主等は、建築物特定事業計画を定めようとするときは、あらかじめ、関係する市町村及び施設設置管理者の意見を聴かなければならない。</w:t>
      </w:r>
    </w:p>
    <w:p w14:paraId="4D1F36F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４　建築主等は、建築物特定事業計画を定めたときは、遅滞なく、これを関係する市町村及び施設設置管理者に送付しなければならない。</w:t>
      </w:r>
    </w:p>
    <w:p w14:paraId="418D0B0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５　前二項の規定は、建築物特定事業計画の変更について準用する。</w:t>
      </w:r>
    </w:p>
    <w:p w14:paraId="5AEE210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（平二五法四四・一部改正）</w:t>
      </w:r>
    </w:p>
    <w:p w14:paraId="7C76F16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（交通安全特定事業の実施）</w:t>
      </w:r>
    </w:p>
    <w:p w14:paraId="7A18A62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第三十六条　第二十五条第一項の規定により基本構想が作成されたときは、関係する公安委員会は、単独で又は共同して、当該基本構想に即して交通安全特定事業を実施するための計画（以下「交通安全特定事業計画」という。）を作成し、これに基づき、当該交通安全特定事業を実施するものとする。</w:t>
      </w:r>
    </w:p>
    <w:p w14:paraId="1EAC2CE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前項の交通安全特定事業（第二条第三十一号イに掲げる事業に限る。）は、当該交通安全特定事業により設置される信号機等が、重点整備地区における移動等円滑化のために必要な信号機等に関する主務省令で定める基準を参酌して都道府県の条例で定める基準に適合するよう実施されなければならない。</w:t>
      </w:r>
    </w:p>
    <w:p w14:paraId="4E44171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交通安全特定事業計画においては、実施しようとする交通安全特定事業について次に掲げる事項を定めるものとする。</w:t>
      </w:r>
    </w:p>
    <w:p w14:paraId="2537113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交通安全特定事業を実施する道路の区間</w:t>
      </w:r>
    </w:p>
    <w:p w14:paraId="4C9C63D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前号の道路の区間ごとに実施すべき交通安全特定事業の内容及び実施予定期間</w:t>
      </w:r>
    </w:p>
    <w:p w14:paraId="26AF086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三　その他交通安全特定事業の実施に際し配慮すべき重要事項</w:t>
      </w:r>
    </w:p>
    <w:p w14:paraId="23E2DE7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４　公安委員会は、交通安全特定事業計画を定めようとするときは、あらかじめ、関係する市町村及び道路管理者の意見を聴かなければならない。</w:t>
      </w:r>
    </w:p>
    <w:p w14:paraId="517E57A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５　公安委員会は、交通安全特定事業計画を定めたときは、遅滞なく、これを公表するよう努めるとともに、関係する市町村及び道路管理者に送付しなければならない。</w:t>
      </w:r>
    </w:p>
    <w:p w14:paraId="76F546E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６　前二項の規定は、交通安全特定事業計画の変更について準用する。</w:t>
      </w:r>
    </w:p>
    <w:p w14:paraId="3AAE16B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（平二三法一〇五・令二法二八・一部改正）</w:t>
      </w:r>
    </w:p>
    <w:p w14:paraId="43A920B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（教育啓発特定事業の実施）</w:t>
      </w:r>
    </w:p>
    <w:p w14:paraId="4A5846C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第三十六条の二　第二十五条第一項の規定により基本構想が作成されたときは、関係する市町村等は、単独で又は共同して、当該基本構想に即して教育啓発特定事業を実施するための計画（以下この条において「教育啓発特定事業計画」という。）を作成し、これに基づき、当該教育啓発特定事業を実施するものとする。</w:t>
      </w:r>
    </w:p>
    <w:p w14:paraId="37A0DCC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教育啓発特定事業計画においては、実施しようとする教育啓発特定事業について次に掲げる事項を定めるものとする。</w:t>
      </w:r>
    </w:p>
    <w:p w14:paraId="31434C0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教育啓発特定事業の内容及び実施予定期間</w:t>
      </w:r>
    </w:p>
    <w:p w14:paraId="7DC8CB8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その他教育啓発特定事業の実施に際し配慮すべき重要事項</w:t>
      </w:r>
    </w:p>
    <w:p w14:paraId="1B343D0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市町村等は、教育啓発特定事業計画を定めようとするときは、あらかじめ、関係する市町村及び施設設置管理者（第二条第三十二号イに掲げる事業について定めようとする場合にあっては、関係する市町村、施設設置管理者及び学校）の意見を聴かな</w:t>
      </w:r>
      <w:r w:rsidRPr="00425589">
        <w:rPr>
          <w:rFonts w:ascii="ＭＳ 明朝" w:eastAsia="ＭＳ 明朝" w:hAnsi="ＭＳ 明朝" w:hint="eastAsia"/>
          <w:sz w:val="16"/>
          <w:szCs w:val="16"/>
        </w:rPr>
        <w:lastRenderedPageBreak/>
        <w:t>ければならない。</w:t>
      </w:r>
    </w:p>
    <w:p w14:paraId="3E16FB4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４　市町村等は、教育啓発特定事業計画を定めたときは、遅滞なく、これを関係する市町村及び施設設置管理者（第二条第三十二号イに掲げる事業について定めた場合にあっては、関係する市町村、施設設置管理者及び学校）に送付しなければならない。</w:t>
      </w:r>
    </w:p>
    <w:p w14:paraId="12B1DD2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５　前二項の規定は、教育啓発特定事業計画の変更について準用する。</w:t>
      </w:r>
    </w:p>
    <w:p w14:paraId="4C7E1AA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（令二法二八・追加・一部改正）</w:t>
      </w:r>
    </w:p>
    <w:p w14:paraId="1CD056D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（生活関連施設又は一般交通用施設の整備等）</w:t>
      </w:r>
    </w:p>
    <w:p w14:paraId="7F9FA94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第三十七条　国及び地方公共団体は、基本構想において定められた生活関連施設又は一般交通用施設の整備、土地区画整理事業、市街地再開発事業その他の市街地開発事業の施行その他の必要な措置を講ずるよう努めなければならない。</w:t>
      </w:r>
    </w:p>
    <w:p w14:paraId="2B2EE83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基本構想において定められた生活関連施設又は一般交通用施設の管理者（国又は地方公共団体を除く。）は、当該基本構想の達成に資するよう、その管理する施設について移動等円滑化のための事業の実施に努めなければならない。</w:t>
      </w:r>
    </w:p>
    <w:p w14:paraId="418F0F3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（基本構想に基づく事業の実施に係る命令等）</w:t>
      </w:r>
    </w:p>
    <w:p w14:paraId="2846D81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第三十八条　市町村は、第二十八条第一項の公共交通特定事業、第三十三条第一項の路外駐車場特定事業、第三十四条第一項の都市公園特定事業（公園管理者が実施すべきものを除く。）又は第三十五条第一項の建築物特定事業若しくは第三十六条の二第一項の教育啓発特定事業（いずれも国又は地方公共団体が実施すべきものを除く。）（以下この条において「公共交通特定事業等」と総称する。）が実施されていないと認めるときは、当該公共交通特定事業等を実施すべき者に対し、その実施を要請することができる。</w:t>
      </w:r>
    </w:p>
    <w:p w14:paraId="40DDC06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市町村は、前項の規定による要請を受けた者が当該要請に応じないときは、その旨を主務大臣等（公共交通特定事業又は教育啓発特定事業にあっては主務大臣、路外駐車場特定事業にあっては知事等、都市公園特定事業にあっては公園管理者、建築物特定事業にあっては所管行政庁。以下この条において同じ。）に通知することができる。</w:t>
      </w:r>
    </w:p>
    <w:p w14:paraId="162B108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主務大臣等は、前項の規定による通知があった場合において、第一項の規定による要請を受けた者が正当な理由がなくて公共交通特定事業等を実施していないと認めるときは、当該要請を受けた者に対し、当該公共交通特定事業等を実施すべきことを勧告することができる。</w:t>
      </w:r>
    </w:p>
    <w:p w14:paraId="0D25CE1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４　主務大臣等は、前項の規定による勧告を受けた者が正当な理由がなくてその勧告に係る措置を講じない場合において、当該勧告を受けた者の事業について移動等円滑化を阻害している事実があると認めるときは、第九条第三項、第十二条第三項及び第十五条第一項の規定により違反を是正するために必要な措置をとるべきことを命ずることができる場合を除くほか、当該勧告を受けた者に対し、移動等円滑化のために必要な措置をとるべきことを命ずることができる。</w:t>
      </w:r>
    </w:p>
    <w:p w14:paraId="7E60AB1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（令二法二八・一部改正）</w:t>
      </w:r>
    </w:p>
    <w:p w14:paraId="5D905D8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（土地区画整理事業の換地計画において定める保留地の特例）</w:t>
      </w:r>
    </w:p>
    <w:p w14:paraId="0662067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第三十九条　基本構想において定められた土地区画整理事業であって土地区画整理法第三条第四項、第三条の二又は第三条の三の規定により施行するものの換地計画（基本構想において定められた重点整備地区の区域内の宅地について定められたものに限る。）においては、重点整備地区の区域内の住民その他の者の共同の福祉又は利便のために必要な生活関連施設又は一般交通用施設で国、地方公共団体、公共交通事業者等その他政令で定める者が設置するもの（同法第二条第五項に規定する公共施設を除き、基本構想において第二十五条第二項第四号に掲げる事項として土地区画整理事業の実施に関しその整備を考慮すべきものと定められたものに限る。）の用に供するため、一定の土地を換地として定めないで、その土地を保留地として定めることができる。この場合においては、当該保留地の地積について、当該土地区画整理事業を施行する土地の区域内の宅地について所有権、地上権、永小作権、賃借権その他の宅地を使用し、又は収益することができる権利を有する全ての者の同意を得なければならない。</w:t>
      </w:r>
    </w:p>
    <w:p w14:paraId="799E38E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土地区画整理法第百四条第十一項及び第百八条第一項の規定は、前項の規定により換地計画において定められた保留地について準用する。この場合において、同条第一項中「第三条第四項若しくは第五項」とあるのは、「第三条第四項」と読み替える</w:t>
      </w:r>
      <w:r w:rsidRPr="00425589">
        <w:rPr>
          <w:rFonts w:ascii="ＭＳ 明朝" w:eastAsia="ＭＳ 明朝" w:hAnsi="ＭＳ 明朝" w:hint="eastAsia"/>
          <w:sz w:val="16"/>
          <w:szCs w:val="16"/>
        </w:rPr>
        <w:lastRenderedPageBreak/>
        <w:t>ものとする。</w:t>
      </w:r>
    </w:p>
    <w:p w14:paraId="45F9C89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施行者は、第一項の規定により換地計画において定められた保留地を処分したときは、土地区画整理法第百三条第四項の規定による公告があった日における従前の宅地について所有権、地上権、永小作権、賃借権その他の宅地を使用し、又は収益することができる権利を有する者に対して、政令で定める基準に従い、当該保留地の対価に相当する金額を交付しなければならない。同法第百九条第二項の規定は、この場合について準用する。</w:t>
      </w:r>
    </w:p>
    <w:p w14:paraId="1A9023A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４　土地区画整理法第八十五条第五項の規定は、この条の規定による処分及び決定について準用する。</w:t>
      </w:r>
    </w:p>
    <w:p w14:paraId="26B4109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５　第一項に規定する土地区画整理事業に関する土地区画整理法第百二十三条、第百二十六条、第百二十七条の二及び第百二十九条の規定の適用については、同項から第三項までの規定は、同法の規定とみなす。</w:t>
      </w:r>
    </w:p>
    <w:p w14:paraId="64EC30D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（平二三法一〇五・一部改正）</w:t>
      </w:r>
    </w:p>
    <w:p w14:paraId="541986D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（地方債についての配慮）</w:t>
      </w:r>
    </w:p>
    <w:p w14:paraId="725783F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第四十条　地方公共団体が、基本構想を達成するために行う事業に要する経費に充てるために起こす地方債については、法令の範囲内において、資金事情及び当該地方公共団体の財政事情が許す限り、特別の配慮をするものとする。</w:t>
      </w:r>
    </w:p>
    <w:p w14:paraId="226E264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（市町村による情報の収集、整理及び提供等）</w:t>
      </w:r>
    </w:p>
    <w:p w14:paraId="76BEFE0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第四十条の二　第二十五条第十項において読み替えて準用する第二十四条の二第四項の規定により基本構想において市町村が行う移動等円滑化に関する情報の収集、整理及び提供に関する事項が定められたときは、市町村は、当該基本構想に基づき移動等円滑化に関する事項についての情報の収集、整理及び提供を行うものとする。</w:t>
      </w:r>
    </w:p>
    <w:p w14:paraId="18235D8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第二十四条の八の規定は、前項の規定により情報の収集、整理及び提供を行う市町村の求めがあった場合について準用する。</w:t>
      </w:r>
    </w:p>
    <w:p w14:paraId="1FC7027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（平三〇法三二・追加）</w:t>
      </w:r>
    </w:p>
    <w:p w14:paraId="30B7737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第五章　移動等円滑化経路協定</w:t>
      </w:r>
    </w:p>
    <w:p w14:paraId="08D47D7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（移動等円滑化経路協定の締結等）</w:t>
      </w:r>
    </w:p>
    <w:p w14:paraId="5ADDCF5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第四十一条　移動等円滑化促進地区内又は重点整備地区内の一団の土地の所有者及び建築物その他の工作物の所有を目的とする借地権その他の当該土地を使用する権利（臨時設備その他一時使用のため設定されたことが明らかなものを除く。以下「借地権等」という。）を有する者（土地区画整理法第九十八条第一項（大都市地域における住宅及び住宅地の供給の促進に関する特別措置法（昭和五十年法律第六十七号。第四十五条第二項において「大都市住宅等供給法」という。）第八十三条において準用する場合を含む。以下同じ。）の規定により仮換地として指定された土地にあっては、当該土地に対応する従前の土地の所有者及び借地権等を有する者。以下「土地所有者等」と総称する。）は、その全員の合意により、当該土地の区域における移動等円滑化のための経路の整備又は管理に関する協定（以下「移動等円滑化経路協定」という。）を締結することができる。ただし、当該土地（土地区画整理法第九十八条第一項の規定により仮換地として指定された土地にあっては、当該土地に対応する従前の土地）の区域内に借地権等の目的となっている土地がある場合（当該借地権等が地下又は空間について上下の範囲を定めて設定されたもので、当該土地の所有者が当該土地を使用している場合を除く。）においては、当該借地権等の目的となっている土地の所有者の合意を要しない。</w:t>
      </w:r>
    </w:p>
    <w:p w14:paraId="0A6719C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移動等円滑化経路協定においては、次に掲げる事項を定めるものとする。</w:t>
      </w:r>
    </w:p>
    <w:p w14:paraId="3055192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移動等円滑化経路協定の目的となる土地の区域（以下「移動等円滑化経路協定区域」という。）及び経路の位置</w:t>
      </w:r>
    </w:p>
    <w:p w14:paraId="4BB38F1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次に掲げる移動等円滑化のための経路の整備又は管理に関する事項のうち、必要なもの</w:t>
      </w:r>
    </w:p>
    <w:p w14:paraId="4284501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イ　前号の経路における移動等円滑化に関する基準</w:t>
      </w:r>
    </w:p>
    <w:p w14:paraId="6901AF8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ロ　前号の経路を構成する施設（エレベーター、エスカレーターその他の移動等円滑化のために必要な設備を含む。）の整備又は管理に関する事項</w:t>
      </w:r>
    </w:p>
    <w:p w14:paraId="00B72C0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ハ　その他移動等円滑化のための経路の整備又は管理に関する事項</w:t>
      </w:r>
    </w:p>
    <w:p w14:paraId="0E20D08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三　移動等円滑化経路協定の有効期間</w:t>
      </w:r>
    </w:p>
    <w:p w14:paraId="1BED7A0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lastRenderedPageBreak/>
        <w:t>四　移動等円滑化経路協定に違反した場合の措置</w:t>
      </w:r>
    </w:p>
    <w:p w14:paraId="00703F5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移動等円滑化経路協定は、市町村長の認可を受けなければならない。</w:t>
      </w:r>
    </w:p>
    <w:p w14:paraId="6D3AE36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（平三〇法三二・一部改正）</w:t>
      </w:r>
    </w:p>
    <w:p w14:paraId="0732D31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（認可の申請に係る移動等円滑化経路協定の縦覧等）</w:t>
      </w:r>
    </w:p>
    <w:p w14:paraId="43D970A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第四十二条　市町村長は、前条第三項の認可の申請があったときは、主務省令で定めるところにより、その旨を公告し、当該移動等円滑化経路協定を公告の日から二週間関係人の縦覧に供さなければならない。</w:t>
      </w:r>
    </w:p>
    <w:p w14:paraId="07C27E5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前項の規定による公告があったときは、関係人は、同項の縦覧期間満了の日までに、当該移動等円滑化経路協定について、市町村長に意見書を提出することができる。</w:t>
      </w:r>
    </w:p>
    <w:p w14:paraId="4B75D61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（移動等円滑化経路協定の認可）</w:t>
      </w:r>
    </w:p>
    <w:p w14:paraId="02A37F0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第四十三条　市町村長は、第四十一条第三項の認可の申請が次の各号のいずれにも該当するときは、同項の認可をしなければならない。</w:t>
      </w:r>
    </w:p>
    <w:p w14:paraId="554C483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申請手続が法令に違反しないこと。</w:t>
      </w:r>
    </w:p>
    <w:p w14:paraId="6A7B53A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土地又は建築物その他の工作物の利用を不当に制限するものでないこと。</w:t>
      </w:r>
    </w:p>
    <w:p w14:paraId="184601B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三　第四十一条第二項各号に掲げる事項について主務省令で定める基準に適合するものであること。</w:t>
      </w:r>
    </w:p>
    <w:p w14:paraId="50BBC81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市町村長は、第四十一条第三項の認可をしたときは、主務省令で定めるところにより、その旨を公告し、かつ、当該移動等円滑化経路協定を当該市町村の事務所に備えて公衆の縦覧に供するとともに、移動等円滑化経路協定区域である旨を当該移動等円滑化経路協定区域内に明示しなければならない。</w:t>
      </w:r>
    </w:p>
    <w:p w14:paraId="4EF78CD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（平二三法一〇五・一部改正）</w:t>
      </w:r>
    </w:p>
    <w:p w14:paraId="09E4062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（移動等円滑化経路協定の変更）</w:t>
      </w:r>
    </w:p>
    <w:p w14:paraId="0BCDCAE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第四十四条　移動等円滑化経路協定区域内における土地所有者等（当該移動等円滑化経路協定の効力が及ばない者を除く。）は、移動等円滑化経路協定において定めた事項を変更しようとする場合においては、その全員の合意をもってその旨を定め、市町村長の認可を受けなければならない。</w:t>
      </w:r>
    </w:p>
    <w:p w14:paraId="70EE08F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前二条の規定は、前項の変更の認可について準用する。</w:t>
      </w:r>
    </w:p>
    <w:p w14:paraId="76DAA7A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（移動等円滑化経路協定区域からの除外）</w:t>
      </w:r>
    </w:p>
    <w:p w14:paraId="3D5F575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第四十五条　移動等円滑化経路協定区域内の土地（土地区画整理法第九十八条第一項の規定により仮換地として指定された土地にあっては、当該土地に対応する従前の土地）で当該移動等円滑化経路協定の効力が及ばない者の所有するものの全部又は一部について借地権等が消滅した場合においては、当該借地権等の目的となっていた土地（同項の規定により仮換地として指定された土地に対応する従前の土地にあっては、当該土地についての仮換地として指定された土地）は、当該移動等円滑化経路協定区域から除外されるものとする。</w:t>
      </w:r>
    </w:p>
    <w:p w14:paraId="0DA56C3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移動等円滑化経路協定区域内の土地で土地区画整理法第九十八条第一項の規定により仮換地として指定されたものが、同法第八十六条第一項の換地計画又は大都市住宅等供給法第七十二条第一項の換地計画において当該土地に対応する従前の土地についての換地として定められず、かつ、土地区画整理法第九十一条第三項（大都市住宅等供給法第八十二条第一項において準用する場合を含む。）の規定により当該土地に対応する従前の土地の所有者に対してその共有持分を与えるように定められた土地としても定められなかったときは、当該土地は、土地区画整理法第百三条第四項（大都市住宅等供給法第八十三条において準用する場合を含む。）の公告があった日が終了した時において当該移動等円滑化経路協定区域から除外されるものとする。</w:t>
      </w:r>
    </w:p>
    <w:p w14:paraId="1E35066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前二項の規定により移動等円滑化経路協定区域内の土地が当該移動等円滑化経路協定区域から除外された場合においては、当該借地権等を有していた者又は当該仮換地として指定されていた土地に対応する従前の土地に係る土地所有者等（当該移動等円滑化経路協定の効力が及ばない者を除く。）は、遅滞なく、その旨を市町村長に届け出なければならない。</w:t>
      </w:r>
    </w:p>
    <w:p w14:paraId="7344168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４　第四十三条第二項の規定は、前項の規定による届出があった場合その他市町村長が第一項又は第二項の規定により移動等円</w:t>
      </w:r>
      <w:r w:rsidRPr="00425589">
        <w:rPr>
          <w:rFonts w:ascii="ＭＳ 明朝" w:eastAsia="ＭＳ 明朝" w:hAnsi="ＭＳ 明朝" w:hint="eastAsia"/>
          <w:sz w:val="16"/>
          <w:szCs w:val="16"/>
        </w:rPr>
        <w:lastRenderedPageBreak/>
        <w:t>滑化経路協定区域内の土地が当該移動等円滑化経路協定区域から除外されたことを知った場合について準用する。</w:t>
      </w:r>
    </w:p>
    <w:p w14:paraId="16221DB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（平二三法一〇五・一部改正）</w:t>
      </w:r>
    </w:p>
    <w:p w14:paraId="35DA4D3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（移動等円滑化経路協定の効力）</w:t>
      </w:r>
    </w:p>
    <w:p w14:paraId="12D22EF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第四十六条　第四十三条第二項（第四十四条第二項において準用する場合を含む。）の規定による認可の公告のあった移動等円滑化経路協定は、その公告のあった後において当該移動等円滑化経路協定区域内の土地所有者等となった者（当該移動等円滑化経路協定について第四十一条第一項又は第四十四条第一項の規定による合意をしなかった者の有する土地の所有権を承継した者を除く。）に対しても、その効力があるものとする。</w:t>
      </w:r>
    </w:p>
    <w:p w14:paraId="2460CC1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（平二三法一〇五・一部改正）</w:t>
      </w:r>
    </w:p>
    <w:p w14:paraId="3081783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（移動等円滑化経路協定の認可の公告のあった後移動等円滑化経路協定に加わる手続等）</w:t>
      </w:r>
    </w:p>
    <w:p w14:paraId="71ED161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第四十七条　移動等円滑化経路協定区域内の土地の所有者（土地区画整理法第九十八条第一項の規定により仮換地として指定された土地にあっては、当該土地に対応する従前の土地の所有者）で当該移動等円滑化経路協定の効力が及ばないものは、第四十三条第二項（第四十四条第二項において準用する場合を含む。）の規定による認可の公告があった後いつでも、市町村長に対して書面でその意思を表示することによって、当該移動等円滑化経路協定に加わることができる。</w:t>
      </w:r>
    </w:p>
    <w:p w14:paraId="2F74665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第四十三条第二項の規定は、前項の規定による意思の表示があった場合について準用する。</w:t>
      </w:r>
    </w:p>
    <w:p w14:paraId="1F86DB4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移動等円滑化経路協定は、第一項の規定により当該移動等円滑化経路協定に加わった者がその時において所有し、又は借地権等を有していた当該移動等円滑化経路協定区域内の土地（土地区画整理法第九十八条第一項の規定により仮換地として指定された土地にあっては、当該土地に対応する従前の土地）について、前項において準用する第四十三条第二項の規定による公告のあった後において土地所有者等となった者（前条の規定の適用がある者を除く。）に対しても、その効力があるものとする。</w:t>
      </w:r>
    </w:p>
    <w:p w14:paraId="13969A5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（平二三法一〇五・一部改正）</w:t>
      </w:r>
    </w:p>
    <w:p w14:paraId="13ACD9C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（移動等円滑化経路協定の廃止）</w:t>
      </w:r>
    </w:p>
    <w:p w14:paraId="692A46C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第四十八条　移動等円滑化経路協定区域内の土地所有者等（当該移動等円滑化経路協定の効力が及ばない者を除く。）は、第四十一条第三項又は第四十四条第一項の認可を受けた移動等円滑化経路協定を廃止しようとする場合においては、その過半数の合意をもってその旨を定め、市町村長の認可を受けなければならない。</w:t>
      </w:r>
    </w:p>
    <w:p w14:paraId="15EB458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市町村長は、前項の認可をしたときは、その旨を公告しなければならない。</w:t>
      </w:r>
    </w:p>
    <w:p w14:paraId="7DD7D73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（土地の共有者等の取扱い）</w:t>
      </w:r>
    </w:p>
    <w:p w14:paraId="5C690EA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第四十九条　土地又は借地権等が数人の共有に属するときは、第四十一条第一項、第四十四条第一項、第四十七条第一項及び前条第一項の規定の適用については、合わせて一の所有者又は借地権等を有する者とみなす。</w:t>
      </w:r>
    </w:p>
    <w:p w14:paraId="4564389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（一の所有者による移動等円滑化経路協定の設定）</w:t>
      </w:r>
    </w:p>
    <w:p w14:paraId="30DBF8D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第五十条　移動等円滑化促進地区内又は重点整備地区内の一団の土地で、一の所有者以外に土地所有者等が存しないものの所有者は、移動等円滑化のため必要があると認めるときは、市町村長の認可を受けて、当該土地の区域を移動等円滑化経路協定区域とする移動等円滑化経路協定を定めることができる。</w:t>
      </w:r>
    </w:p>
    <w:p w14:paraId="01E5E68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市町村長は、前項の認可の申請が第四十三条第一項各号のいずれにも該当し、かつ、当該移動等円滑化経路協定が移動等円滑化のため必要であると認める場合に限り、前項の認可をするものとする。</w:t>
      </w:r>
    </w:p>
    <w:p w14:paraId="6BC8EEF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第四十三条第二項の規定は、第一項の認可について準用する。</w:t>
      </w:r>
    </w:p>
    <w:p w14:paraId="1684E04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４　第一項の認可を受けた移動等円滑化経路協定は、認可の日から起算して三年以内において当該移動等円滑化経路協定区域内の土地に二以上の土地所有者等が存することになった時から、第四十三条第二項の規定による認可の公告のあった移動等円滑化経路協定と同一の効力を有する移動等円滑化経路協定となる。</w:t>
      </w:r>
    </w:p>
    <w:p w14:paraId="029D3DD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（平二三法一〇五・平三〇法三二・一部改正）</w:t>
      </w:r>
    </w:p>
    <w:p w14:paraId="655A3B7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（借主の地位）</w:t>
      </w:r>
    </w:p>
    <w:p w14:paraId="51A846A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lastRenderedPageBreak/>
        <w:t>第五十一条　移動等円滑化経路協定に定める事項が建築物その他の工作物の借主の権限に係る場合においては、その移動等円滑化経路協定については、当該建築物その他の工作物の借主を土地所有者等とみなして、この章の規定を適用する。</w:t>
      </w:r>
    </w:p>
    <w:p w14:paraId="3FAC7B1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第五章の二　移動等円滑化施設協定</w:t>
      </w:r>
    </w:p>
    <w:p w14:paraId="56FC1C0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（平三〇法三二・追加）</w:t>
      </w:r>
    </w:p>
    <w:p w14:paraId="20CCAC4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第五十一条の二　移動等円滑化促進地区内又は重点整備地区内の一団の土地の土地所有者等は、その全員の合意により、高齢者、障害者等が円滑に利用することができる案内所その他の当該土地の区域における移動等円滑化に資する施設（移動等円滑化経路協定の目的となる経路を構成するものを除き、高齢者、障害者等の利用に供しない施設であって移動等円滑化のための事業の実施に伴い移転が必要となるものを含む。次項において同じ。）の整備又は管理に関する協定（以下この条において「移動等円滑化施設協定」という。）を締結することができる。ただし、当該土地（土地区画整理法第九十八条第一項の規定により仮換地として指定された土地にあっては、当該土地に対応する従前の土地）の区域内に借地権等の目的となっている土地がある場合（当該借地権等が地下又は空間について上下の範囲を定めて設定されたもので、当該土地の所有者が当該土地を使用している場合を除く。）においては、当該借地権等の目的となっている土地の所有者の合意を要しない。</w:t>
      </w:r>
    </w:p>
    <w:p w14:paraId="66FA41A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移動等円滑化施設協定においては、次に掲げる事項を定めるものとする。</w:t>
      </w:r>
    </w:p>
    <w:p w14:paraId="29B4F13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移動等円滑化施設協定の目的となる土地の区域及び施設の位置</w:t>
      </w:r>
    </w:p>
    <w:p w14:paraId="1D97A80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次に掲げる移動等円滑化に資する施設の整備又は管理に関する事項のうち、必要なもの</w:t>
      </w:r>
    </w:p>
    <w:p w14:paraId="5E14BE9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イ　前号の施設の移動等円滑化に関する基準</w:t>
      </w:r>
    </w:p>
    <w:p w14:paraId="5CE1C38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ロ　前号の施設の整備又は管理に関する事項</w:t>
      </w:r>
    </w:p>
    <w:p w14:paraId="5C18311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三　移動等円滑化施設協定の有効期間</w:t>
      </w:r>
    </w:p>
    <w:p w14:paraId="271F5D8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四　移動等円滑化施設協定に違反した場合の措置</w:t>
      </w:r>
    </w:p>
    <w:p w14:paraId="7952C8C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前章（第四十一条第一項及び第二項を除く。）の規定は、移動等円滑化施設協定について準用する。この場合において、第四十三条第一項第三号中「第四十一条第二項各号」とあるのは「第五十一条の二第二項各号」と、同条第二項中「、移動等円滑化経路協定区域」とあるのは「、第五十一条の二第二項第一号の区域（以下この章において「移動等円滑化施設協定区域」という。）」と、「移動等円滑化経路協定区域内」とあるのは「移動等円滑化施設協定区域内」と、第四十四条第一項、第四十五条、第四十六条、第四十七条第一項及び第三項、第四十八条第一項並びに第五十条第一項及び第四項中「移動等円滑化経路協定区域」とあるのは「移動等円滑化施設協定区域」と、第四十六条及び第四十九条中「第四十一条第一項」とあるのは「第五十一条の二第一項」と読み替えるものとする。</w:t>
      </w:r>
    </w:p>
    <w:p w14:paraId="77EE170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（平三〇法三二・追加）</w:t>
      </w:r>
    </w:p>
    <w:p w14:paraId="03F5FDA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第六章　雑則</w:t>
      </w:r>
    </w:p>
    <w:p w14:paraId="0F10934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（国の援助）</w:t>
      </w:r>
    </w:p>
    <w:p w14:paraId="09EE2F8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第五十二条　国は、地方公共団体が移動等円滑化の促進に関する施策を円滑に実施することができるよう、地方公共団体に対し、助言、指導その他の必要な援助を行うよう努めなければならない。</w:t>
      </w:r>
    </w:p>
    <w:p w14:paraId="11A2451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（令二法二八・追加）</w:t>
      </w:r>
    </w:p>
    <w:p w14:paraId="1941E85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（資金の確保等）</w:t>
      </w:r>
    </w:p>
    <w:p w14:paraId="107B08A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第五十二条の二　国は、移動等円滑化を促進するために必要な資金の確保その他の措置を講ずるよう努めなければならない。</w:t>
      </w:r>
    </w:p>
    <w:p w14:paraId="5B08C21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国は、移動等円滑化に関する情報提供の確保並びに研究開発の推進及びその成果の普及に努めなければならない。</w:t>
      </w:r>
    </w:p>
    <w:p w14:paraId="7A0AE61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（令二法二八・旧第五十二条繰下・一部改正）</w:t>
      </w:r>
    </w:p>
    <w:p w14:paraId="0F2AC6B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（情報提供の確保）</w:t>
      </w:r>
    </w:p>
    <w:p w14:paraId="7717498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第五十二条の三　国は、移動等円滑化に関する情報提供の確保に努めなければならない。</w:t>
      </w:r>
    </w:p>
    <w:p w14:paraId="536DA0F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国は、前項の情報提供の確保を行うに当たっては、生活の本拠の周辺地域以外の場所における移動等円滑化が高齢者、障害</w:t>
      </w:r>
      <w:r w:rsidRPr="00425589">
        <w:rPr>
          <w:rFonts w:ascii="ＭＳ 明朝" w:eastAsia="ＭＳ 明朝" w:hAnsi="ＭＳ 明朝" w:hint="eastAsia"/>
          <w:sz w:val="16"/>
          <w:szCs w:val="16"/>
        </w:rPr>
        <w:lastRenderedPageBreak/>
        <w:t>者等の自立した日常生活及び社会生活を確保する上で重要な役割を果たすことに鑑み、これらの者による観光施設その他の施設の円滑な利用のために必要と認める用具の備付けその他のこれらの施設における移動等円滑化に関する措置に係る情報が適切に提供されるよう、必要な措置を講ずるものとする。</w:t>
      </w:r>
    </w:p>
    <w:p w14:paraId="2FC49ED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（令二法二八・追加）</w:t>
      </w:r>
    </w:p>
    <w:p w14:paraId="250F3F2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（移動等円滑化の進展の状況に関する評価）</w:t>
      </w:r>
    </w:p>
    <w:p w14:paraId="54F798B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第五十二条の四　国は、移動等円滑化を促進するため、関係行政機関及び高齢者、障害者等、地方公共団体、施設設置管理者その他の関係者で構成する会議を設け、定期的に、移動等円滑化の進展の状況を把握し、及び評価するよう努めなければならない。</w:t>
      </w:r>
    </w:p>
    <w:p w14:paraId="39AA3F2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（平三〇法三二・追加、令二法二八・旧第五十二条の二繰下）</w:t>
      </w:r>
    </w:p>
    <w:p w14:paraId="5345AE7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（報告及び立入検査）</w:t>
      </w:r>
    </w:p>
    <w:p w14:paraId="3343936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第五十三条　主務大臣は、この法律の施行に必要な限度において、主務省令で定めるところにより、公共交通事業者等に対し、移動等円滑化のための事業に関し報告をさせ、又はその職員に、公共交通事業者等の事務所その他の事業場若しくは車両等に立ち入り、旅客施設、車両等若しくは帳簿、書類その他の物件を検査させ、若しくは関係者に質問させることができる。</w:t>
      </w:r>
    </w:p>
    <w:p w14:paraId="427BA84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知事等は、この法律の施行に必要な限度において、路外駐車場管理者等に対し、特定路外駐車場の路外駐車場移動等円滑化基準への適合に関する事項に関し報告をさせ、又はその職員に、特定路外駐車場若しくはその業務に関係のある場所に立ち入り、特定路外駐車場の施設若しくは業務に関し検査させ、若しくは関係者に質問させることができる。</w:t>
      </w:r>
    </w:p>
    <w:p w14:paraId="1CF3399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所管行政庁は、この法律の施行に必要な限度において、政令で定めるところにより、建築主等に対し、特定建築物の建築物移動等円滑化基準への適合に関する事項に関し報告をさせ、又はその職員に、特定建築物若しくはその工事現場に立ち入り、特定建築物、建築設備、書類その他の物件を検査させ、若しくは関係者に質問させることができる。</w:t>
      </w:r>
    </w:p>
    <w:p w14:paraId="39F4CCC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４　所管行政庁は、認定建築主等に対し、認定特定建築物の建築等又は維持保全の状況について報告をさせることができる。</w:t>
      </w:r>
    </w:p>
    <w:p w14:paraId="7F613C0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５　所管行政庁は、認定協定建築主等に対し、第二十二条の二第四項の認定を受けた計画（同条第五項において準用する第十八条第一項の規定による変更の認定があったときは、その変更後のもの）に係る協定建築物の建築等又は維持保全の状況について報告をさせることができる。</w:t>
      </w:r>
    </w:p>
    <w:p w14:paraId="504969F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６　第一項から第三項までの規定により立入検査をする職員は、その身分を示す証明書を携帯し、関係者の請求があったときは、これを提示しなければならない。</w:t>
      </w:r>
    </w:p>
    <w:p w14:paraId="2B72AE8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７　第一項から第三項までの規定による立入検査の権限は、犯罪捜査のために認められたものと解釈してはならない。</w:t>
      </w:r>
    </w:p>
    <w:p w14:paraId="699D3DD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（平三〇法三二・一部改正）</w:t>
      </w:r>
    </w:p>
    <w:p w14:paraId="5059422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（主務大臣等）</w:t>
      </w:r>
    </w:p>
    <w:p w14:paraId="0B4CD4F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第五十四条　第三条第一項、第三項及び第四項における主務大臣は、同条第二項第二号に掲げる事項については国土交通大臣とし、その他の事項については国土交通大臣、国家公安委員会、総務大臣及び文部科学大臣とする。</w:t>
      </w:r>
    </w:p>
    <w:p w14:paraId="1D9239E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第九条、第九条の二第一項、第九条の三から第九条の五まで、第九条の七、第二十二条の二第一項及び第二項（これらの規定を同条第五項において読み替えて準用する第十八条第二項において準用する場合を含む。）、第二十四条、第二十四条の六第四項及び第五項、第二十九条第一項、第二項（同条第四項において準用する場合を含む。）、第三項及び第五項、第三十二条第三項、第三十八条第二項、前条第一項並びに次条における主務大臣は国土交通大臣とし、第二十四条の二第七項及び第八項（これらの規定を同条第十項並びに第二十五条第十項及び第十一項において準用する場合を含む。）における主務大臣は国土交通大臣、国家公安委員会、総務大臣及び文部科学大臣とする。</w:t>
      </w:r>
    </w:p>
    <w:p w14:paraId="0DC3512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この法律における主務省令は、国土交通省令とする。ただし、第三十条における主務省令は、総務省令とし、第三十六条第二項における主務省令は、国家公安委員会規則とする。</w:t>
      </w:r>
    </w:p>
    <w:p w14:paraId="190CBB3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４　この法律による国土交通大臣の権限は、国土交通省令で定めるところにより、地方支分部局の長に委任することができる。</w:t>
      </w:r>
    </w:p>
    <w:p w14:paraId="18768DA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（平二三法一〇五・平三〇法三二・令二法二八・一部改正）</w:t>
      </w:r>
    </w:p>
    <w:p w14:paraId="1725691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lastRenderedPageBreak/>
        <w:t xml:space="preserve">　（不服申立て）</w:t>
      </w:r>
    </w:p>
    <w:p w14:paraId="113D188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第五十五条　市町村が第三十二条第五項の規定により道路管理者に代わってした処分に不服がある者は、当該市町村の長に対して審査請求をし、その裁決に不服がある者は、主務大臣に対して再審査請求をすることができる。</w:t>
      </w:r>
    </w:p>
    <w:p w14:paraId="6FE3D5D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（平二六法六九・一部改正）</w:t>
      </w:r>
    </w:p>
    <w:p w14:paraId="128F027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（事務の区分）</w:t>
      </w:r>
    </w:p>
    <w:p w14:paraId="135EE1D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第五十六条　第三十二条の規定により国道に関して市町村が処理することとされている事務（費用の負担及び徴収に関するものを除く。）は、地方自治法（昭和二十二年法律第六十七号）第二条第九項第一号に規定する第一号法定受託事務とする。</w:t>
      </w:r>
    </w:p>
    <w:p w14:paraId="3A0B58B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（平二三法一〇五・一部改正）</w:t>
      </w:r>
    </w:p>
    <w:p w14:paraId="60581DC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（道路法の適用）</w:t>
      </w:r>
    </w:p>
    <w:p w14:paraId="2F7A5FD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第五十七条　第三十二条第五項の規定により道路管理者に代わってその権限を行う市町村は、道路法第八章の規定の適用については、道路管理者とみなす。</w:t>
      </w:r>
    </w:p>
    <w:p w14:paraId="04BA7B3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（経過措置）</w:t>
      </w:r>
    </w:p>
    <w:p w14:paraId="0115BFD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第五十八条　この法律に基づき命令を制定し、又は改廃する場合においては、その命令で、その制定又は改廃に伴い合理的に必要と判断される範囲内において、所要の経過措置（罰則に関する経過措置を含む。）を定めることができる。</w:t>
      </w:r>
    </w:p>
    <w:p w14:paraId="3A6DE3F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第七章　罰則</w:t>
      </w:r>
    </w:p>
    <w:p w14:paraId="24D039E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第五十九条　第九条第三項、第十二条第三項又は第十五条第一項の規定による命令に違反した者は、三百万円以下の罰金に処する。</w:t>
      </w:r>
    </w:p>
    <w:p w14:paraId="634B164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第六十条　次の各号のいずれかに該当する者は、百万円以下の罰金に処する。</w:t>
      </w:r>
    </w:p>
    <w:p w14:paraId="52A3AD0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第九条第二項の規定に違反して、届出をせず、又は虚偽の届出をした者</w:t>
      </w:r>
    </w:p>
    <w:p w14:paraId="6C32386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第三十八条第四項の規定による命令に違反した者</w:t>
      </w:r>
    </w:p>
    <w:p w14:paraId="5DAA336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三　第五十三条第一項の規定による報告をせず、若しくは虚偽の報告をし、又は同項の規定による検査を拒み、妨げ、若しくは忌避し、若しくは質問に対して陳述をせず、若しくは虚偽の陳述をした者</w:t>
      </w:r>
    </w:p>
    <w:p w14:paraId="6583305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第六十一条　次の各号のいずれかに該当する者は、五十万円以下の罰金に処する。</w:t>
      </w:r>
    </w:p>
    <w:p w14:paraId="74E15FD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第九条の四の規定による提出をしなかった者</w:t>
      </w:r>
    </w:p>
    <w:p w14:paraId="0527128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第九条の五の規定による報告をせず、又は虚偽の報告をした者</w:t>
      </w:r>
    </w:p>
    <w:p w14:paraId="46FE80E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三　第十二条第一項又は第二項の規定に違反して、届出をせず、又は虚偽の届出をした者</w:t>
      </w:r>
    </w:p>
    <w:p w14:paraId="2CA4498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（平三〇法三二・全改）</w:t>
      </w:r>
    </w:p>
    <w:p w14:paraId="35A4B20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第六十二条　次の各号のいずれかに該当する者は、三十万円以下の罰金に処する。</w:t>
      </w:r>
    </w:p>
    <w:p w14:paraId="0A4F94E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第二十条第二項の規定に違反して、表示を付した者</w:t>
      </w:r>
    </w:p>
    <w:p w14:paraId="2A106F9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第二十四条の六第一項又は第二項の規定に違反して、届出をせず、又は虚偽の届出をして、同条第一項本文又は第二項に規定する行為をした者</w:t>
      </w:r>
    </w:p>
    <w:p w14:paraId="539679A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三　第五十三条第三項の規定による報告をせず、若しくは虚偽の報告をし、又は同項の規定による検査を拒み、妨げ、若しくは忌避し、若しくは質問に対して陳述をせず、若しくは虚偽の陳述をした者</w:t>
      </w:r>
    </w:p>
    <w:p w14:paraId="4EC5EE8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（平三〇法三二・一部改正）</w:t>
      </w:r>
    </w:p>
    <w:p w14:paraId="1A5CC2B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第六十三条　次の各号のいずれかに該当する者は、二十万円以下の罰金に処する。</w:t>
      </w:r>
    </w:p>
    <w:p w14:paraId="73A6516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第五十三条第二項の規定による報告をせず、若しくは虚偽の報告をし、又は同項の規定に</w:t>
      </w:r>
    </w:p>
    <w:p w14:paraId="4E8E9AD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よる検査を拒み、妨げ、若しくは忌避し、若しくは質問に対して陳述をせず、若しくは虚偽の陳述をした者</w:t>
      </w:r>
    </w:p>
    <w:p w14:paraId="4FD7E93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第五十三条第四項又は第五項の規定による報告をせず、又は虚偽の報告をした者</w:t>
      </w:r>
    </w:p>
    <w:p w14:paraId="291B20D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（平三〇法三二・一部改正）</w:t>
      </w:r>
    </w:p>
    <w:p w14:paraId="10C8095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lastRenderedPageBreak/>
        <w:t>第六十四条　法人の代表者又は法人若しくは人の代理人、使用人その他の従業者が、その法人又は人の業務に関し、第五十九条から前条までの違反行為をしたときは、行為者を罰するほか、その法人又は人に対しても各本条の刑を科する。</w:t>
      </w:r>
    </w:p>
    <w:p w14:paraId="651A0BC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第六十五条　第九条の六の規定による公表をせず、又は虚偽の公表をした者は、五十万円以下の過料に処する。</w:t>
      </w:r>
    </w:p>
    <w:p w14:paraId="33433A6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（平三〇法三二・追加）</w:t>
      </w:r>
    </w:p>
    <w:p w14:paraId="352411C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第六十六条　第二十四条の八第一項（第四十条の二第二項において準用する場合を含む。）の規定による情報の提供をせず、又は虚偽の情報の提供をした者は、二十万円以下の過料に処する。</w:t>
      </w:r>
    </w:p>
    <w:p w14:paraId="43C9E38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（平三〇法三二・追加・旧第六十五条繰下）</w:t>
      </w:r>
    </w:p>
    <w:p w14:paraId="332A26F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附　則　抄</w:t>
      </w:r>
    </w:p>
    <w:p w14:paraId="73253CF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（施行期日）</w:t>
      </w:r>
    </w:p>
    <w:p w14:paraId="76A1109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第一条　この法律は、公布の日から起算して六月を超えない範囲内において政令で定める日から施行する。</w:t>
      </w:r>
    </w:p>
    <w:p w14:paraId="1C06860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（平成一八年政令第三七八号で平成一八年一二月二〇日から施行）</w:t>
      </w:r>
    </w:p>
    <w:p w14:paraId="4150F9F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（高齢者、身体障害者等が円滑に利用できる特定建築物の建築の促進に関する法律及び高齢者、身体障害者等の公共交通機関を利用した移動の円滑化の促進に関する法律の廃止）</w:t>
      </w:r>
    </w:p>
    <w:p w14:paraId="5A9315E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第二条　次に掲げる法律は、廃止する。</w:t>
      </w:r>
    </w:p>
    <w:p w14:paraId="57BC4B8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高齢者、身体障害者等が円滑に利用できる特定建築物の建築の促進に関する法律（平成六年法律第四十四号）</w:t>
      </w:r>
    </w:p>
    <w:p w14:paraId="6DAB847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高齢者、身体障害者等の公共交通機関を利用した移動の円滑化の促進に関する法律（平成十二年法律第六十八号）</w:t>
      </w:r>
    </w:p>
    <w:p w14:paraId="6805A91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（道路管理者、路外駐車場管理者等及び公園管理者等の基準適合義務に関する経過措置）</w:t>
      </w:r>
    </w:p>
    <w:p w14:paraId="3C33B0F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第三条　この法律の施行の際現に工事中の特定道路の新設又は改築、特定路外駐車場の設置及び特定公園施設の新設、増設又は改築については、それぞれ第十条第一項、第十一条第一項及び第十三条第一項の規定は、適用しない。</w:t>
      </w:r>
    </w:p>
    <w:p w14:paraId="2617D72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（高齢者、身体障害者等が円滑に利用できる特定建築物の建築の促進に関する法律の廃止に伴う経過措置）</w:t>
      </w:r>
    </w:p>
    <w:p w14:paraId="7BA4F50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第四条　附則第二条第一号の規定による廃止前の高齢者、身体障害者等が円滑に利用できる特定建築物の建築の促進に関する法律（これに基づく命令を含む。）の規定によりした処分、手続その他の行為は、この法律（これに基づく命令を含む。）中の相当規定によりしたものとみなす。</w:t>
      </w:r>
    </w:p>
    <w:p w14:paraId="025A4C1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この法律の施行の際現に工事中の特別特定建築物の建築又は修繕若しくは模様替については、第十四条第一項から第三項までの規定は適用せず、なお従前の例による。</w:t>
      </w:r>
    </w:p>
    <w:p w14:paraId="5D26E48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この法律の施行の際現に存する特別特定建築物で、政令で指定する類似の用途相互間における用途の変更をするものについては、第十四条第一項の規定は適用せず、なお従前の例による。</w:t>
      </w:r>
    </w:p>
    <w:p w14:paraId="381AE44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４　第十五条の規定は、この法律の施行後（第二項に規定する特別特定建築物については、同項に規定する工事が完了した後）に建築（用途の変更をして特別特定建築物にすることを含む。以下この項において同じ。）をした特別特定建築物について適用し、この法律の施行前に建築をした特別特定建築物については、なお従前の例による。</w:t>
      </w:r>
    </w:p>
    <w:p w14:paraId="7AB3FCE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（高齢者、身体障害者等の公共交通機関を利用した移動の円滑化の促進に関する法律の廃止に伴う経過措置）</w:t>
      </w:r>
    </w:p>
    <w:p w14:paraId="65F977C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第五条　附則第二条第二号の規定による廃止前の高齢者、身体障害者等の公共交通機関を利用した移動の円滑化の促進に関する法律（以下この条において「旧移動円滑化法」という。）第六条第一項の規定により作成された基本構想、旧移動円滑化法第七条第一項の規定により作成された公共交通特定事業計画、旧移動円滑化法第十条第一項の規定により作成された道路特定事業計画及び旧移動円滑化法第十一条第一項の規定により作成された交通安全特定事業計画は、それぞれ第二十五条第一項の規定により作成された基本構想、第二十八条第一項の規定により作成された公共交通特定事業計画、第三十一条第一項の規定により作成された道路特定事業計画及び第三十六条第一項の規定により作成された交通安全特定事業計画とみなす。</w:t>
      </w:r>
    </w:p>
    <w:p w14:paraId="2E756CC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旧移動円滑化法（これに基づく命令を含む。）の規定によりした処分、手続その他の行為は、この法律（これに基づく命令を含む。）中の相当規定によりしたものとみなす。</w:t>
      </w:r>
    </w:p>
    <w:p w14:paraId="69DBEE4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lastRenderedPageBreak/>
        <w:t xml:space="preserve">　（罰則に関する経過措置）</w:t>
      </w:r>
    </w:p>
    <w:p w14:paraId="35520D8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第六条　この法律の施行前にした行為に対する罰則の適用については、なお従前の例による。</w:t>
      </w:r>
    </w:p>
    <w:p w14:paraId="27DD390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（検討）</w:t>
      </w:r>
    </w:p>
    <w:p w14:paraId="6CE089B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第七条　政府は、この法律の施行後五年を経過した場合において、この法律の施行の状況について検討を加え、その結果に基づいて必要な措置を講ずるものとする。</w:t>
      </w:r>
    </w:p>
    <w:p w14:paraId="7D11289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附　則　（平成一八年六月二一日法律第九二号）　抄</w:t>
      </w:r>
    </w:p>
    <w:p w14:paraId="164E4E4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（施行期日）</w:t>
      </w:r>
    </w:p>
    <w:p w14:paraId="551D6FD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第一条　この法律は、公布の日から起算して一年を超えない範囲内において政令で定める日から施行する。</w:t>
      </w:r>
    </w:p>
    <w:p w14:paraId="6557EBC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（平成一九年政令第四八号で平成一九年六月二〇日から施行）</w:t>
      </w:r>
    </w:p>
    <w:p w14:paraId="78FD5AB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附　則　（平成一九年三月三一日法律第一九号）　抄</w:t>
      </w:r>
    </w:p>
    <w:p w14:paraId="2A8D9FA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（施行期日）</w:t>
      </w:r>
    </w:p>
    <w:p w14:paraId="1633AC7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第一条　この法律は、公布の日から起算して六月を超えない範囲内において政令で定める日から施行する。</w:t>
      </w:r>
    </w:p>
    <w:p w14:paraId="576BBA9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（平成一九年政令第三〇三号で平成一九年九月二八日から施行）</w:t>
      </w:r>
    </w:p>
    <w:p w14:paraId="5AE2855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附　則　（平成二三年五月二日法律第三五号）　抄</w:t>
      </w:r>
    </w:p>
    <w:p w14:paraId="3F21CA1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（施行期日）</w:t>
      </w:r>
    </w:p>
    <w:p w14:paraId="0E53E29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第一条　この法律は、公布の日から起算して三月を超えない範囲内において政令で定める日から施行する。</w:t>
      </w:r>
    </w:p>
    <w:p w14:paraId="4328F18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（平成二三年政令第二三四号で平成二三年八月一日から施行）</w:t>
      </w:r>
    </w:p>
    <w:p w14:paraId="14C6C21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附　則　（平成二三年六月二二日法律第七〇号）　抄</w:t>
      </w:r>
    </w:p>
    <w:p w14:paraId="2811352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（施行期日）</w:t>
      </w:r>
    </w:p>
    <w:p w14:paraId="37315E4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第一条　この法律は、平成二十四年四月一日から施行する。ただし、次条の規定は公布の日から、附則第十七条の規定は地域の自主性及び自立性を高めるための改革の推進を図るための関係法律の整備に関する法律（平成二十三年法律第百五号）の公布の日又はこの法律の公布の日のいずれか遅い日から施行する。</w:t>
      </w:r>
    </w:p>
    <w:p w14:paraId="7BFBAC3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（地域の自主性及び自立性を高めるための改革の推進を図るための関係法律の整備に関する法律（平成二十三年法律第百五号）の公布の日＝平成二三年八月三〇日）</w:t>
      </w:r>
    </w:p>
    <w:p w14:paraId="010A26E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附　則　（平成二三年八月三〇日法律第一〇五号）　抄</w:t>
      </w:r>
    </w:p>
    <w:p w14:paraId="7D822D1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（施行期日）</w:t>
      </w:r>
    </w:p>
    <w:p w14:paraId="0608199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第一条　この法律は、公布の日から施行する。ただし、次の各号に掲げる規定は、当該各号に定める日から施行する。</w:t>
      </w:r>
    </w:p>
    <w:p w14:paraId="7FCB1D4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第十条（構造改革特別区域法第十八条の改正規定を除く。）、第十二条、第十四条（地方自治法別表第一公営住宅法（昭和二十六年法律第百九十三号）の項及び道路法（昭和二十七年法律第百八十号）の項の改正規定に限る。）、第十六条（地方公共団体の財政の健全化に関する法律第二条及び第十三条の改正規定を除く。）、第五十九条、第六十五条（農地法第五十七条の改正規定に限る。）、第七十六条、第七十九条（特定農山村地域における農林業等の活性化のための基盤整備の促進に関する法律第十四条の改正規定に限る。）、第九十八条（公営住宅法第六条、第七条及び附則第二項の改正規定を除く。）、第九十九条（道路法第十七条、第十八条、第二十四条、第二十七条、第四十八条の四から第四十八条の七まで及び第九十七条の改正規定に限る。）、第百二条（道路整備特別措置法第三条、第四条、第八条、第十条、第十二条、第十四条及び第十七条の改正規定に限る。）、第百四条、第百十条（共同溝の整備等に関する特別措置法第二十六条の改正規定に限る。）、第百十四条、第百二十一条（都市再開発法第百三十三条の改正規定に限る。）、第百二十五条（公有地の拡大の推進に関する法律第九条の改正規定に限る。）、第百三十一条（大都市地域における住宅及び住宅地の供給の促進に関する特別措置法第百条の改正規定に限る。）、第百三十三条、第百四十一条、第百四十七条（電線共同溝の整備等に関する特別措置法第二十七条の改正規定に限る。）、第百四十九条（密集市街地における防災街区の整備の促進に関する法律第十三条、第二百七十七条、第二百九十一条、第二百九十三条から第二百九十五条まで及び第</w:t>
      </w:r>
      <w:r w:rsidRPr="00425589">
        <w:rPr>
          <w:rFonts w:ascii="ＭＳ 明朝" w:eastAsia="ＭＳ 明朝" w:hAnsi="ＭＳ 明朝" w:hint="eastAsia"/>
          <w:sz w:val="16"/>
          <w:szCs w:val="16"/>
        </w:rPr>
        <w:lastRenderedPageBreak/>
        <w:t>二百九十八条の改正規定に限る。）、第百五十三条、第百五十五条（都市再生特別措置法第四十六条、第四十六条の二及び第五十一条第一項の改正規定に限る。）、第百五十六条（マンションの建替えの円滑化等に関する法律第百二条の改正規定に限る。）、第百五十九条、第百六十条（地域における多様な需要に応じた公的賃貸住宅等の整備等に関する特別措置法第六条第二項及び第三項の改正規定、同条第五項の改正規定（「第二項第二号イ」を「第二項第一号イ」に改める部分に限る。）並びに同条第六項及び第七項の改正規定に限る。）、第百六十二条（高齢者、障害者等の移動等の円滑化の促進に関する法律第二十五条の改正規定（同条第七項中「ときは」を「場合において、次条第一項の協議会が組織されていないときは」に改め、「次条第一項の協議会が組織されている場合には協議会における協議を、同項の協議会が組織されていない場合には」を削る部分を除く。）並びに同法第三十二条、第三十九条及び第五十四条の改正規定に限る。）、第百六十三条、第百六十六条、第百六十七条、第百七十一条（廃棄物の処理及び清掃に関する法律第五条の五第二項第五号の改正規定に限る。）、第百七十五条及び第百八十六条（ポリ塩化ビフェニル廃棄物の適正な処理の推進に関する特別措置法第七条第二項第三号の改正規定に限る。）の規定並びに附則第三十三条、第五十条、第七十二条第四項、第七十三条、第八十七条（地方税法（昭和二十五年法律第二百二十六号）第五百八十七条の二及び附則第十一条の改正規定に限る。）、第九十一条（租税特別措置法（昭和三十二年法律第二十六号）第三十三条、第三十四条の三第二項第五号及び第六十四条の改正規定に限る。）、第九十二条（高速自動車国道法（昭和三十二年法律第七十九号）第二十五条の改正規定を除く。）、第九十三条、第九十五条、第百十一条、第百十三条、第百十五条及び第百十八条の規定　公布の日から起算して三月を経過した日</w:t>
      </w:r>
    </w:p>
    <w:p w14:paraId="2E303CE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第二条、第十条（構造改革特別区域法第十八条の改正規定に限る。）、第十四条（地方自治法第二百五十二条の十九、第二百六十条並びに別表第一騒音規制法（昭和四十三年法律第九十八号）の項、都市計画法（昭和四十三年法律第百号）の項、都市再開発法（昭和四十四年法律第三十八号）の項、環境基本法（平成五年法律第九十一号）の項及び密集市街地における防災街区の整備の促進に関する法律（平成九年法律第四十九号）の項並びに別表第二都市再開発法（昭和四十四年法律第三十八号）の項、公有地の拡大の推進に関する法律（昭和四十七年法律第六十六号）の項、大都市地域における住宅及び住宅地の供給の促進に関する特別措置法（昭和五十年法律第六十七号）の項、密集市街地における防災街区の整備の促進に関する法律（平成九年法律第四十九号）の項及びマンションの建替えの円滑化等に関する法律（平成十四年法律第七十八号）の項の改正規定に限る。）、第十七条から第十九条まで、第二十二条（児童福祉法第二十一条の五の六、第二十一条の五の十五、第二十一条の五の二十三、第二十四条の九、第二十四条の十七、第二十四条の二十八及び第二十四条の三十六の改正規定に限る。）、第二十三条から第二十七条まで、第二十九条から第三十三条まで、第三十四条（社会福祉法第六十二条、第六十五条及び第七十一条の改正規定に限る。）、第三十五条、第三十七条、第三十八条（水道法第四十六条、第四十八条の二、第五十条及び第五十条の二の改正規定を除く。）、第三十九条、第四十三条（職業能力開発促進法第十九条、第二十三条、第二十八条及び第三十条の二の改正規定に限る。）、第五十一条（感染症の予防及び感染症の患者に対する医療に関する法律第六十四条の改正規定に限る。）、第五十四条（障害者自立支援法第八十八条及び第八十九条の改正規定を除く。）、第六十五条（農地法第三条第一項第九号、第四条、第五条及び第五十七条の改正規定を除く。）、第八十七条から第九十二条まで、第九十九条（道路法第二十四条の三及び第四十八条の三の改正規定に限る。）、第百一条（土地区画整理法第七十六条の改正規定に限る。）、第百二条（道路整備特別措置法第十八条から第二十一条まで、第二十七条、第四十九条及び第五十条の改正規定に限る。）、第百三条、第百五条（駐車場法第四条の改正規定を除く。）、第百七条、第百八条、第百十五条（首都圏近郊緑地保全法第十五条及び第十七条の改正規定に限る。）、第百十六条（流通業務市街地の整備に関する法律第三条の二の改正規定を除く。）、第百十八条（近畿圏の保全区域の整備に関する法律第十六条及び第十八条の改正規定に限る。）、第百二十条（都市計画法第六条の二、第七条の二、第八条、第十条の二から第十二条の二まで、第十二条の四、第十二条の五、第十二条の十、第十四条、第二十条、第二十三条、第三十三条及び第五十八条の二の改正規定を除く。）、第百二十一条（都市再開発法第七条の四から第七条の七まで、第六十条から第六十二条まで、第六十六条、第九十八条、第九十九条の八、第百三十九条の三、第百四十一条の二及び第百四十二条の改正規定に限る。）、第百二十五条（公有地の拡大の推進に関する法律第九条の改正規定を除く。）、第百二十八条（都市緑地法第二十条及び第三十九条の改正規定を除く。）、第百三十一条（大</w:t>
      </w:r>
      <w:r w:rsidRPr="00425589">
        <w:rPr>
          <w:rFonts w:ascii="ＭＳ 明朝" w:eastAsia="ＭＳ 明朝" w:hAnsi="ＭＳ 明朝" w:hint="eastAsia"/>
          <w:sz w:val="16"/>
          <w:szCs w:val="16"/>
        </w:rPr>
        <w:lastRenderedPageBreak/>
        <w:t>都市地域における住宅及び住宅地の供給の促進に関する特別措置法第七条、第二十六条、第六十四条、第六十七条、第百四条及び第百九条の二の改正規定に限る。）、第百四十二条（地方拠点都市地域の整備及び産業業務施設の再配置の促進に関する法律第十八条及び第二十一条から第二十三条までの改正規定に限る。）、第百四十五条、第百四十六条（被災市街地復興特別措置法第五条及び第七条第三項の改正規定を除く。）、第百四十九条（密集市街地における防災街区の整備の促進に関する法律第二十条、第二十一条、第百九十一条、第百九十二条、第百九十七条、第二百三十三条、第二百四十一条、第二百八十三条、第三百十一条及び第三百十八条の改正規定に限る。）、第百五十五条（都市再生特別措置法第五十一条第四項の改正規定に限る。）、第百五十六条（マンションの建替えの円滑化等に関する法律第百二条の改正規定を除く。）、第百五十七条、第百五十八条（景観法第五十七条の改正規定に限る。）、第百六十条（地域における多様な需要に応じた公的賃貸住宅等の整備等に関する特別措置法第六条第五項の改正規定（「第二項第二号イ」を「第二項第一号イ」に改める部分を除く。）並びに同法第十一条及び第十三条の改正規定に限る。）、第百六十二条（高齢者、障害者等の移動等の円滑化の促進に関する法律第十条、第十二条、第十三条、第三十六条第二項及び第五十六条の改正規定に限る。）、第百六十五条（地域における歴史的風致の維持及び向上に関する法律第二十四条及び第二十九条の改正規定に限る。）、第百六十九条、第百七十一条（廃棄物の処理及び清掃に関する法律第二十一条の改正規定に限る。）、第百七十四条、第百七十八条、第百八十二条（環境基本法第十六条及び第四十条の二の改正規定に限る。）及び第百八十七条（鳥獣の保護及び狩猟の適正化に関する法律第十五条の改正規定、同法第二十八条第九項の改正規定（「第四条第三項」を「第四条第四項」に改める部分を除く。）、同法第二十九条第四項の改正規定（「第四条第三項」を「第四条第四項」に改める部分を除く。）並びに同法第三十四条及び第三十五条の改正規定に限る。）の規定並びに附則第十三条、第十五条から第二十四条まで、第二十五条第一項、第二十六条、第二十七条第一項から第三項まで、第三十条から第三十二条まで、第三十八条、第四十四条、第四十六条第一項及び第四項、第四十七条から第四十九条まで、第五十一条から第五十三条まで、第五十五条、第五十八条、第五十九条、第六十一条から第六十九条まで、第七十一条、第七十二条第一項から第三項まで、第七十四条から第七十六条まで、第七十八条、第八十条第一項及び第三項、第八十三条、第八十七条（地方税法第五百八十七条の二及び附則第十一条の改正規定を除く。）、第八十九条、第九十条、第九十二条（高速自動車国道法第二十五条の改正規定に限る。）、第百一条、第百二条、第百五条から第百七条まで、第百十二条、第百十七条（地域における多様な主体の連携による生物の多様性の保全のための活動の促進等に関する法律（平成二十二年法律第七十二号）第四条第八項の改正規定に限る。）、第百十九条、第百二十一条の二並びに第百二十三条第二項の規定　平成二十四年四月一日</w:t>
      </w:r>
    </w:p>
    <w:p w14:paraId="0B9D8EF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（平二三法七〇・平二三法一二二・一部改正）</w:t>
      </w:r>
    </w:p>
    <w:p w14:paraId="3683394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（高齢者、障害者等の移動等の円滑化の促進に関する法律の一部改正に伴う経過措置）</w:t>
      </w:r>
    </w:p>
    <w:p w14:paraId="633A446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第七十二条　第百六十二条の規定（高齢者、障害者等の移動等の円滑化の促進に関する法律第十条、第十二条、第十三条、第三十六条第二項及び第五十六条の改正規定に限る。以下この項から第三項までにおいて同じ。）の施行の日から起算して一年を超えない期間内において、第百六十二条の規定による改正後の高齢者、障害者等の移動等の円滑化の促進に関する法律（以下この項から第三項までにおいて「新高齢者移動等円滑化法」という。）第十条第一項、第十三条第一項又は第三十六条第二項の規定に基づく条例が制定施行されるまでの間は、新高齢者移動等円滑化法第十条第二項の主務省令で定める基準は同条第一項の条例で定める基準と、新高齢者移動等円滑化法第十三条第二項の主務省令で定める基準は同条第一項の条例で定める基準と、新高齢者移動等円滑化法第三十六条第二項の主務省令で定める基準は同項の条例で定める基準とみなす。</w:t>
      </w:r>
    </w:p>
    <w:p w14:paraId="4D5FA9F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第百六十二条の規定の施行前に第百六十二条の規定による改正前の高齢者、障害者等の移動等の円滑化の促進に関する法律（以下この項及び次項において「旧高齢者移動等円滑化法」という。）第十二条第三項若しくは第五十三条第二項の規定により都道府県知事が行った命令その他の行為又は旧高齢者移動等円滑化法第十二条第一項若しくは第二項の規定により都道府県知事に対して行った届出で、新高齢者移動等円滑化法第十二条又は第五十三条第二項の規定により市長が行うこととなる事務に係るものは、それぞれこれらの規定により当該市長が行った命令その他の行為又は当該市長に対して行った届出とみなす。</w:t>
      </w:r>
    </w:p>
    <w:p w14:paraId="6A08548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第百六十二条の規定の施行前に旧高齢者移動等円滑化法第十二条第一項又は第二項の規定により都道府県知事に対し届出</w:t>
      </w:r>
      <w:r w:rsidRPr="00425589">
        <w:rPr>
          <w:rFonts w:ascii="ＭＳ 明朝" w:eastAsia="ＭＳ 明朝" w:hAnsi="ＭＳ 明朝" w:hint="eastAsia"/>
          <w:sz w:val="16"/>
          <w:szCs w:val="16"/>
        </w:rPr>
        <w:lastRenderedPageBreak/>
        <w:t>をしなければならないとされている事項のうち新高齢者移動等円滑化法第十二条第一項又は第二項の規定により市長に対して届出をしなければならないこととなるもので、第百六十二条の規定の施行前にその手続がされていないものについては、第百六十二条の規定の施行後は、これを、これらの規定により市長に対して届出をしなければならないとされた事項についてその手続がされていないものとみなして、これらの規定を適用する。</w:t>
      </w:r>
    </w:p>
    <w:p w14:paraId="5CA08DA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４　第百六十二条の規定（高齢者、障害者等の移動等の円滑化の促進に関する法律第二十五条の改正規定（同条第七項中「ときは」を「場合において、次条第一項の協議会が組織されていないときは」に改め、「次条第一項の協議会が組織されている場合には協議会における協議を、同項の協議会が組織されていない場合には」を削る部分を除く。）並びに同法第三十二条、第三十九条及び第五十四条の改正規定に限る。以下この項において同じ。）の施行前に第百六十二条の規定による改正前の高齢者、障害者等の移動等の円滑化の促進に関する法律第三十二条第三項の規定によりされた認可又は第百六十二条の規定の施行の際現に同項の規定によりされている認可の申請は、それぞれ第百六十二条の規定による改正後の高齢者、障害者等の移動等の円滑化の促進に関する法律第三十二条第三項の規定によりされた同意又は協議の申出とみなす。</w:t>
      </w:r>
    </w:p>
    <w:p w14:paraId="1667E14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（罰則に関する経過措置）</w:t>
      </w:r>
    </w:p>
    <w:p w14:paraId="2A39C91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第八十一条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14:paraId="05E54E7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（政令への委任）</w:t>
      </w:r>
    </w:p>
    <w:p w14:paraId="48FF87B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第八十二条　この附則に規定するもののほか、この法律の施行に関し必要な経過措置（罰則に関する経過措置を含む。）は、政令で定める。</w:t>
      </w:r>
    </w:p>
    <w:p w14:paraId="0E064D9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附　則　（平成二三年一二月一四日法律第一二二号）　抄</w:t>
      </w:r>
    </w:p>
    <w:p w14:paraId="22DACEE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（施行期日）</w:t>
      </w:r>
    </w:p>
    <w:p w14:paraId="3F4141B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第一条　この法律は、公布の日から起算して二月を超えない範囲内において政令で定める日から施行する。ただし、次の各号に掲げる規定は、当該各号に定める日から施行する。</w:t>
      </w:r>
    </w:p>
    <w:p w14:paraId="4583381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附則第六条、第八条、第九条及び第十三条の規定　公布の日</w:t>
      </w:r>
    </w:p>
    <w:p w14:paraId="560AA03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附　則　（平成二五年六月一四日法律第四四号）　抄</w:t>
      </w:r>
    </w:p>
    <w:p w14:paraId="70B0649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（施行期日）</w:t>
      </w:r>
    </w:p>
    <w:p w14:paraId="3A10118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第一条　この法律は、公布の日から施行する。</w:t>
      </w:r>
    </w:p>
    <w:p w14:paraId="157D610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（罰則に関する経過措置）</w:t>
      </w:r>
    </w:p>
    <w:p w14:paraId="060116F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第十条　この法律（附則第一条各号に掲げる規定にあっては、当該規定）の施行前にした行為に対する罰則の適用については、なお従前の例による。</w:t>
      </w:r>
    </w:p>
    <w:p w14:paraId="72DB33D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（政令への委任）</w:t>
      </w:r>
    </w:p>
    <w:p w14:paraId="5E60695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第十一条　この附則に規定するもののほか、この法律の施行に関し必要な経過措置（罰則に関する経過措置を含む。）は、政令で定める。</w:t>
      </w:r>
    </w:p>
    <w:p w14:paraId="33B6FFB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附　則　（平成二六年六月四日法律第五四号）　抄</w:t>
      </w:r>
    </w:p>
    <w:p w14:paraId="0E7CA45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（施行期日）</w:t>
      </w:r>
    </w:p>
    <w:p w14:paraId="5EB8579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第一条　この法律は、公布の日から起算して一年を超えない範囲内において政令で定める日から施行する。ただし、次の各号に掲げる規定は、当該各号に定める日から施行する。</w:t>
      </w:r>
    </w:p>
    <w:p w14:paraId="610452F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（平成二七年政令第一〇号で平成二七年六月一日から施行）</w:t>
      </w:r>
    </w:p>
    <w:p w14:paraId="7DEF4F7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略</w:t>
      </w:r>
    </w:p>
    <w:p w14:paraId="60C7F5C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第五十二条第三項の改正規定（「部分（」の下に「第六項の政令で定める昇降機の昇降路の部分又は」を加える部分及び「又</w:t>
      </w:r>
      <w:r w:rsidRPr="00425589">
        <w:rPr>
          <w:rFonts w:ascii="ＭＳ 明朝" w:eastAsia="ＭＳ 明朝" w:hAnsi="ＭＳ 明朝" w:hint="eastAsia"/>
          <w:sz w:val="16"/>
          <w:szCs w:val="16"/>
        </w:rPr>
        <w:lastRenderedPageBreak/>
        <w:t>は」を「若しくは」に改める部分に限る。）及び同条第六項の改正規定並びに次条の規定及び附則第十三条の規定（高齢者、障害者等の移動等の円滑化の促進に関する法律（平成十八年法律第九十一号）第二十四条の改正規定に限る。）　公布の日から起算して六月を超えない範囲内において政令で定める日</w:t>
      </w:r>
    </w:p>
    <w:p w14:paraId="722D793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（平成二六年政令第二三一号で平成二六年七月一日から施行）</w:t>
      </w:r>
    </w:p>
    <w:p w14:paraId="5590E2B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附　則　（平成二六年六月一三日法律第六九号）　抄</w:t>
      </w:r>
    </w:p>
    <w:p w14:paraId="325754E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（施行期日）</w:t>
      </w:r>
    </w:p>
    <w:p w14:paraId="5B60555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第一条　この法律は、行政不服審査法（平成二十六年法律第六十八号）の施行の日から施行する。</w:t>
      </w:r>
    </w:p>
    <w:p w14:paraId="19B6D26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（施行の日＝平成二八年四月一日）</w:t>
      </w:r>
    </w:p>
    <w:p w14:paraId="15B1C30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（経過措置の原則）</w:t>
      </w:r>
    </w:p>
    <w:p w14:paraId="5F93E40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14:paraId="47A0678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（訴訟に関する経過措置）</w:t>
      </w:r>
    </w:p>
    <w:p w14:paraId="6FB1086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14:paraId="759C272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14:paraId="0296741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３　不服申立てに対する行政庁の裁決、決定その他の行為の取消しの訴えであって、この法律の施行前に提起されたものについては、なお従前の例による。</w:t>
      </w:r>
    </w:p>
    <w:p w14:paraId="60F11C8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（罰則に関する経過措置）</w:t>
      </w:r>
    </w:p>
    <w:p w14:paraId="1CE0566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14:paraId="655F01A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（その他の経過措置の政令への委任）</w:t>
      </w:r>
    </w:p>
    <w:p w14:paraId="08CF873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第十条　附則第五条から前条までに定めるもののほか、この法律の施行に関し必要な経過措置（罰則に関する経過措置を含む。）は、政令で定める。</w:t>
      </w:r>
    </w:p>
    <w:p w14:paraId="1C83F6A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附　則　（平成二九年五月一二日法律第二六号）　抄</w:t>
      </w:r>
    </w:p>
    <w:p w14:paraId="0D99D65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（施行期日）</w:t>
      </w:r>
    </w:p>
    <w:p w14:paraId="61C146A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第一条　この法律は、公布の日から起算して二月を超えない範囲内において政令で定める日から施行する。</w:t>
      </w:r>
    </w:p>
    <w:p w14:paraId="4EC0A6E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（平成二九年政令第一五五号で平成二九年六月一五日から施行）</w:t>
      </w:r>
    </w:p>
    <w:p w14:paraId="4FD08A4B"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附　則　（平成三〇年五月二五日法律第三二号）　抄</w:t>
      </w:r>
    </w:p>
    <w:p w14:paraId="0E5641E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（施行期日）</w:t>
      </w:r>
    </w:p>
    <w:p w14:paraId="1E2C036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第一条　この法律は、公布の日から起算して六月を超えない範囲内において政令で定める日から施行する。ただし、第二条及び次条の規定は、平成三十一年四月一日から施行する。</w:t>
      </w:r>
    </w:p>
    <w:p w14:paraId="198B6C4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（平成三〇年政令第二九七号で平成三〇年一一月一日から施行）</w:t>
      </w:r>
    </w:p>
    <w:p w14:paraId="14C480F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lastRenderedPageBreak/>
        <w:t xml:space="preserve">　（経過措置）</w:t>
      </w:r>
    </w:p>
    <w:p w14:paraId="5194093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第二条　第二条の規定の施行の際現に工事中の海上運送法（昭和二十四年法律第百八十七号）による輸送施設（船舶を除き、同法による旅客不定期航路事業の用に供するものに限る。）の新たな建設又は同条の規定による改正後の高齢者、障害者等の移動等の円滑化の促進に関する法律第八条第一項の主務省令で定める大規模な改良については、同項の規定は、適用しない。</w:t>
      </w:r>
    </w:p>
    <w:p w14:paraId="3731CD5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（政令への委任）</w:t>
      </w:r>
    </w:p>
    <w:p w14:paraId="0C9F0DA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第三条　前条に定めるもののほか、この法律の施行に関し必要な経過措置は、政令で定める。</w:t>
      </w:r>
    </w:p>
    <w:p w14:paraId="4CDA5B2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（検討）</w:t>
      </w:r>
    </w:p>
    <w:p w14:paraId="6FE7276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第四条　政府は、この法律の施行後五年を経過した場合において、この法律による改正後の高齢者、障害者等の移動等の円滑化の促進に関する法律の施行の状況について検討を加え、必要があると認めるときは、その結果に基づいて所要の措置を講ずるものとする。</w:t>
      </w:r>
    </w:p>
    <w:p w14:paraId="11DF848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附　則　（平成三〇年六月二七日法律第六七号）　抄</w:t>
      </w:r>
    </w:p>
    <w:p w14:paraId="46EB9D96"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（施行期日）</w:t>
      </w:r>
    </w:p>
    <w:p w14:paraId="580950F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第一条　この法律は、公布の日から起算して一年を超えない範囲内において政令で定める日から施行する。ただし、次の各号に掲げる規定は、当該各号に定める日から施行する。</w:t>
      </w:r>
    </w:p>
    <w:p w14:paraId="78740CE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（令和元年政令第二九号で令和元年六月二五日から施行）</w:t>
      </w:r>
    </w:p>
    <w:p w14:paraId="171F55A8"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略</w:t>
      </w:r>
    </w:p>
    <w:p w14:paraId="2825C4C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第一条の規定並びに次条並びに附則第三条、第九条及び第十五条（高齢者、障害者等の移動等の円滑化の促進に関する法律（平成十八年法律第九十一号）第二十四条の改正規定に限る。）の規定　公布の日から起算して三月を超えない範囲内において政令で定める日</w:t>
      </w:r>
    </w:p>
    <w:p w14:paraId="4BFBE43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（平成三〇年政令第二五四号で平成三〇年九月二五日から施行）</w:t>
      </w:r>
    </w:p>
    <w:p w14:paraId="196EA923"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附　則　（令和二年五月二〇日法律第二八号）　抄</w:t>
      </w:r>
    </w:p>
    <w:p w14:paraId="455B5C1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（施行期日）</w:t>
      </w:r>
    </w:p>
    <w:p w14:paraId="5CE79C1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第一条　この法律は、令和三年四月一日から施行する。ただし、第一条並びに次条第一項及び附則第三条の規定は、公布の日から起算して一月を超えない範囲内において政令で定める日から施行する。</w:t>
      </w:r>
    </w:p>
    <w:p w14:paraId="3C5B123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（令和二年政令第一九一号で令和二年六月一九日から施行）</w:t>
      </w:r>
    </w:p>
    <w:p w14:paraId="0CD794BE"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（経過措置）</w:t>
      </w:r>
    </w:p>
    <w:p w14:paraId="4571E3B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第二条　第一条の規定の施行の際現に同条の規定による改正前の高齢者、障害者等の移動等の円滑化の促進に関する法律第二十四条の二第一項の規定により定められている移動等円滑化促進方針には、当該移動等円滑化促進方針が第一条の規定の施行後最初に変更されるまでの間は、同条の規定による改正後の高齢者、障害者等の移動等の円滑化の促進に関する法律第二十四条の二第二項の規定にかかわらず、同項第三号に掲げる事項を定めないことができる。</w:t>
      </w:r>
    </w:p>
    <w:p w14:paraId="3D38A64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sz w:val="16"/>
          <w:szCs w:val="16"/>
        </w:rPr>
        <w:t>2　この法律の施行の際現に新設又は改築の工事中の旅客特定車両停留施設については、第二条の規定による改正後の高齢者、障害者等の移動等の円滑化の促進に関する法律第十条第一項、第三項及び第十一項の規定は、適用しない。この場合においては、当該旅客特定車両停留施設を新設旅客特定車両停留施設以外の旅客特定車両停留施設とみなして、同条第四項の規定を適用する。</w:t>
      </w:r>
    </w:p>
    <w:p w14:paraId="4150261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（政令への委任）</w:t>
      </w:r>
    </w:p>
    <w:p w14:paraId="3AD15B6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第三条　前条に定めるもののほか、この法律の施行に関し必要な経過措置は、政令で定める。</w:t>
      </w:r>
    </w:p>
    <w:p w14:paraId="0CAD4B1A"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（検討）</w:t>
      </w:r>
    </w:p>
    <w:p w14:paraId="6F26EA80"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第四条　政府は、この法律の施行後五年を経過した場合において、この法律による改正後の高齢者、障害者等の移動等の円滑化の促進に関する法律の施行の状況について検討を加え、必要があると認めるときは、その結果に基づいて所要の措置を講ずるも</w:t>
      </w:r>
      <w:r w:rsidRPr="00425589">
        <w:rPr>
          <w:rFonts w:ascii="ＭＳ 明朝" w:eastAsia="ＭＳ 明朝" w:hAnsi="ＭＳ 明朝" w:hint="eastAsia"/>
          <w:sz w:val="16"/>
          <w:szCs w:val="16"/>
        </w:rPr>
        <w:lastRenderedPageBreak/>
        <w:t>のとする。</w:t>
      </w:r>
    </w:p>
    <w:p w14:paraId="42FF2A55"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附　則　（令和二年五月二七日法律第三一号）　抄</w:t>
      </w:r>
    </w:p>
    <w:p w14:paraId="5207E63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（施行期日）</w:t>
      </w:r>
    </w:p>
    <w:p w14:paraId="1417453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第一条　この法律は、公布の日から起算して六月を超えない範囲内において政令で定める日から施行する。</w:t>
      </w:r>
    </w:p>
    <w:p w14:paraId="5BC801A9"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（令和二年政令第三二八号で令和二年一一月二五日から施行）</w:t>
      </w:r>
    </w:p>
    <w:p w14:paraId="22F49BB2"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附　則　（令和二年六月三日法律第三六号）　抄</w:t>
      </w:r>
    </w:p>
    <w:p w14:paraId="1D05B357"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（施行期日）</w:t>
      </w:r>
    </w:p>
    <w:p w14:paraId="7EBDC281"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第一条　この法律は、公布の日から起算して六月を超えない範囲内において政令で定める日から施行する。</w:t>
      </w:r>
    </w:p>
    <w:p w14:paraId="50DBCE04"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（令和二年政令第三二〇号で令和二年一一月二七日から施行）</w:t>
      </w:r>
    </w:p>
    <w:p w14:paraId="1B7B52B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附　則　（令和二年六月一〇日法律第四二号）　抄</w:t>
      </w:r>
    </w:p>
    <w:p w14:paraId="6521C39F"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 xml:space="preserve">　（施行期日）</w:t>
      </w:r>
    </w:p>
    <w:p w14:paraId="5B5A95F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第一条　この法律は、公布の日から起算して二年を超えない範囲内において政令で定める日から施行する。ただし、次の各号に掲げる規定は、当該各号に定める日から施行する。</w:t>
      </w:r>
    </w:p>
    <w:p w14:paraId="3D38BB9D"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一　略</w:t>
      </w:r>
    </w:p>
    <w:p w14:paraId="4482526C" w14:textId="77777777" w:rsidR="00425589" w:rsidRPr="00425589" w:rsidRDefault="00425589" w:rsidP="00425589">
      <w:pPr>
        <w:rPr>
          <w:rFonts w:ascii="ＭＳ 明朝" w:eastAsia="ＭＳ 明朝" w:hAnsi="ＭＳ 明朝"/>
          <w:sz w:val="16"/>
          <w:szCs w:val="16"/>
        </w:rPr>
      </w:pPr>
      <w:r w:rsidRPr="00425589">
        <w:rPr>
          <w:rFonts w:ascii="ＭＳ 明朝" w:eastAsia="ＭＳ 明朝" w:hAnsi="ＭＳ 明朝" w:hint="eastAsia"/>
          <w:sz w:val="16"/>
          <w:szCs w:val="16"/>
        </w:rPr>
        <w:t>二　第二条第三項第二号の改正規定、第十七条第三項の改正規定、第四十四条の改正規定、第四十五条の二第一項及び第四十六条の改正規定、第四十九条の三第一項の改正規定、第四十九条の六の改正規定、第五十条の二の改正規定、第五十一条の前の見出しを削り、同条に見出しを付する改正規定、同条の改正規定、第五十一条の二を削る改正規定、第五十一条の二の二の改正規定、同条を第五十一条の二とする改正規定、第五十一条の四第一項の改正規定、第六十三条の三の改正規定、第七十一条第五号の四の改正規定、第七十一条の五第二項の改正規定、第七十二条の二第三項の改正規定、第七十五条第一項第七号の改正規定、第七十五条の八第二項の改正規定、第百八条の三の三の付記の改正規定、第百八条の七の付記、第百八条の十八の付記及び第百八条の三十一の付記の改正規定、第百十条の二第五項の改正規定、第百十七条の五の改正規定、第百十九条の二第一項第一号及び第百十九条の三第一項第一号の改正規定、第百二十一条第一項第九号の改正規定並びに別表第一の改正規定並びに次条並びに附則第六条、第七条、第十二条及び第十三条の規定　公布の日から起算して六月を超えない範囲内において政令で定める日</w:t>
      </w:r>
    </w:p>
    <w:p w14:paraId="56A0D1A6" w14:textId="77777777" w:rsidR="00904007" w:rsidRPr="00425589" w:rsidRDefault="00425589" w:rsidP="00425589">
      <w:r w:rsidRPr="00425589">
        <w:rPr>
          <w:rFonts w:ascii="ＭＳ 明朝" w:eastAsia="ＭＳ 明朝" w:hAnsi="ＭＳ 明朝" w:hint="eastAsia"/>
          <w:sz w:val="16"/>
          <w:szCs w:val="16"/>
        </w:rPr>
        <w:t xml:space="preserve">　　　　（令和二年政令第三二二号で令和二年一二月一日から施行）</w:t>
      </w:r>
    </w:p>
    <w:p w14:paraId="7297B407" w14:textId="77777777" w:rsidR="00860BB5" w:rsidRDefault="00860BB5">
      <w:pPr>
        <w:widowControl/>
        <w:jc w:val="left"/>
      </w:pPr>
      <w:r>
        <w:br w:type="page"/>
      </w:r>
    </w:p>
    <w:p w14:paraId="40E271DF" w14:textId="77777777" w:rsidR="00860BB5" w:rsidRPr="00380543" w:rsidRDefault="00860BB5" w:rsidP="00380543">
      <w:pPr>
        <w:pStyle w:val="1"/>
        <w:rPr>
          <w:rFonts w:ascii="ＭＳ 明朝" w:eastAsia="ＭＳ 明朝" w:hAnsi="ＭＳ 明朝"/>
        </w:rPr>
      </w:pPr>
      <w:r w:rsidRPr="00CF6286">
        <w:rPr>
          <w:rFonts w:ascii="ＭＳ 明朝" w:eastAsia="ＭＳ 明朝" w:hAnsi="ＭＳ 明朝" w:hint="eastAsia"/>
          <w:sz w:val="21"/>
        </w:rPr>
        <w:lastRenderedPageBreak/>
        <w:t>○高齢者、障害者等の移動等の円滑化の促進に関する法律施行令</w:t>
      </w:r>
    </w:p>
    <w:p w14:paraId="5FAD7A8C" w14:textId="77777777" w:rsidR="004C216B" w:rsidRPr="004C216B" w:rsidRDefault="004C216B" w:rsidP="004C216B">
      <w:pPr>
        <w:autoSpaceDE w:val="0"/>
        <w:autoSpaceDN w:val="0"/>
        <w:adjustRightInd w:val="0"/>
        <w:jc w:val="righ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（平成十八年十二月八日）</w:t>
      </w:r>
    </w:p>
    <w:p w14:paraId="1D4329B3" w14:textId="77777777" w:rsidR="004C216B" w:rsidRPr="004C216B" w:rsidRDefault="004C216B" w:rsidP="004C216B">
      <w:pPr>
        <w:autoSpaceDE w:val="0"/>
        <w:autoSpaceDN w:val="0"/>
        <w:adjustRightInd w:val="0"/>
        <w:jc w:val="righ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（政令第三百七十九号）</w:t>
      </w:r>
    </w:p>
    <w:p w14:paraId="34A36D87" w14:textId="77777777" w:rsidR="004C216B" w:rsidRPr="004C216B" w:rsidRDefault="004C216B" w:rsidP="004C216B">
      <w:pPr>
        <w:autoSpaceDE w:val="0"/>
        <w:autoSpaceDN w:val="0"/>
        <w:adjustRightInd w:val="0"/>
        <w:jc w:val="righ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改正　平成一九年　三月二二日政令第　五五号</w:t>
      </w:r>
    </w:p>
    <w:p w14:paraId="7CADA20A" w14:textId="77777777" w:rsidR="004C216B" w:rsidRPr="004C216B" w:rsidRDefault="004C216B" w:rsidP="004C216B">
      <w:pPr>
        <w:autoSpaceDE w:val="0"/>
        <w:autoSpaceDN w:val="0"/>
        <w:adjustRightInd w:val="0"/>
        <w:jc w:val="righ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同　一九年　八月　三日同　第二三五号</w:t>
      </w:r>
    </w:p>
    <w:p w14:paraId="2C2E5D35" w14:textId="77777777" w:rsidR="004C216B" w:rsidRPr="004C216B" w:rsidRDefault="004C216B" w:rsidP="004C216B">
      <w:pPr>
        <w:autoSpaceDE w:val="0"/>
        <w:autoSpaceDN w:val="0"/>
        <w:adjustRightInd w:val="0"/>
        <w:jc w:val="righ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同　一九年　九月二〇日同　第二九二号</w:t>
      </w:r>
    </w:p>
    <w:p w14:paraId="09BA9299" w14:textId="77777777" w:rsidR="004C216B" w:rsidRPr="004C216B" w:rsidRDefault="004C216B" w:rsidP="004C216B">
      <w:pPr>
        <w:autoSpaceDE w:val="0"/>
        <w:autoSpaceDN w:val="0"/>
        <w:adjustRightInd w:val="0"/>
        <w:jc w:val="righ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同　一九年　九月二五日同　第三〇四号</w:t>
      </w:r>
    </w:p>
    <w:p w14:paraId="5596B0FA" w14:textId="77777777" w:rsidR="004C216B" w:rsidRPr="004C216B" w:rsidRDefault="004C216B" w:rsidP="004C216B">
      <w:pPr>
        <w:autoSpaceDE w:val="0"/>
        <w:autoSpaceDN w:val="0"/>
        <w:adjustRightInd w:val="0"/>
        <w:jc w:val="righ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同　二六年　五月二八日同　第一八七号</w:t>
      </w:r>
    </w:p>
    <w:p w14:paraId="111045E8" w14:textId="77777777" w:rsidR="004C216B" w:rsidRPr="004C216B" w:rsidRDefault="004C216B" w:rsidP="004C216B">
      <w:pPr>
        <w:autoSpaceDE w:val="0"/>
        <w:autoSpaceDN w:val="0"/>
        <w:adjustRightInd w:val="0"/>
        <w:jc w:val="righ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同　二七年　一月二三日同　第　二一号</w:t>
      </w:r>
    </w:p>
    <w:p w14:paraId="38569C04" w14:textId="77777777" w:rsidR="004C216B" w:rsidRPr="004C216B" w:rsidRDefault="004C216B" w:rsidP="004C216B">
      <w:pPr>
        <w:autoSpaceDE w:val="0"/>
        <w:autoSpaceDN w:val="0"/>
        <w:adjustRightInd w:val="0"/>
        <w:jc w:val="righ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同　二八年　三月三一日同　第一八二号</w:t>
      </w:r>
    </w:p>
    <w:p w14:paraId="6DAC0AE9" w14:textId="77777777" w:rsidR="004C216B" w:rsidRPr="004C216B" w:rsidRDefault="004C216B" w:rsidP="004C216B">
      <w:pPr>
        <w:autoSpaceDE w:val="0"/>
        <w:autoSpaceDN w:val="0"/>
        <w:adjustRightInd w:val="0"/>
        <w:jc w:val="righ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同　三〇年　九月二八日同　第二八〇号</w:t>
      </w:r>
    </w:p>
    <w:p w14:paraId="7C2B7517" w14:textId="77777777" w:rsidR="004C216B" w:rsidRPr="004C216B" w:rsidRDefault="004C216B" w:rsidP="004C216B">
      <w:pPr>
        <w:autoSpaceDE w:val="0"/>
        <w:autoSpaceDN w:val="0"/>
        <w:adjustRightInd w:val="0"/>
        <w:jc w:val="righ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同　三〇年一〇月一九日同　第二九八号</w:t>
      </w:r>
    </w:p>
    <w:p w14:paraId="2A37FBA7" w14:textId="77777777" w:rsidR="004C216B" w:rsidRPr="004C216B" w:rsidRDefault="004C216B" w:rsidP="004C216B">
      <w:pPr>
        <w:autoSpaceDE w:val="0"/>
        <w:autoSpaceDN w:val="0"/>
        <w:adjustRightInd w:val="0"/>
        <w:jc w:val="righ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令和　二年一〇月　二日同　第三〇二号</w:t>
      </w:r>
    </w:p>
    <w:p w14:paraId="40BDF8BB" w14:textId="77777777" w:rsidR="004C216B" w:rsidRPr="004C216B" w:rsidRDefault="004C216B" w:rsidP="004C216B">
      <w:pPr>
        <w:autoSpaceDE w:val="0"/>
        <w:autoSpaceDN w:val="0"/>
        <w:adjustRightInd w:val="0"/>
        <w:jc w:val="righ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同　　二年一一月二〇日同　第三二九号</w:t>
      </w:r>
    </w:p>
    <w:p w14:paraId="52FBE736" w14:textId="77777777" w:rsidR="004C216B" w:rsidRPr="004C216B" w:rsidRDefault="004C216B" w:rsidP="004C216B">
      <w:pPr>
        <w:autoSpaceDE w:val="0"/>
        <w:autoSpaceDN w:val="0"/>
        <w:adjustRightInd w:val="0"/>
        <w:jc w:val="righ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同　　二年一二月　九日同　第三四五号</w:t>
      </w:r>
    </w:p>
    <w:p w14:paraId="24E1F52F" w14:textId="77777777" w:rsidR="004C216B" w:rsidRPr="004C216B" w:rsidRDefault="004C216B" w:rsidP="004C216B">
      <w:pPr>
        <w:autoSpaceDE w:val="0"/>
        <w:autoSpaceDN w:val="0"/>
        <w:adjustRightInd w:val="0"/>
        <w:jc w:val="righ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同　　三年　九月二四日同　第二六一号</w:t>
      </w:r>
    </w:p>
    <w:p w14:paraId="0B87DB80" w14:textId="77777777" w:rsidR="004C216B" w:rsidRPr="004C216B" w:rsidRDefault="004C216B" w:rsidP="004C216B">
      <w:pPr>
        <w:autoSpaceDE w:val="0"/>
        <w:autoSpaceDN w:val="0"/>
        <w:adjustRightInd w:val="0"/>
        <w:jc w:val="righ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同　　四年　三月二五日同　第　八四号</w:t>
      </w:r>
    </w:p>
    <w:p w14:paraId="75FC85A7" w14:textId="77777777" w:rsidR="004C216B" w:rsidRPr="004C216B" w:rsidRDefault="004C216B" w:rsidP="004C216B">
      <w:pPr>
        <w:autoSpaceDE w:val="0"/>
        <w:autoSpaceDN w:val="0"/>
        <w:adjustRightInd w:val="0"/>
        <w:ind w:firstLine="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高齢者、障害者等の移動等の円滑化の促進に関する法律施行令をここに公布する。</w:t>
      </w:r>
    </w:p>
    <w:p w14:paraId="73A054CC" w14:textId="77777777" w:rsidR="004C216B" w:rsidRPr="004C216B" w:rsidRDefault="004C216B" w:rsidP="004C216B">
      <w:pPr>
        <w:autoSpaceDE w:val="0"/>
        <w:autoSpaceDN w:val="0"/>
        <w:adjustRightInd w:val="0"/>
        <w:ind w:left="63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高齢者、障害者等の移動等の円滑化の促進に関する法律施行令</w:t>
      </w:r>
    </w:p>
    <w:p w14:paraId="68E1FD22" w14:textId="77777777" w:rsidR="004C216B" w:rsidRPr="004C216B" w:rsidRDefault="004C216B" w:rsidP="004C216B">
      <w:pPr>
        <w:autoSpaceDE w:val="0"/>
        <w:autoSpaceDN w:val="0"/>
        <w:adjustRightInd w:val="0"/>
        <w:ind w:firstLine="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内閣は、高齢者、障害者等の移動等の円滑化の促進に関する法律（平成十八年法律第九十一号）第二条第六号、第九号、第十三号、第十六号から第十八号まで及び第二十号ただし書、第九条第一項及び第二項、第十四条第一項、第十九条、第三十二条第五項、第三十九条第一項及び第三項、第五十三条第三項並びに附則第四条第三項の規定に基づき、この政令を制定する。</w:t>
      </w:r>
    </w:p>
    <w:p w14:paraId="40B8F843"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（特定旅客施設の要件）</w:t>
      </w:r>
    </w:p>
    <w:p w14:paraId="1319064C"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第一条　高齢者、障害者等の移動等の円滑化の促進に関する法律（以下「法」という。）第二条第七号の政令で定める要件は、次の各号のいずれかに該当することとする。</w:t>
      </w:r>
    </w:p>
    <w:p w14:paraId="421350ED"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一　当該旅客施設の一日当たりの平均的な利用者の人数（当該旅客施設が新たに建設される場合にあっては、当該旅客施設の一日当たりの平均的な利用者の人数の見込み）が五千人以上であること。</w:t>
      </w:r>
    </w:p>
    <w:p w14:paraId="7A145A3A"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二　次のいずれかに該当することにより当該旅客施設を利用する高齢者又は障害者の人数（当該旅客施設が新たに建設される場合にあっては、当該旅客施設を利用する高齢者又は障害者の人数の見込み）が前号の要件に該当する旅客施設を利用する高齢者又は障害者の人数と同程度以上であると認められること。</w:t>
      </w:r>
    </w:p>
    <w:p w14:paraId="79D663DE"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イ　当該旅客施設が所在する市町村の区域における人口及び高齢者の人数を基準として国土交通省令・内閣府令・総務省令の定めるところにより算定した当該旅客施設を利用する高齢者の人数が、全国の区域における人口及び高齢者の人数を基準として国土交通省令・内閣府令・総務省令の定めるところにより算定した前号の要件に該当する旅客施設を利用する高齢者の人数以上であること。</w:t>
      </w:r>
    </w:p>
    <w:p w14:paraId="30C24525"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ロ　当該旅客施設が所在する市町村の区域における人口及び障害者の人数を基準として国土交通省令・内閣府令・総務省令の定めるところにより算定した当該旅客施設を利用する障害者の人数が、全国の区域における人口及び障害者の人数を基準として国土交通省令・内閣府令・総務省令の定めるところにより算定した前号の要件に該当する旅客施設を利用する障害者の人数以上であること。</w:t>
      </w:r>
    </w:p>
    <w:p w14:paraId="27E35BE8"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三　前二号に掲げるもののほか、当該旅客施設及びその周辺に所在する官公庁施設、福祉施設その他の施設の利用の状況並</w:t>
      </w:r>
      <w:r w:rsidRPr="004C216B">
        <w:rPr>
          <w:rFonts w:ascii="Century" w:eastAsia="ＭＳ 明朝" w:hAnsi="ＭＳ 明朝" w:cs="ＭＳ 明朝" w:hint="eastAsia"/>
          <w:color w:val="000000"/>
          <w:kern w:val="0"/>
          <w:sz w:val="16"/>
          <w:szCs w:val="16"/>
        </w:rPr>
        <w:lastRenderedPageBreak/>
        <w:t>びに当該旅客施設の周辺における移動等円滑化の状況からみて、当該旅客施設について移動等円滑化のための事業を優先的に実施する必要性が特に高いと認められるものであること。</w:t>
      </w:r>
    </w:p>
    <w:p w14:paraId="5849A75A" w14:textId="77777777" w:rsidR="004C216B" w:rsidRPr="004C216B" w:rsidRDefault="004C216B" w:rsidP="004C216B">
      <w:pPr>
        <w:autoSpaceDE w:val="0"/>
        <w:autoSpaceDN w:val="0"/>
        <w:adjustRightInd w:val="0"/>
        <w:ind w:left="84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（令二政三〇二・一部改正）</w:t>
      </w:r>
    </w:p>
    <w:p w14:paraId="1CA5F9E5"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（特定道路）</w:t>
      </w:r>
    </w:p>
    <w:p w14:paraId="267083A2"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第二条　法第二条第十号の政令で定める道路は、生活関連経路を構成する道路法（昭和二十七年法律第百八十号）による道路のうち多数の高齢者、障害者等の移動が通常徒歩で行われるものであって国土交通大臣がその路線及び区間を指定したものとする。</w:t>
      </w:r>
    </w:p>
    <w:p w14:paraId="4576B598" w14:textId="77777777" w:rsidR="004C216B" w:rsidRPr="004C216B" w:rsidRDefault="004C216B" w:rsidP="004C216B">
      <w:pPr>
        <w:autoSpaceDE w:val="0"/>
        <w:autoSpaceDN w:val="0"/>
        <w:adjustRightInd w:val="0"/>
        <w:ind w:left="84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（令二政三〇二・一部改正）</w:t>
      </w:r>
    </w:p>
    <w:p w14:paraId="76215697"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（特定公園施設）</w:t>
      </w:r>
    </w:p>
    <w:p w14:paraId="7803DEE8"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第三条　法第二条第十五号の政令で定める公園施設は、公園施設のうち次に掲げるもの（法令又は条例の定める現状変更の規制及び保存のための措置がとられていることその他の事由により法第十三条の都市公園移動等円滑化基準に適合させることが困難なものとして国土交通省令で定めるものを除く。）とする。</w:t>
      </w:r>
    </w:p>
    <w:p w14:paraId="478B5474"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一　都市公園の出入口と次号から第十二号までに掲げる公園施設その他国土交通省令で定める主要な公園施設（以下この号において「屋根付広場等」という。）との間の経路及び第六号に掲げる駐車場と屋根付広場等（当該駐車場を除く。）との間の経路を構成する園路及び広場</w:t>
      </w:r>
    </w:p>
    <w:p w14:paraId="4733CED1"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二　屋根付広場</w:t>
      </w:r>
    </w:p>
    <w:p w14:paraId="2991F840"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三　休憩所</w:t>
      </w:r>
    </w:p>
    <w:p w14:paraId="5FED7E4C"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四　野外劇場</w:t>
      </w:r>
    </w:p>
    <w:p w14:paraId="35131BA7"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五　野外音楽堂</w:t>
      </w:r>
    </w:p>
    <w:p w14:paraId="39189AAD"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六　駐車場</w:t>
      </w:r>
    </w:p>
    <w:p w14:paraId="7FF2C3D9"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七　便所</w:t>
      </w:r>
    </w:p>
    <w:p w14:paraId="1F505658"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八　水飲場</w:t>
      </w:r>
    </w:p>
    <w:p w14:paraId="680D20D8"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九　手洗場</w:t>
      </w:r>
    </w:p>
    <w:p w14:paraId="5AB1E51F"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十　管理事務所</w:t>
      </w:r>
    </w:p>
    <w:p w14:paraId="75AFAA41"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十一　掲示板</w:t>
      </w:r>
    </w:p>
    <w:p w14:paraId="6F237134"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十二　標識</w:t>
      </w:r>
    </w:p>
    <w:p w14:paraId="3DBABFD1" w14:textId="77777777" w:rsidR="004C216B" w:rsidRPr="004C216B" w:rsidRDefault="004C216B" w:rsidP="004C216B">
      <w:pPr>
        <w:autoSpaceDE w:val="0"/>
        <w:autoSpaceDN w:val="0"/>
        <w:adjustRightInd w:val="0"/>
        <w:ind w:left="84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（令二政三〇二・一部改正）</w:t>
      </w:r>
    </w:p>
    <w:p w14:paraId="405D8C5E"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（特定建築物）</w:t>
      </w:r>
    </w:p>
    <w:p w14:paraId="5FDECB03"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第四条　法第二条第十八号の政令で定める建築物は、次に掲げるもの（建築基準法（昭和二十五年法律第二百一号）第三条第一項に規定する建築物及び文化財保護法（昭和二十五年法律第二百十四号）第百四十三条第一項又は第二項の伝統的建造物群保存地区内における同法第二条第一項第六号の伝統的建造物群を構成している建築物を除く。）とする。</w:t>
      </w:r>
    </w:p>
    <w:p w14:paraId="011F1C44"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一　学校</w:t>
      </w:r>
    </w:p>
    <w:p w14:paraId="218C1EF1"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二　病院又は診療所</w:t>
      </w:r>
    </w:p>
    <w:p w14:paraId="178BCCE9"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三　劇場、観覧場、映画館又は演芸場</w:t>
      </w:r>
    </w:p>
    <w:p w14:paraId="6940BEF3"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四　集会場又は公会堂</w:t>
      </w:r>
    </w:p>
    <w:p w14:paraId="73EA7097"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五　展示場</w:t>
      </w:r>
    </w:p>
    <w:p w14:paraId="03EE4034"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六　卸売市場又は百貨店、マーケットその他の物品販売業を営む店舗</w:t>
      </w:r>
    </w:p>
    <w:p w14:paraId="6621BB5E"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七　ホテル又は旅館</w:t>
      </w:r>
    </w:p>
    <w:p w14:paraId="371DF2FF"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八　事務所</w:t>
      </w:r>
    </w:p>
    <w:p w14:paraId="12FFDF0E"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lastRenderedPageBreak/>
        <w:t>九　共同住宅、寄宿舎又は下宿</w:t>
      </w:r>
    </w:p>
    <w:p w14:paraId="7D1CDB52"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十　老人ホーム、保育所、福祉ホームその他これらに類するもの</w:t>
      </w:r>
    </w:p>
    <w:p w14:paraId="5716E4AE"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十一　老人福祉センター、児童厚生施設、身体障害者福祉センターその他これらに類するもの</w:t>
      </w:r>
    </w:p>
    <w:p w14:paraId="244FC5D9"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十二　体育館、水泳場、ボーリング場その他これらに類する運動施設又は遊技場</w:t>
      </w:r>
    </w:p>
    <w:p w14:paraId="2365D91F"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十三　博物館、美術館又は図書館</w:t>
      </w:r>
    </w:p>
    <w:p w14:paraId="15473216"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十四　公衆浴場</w:t>
      </w:r>
    </w:p>
    <w:p w14:paraId="675935D4"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十五　飲食店又はキャバレー、料理店、ナイトクラブ、ダンスホールその他これらに類するもの</w:t>
      </w:r>
    </w:p>
    <w:p w14:paraId="6472FCED"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十六　理髪店、クリーニング取次店、質屋、貸衣装屋、銀行その他これらに類するサービス業を営む店舗</w:t>
      </w:r>
    </w:p>
    <w:p w14:paraId="2A5DF40E"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十七　自動車教習所又は学習塾、華道教室、囲碁教室その他これらに類するもの</w:t>
      </w:r>
    </w:p>
    <w:p w14:paraId="71687C66"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十八　工場</w:t>
      </w:r>
    </w:p>
    <w:p w14:paraId="5079418D"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十九　車両の停車場又は船舶若しくは航空機の発着場を構成する建築物で旅客の乗降又は待合いの用に供するもの</w:t>
      </w:r>
    </w:p>
    <w:p w14:paraId="56D498A9"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二十　自動車の停留又は駐車のための施設</w:t>
      </w:r>
    </w:p>
    <w:p w14:paraId="34F16E73"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二十一　公衆便所</w:t>
      </w:r>
    </w:p>
    <w:p w14:paraId="2D271090"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二十二　公共用歩廊</w:t>
      </w:r>
    </w:p>
    <w:p w14:paraId="4EB33589" w14:textId="77777777" w:rsidR="004C216B" w:rsidRPr="004C216B" w:rsidRDefault="004C216B" w:rsidP="004C216B">
      <w:pPr>
        <w:autoSpaceDE w:val="0"/>
        <w:autoSpaceDN w:val="0"/>
        <w:adjustRightInd w:val="0"/>
        <w:ind w:left="84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（平一九政二三五・令二政三〇二・一部改正）</w:t>
      </w:r>
    </w:p>
    <w:p w14:paraId="4C199EB6"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（特別特定建築物）</w:t>
      </w:r>
    </w:p>
    <w:p w14:paraId="0DEA9312"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第五条　法第二条第十九号の政令で定める特定建築物は、次に掲げるものとする。</w:t>
      </w:r>
    </w:p>
    <w:p w14:paraId="7B18E30A"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一　小学校、中学校、義務教育学校若しくは中等教育学校（前期課程に係るものに限る。）で公立のもの（第二十三条及び第二十五条第三項第一号において「公立小学校等」という。）又は特別支援学校</w:t>
      </w:r>
    </w:p>
    <w:p w14:paraId="04CAFE1B"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二　病院又は診療所</w:t>
      </w:r>
    </w:p>
    <w:p w14:paraId="7A8314DE"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三　劇場、観覧場、映画館又は演芸場</w:t>
      </w:r>
    </w:p>
    <w:p w14:paraId="11C4784B"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四　集会場又は公会堂</w:t>
      </w:r>
    </w:p>
    <w:p w14:paraId="3947A199"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五　展示場</w:t>
      </w:r>
    </w:p>
    <w:p w14:paraId="0C0F47F2"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六　百貨店、マーケットその他の物品販売業を営む店舗</w:t>
      </w:r>
    </w:p>
    <w:p w14:paraId="4147CED4"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七　ホテル又は旅館</w:t>
      </w:r>
    </w:p>
    <w:p w14:paraId="7AD67287"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八　保健所、税務署その他不特定かつ多数の者が利用する官公署</w:t>
      </w:r>
    </w:p>
    <w:p w14:paraId="0FF4AB3E"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九　老人ホーム、福祉ホームその他これらに類するもの（主として高齢者、障害者等が利用するものに限る。）</w:t>
      </w:r>
    </w:p>
    <w:p w14:paraId="385A294A"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十　老人福祉センター、児童厚生施設、身体障害者福祉センターその他これらに類するもの</w:t>
      </w:r>
    </w:p>
    <w:p w14:paraId="75EEC576"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十一　体育館（一般公共の用に供されるものに限る。）、水泳場（一般公共の用に供されるものに限る。）若しくはボーリング場又は遊技場</w:t>
      </w:r>
    </w:p>
    <w:p w14:paraId="641A27F1"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十二　博物館、美術館又は図書館</w:t>
      </w:r>
    </w:p>
    <w:p w14:paraId="5A7B2DED"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十三　公衆浴場</w:t>
      </w:r>
    </w:p>
    <w:p w14:paraId="429DD415"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十四　飲食店</w:t>
      </w:r>
    </w:p>
    <w:p w14:paraId="3BDE148D"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十五　理髪店、クリーニング取次店、質屋、貸衣装屋、銀行その他これらに類するサービス業を営む店舗</w:t>
      </w:r>
    </w:p>
    <w:p w14:paraId="51C746C7"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十六　車両の停車場又は船舶若しくは航空機の発着場を構成する建築物で旅客の乗降又は待合いの用に供するもの</w:t>
      </w:r>
    </w:p>
    <w:p w14:paraId="64F32D29"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十七　自動車の停留又は駐車のための施設（一般公共の用に供されるものに限る。）</w:t>
      </w:r>
    </w:p>
    <w:p w14:paraId="60187B2C"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十八　公衆便所</w:t>
      </w:r>
    </w:p>
    <w:p w14:paraId="263A3BCD"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十九　公共用歩廊</w:t>
      </w:r>
    </w:p>
    <w:p w14:paraId="2314E1C5" w14:textId="77777777" w:rsidR="004C216B" w:rsidRPr="004C216B" w:rsidRDefault="004C216B" w:rsidP="004C216B">
      <w:pPr>
        <w:autoSpaceDE w:val="0"/>
        <w:autoSpaceDN w:val="0"/>
        <w:adjustRightInd w:val="0"/>
        <w:ind w:left="84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（平一九政五五・平一九政二三五・令二政三〇二・令二政三四五・一部改正）</w:t>
      </w:r>
    </w:p>
    <w:p w14:paraId="7326022D"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lastRenderedPageBreak/>
        <w:t>（建築物特定施設）</w:t>
      </w:r>
    </w:p>
    <w:p w14:paraId="142E80B8"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第六条　法第二条第二十号の政令で定める施設は、次に掲げるものとする。</w:t>
      </w:r>
    </w:p>
    <w:p w14:paraId="570CDCCC"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一　出入口</w:t>
      </w:r>
    </w:p>
    <w:p w14:paraId="237F62AA"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二　廊下その他これに類するもの（以下「廊下等」という。）</w:t>
      </w:r>
    </w:p>
    <w:p w14:paraId="68F8E474"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三　階段（その踊場を含む。以下同じ。）</w:t>
      </w:r>
    </w:p>
    <w:p w14:paraId="2F612808"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四　傾斜路（その踊場を含む。以下同じ。）</w:t>
      </w:r>
    </w:p>
    <w:p w14:paraId="3D499858"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五　エレベーターその他の昇降機</w:t>
      </w:r>
    </w:p>
    <w:p w14:paraId="4B662EDA"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六　便所</w:t>
      </w:r>
    </w:p>
    <w:p w14:paraId="2A203498"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七　ホテル又は旅館の客室</w:t>
      </w:r>
    </w:p>
    <w:p w14:paraId="308E6511"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八　敷地内の通路</w:t>
      </w:r>
    </w:p>
    <w:p w14:paraId="61C7F957"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九　駐車場</w:t>
      </w:r>
    </w:p>
    <w:p w14:paraId="4FB57956"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十　その他国土交通省令で定める施設</w:t>
      </w:r>
    </w:p>
    <w:p w14:paraId="7FFCC64F" w14:textId="77777777" w:rsidR="004C216B" w:rsidRPr="004C216B" w:rsidRDefault="004C216B" w:rsidP="004C216B">
      <w:pPr>
        <w:autoSpaceDE w:val="0"/>
        <w:autoSpaceDN w:val="0"/>
        <w:adjustRightInd w:val="0"/>
        <w:ind w:left="84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（令二政三〇二・一部改正）</w:t>
      </w:r>
    </w:p>
    <w:p w14:paraId="1F50BE63"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（都道府県知事が所管行政庁となる建築物）</w:t>
      </w:r>
    </w:p>
    <w:p w14:paraId="77A48ED7"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第七条　法第二条第二十二号ただし書の政令で定める建築物のうち建築基準法第九十七条の二第一項の規定により建築主事を置く市町村の区域内のものは、同法第六条第一項第四号に掲げる建築物（その新築、改築、増築、移転又は用途の変更に関して、法律並びにこれに基づく命令及び条例の規定により都道府県知事の許可を必要とするものを除く。）以外の建築物とする。</w:t>
      </w:r>
    </w:p>
    <w:p w14:paraId="7F08B4C1"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color w:val="000000"/>
          <w:kern w:val="0"/>
          <w:sz w:val="16"/>
          <w:szCs w:val="16"/>
        </w:rPr>
        <w:t>2</w:t>
      </w:r>
      <w:r w:rsidRPr="004C216B">
        <w:rPr>
          <w:rFonts w:ascii="Century" w:eastAsia="ＭＳ 明朝" w:hAnsi="ＭＳ 明朝" w:cs="ＭＳ 明朝" w:hint="eastAsia"/>
          <w:color w:val="000000"/>
          <w:kern w:val="0"/>
          <w:sz w:val="16"/>
          <w:szCs w:val="16"/>
        </w:rPr>
        <w:t xml:space="preserve">　法第二条第二十二号ただし書の政令で定める建築物のうち建築基準法第九十七条の三第一項の規定により建築主事を置く特別区の区域内のものは、次に掲げる建築物（第二号に掲げる建築物にあっては、地方自治法（昭和二十二年法律第六十七号）第二百五十二条の十七の二第一項の規定により同号に規定する処分に関する事務を特別区が処理することとされた場合における当該建築物を除く。）とする。</w:t>
      </w:r>
    </w:p>
    <w:p w14:paraId="0C0B4AA0"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一　延べ面積（建築基準法施行令（昭和二十五年政令第三百三十八号）第二条第一項第四号の延べ面積をいう。第二十六条において同じ。）が一万平方メートルを超える建築物</w:t>
      </w:r>
    </w:p>
    <w:p w14:paraId="283A8F01"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二　その新築、改築、増築、移転又は用途の変更に関して、建築基準法第五十一条（同法第八十七条第二項及び第三項において準用する場合を含み、市町村都市計画審議会が置かれている特別区にあっては、卸売市場に係る部分に限る。）の規定又は同法以外の法律若しくはこれに基づく命令若しくは条例の規定により都知事の許可を必要とする建築物</w:t>
      </w:r>
    </w:p>
    <w:p w14:paraId="698CD9A6" w14:textId="77777777" w:rsidR="004C216B" w:rsidRPr="004C216B" w:rsidRDefault="004C216B" w:rsidP="004C216B">
      <w:pPr>
        <w:autoSpaceDE w:val="0"/>
        <w:autoSpaceDN w:val="0"/>
        <w:adjustRightInd w:val="0"/>
        <w:ind w:left="84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（令二政三〇二・令二政三四五・一部改正）</w:t>
      </w:r>
    </w:p>
    <w:p w14:paraId="5B86AFA9"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（基準適合性審査を行うべき許可、認可その他の処分に係る法令の規定等）</w:t>
      </w:r>
    </w:p>
    <w:p w14:paraId="590DD7FC"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第八条　法第九条第一項の法令の規定で政令で定めるものは、次に掲げる規定とする。</w:t>
      </w:r>
    </w:p>
    <w:p w14:paraId="0323C67A"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一　鉄道事業法（昭和六十一年法律第九十二号）第八条第一項、第九条第一項（同法第十二条第四項において準用する場合を含む。）、第十条第一項、第十二条第一項及び第三項並びに第十三条第一項及び第二項並びに全国新幹線鉄道整備法（昭和四十五年法律第七十一号）第九条第一項</w:t>
      </w:r>
    </w:p>
    <w:p w14:paraId="0E81E754"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二　軌道法（大正十年法律第七十六号）第五条第一項及び第十条</w:t>
      </w:r>
    </w:p>
    <w:p w14:paraId="28942D0E"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三　自動車ターミナル法（昭和三十四年法律第百三十六号）第三条及び第十一条第一項</w:t>
      </w:r>
    </w:p>
    <w:p w14:paraId="57912AA8"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color w:val="000000"/>
          <w:kern w:val="0"/>
          <w:sz w:val="16"/>
          <w:szCs w:val="16"/>
        </w:rPr>
        <w:t>2</w:t>
      </w:r>
      <w:r w:rsidRPr="004C216B">
        <w:rPr>
          <w:rFonts w:ascii="Century" w:eastAsia="ＭＳ 明朝" w:hAnsi="ＭＳ 明朝" w:cs="ＭＳ 明朝" w:hint="eastAsia"/>
          <w:color w:val="000000"/>
          <w:kern w:val="0"/>
          <w:sz w:val="16"/>
          <w:szCs w:val="16"/>
        </w:rPr>
        <w:t xml:space="preserve">　法第九条第二項の法令の規定で政令で定めるものは、次に掲げる規定とする。</w:t>
      </w:r>
    </w:p>
    <w:p w14:paraId="771E4E30"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一　鉄道事業法第九条第三項（同法第十二条第四項において準用する場合を含む。）及び第十二条第二項</w:t>
      </w:r>
    </w:p>
    <w:p w14:paraId="60AA7B80"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二　軌道法施行令（昭和二十八年政令第二百五十八号）第六条第二項及び軌道法に規定する国土交通大臣の権限に属する事務で都道府県が処理するもの等を定める政令（昭和二十八年政令第二百五十七号）第一条第十項</w:t>
      </w:r>
    </w:p>
    <w:p w14:paraId="0750C548"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lastRenderedPageBreak/>
        <w:t>三　自動車ターミナル法第十一条第三項</w:t>
      </w:r>
    </w:p>
    <w:p w14:paraId="40ACFE39" w14:textId="77777777" w:rsidR="004C216B" w:rsidRPr="004C216B" w:rsidRDefault="004C216B" w:rsidP="004C216B">
      <w:pPr>
        <w:autoSpaceDE w:val="0"/>
        <w:autoSpaceDN w:val="0"/>
        <w:adjustRightInd w:val="0"/>
        <w:ind w:left="84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（令四政八四・一部改正）</w:t>
      </w:r>
    </w:p>
    <w:p w14:paraId="47A1AAD8"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（基準適合義務の対象となる特別特定建築物の規模）</w:t>
      </w:r>
    </w:p>
    <w:p w14:paraId="20240E04"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第九条　法第十四条第一項の政令で定める規模は、床面積（増築若しくは改築又は用途の変更の場合にあっては、当該増築若しくは改築又は用途の変更に係る部分の床面積。次条第二項において同じ。）の合計二千平方メートル（第五条第十八号に掲げる公衆便所（次条第二項において「公衆便所」という。）にあっては、五十平方メートル）とする。</w:t>
      </w:r>
    </w:p>
    <w:p w14:paraId="223A785C" w14:textId="77777777" w:rsidR="004C216B" w:rsidRPr="004C216B" w:rsidRDefault="004C216B" w:rsidP="004C216B">
      <w:pPr>
        <w:autoSpaceDE w:val="0"/>
        <w:autoSpaceDN w:val="0"/>
        <w:adjustRightInd w:val="0"/>
        <w:ind w:left="84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（令二政三四五・一部改正）</w:t>
      </w:r>
    </w:p>
    <w:p w14:paraId="38283125"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（建築物移動等円滑化基準）</w:t>
      </w:r>
    </w:p>
    <w:p w14:paraId="78F23C78"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第十条　法第十四条第一項の政令で定める建築物特定施設の構造及び配置に関する基準（次項に規定する特別特定建築物に係るものを除く。）は、次条から第二十四条までに定めるところによる。</w:t>
      </w:r>
    </w:p>
    <w:p w14:paraId="0006B43E"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color w:val="000000"/>
          <w:kern w:val="0"/>
          <w:sz w:val="16"/>
          <w:szCs w:val="16"/>
        </w:rPr>
        <w:t>2</w:t>
      </w:r>
      <w:r w:rsidRPr="004C216B">
        <w:rPr>
          <w:rFonts w:ascii="Century" w:eastAsia="ＭＳ 明朝" w:hAnsi="ＭＳ 明朝" w:cs="ＭＳ 明朝" w:hint="eastAsia"/>
          <w:color w:val="000000"/>
          <w:kern w:val="0"/>
          <w:sz w:val="16"/>
          <w:szCs w:val="16"/>
        </w:rPr>
        <w:t xml:space="preserve">　法第十四条第三項の規定により地方公共団体が条例で同条第一項の建築の規模を床面積の合計五百平方メートル未満で定めた場合における床面積の合計が五百平方メートル未満の当該建築に係る特別特定建築物（公衆便所を除き、同条第三項の条例で定める特定建築物を含む。第二十五条において「条例対象小規模特別特定建築物」という。）についての法第十四条第一項の政令で定める建築物特定施設の構造及び配置に関する基準は、第十九条及び第二十五条に定めるところによる。</w:t>
      </w:r>
    </w:p>
    <w:p w14:paraId="1C3D70B0" w14:textId="77777777" w:rsidR="004C216B" w:rsidRPr="004C216B" w:rsidRDefault="004C216B" w:rsidP="004C216B">
      <w:pPr>
        <w:autoSpaceDE w:val="0"/>
        <w:autoSpaceDN w:val="0"/>
        <w:adjustRightInd w:val="0"/>
        <w:ind w:left="84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（令二政三〇二・令二政三四五・一部改正）</w:t>
      </w:r>
    </w:p>
    <w:p w14:paraId="7C18D252"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（廊下等）</w:t>
      </w:r>
    </w:p>
    <w:p w14:paraId="5F499F14"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第十一条　不特定かつ多数の者が利用し、又は主として高齢者、障害者等が利用する廊下等は、次に掲げるものでなければならない。</w:t>
      </w:r>
    </w:p>
    <w:p w14:paraId="2668B5E2"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一　表面は、粗面とし、又は滑りにくい材料で仕上げること。</w:t>
      </w:r>
    </w:p>
    <w:p w14:paraId="1A165CFF"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二　階段又は傾斜路（階段に代わり、又はこれに併設するものに限る。）の上端に近接する廊下等の部分（不特定かつ多数の者が利用し、又は主として視覚障害者が利用するものに限る。）には、視覚障害者に対し段差又は傾斜の存在の警告を行うために、点状ブロック等（床面に敷設されるブロックその他これに類するものであって、点状の突起が設けられており、かつ、周囲の床面との色の明度、色相又は彩度の差が大きいことにより容易に識別できるものをいう。以下同じ。）を敷設すること。ただし、視覚障害者の利用上支障がないものとして国土交通大臣が定める場合は、この限りでない。</w:t>
      </w:r>
    </w:p>
    <w:p w14:paraId="66FA5776"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（階段）</w:t>
      </w:r>
    </w:p>
    <w:p w14:paraId="2CFA25E1"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第十二条　不特定かつ多数の者が利用し、又は主として高齢者、障害者等が利用する階段は、次に掲げるものでなければならない。</w:t>
      </w:r>
    </w:p>
    <w:p w14:paraId="138C04AE"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一　踊場を除き、手すりを設けること。</w:t>
      </w:r>
    </w:p>
    <w:p w14:paraId="7D9C35D0"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二　表面は、粗面とし、又は滑りにくい材料で仕上げること。</w:t>
      </w:r>
    </w:p>
    <w:p w14:paraId="6CC96C03"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三　踏面の端部とその周囲の部分との色の明度、色相又は彩度の差が大きいことにより段を容易に識別できるものとすること。</w:t>
      </w:r>
    </w:p>
    <w:p w14:paraId="0641AE3F"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四　段鼻の突き出しその他のつまずきの原因となるものを設けない構造とすること。</w:t>
      </w:r>
    </w:p>
    <w:p w14:paraId="20C663CE"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五　段がある部分の上端に近接する踊場の部分（不特定かつ多数の者が利用し、又は主として視覚障害者が利用するものに限る。）には、視覚障害者に対し警告を行うために、点状ブロック等を敷設すること。ただし、視覚障害者の利用上支障がないものとして国土交通大臣が定める場合は、この限りでない。</w:t>
      </w:r>
    </w:p>
    <w:p w14:paraId="75EFA329"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六　主たる階段は、回り階段でないこと。ただし、回り階段以外の階段を設ける空間を確保することが困難であるときは、この限りでない。</w:t>
      </w:r>
    </w:p>
    <w:p w14:paraId="0553471F"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（階段に代わり、又はこれに併設する傾斜路）</w:t>
      </w:r>
    </w:p>
    <w:p w14:paraId="66DC210A"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第十三条　不特定かつ多数の者が利用し、又は主として高齢者、障害者等が利用する傾斜路（階段に代わり、又はこれに併設</w:t>
      </w:r>
      <w:r w:rsidRPr="004C216B">
        <w:rPr>
          <w:rFonts w:ascii="Century" w:eastAsia="ＭＳ 明朝" w:hAnsi="ＭＳ 明朝" w:cs="ＭＳ 明朝" w:hint="eastAsia"/>
          <w:color w:val="000000"/>
          <w:kern w:val="0"/>
          <w:sz w:val="16"/>
          <w:szCs w:val="16"/>
        </w:rPr>
        <w:lastRenderedPageBreak/>
        <w:t>するものに限る。）は、次に掲げるものでなければならない。</w:t>
      </w:r>
    </w:p>
    <w:p w14:paraId="25EC5FFD"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 xml:space="preserve">一　</w:t>
      </w:r>
      <w:r w:rsidRPr="004C216B">
        <w:rPr>
          <w:rFonts w:ascii="Century" w:eastAsia="ＭＳ 明朝" w:hAnsi="ＭＳ 明朝" w:cs="ＭＳ 明朝"/>
          <w:color w:val="000000"/>
          <w:kern w:val="0"/>
          <w:sz w:val="16"/>
          <w:szCs w:val="16"/>
        </w:rPr>
        <w:ruby>
          <w:rubyPr>
            <w:rubyAlign w:val="distributeSpace"/>
            <w:hps w:val="10"/>
            <w:hpsRaise w:val="18"/>
            <w:hpsBaseText w:val="16"/>
            <w:lid w:val="ja-JP"/>
          </w:rubyPr>
          <w:rt>
            <w:r w:rsidR="004C216B" w:rsidRPr="004C216B">
              <w:rPr>
                <w:rFonts w:ascii="Century" w:eastAsia="ＭＳ 明朝" w:hAnsi="ＭＳ 明朝" w:cs="ＭＳ 明朝" w:hint="eastAsia"/>
                <w:color w:val="000000"/>
                <w:kern w:val="0"/>
                <w:sz w:val="16"/>
                <w:szCs w:val="16"/>
              </w:rPr>
              <w:t>こう</w:t>
            </w:r>
          </w:rt>
          <w:rubyBase>
            <w:r w:rsidR="004C216B" w:rsidRPr="004C216B">
              <w:rPr>
                <w:rFonts w:ascii="Century" w:eastAsia="ＭＳ 明朝" w:hAnsi="ＭＳ 明朝" w:cs="ＭＳ 明朝" w:hint="eastAsia"/>
                <w:color w:val="000000"/>
                <w:kern w:val="0"/>
                <w:sz w:val="16"/>
                <w:szCs w:val="16"/>
              </w:rPr>
              <w:t>勾</w:t>
            </w:r>
          </w:rubyBase>
        </w:ruby>
      </w:r>
      <w:r w:rsidRPr="004C216B">
        <w:rPr>
          <w:rFonts w:ascii="Century" w:eastAsia="ＭＳ 明朝" w:hAnsi="ＭＳ 明朝" w:cs="ＭＳ 明朝" w:hint="eastAsia"/>
          <w:color w:val="000000"/>
          <w:kern w:val="0"/>
          <w:sz w:val="16"/>
          <w:szCs w:val="16"/>
        </w:rPr>
        <w:t>配が十二分の一を超え、又は高さが十六センチメートルを超える傾斜がある部分には、手すりを設けること。</w:t>
      </w:r>
    </w:p>
    <w:p w14:paraId="782B4134"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二　表面は、粗面とし、又は滑りにくい材料で仕上げること。</w:t>
      </w:r>
    </w:p>
    <w:p w14:paraId="2E714EFE"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三　その前後の廊下等との色の明度、色相又は彩度の差が大きいことによりその存在を容易に識別できるものとすること。</w:t>
      </w:r>
    </w:p>
    <w:p w14:paraId="4BF03DB7"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四　傾斜がある部分の上端に近接する踊場の部分（不特定かつ多数の者が利用し、又は主として視覚障害者が利用するものに限る。）には、視覚障害者に対し警告を行うために、点状ブロック等を敷設すること。ただし、視覚障害者の利用上支障がないものとして国土交通大臣が定める場合は、この限りでない。</w:t>
      </w:r>
    </w:p>
    <w:p w14:paraId="5A7C6E58"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（便所）</w:t>
      </w:r>
    </w:p>
    <w:p w14:paraId="72A21024"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第十四条　不特定かつ多数の者が利用し、又は主として高齢者、障害者等が利用する便所を設ける場合には、そのうち一以上（男子用及び女子用の区別があるときは、それぞれ一以上）は、次に掲げるものでなければならない。</w:t>
      </w:r>
    </w:p>
    <w:p w14:paraId="4E521DAD"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一　便所内に、車椅子を使用している者（以下「車椅子使用者」という。）が円滑に利用することができるものとして国土交通大臣が定める構造の便房（以下「車椅子使用者用便房」という。）を一以上設けること。</w:t>
      </w:r>
    </w:p>
    <w:p w14:paraId="3F496591"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二　便所内に、高齢者、障害者等が円滑に利用することができる構造の水洗器具を設けた便房を一以上設けること。</w:t>
      </w:r>
    </w:p>
    <w:p w14:paraId="7DCA3ED8"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color w:val="000000"/>
          <w:kern w:val="0"/>
          <w:sz w:val="16"/>
          <w:szCs w:val="16"/>
        </w:rPr>
        <w:t>2</w:t>
      </w:r>
      <w:r w:rsidRPr="004C216B">
        <w:rPr>
          <w:rFonts w:ascii="Century" w:eastAsia="ＭＳ 明朝" w:hAnsi="ＭＳ 明朝" w:cs="ＭＳ 明朝" w:hint="eastAsia"/>
          <w:color w:val="000000"/>
          <w:kern w:val="0"/>
          <w:sz w:val="16"/>
          <w:szCs w:val="16"/>
        </w:rPr>
        <w:t xml:space="preserve">　不特定かつ多数の者が利用し、又は主として高齢者、障害者等が利用する男子用小便器のある便所を設ける場合には、そのうち一以上に、床置式の小便器、壁掛式の小便器（受け口の高さが三十五センチメートル以下のものに限る。）その他これらに類する小便器を一以上設けなければならない。</w:t>
      </w:r>
    </w:p>
    <w:p w14:paraId="52D9D622" w14:textId="77777777" w:rsidR="004C216B" w:rsidRPr="004C216B" w:rsidRDefault="004C216B" w:rsidP="004C216B">
      <w:pPr>
        <w:autoSpaceDE w:val="0"/>
        <w:autoSpaceDN w:val="0"/>
        <w:adjustRightInd w:val="0"/>
        <w:ind w:left="84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（平三〇政二九八・一部改正）</w:t>
      </w:r>
    </w:p>
    <w:p w14:paraId="09F8C553"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（ホテル又は旅館の客室）</w:t>
      </w:r>
    </w:p>
    <w:p w14:paraId="27B6B501"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第十五条　ホテル又は旅館には、客室の総数が五十以上の場合は、車椅子使用者が円滑に利用できる客室（以下「車椅子使用者用客室」という。）を客室の総数に百分の一を乗じて得た数（その数に一未満の端数があるときは、その端数を切り上げた数）以上設けなければならない。</w:t>
      </w:r>
    </w:p>
    <w:p w14:paraId="274AB584"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color w:val="000000"/>
          <w:kern w:val="0"/>
          <w:sz w:val="16"/>
          <w:szCs w:val="16"/>
        </w:rPr>
        <w:t>2</w:t>
      </w:r>
      <w:r w:rsidRPr="004C216B">
        <w:rPr>
          <w:rFonts w:ascii="Century" w:eastAsia="ＭＳ 明朝" w:hAnsi="ＭＳ 明朝" w:cs="ＭＳ 明朝" w:hint="eastAsia"/>
          <w:color w:val="000000"/>
          <w:kern w:val="0"/>
          <w:sz w:val="16"/>
          <w:szCs w:val="16"/>
        </w:rPr>
        <w:t xml:space="preserve">　車椅子使用者用客室は、次に掲げるものでなければならない。</w:t>
      </w:r>
    </w:p>
    <w:p w14:paraId="78224DBC"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一　便所は、次に掲げるものであること。ただし、当該客室が設けられている階に不特定かつ多数の者が利用する便所（車椅子使用者用便房が設けられたものに限る。）が一以上（男子用及び女子用の区別があるときは、それぞれ一以上）設けられている場合は、この限りでない。</w:t>
      </w:r>
    </w:p>
    <w:p w14:paraId="570D1BC2"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イ　便所内に車椅子使用者用便房を設けること。</w:t>
      </w:r>
    </w:p>
    <w:p w14:paraId="2CEEC210"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ロ　車椅子使用者用便房及び当該便房が設けられている便所の出入口は、次に掲げるものであること。</w:t>
      </w:r>
    </w:p>
    <w:p w14:paraId="5E979875" w14:textId="77777777" w:rsidR="004C216B" w:rsidRPr="004C216B" w:rsidRDefault="004C216B" w:rsidP="004C216B">
      <w:pPr>
        <w:autoSpaceDE w:val="0"/>
        <w:autoSpaceDN w:val="0"/>
        <w:adjustRightInd w:val="0"/>
        <w:ind w:left="84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w:t>
      </w:r>
      <w:r w:rsidRPr="004C216B">
        <w:rPr>
          <w:rFonts w:ascii="Century" w:eastAsia="ＭＳ 明朝" w:hAnsi="ＭＳ 明朝" w:cs="ＭＳ 明朝"/>
          <w:color w:val="000000"/>
          <w:kern w:val="0"/>
          <w:sz w:val="16"/>
          <w:szCs w:val="16"/>
        </w:rPr>
        <w:t>1</w:t>
      </w:r>
      <w:r w:rsidRPr="004C216B">
        <w:rPr>
          <w:rFonts w:ascii="Century" w:eastAsia="ＭＳ 明朝" w:hAnsi="ＭＳ 明朝" w:cs="ＭＳ 明朝" w:hint="eastAsia"/>
          <w:color w:val="000000"/>
          <w:kern w:val="0"/>
          <w:sz w:val="16"/>
          <w:szCs w:val="16"/>
        </w:rPr>
        <w:t>）　幅は、八十センチメートル以上とすること。</w:t>
      </w:r>
    </w:p>
    <w:p w14:paraId="78C0A6A1" w14:textId="77777777" w:rsidR="004C216B" w:rsidRPr="004C216B" w:rsidRDefault="004C216B" w:rsidP="004C216B">
      <w:pPr>
        <w:autoSpaceDE w:val="0"/>
        <w:autoSpaceDN w:val="0"/>
        <w:adjustRightInd w:val="0"/>
        <w:ind w:left="84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w:t>
      </w:r>
      <w:r w:rsidRPr="004C216B">
        <w:rPr>
          <w:rFonts w:ascii="Century" w:eastAsia="ＭＳ 明朝" w:hAnsi="ＭＳ 明朝" w:cs="ＭＳ 明朝"/>
          <w:color w:val="000000"/>
          <w:kern w:val="0"/>
          <w:sz w:val="16"/>
          <w:szCs w:val="16"/>
        </w:rPr>
        <w:t>2</w:t>
      </w:r>
      <w:r w:rsidRPr="004C216B">
        <w:rPr>
          <w:rFonts w:ascii="Century" w:eastAsia="ＭＳ 明朝" w:hAnsi="ＭＳ 明朝" w:cs="ＭＳ 明朝" w:hint="eastAsia"/>
          <w:color w:val="000000"/>
          <w:kern w:val="0"/>
          <w:sz w:val="16"/>
          <w:szCs w:val="16"/>
        </w:rPr>
        <w:t>）　戸を設ける場合には、自動的に開閉する構造その他の車椅子使用者が容易に開閉して通過できる構造とし、かつ、その前後に高低差がないこと。</w:t>
      </w:r>
    </w:p>
    <w:p w14:paraId="11C55E6F"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二　浴室又はシャワー室（以下この号において「浴室等」という。）は、次に掲げるものであること。ただし、当該客室が設けられている建築物に不特定かつ多数の者が利用する浴室等（次に掲げるものに限る。）が一以上（男子用及び女子用の区別があるときは、それぞれ一以上）設けられている場合は、この限りでない。</w:t>
      </w:r>
    </w:p>
    <w:p w14:paraId="5BC48A2F"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イ　車椅子使用者が円滑に利用することができるものとして国土交通大臣が定める構造であること。</w:t>
      </w:r>
    </w:p>
    <w:p w14:paraId="1DF62051"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ロ　出入口は、前号ロに掲げるものであること。</w:t>
      </w:r>
    </w:p>
    <w:p w14:paraId="064284D8" w14:textId="77777777" w:rsidR="004C216B" w:rsidRPr="004C216B" w:rsidRDefault="004C216B" w:rsidP="004C216B">
      <w:pPr>
        <w:autoSpaceDE w:val="0"/>
        <w:autoSpaceDN w:val="0"/>
        <w:adjustRightInd w:val="0"/>
        <w:ind w:left="84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（平三〇政二九八・一部改正）</w:t>
      </w:r>
    </w:p>
    <w:p w14:paraId="40EEF589"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（敷地内の通路）</w:t>
      </w:r>
    </w:p>
    <w:p w14:paraId="2A4E62E9"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第十六条　不特定かつ多数の者が利用し、又は主として高齢者、障害者等が利用する敷地内の通路は、次に掲げるものでなければならない。</w:t>
      </w:r>
    </w:p>
    <w:p w14:paraId="1C354BD4"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lastRenderedPageBreak/>
        <w:t>一　表面は、粗面とし、又は滑りにくい材料で仕上げること。</w:t>
      </w:r>
    </w:p>
    <w:p w14:paraId="43AACCEC"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二　段がある部分は、次に掲げるものであること。</w:t>
      </w:r>
    </w:p>
    <w:p w14:paraId="0A844976"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イ　手すりを設けること。</w:t>
      </w:r>
    </w:p>
    <w:p w14:paraId="1002F189"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ロ　踏面の端部とその周囲の部分との色の明度、色相又は彩度の差が大きいことにより段を容易に識別できるものとすること。</w:t>
      </w:r>
    </w:p>
    <w:p w14:paraId="5BF8DB0D"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ハ　段鼻の突き出しその他のつまずきの原因となるものを設けない構造とすること。</w:t>
      </w:r>
    </w:p>
    <w:p w14:paraId="74F86A18"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三　傾斜路は、次に掲げるものであること。</w:t>
      </w:r>
    </w:p>
    <w:p w14:paraId="790B1BE4"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イ　勾配が十二分の一を超え、又は高さが十六センチメートルを超え、かつ、勾配が二十分の一を超える傾斜がある部分には、手すりを設けること。</w:t>
      </w:r>
    </w:p>
    <w:p w14:paraId="3A39FFBA"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ロ　その前後の通路との色の明度、色相又は彩度の差が大きいことによりその存在を容易に識別できるものとすること。</w:t>
      </w:r>
    </w:p>
    <w:p w14:paraId="5E144CD3"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（駐車場）</w:t>
      </w:r>
    </w:p>
    <w:p w14:paraId="4BD414B7"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第十七条　不特定かつ多数の者が利用し、又は主として高齢者、障害者等が利用する駐車場を設ける場合には、そのうち一以上に、車椅子使用者が円滑に利用することができる駐車施設（以下「車椅子使用者用駐車施設」という。）を一以上設けなければならない。</w:t>
      </w:r>
    </w:p>
    <w:p w14:paraId="222B970F"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color w:val="000000"/>
          <w:kern w:val="0"/>
          <w:sz w:val="16"/>
          <w:szCs w:val="16"/>
        </w:rPr>
        <w:t>2</w:t>
      </w:r>
      <w:r w:rsidRPr="004C216B">
        <w:rPr>
          <w:rFonts w:ascii="Century" w:eastAsia="ＭＳ 明朝" w:hAnsi="ＭＳ 明朝" w:cs="ＭＳ 明朝" w:hint="eastAsia"/>
          <w:color w:val="000000"/>
          <w:kern w:val="0"/>
          <w:sz w:val="16"/>
          <w:szCs w:val="16"/>
        </w:rPr>
        <w:t xml:space="preserve">　車椅子使用者用駐車施設は、次に掲げるものでなければならない。</w:t>
      </w:r>
    </w:p>
    <w:p w14:paraId="7D4EE779"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一　幅は、三百五十センチメートル以上とすること。</w:t>
      </w:r>
    </w:p>
    <w:p w14:paraId="571302AB"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二　次条第一項第三号に定める経路の長さができるだけ短くなる位置に設けること。</w:t>
      </w:r>
    </w:p>
    <w:p w14:paraId="0F5A41C0" w14:textId="77777777" w:rsidR="004C216B" w:rsidRPr="004C216B" w:rsidRDefault="004C216B" w:rsidP="004C216B">
      <w:pPr>
        <w:autoSpaceDE w:val="0"/>
        <w:autoSpaceDN w:val="0"/>
        <w:adjustRightInd w:val="0"/>
        <w:ind w:left="84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（平三〇政二九八・一部改正）</w:t>
      </w:r>
    </w:p>
    <w:p w14:paraId="14991E3F"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（移動等円滑化経路）</w:t>
      </w:r>
    </w:p>
    <w:p w14:paraId="512A12E7"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第十八条　次に掲げる場合には、それぞれ当該各号に定める経路のうち一以上（第四号に掲げる場合にあっては、その全て）を、高齢者、障害者等が円滑に利用できる経路（以下この条及び第二十五条第一項において「移動等円滑化経路」という。）にしなければならない。</w:t>
      </w:r>
    </w:p>
    <w:p w14:paraId="562414B6"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一　建築物に、不特定かつ多数の者が利用し、又は主として高齢者、障害者等が利用する居室（以下「利用居室」という。）を設ける場合　道又は公園、広場その他の空地（以下「道等」という。）から当該利用居室までの経路（直接地上へ通ずる出入口のある階（以下この条において「地上階」という。）又はその直上階若しくは直下階のみに利用居室を設ける場合にあっては、当該地上階とその直上階又は直下階との間の上下の移動に係る部分を除く。）</w:t>
      </w:r>
    </w:p>
    <w:p w14:paraId="413B806E"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二　建築物又はその敷地に車椅子使用者用便房（車椅子使用者用客室に設けられるものを除く。以下同じ。）を設ける場合　利用居室（当該建築物に利用居室が設けられていないときは、道等。次号において同じ。）から当該車椅子使用者用便房までの経路</w:t>
      </w:r>
    </w:p>
    <w:p w14:paraId="22BACE89"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三　建築物又はその敷地に車椅子使用者用駐車施設を設ける場合　当該車椅子使用者用駐車施設から利用居室までの経路</w:t>
      </w:r>
    </w:p>
    <w:p w14:paraId="739217B0"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四　建築物が公共用歩廊である場合　その一方の側の道等から当該公共用歩廊を通過し、その他方の側の道等までの経路（当該公共用歩廊又はその敷地にある部分に限る。）</w:t>
      </w:r>
    </w:p>
    <w:p w14:paraId="46A3A470"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color w:val="000000"/>
          <w:kern w:val="0"/>
          <w:sz w:val="16"/>
          <w:szCs w:val="16"/>
        </w:rPr>
        <w:t>2</w:t>
      </w:r>
      <w:r w:rsidRPr="004C216B">
        <w:rPr>
          <w:rFonts w:ascii="Century" w:eastAsia="ＭＳ 明朝" w:hAnsi="ＭＳ 明朝" w:cs="ＭＳ 明朝" w:hint="eastAsia"/>
          <w:color w:val="000000"/>
          <w:kern w:val="0"/>
          <w:sz w:val="16"/>
          <w:szCs w:val="16"/>
        </w:rPr>
        <w:t xml:space="preserve">　移動等円滑化経路は、次に掲げるものでなければならない。</w:t>
      </w:r>
    </w:p>
    <w:p w14:paraId="0EE82CF0"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一　当該移動等円滑化経路上に階段又は段を設けないこと。ただし、傾斜路又はエレベーターその他の昇降機を併設する場合は、この限りでない。</w:t>
      </w:r>
    </w:p>
    <w:p w14:paraId="7C10BB44"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二　当該移動等円滑化経路を構成する出入口は、次に掲げるものであること。</w:t>
      </w:r>
    </w:p>
    <w:p w14:paraId="28ED15DE"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イ　幅は、八十センチメートル以上とすること。</w:t>
      </w:r>
    </w:p>
    <w:p w14:paraId="2A6CAA5C"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ロ　戸を設ける場合には、自動的に開閉する構造その他の車椅子使用者が容易に開閉して通過できる構造とし、かつ、その前後に高低差がないこと。</w:t>
      </w:r>
    </w:p>
    <w:p w14:paraId="25D0548E"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lastRenderedPageBreak/>
        <w:t>三　当該移動等円滑化経路を構成する廊下等は、第十一条の規定によるほか、次に掲げるものであること。</w:t>
      </w:r>
    </w:p>
    <w:p w14:paraId="444889DA"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イ　幅は、百二十センチメートル以上とすること。</w:t>
      </w:r>
    </w:p>
    <w:p w14:paraId="2DDD47DD"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ロ　五十メートル以内ごとに車椅子の転回に支障がない場所を設けること。</w:t>
      </w:r>
    </w:p>
    <w:p w14:paraId="1D1AB0B2"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ハ　戸を設ける場合には、自動的に開閉する構造その他の車椅子使用者が容易に開閉して通過できる構造とし、かつ、その前後に高低差がないこと。</w:t>
      </w:r>
    </w:p>
    <w:p w14:paraId="23F9541D"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四　当該移動等円滑化経路を構成する傾斜路（階段に代わり、又はこれに併設するものに限る。）は、第十三条の規定によるほか、次に掲げるものであること。</w:t>
      </w:r>
    </w:p>
    <w:p w14:paraId="2F1C9FE6"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イ　幅は、階段に代わるものにあっては百二十センチメートル以上、階段に併設するものにあっては九十センチメートル以上とすること。</w:t>
      </w:r>
    </w:p>
    <w:p w14:paraId="782EF957"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ロ　勾配は、十二分の一を超えないこと。ただし、高さが十六センチメートル以下のものにあっては、八分の一を超えないこと。</w:t>
      </w:r>
    </w:p>
    <w:p w14:paraId="3D20870D"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ハ　高さが七十五センチメートルを超えるものにあっては、高さ七十五センチメートル以内ごとに踏幅が百五十センチメートル以上の踊場を設けること。</w:t>
      </w:r>
    </w:p>
    <w:p w14:paraId="23E9CEB9"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五　当該移動等円滑化経路を構成するエレベーター（次号に規定するものを除く。以下この号において同じ。）及びその乗降ロビーは、次に掲げるものであること。</w:t>
      </w:r>
    </w:p>
    <w:p w14:paraId="5BAC503E"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イ　籠（人を乗せ昇降する部分をいう。以下この号において同じ。）は、利用居室、車椅子使用者用便房又は車椅子使用者用駐車施設がある階及び地上階に停止すること。</w:t>
      </w:r>
    </w:p>
    <w:p w14:paraId="7C8F4DD6"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ロ　籠及び昇降路の出入口の幅は、八十センチメートル以上とすること。</w:t>
      </w:r>
    </w:p>
    <w:p w14:paraId="20A9F97D"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ハ　籠の奥行きは、百三十五センチメートル以上とすること。</w:t>
      </w:r>
    </w:p>
    <w:p w14:paraId="33D4F5DF"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ニ　乗降ロビーは、高低差がないものとし、その幅及び奥行きは、百五十センチメートル以上とすること。</w:t>
      </w:r>
    </w:p>
    <w:p w14:paraId="0BE92E1A"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ホ　籠内及び乗降ロビーには、車椅子使用者が利用しやすい位置に制御装置を設けること。</w:t>
      </w:r>
    </w:p>
    <w:p w14:paraId="0B9A56DE"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ヘ　籠内に、籠が停止する予定の階及び籠の現在位置を表示する装置を設けること。</w:t>
      </w:r>
    </w:p>
    <w:p w14:paraId="3B0337B3"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ト　乗降ロビーに、到着する籠の昇降方向を表示する装置を設けること。</w:t>
      </w:r>
    </w:p>
    <w:p w14:paraId="057C9896"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チ　不特定かつ多数の者が利用する建築物（床面積の合計が二千平方メートル以上の建築物に限る。）の移動等円滑化経路を構成するエレベーターにあっては、イからハまで、ホ及びヘに定めるもののほか、次に掲げるものであること。</w:t>
      </w:r>
    </w:p>
    <w:p w14:paraId="17F65BB5" w14:textId="77777777" w:rsidR="004C216B" w:rsidRPr="004C216B" w:rsidRDefault="004C216B" w:rsidP="004C216B">
      <w:pPr>
        <w:autoSpaceDE w:val="0"/>
        <w:autoSpaceDN w:val="0"/>
        <w:adjustRightInd w:val="0"/>
        <w:ind w:left="84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w:t>
      </w:r>
      <w:r w:rsidRPr="004C216B">
        <w:rPr>
          <w:rFonts w:ascii="Century" w:eastAsia="ＭＳ 明朝" w:hAnsi="ＭＳ 明朝" w:cs="ＭＳ 明朝"/>
          <w:color w:val="000000"/>
          <w:kern w:val="0"/>
          <w:sz w:val="16"/>
          <w:szCs w:val="16"/>
        </w:rPr>
        <w:t>1</w:t>
      </w:r>
      <w:r w:rsidRPr="004C216B">
        <w:rPr>
          <w:rFonts w:ascii="Century" w:eastAsia="ＭＳ 明朝" w:hAnsi="ＭＳ 明朝" w:cs="ＭＳ 明朝" w:hint="eastAsia"/>
          <w:color w:val="000000"/>
          <w:kern w:val="0"/>
          <w:sz w:val="16"/>
          <w:szCs w:val="16"/>
        </w:rPr>
        <w:t>）　籠の幅は、百四十センチメートル以上とすること。</w:t>
      </w:r>
    </w:p>
    <w:p w14:paraId="6128DE7B" w14:textId="77777777" w:rsidR="004C216B" w:rsidRPr="004C216B" w:rsidRDefault="004C216B" w:rsidP="004C216B">
      <w:pPr>
        <w:autoSpaceDE w:val="0"/>
        <w:autoSpaceDN w:val="0"/>
        <w:adjustRightInd w:val="0"/>
        <w:ind w:left="84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w:t>
      </w:r>
      <w:r w:rsidRPr="004C216B">
        <w:rPr>
          <w:rFonts w:ascii="Century" w:eastAsia="ＭＳ 明朝" w:hAnsi="ＭＳ 明朝" w:cs="ＭＳ 明朝"/>
          <w:color w:val="000000"/>
          <w:kern w:val="0"/>
          <w:sz w:val="16"/>
          <w:szCs w:val="16"/>
        </w:rPr>
        <w:t>2</w:t>
      </w:r>
      <w:r w:rsidRPr="004C216B">
        <w:rPr>
          <w:rFonts w:ascii="Century" w:eastAsia="ＭＳ 明朝" w:hAnsi="ＭＳ 明朝" w:cs="ＭＳ 明朝" w:hint="eastAsia"/>
          <w:color w:val="000000"/>
          <w:kern w:val="0"/>
          <w:sz w:val="16"/>
          <w:szCs w:val="16"/>
        </w:rPr>
        <w:t>）　籠は、車椅子の転回に支障がない構造とすること。</w:t>
      </w:r>
    </w:p>
    <w:p w14:paraId="77EC0992"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リ　不特定かつ多数の者が利用し、又は主として視覚障害者が利用するエレベーター及び乗降ロビーにあっては、イからチまでに定めるもののほか、次に掲げるものであること。ただし、視覚障害者の利用上支障がないものとして国土交通大臣が定める場合は、この限りでない。</w:t>
      </w:r>
    </w:p>
    <w:p w14:paraId="35380DAA" w14:textId="77777777" w:rsidR="004C216B" w:rsidRPr="004C216B" w:rsidRDefault="004C216B" w:rsidP="004C216B">
      <w:pPr>
        <w:autoSpaceDE w:val="0"/>
        <w:autoSpaceDN w:val="0"/>
        <w:adjustRightInd w:val="0"/>
        <w:ind w:left="84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w:t>
      </w:r>
      <w:r w:rsidRPr="004C216B">
        <w:rPr>
          <w:rFonts w:ascii="Century" w:eastAsia="ＭＳ 明朝" w:hAnsi="ＭＳ 明朝" w:cs="ＭＳ 明朝"/>
          <w:color w:val="000000"/>
          <w:kern w:val="0"/>
          <w:sz w:val="16"/>
          <w:szCs w:val="16"/>
        </w:rPr>
        <w:t>1</w:t>
      </w:r>
      <w:r w:rsidRPr="004C216B">
        <w:rPr>
          <w:rFonts w:ascii="Century" w:eastAsia="ＭＳ 明朝" w:hAnsi="ＭＳ 明朝" w:cs="ＭＳ 明朝" w:hint="eastAsia"/>
          <w:color w:val="000000"/>
          <w:kern w:val="0"/>
          <w:sz w:val="16"/>
          <w:szCs w:val="16"/>
        </w:rPr>
        <w:t>）　籠内に、籠が到着する階並びに籠及び昇降路の出入口の戸の閉鎖を音声により知らせる装置を設けること。</w:t>
      </w:r>
    </w:p>
    <w:p w14:paraId="427114B0" w14:textId="77777777" w:rsidR="004C216B" w:rsidRPr="004C216B" w:rsidRDefault="004C216B" w:rsidP="004C216B">
      <w:pPr>
        <w:autoSpaceDE w:val="0"/>
        <w:autoSpaceDN w:val="0"/>
        <w:adjustRightInd w:val="0"/>
        <w:ind w:left="84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w:t>
      </w:r>
      <w:r w:rsidRPr="004C216B">
        <w:rPr>
          <w:rFonts w:ascii="Century" w:eastAsia="ＭＳ 明朝" w:hAnsi="ＭＳ 明朝" w:cs="ＭＳ 明朝"/>
          <w:color w:val="000000"/>
          <w:kern w:val="0"/>
          <w:sz w:val="16"/>
          <w:szCs w:val="16"/>
        </w:rPr>
        <w:t>2</w:t>
      </w:r>
      <w:r w:rsidRPr="004C216B">
        <w:rPr>
          <w:rFonts w:ascii="Century" w:eastAsia="ＭＳ 明朝" w:hAnsi="ＭＳ 明朝" w:cs="ＭＳ 明朝" w:hint="eastAsia"/>
          <w:color w:val="000000"/>
          <w:kern w:val="0"/>
          <w:sz w:val="16"/>
          <w:szCs w:val="16"/>
        </w:rPr>
        <w:t>）　籠内及び乗降ロビーに設ける制御装置（車椅子使用者が利用しやすい位置及びその他の位置に制御装置を設ける場合にあっては、当該その他の位置に設けるものに限る。）は、点字その他国土交通大臣が定める方法により視覚障害者が円滑に操作することができる構造とすること。</w:t>
      </w:r>
    </w:p>
    <w:p w14:paraId="07338D4A" w14:textId="77777777" w:rsidR="004C216B" w:rsidRPr="004C216B" w:rsidRDefault="004C216B" w:rsidP="004C216B">
      <w:pPr>
        <w:autoSpaceDE w:val="0"/>
        <w:autoSpaceDN w:val="0"/>
        <w:adjustRightInd w:val="0"/>
        <w:ind w:left="84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w:t>
      </w:r>
      <w:r w:rsidRPr="004C216B">
        <w:rPr>
          <w:rFonts w:ascii="Century" w:eastAsia="ＭＳ 明朝" w:hAnsi="ＭＳ 明朝" w:cs="ＭＳ 明朝"/>
          <w:color w:val="000000"/>
          <w:kern w:val="0"/>
          <w:sz w:val="16"/>
          <w:szCs w:val="16"/>
        </w:rPr>
        <w:t>3</w:t>
      </w:r>
      <w:r w:rsidRPr="004C216B">
        <w:rPr>
          <w:rFonts w:ascii="Century" w:eastAsia="ＭＳ 明朝" w:hAnsi="ＭＳ 明朝" w:cs="ＭＳ 明朝" w:hint="eastAsia"/>
          <w:color w:val="000000"/>
          <w:kern w:val="0"/>
          <w:sz w:val="16"/>
          <w:szCs w:val="16"/>
        </w:rPr>
        <w:t>）　籠内又は乗降ロビーに、到着する籠の昇降方向を音声により知らせる装置を設けること。</w:t>
      </w:r>
    </w:p>
    <w:p w14:paraId="5FC01231"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六　当該移動等円滑化経路を構成する国土交通大臣が定める特殊な構造又は使用形態のエレベーターその他の昇降機は、車椅子使用者が円滑に利用することができるものとして国土交通大臣が定める構造とすること。</w:t>
      </w:r>
    </w:p>
    <w:p w14:paraId="6686D87C"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七　当該移動等円滑化経路を構成する敷地内の通路は、第十六条の規定によるほか、次に掲げるものであること。</w:t>
      </w:r>
    </w:p>
    <w:p w14:paraId="5E2C0275"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イ　幅は、百二十センチメートル以上とすること。</w:t>
      </w:r>
    </w:p>
    <w:p w14:paraId="5967348B"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lastRenderedPageBreak/>
        <w:t>ロ　五十メートル以内ごとに車椅子の転回に支障がない場所を設けること。</w:t>
      </w:r>
    </w:p>
    <w:p w14:paraId="6757A3DE"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ハ　戸を設ける場合には、自動的に開閉する構造その他の車椅子使用者が容易に開閉して通過できる構造とし、かつ、その前後に高低差がないこと。</w:t>
      </w:r>
    </w:p>
    <w:p w14:paraId="283660A7"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ニ　傾斜路は、次に掲げるものであること。</w:t>
      </w:r>
    </w:p>
    <w:p w14:paraId="4926BAD0" w14:textId="77777777" w:rsidR="004C216B" w:rsidRPr="004C216B" w:rsidRDefault="004C216B" w:rsidP="004C216B">
      <w:pPr>
        <w:autoSpaceDE w:val="0"/>
        <w:autoSpaceDN w:val="0"/>
        <w:adjustRightInd w:val="0"/>
        <w:ind w:left="84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w:t>
      </w:r>
      <w:r w:rsidRPr="004C216B">
        <w:rPr>
          <w:rFonts w:ascii="Century" w:eastAsia="ＭＳ 明朝" w:hAnsi="ＭＳ 明朝" w:cs="ＭＳ 明朝"/>
          <w:color w:val="000000"/>
          <w:kern w:val="0"/>
          <w:sz w:val="16"/>
          <w:szCs w:val="16"/>
        </w:rPr>
        <w:t>1</w:t>
      </w:r>
      <w:r w:rsidRPr="004C216B">
        <w:rPr>
          <w:rFonts w:ascii="Century" w:eastAsia="ＭＳ 明朝" w:hAnsi="ＭＳ 明朝" w:cs="ＭＳ 明朝" w:hint="eastAsia"/>
          <w:color w:val="000000"/>
          <w:kern w:val="0"/>
          <w:sz w:val="16"/>
          <w:szCs w:val="16"/>
        </w:rPr>
        <w:t>）　幅は、段に代わるものにあっては百二十センチメートル以上、段に併設するものにあっては九十センチメートル以上とすること。</w:t>
      </w:r>
    </w:p>
    <w:p w14:paraId="6DD996BA" w14:textId="77777777" w:rsidR="004C216B" w:rsidRPr="004C216B" w:rsidRDefault="004C216B" w:rsidP="004C216B">
      <w:pPr>
        <w:autoSpaceDE w:val="0"/>
        <w:autoSpaceDN w:val="0"/>
        <w:adjustRightInd w:val="0"/>
        <w:ind w:left="84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w:t>
      </w:r>
      <w:r w:rsidRPr="004C216B">
        <w:rPr>
          <w:rFonts w:ascii="Century" w:eastAsia="ＭＳ 明朝" w:hAnsi="ＭＳ 明朝" w:cs="ＭＳ 明朝"/>
          <w:color w:val="000000"/>
          <w:kern w:val="0"/>
          <w:sz w:val="16"/>
          <w:szCs w:val="16"/>
        </w:rPr>
        <w:t>2</w:t>
      </w:r>
      <w:r w:rsidRPr="004C216B">
        <w:rPr>
          <w:rFonts w:ascii="Century" w:eastAsia="ＭＳ 明朝" w:hAnsi="ＭＳ 明朝" w:cs="ＭＳ 明朝" w:hint="eastAsia"/>
          <w:color w:val="000000"/>
          <w:kern w:val="0"/>
          <w:sz w:val="16"/>
          <w:szCs w:val="16"/>
        </w:rPr>
        <w:t>）　勾配は、十二分の一を超えないこと。ただし、高さが十六センチメートル以下のものにあっては、八分の一を超えないこと。</w:t>
      </w:r>
    </w:p>
    <w:p w14:paraId="4F783D41" w14:textId="77777777" w:rsidR="004C216B" w:rsidRPr="004C216B" w:rsidRDefault="004C216B" w:rsidP="004C216B">
      <w:pPr>
        <w:autoSpaceDE w:val="0"/>
        <w:autoSpaceDN w:val="0"/>
        <w:adjustRightInd w:val="0"/>
        <w:ind w:left="84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w:t>
      </w:r>
      <w:r w:rsidRPr="004C216B">
        <w:rPr>
          <w:rFonts w:ascii="Century" w:eastAsia="ＭＳ 明朝" w:hAnsi="ＭＳ 明朝" w:cs="ＭＳ 明朝"/>
          <w:color w:val="000000"/>
          <w:kern w:val="0"/>
          <w:sz w:val="16"/>
          <w:szCs w:val="16"/>
        </w:rPr>
        <w:t>3</w:t>
      </w:r>
      <w:r w:rsidRPr="004C216B">
        <w:rPr>
          <w:rFonts w:ascii="Century" w:eastAsia="ＭＳ 明朝" w:hAnsi="ＭＳ 明朝" w:cs="ＭＳ 明朝" w:hint="eastAsia"/>
          <w:color w:val="000000"/>
          <w:kern w:val="0"/>
          <w:sz w:val="16"/>
          <w:szCs w:val="16"/>
        </w:rPr>
        <w:t>）　高さが七十五センチメートルを超えるもの（勾配が二十分の一を超えるものに限る。）にあっては、高さ七十五センチメートル以内ごとに踏幅が百五十センチメートル以上の踊場を設けること。</w:t>
      </w:r>
    </w:p>
    <w:p w14:paraId="52D2BECE"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color w:val="000000"/>
          <w:kern w:val="0"/>
          <w:sz w:val="16"/>
          <w:szCs w:val="16"/>
        </w:rPr>
        <w:t>3</w:t>
      </w:r>
      <w:r w:rsidRPr="004C216B">
        <w:rPr>
          <w:rFonts w:ascii="Century" w:eastAsia="ＭＳ 明朝" w:hAnsi="ＭＳ 明朝" w:cs="ＭＳ 明朝" w:hint="eastAsia"/>
          <w:color w:val="000000"/>
          <w:kern w:val="0"/>
          <w:sz w:val="16"/>
          <w:szCs w:val="16"/>
        </w:rPr>
        <w:t xml:space="preserve">　第一項第一号に定める経路を構成する敷地内の通路が地形の特殊性により前項第七号の規定によることが困難である場合における前二項の規定の適用については、第一項第一号中「道又は公園、広場その他の空地（以下「道等」という。）」とあるのは、「当該建築物の車寄せ」とする。</w:t>
      </w:r>
    </w:p>
    <w:p w14:paraId="79EEB6A8" w14:textId="77777777" w:rsidR="004C216B" w:rsidRPr="004C216B" w:rsidRDefault="004C216B" w:rsidP="004C216B">
      <w:pPr>
        <w:autoSpaceDE w:val="0"/>
        <w:autoSpaceDN w:val="0"/>
        <w:adjustRightInd w:val="0"/>
        <w:ind w:left="84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（平三〇政二九八・令二政三四五・一部改正）</w:t>
      </w:r>
    </w:p>
    <w:p w14:paraId="55E2325B"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（標識）</w:t>
      </w:r>
    </w:p>
    <w:p w14:paraId="61B2B97A"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第十九条　移動等円滑化の措置がとられたエレベーターその他の昇降機、便所又は駐車施設の付近には、国土交通省令で定めるところにより、それぞれ、当該エレベーターその他の昇降機、便所又は駐車施設があることを表示する標識を設けなければならない。</w:t>
      </w:r>
    </w:p>
    <w:p w14:paraId="20827728"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（案内設備）</w:t>
      </w:r>
    </w:p>
    <w:p w14:paraId="4821FA58"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第二十条　建築物又はその敷地には、当該建築物又はその敷地内の移動等円滑化の措置がとられたエレベーターその他の昇降機、便所又は駐車施設の配置を表示した案内板その他の設備を設けなければならない。ただし、当該エレベーターその他の昇降機、便所又は駐車施設の配置を容易に視認できる場合は、この限りでない。</w:t>
      </w:r>
    </w:p>
    <w:p w14:paraId="5A8DE061"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color w:val="000000"/>
          <w:kern w:val="0"/>
          <w:sz w:val="16"/>
          <w:szCs w:val="16"/>
        </w:rPr>
        <w:t>2</w:t>
      </w:r>
      <w:r w:rsidRPr="004C216B">
        <w:rPr>
          <w:rFonts w:ascii="Century" w:eastAsia="ＭＳ 明朝" w:hAnsi="ＭＳ 明朝" w:cs="ＭＳ 明朝" w:hint="eastAsia"/>
          <w:color w:val="000000"/>
          <w:kern w:val="0"/>
          <w:sz w:val="16"/>
          <w:szCs w:val="16"/>
        </w:rPr>
        <w:t xml:space="preserve">　建築物又はその敷地には、当該建築物又はその敷地内の移動等円滑化の措置がとられたエレベーターその他の昇降機又は便所の配置を点字その他国土交通大臣が定める方法により視覚障害者に示すための設備を設けなければならない。</w:t>
      </w:r>
    </w:p>
    <w:p w14:paraId="0FE5BDFC"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color w:val="000000"/>
          <w:kern w:val="0"/>
          <w:sz w:val="16"/>
          <w:szCs w:val="16"/>
        </w:rPr>
        <w:t>3</w:t>
      </w:r>
      <w:r w:rsidRPr="004C216B">
        <w:rPr>
          <w:rFonts w:ascii="Century" w:eastAsia="ＭＳ 明朝" w:hAnsi="ＭＳ 明朝" w:cs="ＭＳ 明朝" w:hint="eastAsia"/>
          <w:color w:val="000000"/>
          <w:kern w:val="0"/>
          <w:sz w:val="16"/>
          <w:szCs w:val="16"/>
        </w:rPr>
        <w:t xml:space="preserve">　案内所を設ける場合には、前二項の規定は適用しない。</w:t>
      </w:r>
    </w:p>
    <w:p w14:paraId="7BB630BA"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（案内設備までの経路）</w:t>
      </w:r>
    </w:p>
    <w:p w14:paraId="17785B04"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第二十一条　道等から前条第二項の規定による設備又は同条第三項の規定による案内所までの経路（不特定かつ多数の者が利用し、又は主として視覚障害者が利用するものに限る。）は、そのうち一以上を、視覚障害者が円滑に利用できる経路（以下この条において「視覚障害者移動等円滑化経路」という。）にしなければならない。ただし、視覚障害者の利用上支障がないものとして国土交通大臣が定める場合は、この限りでない。</w:t>
      </w:r>
    </w:p>
    <w:p w14:paraId="7F485D46"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color w:val="000000"/>
          <w:kern w:val="0"/>
          <w:sz w:val="16"/>
          <w:szCs w:val="16"/>
        </w:rPr>
        <w:t>2</w:t>
      </w:r>
      <w:r w:rsidRPr="004C216B">
        <w:rPr>
          <w:rFonts w:ascii="Century" w:eastAsia="ＭＳ 明朝" w:hAnsi="ＭＳ 明朝" w:cs="ＭＳ 明朝" w:hint="eastAsia"/>
          <w:color w:val="000000"/>
          <w:kern w:val="0"/>
          <w:sz w:val="16"/>
          <w:szCs w:val="16"/>
        </w:rPr>
        <w:t xml:space="preserve">　視覚障害者移動等円滑化経路は、次に掲げるものでなければならない。</w:t>
      </w:r>
    </w:p>
    <w:p w14:paraId="162F48CF"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一　当該視覚障害者移動等円滑化経路に、視覚障害者の誘導を行うために、線状ブロック等（床面に敷設されるブロックその他これに類するものであって、線状の突起が設けられており、かつ、周囲の床面との色の明度、色相又は彩度の差が大きいことにより容易に識別できるものをいう。）及び点状ブロック等を適切に組み合わせて敷設し、又は音声その他の方法により視覚障害者を誘導する設備を設けること。ただし、進行方向を変更する必要がない風除室内においては、この限りでない。</w:t>
      </w:r>
    </w:p>
    <w:p w14:paraId="2F08E2C6"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二　当該視覚障害者移動等円滑化経路を構成する敷地内の通路の次に掲げる部分には、視覚障害者に対し警告を行うために、点状ブロック等を敷設すること。</w:t>
      </w:r>
    </w:p>
    <w:p w14:paraId="02F09AE7"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イ　車路に近接する部分</w:t>
      </w:r>
    </w:p>
    <w:p w14:paraId="637342A5"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lastRenderedPageBreak/>
        <w:t>ロ　段がある部分又は傾斜がある部分の上端に近接する部分（視覚障害者の利用上支障がないものとして国土交通大臣が定める部分を除く。）</w:t>
      </w:r>
    </w:p>
    <w:p w14:paraId="57D08CA8"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（増築等に関する適用範囲）</w:t>
      </w:r>
    </w:p>
    <w:p w14:paraId="76B0FC45"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第二十二条　建築物の増築又は改築（用途の変更をして特別特定建築物にすることを含む。第一号において「増築等」という。）をする場合には、第十一条から前条までの規定は、次に掲げる建築物の部分に限り、適用する。</w:t>
      </w:r>
    </w:p>
    <w:p w14:paraId="7ECACAD7"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一　当該増築等に係る部分</w:t>
      </w:r>
    </w:p>
    <w:p w14:paraId="44D489F9"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二　道等から前号に掲げる部分にある利用居室までの一以上の経路を構成する出入口、廊下等、階段、傾斜路、エレベーターその他の昇降機及び敷地内の通路</w:t>
      </w:r>
    </w:p>
    <w:p w14:paraId="28BDF6A4"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三　不特定かつ多数の者が利用し、又は主として高齢者、障害者等が利用する便所</w:t>
      </w:r>
    </w:p>
    <w:p w14:paraId="1AABBB9C"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四　第一号に掲げる部分にある利用居室（当該部分に利用居室が設けられていないときは、道等）から車椅子使用者用便房（前号に掲げる便所に設けられるものに限る。）までの一以上の経路を構成する出入口、廊下等、階段、傾斜路、エレベーターその他の昇降機及び敷地内の通路</w:t>
      </w:r>
    </w:p>
    <w:p w14:paraId="494914D5"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五　不特定かつ多数の者が利用し、又は主として高齢者、障害者等が利用する駐車場</w:t>
      </w:r>
    </w:p>
    <w:p w14:paraId="13B0FBF5"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六　車椅子使用者用駐車施設（前号に掲げる駐車場に設けられるものに限る。）から第一号に掲げる部分にある利用居室（当該部分に利用居室が設けられていないときは、道等）までの一以上の経路を構成する出入口、廊下等、階段、傾斜路、エレベーターその他の昇降機及び敷地内の通路</w:t>
      </w:r>
    </w:p>
    <w:p w14:paraId="07BEB1E9" w14:textId="77777777" w:rsidR="004C216B" w:rsidRPr="004C216B" w:rsidRDefault="004C216B" w:rsidP="004C216B">
      <w:pPr>
        <w:autoSpaceDE w:val="0"/>
        <w:autoSpaceDN w:val="0"/>
        <w:adjustRightInd w:val="0"/>
        <w:ind w:left="84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（平三〇政二九八・一部改正）</w:t>
      </w:r>
    </w:p>
    <w:p w14:paraId="39BBEB32"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（公立小学校等に関する読替え）</w:t>
      </w:r>
    </w:p>
    <w:p w14:paraId="793AB5CD"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第二十三条　公立小学校等についての第十一条から第十四条まで、第十六条、第十七条第一項、第十八条第一項及び前条の規定（次条において「読替え対象規定」という。）の適用については、これらの規定中「不特定かつ多数の者が利用し、又は主として高齢者、障害者等が利用する」とあるのは「多数の者が利用する」と、前条中「特別特定建築物」とあるのは「第五条第一号に規定する公立小学校等」とする。</w:t>
      </w:r>
    </w:p>
    <w:p w14:paraId="5C5D751A" w14:textId="77777777" w:rsidR="004C216B" w:rsidRPr="004C216B" w:rsidRDefault="004C216B" w:rsidP="004C216B">
      <w:pPr>
        <w:autoSpaceDE w:val="0"/>
        <w:autoSpaceDN w:val="0"/>
        <w:adjustRightInd w:val="0"/>
        <w:ind w:left="84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（令二政三〇二・追加）</w:t>
      </w:r>
    </w:p>
    <w:p w14:paraId="08625B90"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（条例で定める特定建築物に関する読替え）</w:t>
      </w:r>
    </w:p>
    <w:p w14:paraId="405F531E"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第二十四条　法第十四条第三項の規定により特別特定建築物に条例で定める特定建築物を追加した場合における読替え対象規定の適用については、読替え対象規定中「不特定かつ多数の者が利用し、又は主として高齢者、障害者等が利用する」とあるのは「多数の者が利用する」と、第二十二条中「特別特定建築物」とあるのは「法第十四条第三項の条例で定める特定建築物」とする。</w:t>
      </w:r>
    </w:p>
    <w:p w14:paraId="24047B65" w14:textId="77777777" w:rsidR="004C216B" w:rsidRPr="004C216B" w:rsidRDefault="004C216B" w:rsidP="004C216B">
      <w:pPr>
        <w:autoSpaceDE w:val="0"/>
        <w:autoSpaceDN w:val="0"/>
        <w:adjustRightInd w:val="0"/>
        <w:ind w:left="84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（令二政三〇二・旧第二十三条繰下・一部改正）</w:t>
      </w:r>
    </w:p>
    <w:p w14:paraId="5AFE8ED5"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（条例対象小規模特別特定建築物の建築物移動等円滑化基準）</w:t>
      </w:r>
    </w:p>
    <w:p w14:paraId="72BA639B"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第二十五条　条例対象小規模特別特定建築物の移動等円滑化経路については、第十八条の規定を準用する。この場合において、同条第一項中「次に」とあるのは「第一号又は第四号に」と、同条第二項第三号中「第十一条の規定によるほか、」とあるのは「第十一条各号及び」と、同号イ及び第七号イ中「百二十センチメートル」とあり、同項第四号イ中「階段に代わるものにあっては百二十センチメートル以上、階段に併設するものにあっては九十センチメートル」とあり、並びに同項第七号ニ（</w:t>
      </w:r>
      <w:r w:rsidRPr="004C216B">
        <w:rPr>
          <w:rFonts w:ascii="Century" w:eastAsia="ＭＳ 明朝" w:hAnsi="ＭＳ 明朝" w:cs="ＭＳ 明朝"/>
          <w:color w:val="000000"/>
          <w:kern w:val="0"/>
          <w:sz w:val="16"/>
          <w:szCs w:val="16"/>
        </w:rPr>
        <w:t>1</w:t>
      </w:r>
      <w:r w:rsidRPr="004C216B">
        <w:rPr>
          <w:rFonts w:ascii="Century" w:eastAsia="ＭＳ 明朝" w:hAnsi="ＭＳ 明朝" w:cs="ＭＳ 明朝" w:hint="eastAsia"/>
          <w:color w:val="000000"/>
          <w:kern w:val="0"/>
          <w:sz w:val="16"/>
          <w:szCs w:val="16"/>
        </w:rPr>
        <w:t>）中「段に代わるものにあっては百二十センチメートル以上、段に併設するものにあっては九十センチメートル」とあるのは「九十センチメートル」と、同項第四号中「第十三条の規定によるほか、」とあるのは「第十三条各号及び」と、同項第七号中「第十六条の規定によるほか、」とあるのは「第十六条各号及び」と読み替えるものとする。</w:t>
      </w:r>
    </w:p>
    <w:p w14:paraId="738C3687"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color w:val="000000"/>
          <w:kern w:val="0"/>
          <w:sz w:val="16"/>
          <w:szCs w:val="16"/>
        </w:rPr>
        <w:t>2</w:t>
      </w:r>
      <w:r w:rsidRPr="004C216B">
        <w:rPr>
          <w:rFonts w:ascii="Century" w:eastAsia="ＭＳ 明朝" w:hAnsi="ＭＳ 明朝" w:cs="ＭＳ 明朝" w:hint="eastAsia"/>
          <w:color w:val="000000"/>
          <w:kern w:val="0"/>
          <w:sz w:val="16"/>
          <w:szCs w:val="16"/>
        </w:rPr>
        <w:t xml:space="preserve">　建築物の増築又は改築（用途の変更をして条例対象小規模特別特定建築物にすることを含む。以下この項において「増築等」という。）をする場合には、第十九条及び前項の規定は、当該増築等に係る部分（当該部分に道等に接する出入口があ</w:t>
      </w:r>
      <w:r w:rsidRPr="004C216B">
        <w:rPr>
          <w:rFonts w:ascii="Century" w:eastAsia="ＭＳ 明朝" w:hAnsi="ＭＳ 明朝" w:cs="ＭＳ 明朝" w:hint="eastAsia"/>
          <w:color w:val="000000"/>
          <w:kern w:val="0"/>
          <w:sz w:val="16"/>
          <w:szCs w:val="16"/>
        </w:rPr>
        <w:lastRenderedPageBreak/>
        <w:t>る場合に限る。）に限り、適用する。</w:t>
      </w:r>
    </w:p>
    <w:p w14:paraId="6514D7BF"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color w:val="000000"/>
          <w:kern w:val="0"/>
          <w:sz w:val="16"/>
          <w:szCs w:val="16"/>
        </w:rPr>
        <w:t>3</w:t>
      </w:r>
      <w:r w:rsidRPr="004C216B">
        <w:rPr>
          <w:rFonts w:ascii="Century" w:eastAsia="ＭＳ 明朝" w:hAnsi="ＭＳ 明朝" w:cs="ＭＳ 明朝" w:hint="eastAsia"/>
          <w:color w:val="000000"/>
          <w:kern w:val="0"/>
          <w:sz w:val="16"/>
          <w:szCs w:val="16"/>
        </w:rPr>
        <w:t xml:space="preserve">　条例対象小規模特別特定建築物のうち次に掲げるものについての第一項において読み替えて準用する第十八条の規定の適用については、同条第一項第一号中「不特定かつ多数の者が利用し、又は主として高齢者、障害者等が利用する」とあるのは、「多数の者が利用する」とする。</w:t>
      </w:r>
    </w:p>
    <w:p w14:paraId="6BA59A38"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一　公立小学校等</w:t>
      </w:r>
    </w:p>
    <w:p w14:paraId="4B1A3C65"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二　法第十四条第三項の条例で定める特定建築物</w:t>
      </w:r>
    </w:p>
    <w:p w14:paraId="488BD7D1" w14:textId="77777777" w:rsidR="004C216B" w:rsidRPr="004C216B" w:rsidRDefault="004C216B" w:rsidP="004C216B">
      <w:pPr>
        <w:autoSpaceDE w:val="0"/>
        <w:autoSpaceDN w:val="0"/>
        <w:adjustRightInd w:val="0"/>
        <w:ind w:left="84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（令二政三四五・追加）</w:t>
      </w:r>
    </w:p>
    <w:p w14:paraId="37E340B2"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（認定特定建築物等の容積率の特例）</w:t>
      </w:r>
    </w:p>
    <w:p w14:paraId="2435C95A"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第二十六条　法第十九条（法第二十二条の二第五項において準用する場合を含む。）の政令で定める床面積は、認定特定建築物又は認定協定建築物の延べ面積の十分の一を限度として、当該認定特定建築物の建築物特定施設又は当該認定協定建築物の協定建築物特定施設の床面積のうち、通常の建築物の建築物特定施設の床面積を超えることとなるものとして国土交通大臣が定めるものとする。</w:t>
      </w:r>
    </w:p>
    <w:p w14:paraId="3E7A4F9F" w14:textId="77777777" w:rsidR="004C216B" w:rsidRPr="004C216B" w:rsidRDefault="004C216B" w:rsidP="004C216B">
      <w:pPr>
        <w:autoSpaceDE w:val="0"/>
        <w:autoSpaceDN w:val="0"/>
        <w:adjustRightInd w:val="0"/>
        <w:ind w:left="84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（平三〇政二九八・一部改正、令二政三〇二・旧第二十四条繰下、令二政三四五・旧第二十五条繰下）</w:t>
      </w:r>
    </w:p>
    <w:p w14:paraId="754D5D00"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（移動等円滑化の促進に支障を及ぼすおそれのある行為）</w:t>
      </w:r>
    </w:p>
    <w:p w14:paraId="33F5CBD3"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第二十七条　法第二十四条の六第一項の政令で定める行為は、次に掲げるもの（法第二十八条第一項の公共交通特定事業又は法第三十一条第一項の道路特定事業の施行として行うものを除く。）とする。</w:t>
      </w:r>
    </w:p>
    <w:p w14:paraId="77993D2F"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一　生活関連施設である旅客施設（以下この条において「生活関連旅客施設」という。）の建設又は改良であって、当該生活関連旅客施設における車両等の乗降口と次のイ若しくはロに掲げる施設で当該生活関連旅客施設に隣接するものとの間の経路又は高齢者、障害者等の円滑な利用に適するものとして国土交通省令で定める経路を構成する出入口の新設又は構造若しくは配置の変更を伴うもの</w:t>
      </w:r>
    </w:p>
    <w:p w14:paraId="4CCD249E"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イ　他の生活関連旅客施設</w:t>
      </w:r>
    </w:p>
    <w:p w14:paraId="750294A4"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ロ　生活関連経路を構成する一般交通用施設（移動等円滑化の促進の必要性その他の事情を勘案して国土交通省令で定めるものに限る。）</w:t>
      </w:r>
    </w:p>
    <w:p w14:paraId="7F0D5036"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二　生活関連経路を構成する道路法による道路のうち、次のイ又はロに掲げる施設で当該道路に接するものの高齢者、障害者等による円滑な利用を確保するため必要があると認めて市町村が国土交通省令で定めるところにより指定する部分の新設、改築又は修繕</w:t>
      </w:r>
    </w:p>
    <w:p w14:paraId="3CCB128A"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イ　生活関連旅客施設</w:t>
      </w:r>
    </w:p>
    <w:p w14:paraId="559319C3" w14:textId="77777777" w:rsidR="004C216B" w:rsidRPr="004C216B" w:rsidRDefault="004C216B" w:rsidP="004C216B">
      <w:pPr>
        <w:autoSpaceDE w:val="0"/>
        <w:autoSpaceDN w:val="0"/>
        <w:adjustRightInd w:val="0"/>
        <w:ind w:left="63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ロ　生活関連経路を構成する一般交通用施設（移動等円滑化の促進の必要性その他の事情を勘案して国土交通省令で定めるものに限る。）</w:t>
      </w:r>
    </w:p>
    <w:p w14:paraId="075041AF" w14:textId="77777777" w:rsidR="004C216B" w:rsidRPr="004C216B" w:rsidRDefault="004C216B" w:rsidP="004C216B">
      <w:pPr>
        <w:autoSpaceDE w:val="0"/>
        <w:autoSpaceDN w:val="0"/>
        <w:adjustRightInd w:val="0"/>
        <w:ind w:left="84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（平三〇政二九八・追加、令二政三〇二・旧第二十五条繰下、令二政三四五・旧第二十六条繰下）</w:t>
      </w:r>
    </w:p>
    <w:p w14:paraId="2CF48302"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（道路管理者の権限の代行）</w:t>
      </w:r>
    </w:p>
    <w:p w14:paraId="3B52B28D"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第二十八条　法第三十二条第五項の規定により市町村が道路管理者に代わって行う権限（第四項において「市町村が代行する権限」という。）は、道路法施行令（昭和二十七年政令第四百七十九号）第四条第一項第四号、第二十号、第二十一号（道路法第四十六条第一項（第二号に係る部分に限る。）の規定による通行の禁止又は制限に係る部分に限る。第三項において同じ。）、第三十八号、第三十九号、第四十一号、第四十二号及び第四十七号（道路法第九十五条の二第一項の規定による意見の聴取又は通知に係る部分に限る。）に掲げるもののうち、市町村が道路管理者と協議して定めるものとする。</w:t>
      </w:r>
    </w:p>
    <w:p w14:paraId="6E98A85B"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color w:val="000000"/>
          <w:kern w:val="0"/>
          <w:sz w:val="16"/>
          <w:szCs w:val="16"/>
        </w:rPr>
        <w:t>2</w:t>
      </w:r>
      <w:r w:rsidRPr="004C216B">
        <w:rPr>
          <w:rFonts w:ascii="Century" w:eastAsia="ＭＳ 明朝" w:hAnsi="ＭＳ 明朝" w:cs="ＭＳ 明朝" w:hint="eastAsia"/>
          <w:color w:val="000000"/>
          <w:kern w:val="0"/>
          <w:sz w:val="16"/>
          <w:szCs w:val="16"/>
        </w:rPr>
        <w:t xml:space="preserve">　市町村は、前項の規定による協議が成立したときは、遅滞なく、その内容を公示しなければならない。</w:t>
      </w:r>
    </w:p>
    <w:p w14:paraId="717FA2CB"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color w:val="000000"/>
          <w:kern w:val="0"/>
          <w:sz w:val="16"/>
          <w:szCs w:val="16"/>
        </w:rPr>
        <w:t>3</w:t>
      </w:r>
      <w:r w:rsidRPr="004C216B">
        <w:rPr>
          <w:rFonts w:ascii="Century" w:eastAsia="ＭＳ 明朝" w:hAnsi="ＭＳ 明朝" w:cs="ＭＳ 明朝" w:hint="eastAsia"/>
          <w:color w:val="000000"/>
          <w:kern w:val="0"/>
          <w:sz w:val="16"/>
          <w:szCs w:val="16"/>
        </w:rPr>
        <w:t xml:space="preserve">　市町村は、法第三十二条第五項の規定により道路管理者に代わって道路法施行令第四条第一項第二十号又は第二十一号に掲げる権限を行った場合には、遅滞なく、その旨を道路管理者に通知しなければならない。</w:t>
      </w:r>
    </w:p>
    <w:p w14:paraId="489529C6"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color w:val="000000"/>
          <w:kern w:val="0"/>
          <w:sz w:val="16"/>
          <w:szCs w:val="16"/>
        </w:rPr>
        <w:lastRenderedPageBreak/>
        <w:t>4</w:t>
      </w:r>
      <w:r w:rsidRPr="004C216B">
        <w:rPr>
          <w:rFonts w:ascii="Century" w:eastAsia="ＭＳ 明朝" w:hAnsi="ＭＳ 明朝" w:cs="ＭＳ 明朝" w:hint="eastAsia"/>
          <w:color w:val="000000"/>
          <w:kern w:val="0"/>
          <w:sz w:val="16"/>
          <w:szCs w:val="16"/>
        </w:rPr>
        <w:t xml:space="preserve">　市町村が代行する権限は、法第三十二条第四項の規定に基づき公示された工事の開始の日から同項の規定に基づき公示された当該工事の完了の日までの間に限り行うことができるものとする。ただし、道路法施行令第四条第一項第四十一号及び第四十二号に掲げる権限については、当該完了の日後においても行うことができる。</w:t>
      </w:r>
    </w:p>
    <w:p w14:paraId="1D707DA7" w14:textId="77777777" w:rsidR="004C216B" w:rsidRPr="004C216B" w:rsidRDefault="004C216B" w:rsidP="004C216B">
      <w:pPr>
        <w:autoSpaceDE w:val="0"/>
        <w:autoSpaceDN w:val="0"/>
        <w:adjustRightInd w:val="0"/>
        <w:ind w:left="84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平一九政三〇四・平二六政一八七・平二七政二一・平二八政一八二・平三〇政二八〇・一部改正、平三〇政二九八・旧第二十五条繰下、令二政三二九・一部改正、令二政三〇二・旧第二十六条繰下、令三政二六一・一部改正、令二政三四五・旧第二十七条繰下）</w:t>
      </w:r>
    </w:p>
    <w:p w14:paraId="7F9138A5"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（保留地において生活関連施設等を設置する者）</w:t>
      </w:r>
    </w:p>
    <w:p w14:paraId="01370F00"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第二十九条　法第三十九条第一項の政令で定める者は、国（国の全額出資に係る法人を含む。）又は地方公共団体が資本金、基本金その他これらに準ずるものの二分の一以上を出資している法人とする。</w:t>
      </w:r>
    </w:p>
    <w:p w14:paraId="38472C9F" w14:textId="77777777" w:rsidR="004C216B" w:rsidRPr="004C216B" w:rsidRDefault="004C216B" w:rsidP="004C216B">
      <w:pPr>
        <w:autoSpaceDE w:val="0"/>
        <w:autoSpaceDN w:val="0"/>
        <w:adjustRightInd w:val="0"/>
        <w:ind w:left="84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（平三〇政二九八・旧第二十六条繰下、令二政三〇二・旧第二十七条繰下、令二政三四五・旧第二十八条繰下）</w:t>
      </w:r>
    </w:p>
    <w:p w14:paraId="1D879D64"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（生活関連施設等の用地として処分された保留地の対価に相当する金額の交付基準）</w:t>
      </w:r>
    </w:p>
    <w:p w14:paraId="76ADCB29"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第三十条　法第三十九条第三項の規定により交付すべき額は、処分された保留地の対価に相当する金額を土地区画整理事業の施行前の宅地の価額の総額で除して得た数値を土地区画整理法（昭和二十九年法律第百十九号）第百三条第四項の規定による公告があった日における従前の宅地又はその宅地について存した地上権、永小作権、賃借権その他の宅地を使用し、若しくは収益することができる権利の土地区画整理事業の施行前の価額に乗じて得た額とする。</w:t>
      </w:r>
    </w:p>
    <w:p w14:paraId="0457C8D4" w14:textId="77777777" w:rsidR="004C216B" w:rsidRPr="004C216B" w:rsidRDefault="004C216B" w:rsidP="004C216B">
      <w:pPr>
        <w:autoSpaceDE w:val="0"/>
        <w:autoSpaceDN w:val="0"/>
        <w:adjustRightInd w:val="0"/>
        <w:ind w:left="84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（平三〇政二九八・旧第二十七条繰下、令二政三〇二・旧第二十八条繰下、令二政三四五・旧第二十九条繰下）</w:t>
      </w:r>
    </w:p>
    <w:p w14:paraId="36C013E8"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（報告及び立入検査）</w:t>
      </w:r>
    </w:p>
    <w:p w14:paraId="01C8692D"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第三十一条　所管行政庁は、法第五十三条第三項の規定により、法第十四条第一項の政令で定める規模（同条第三項の条例で別に定める規模があるときは、当該別に定める規模。以下この項において同じ。）以上の特別特定建築物（同条第三項の条例で定める特定建築物を含む。以下この項において同じ。）の建築（用途の変更をして特別特定建築物にすることを含む。）若しくは維持保全をする建築主等に対し、当該特別特定建築物につき、当該特別特定建築物の建築物移動等円滑化基準（同条第三項の条例で付加した事項を含む。次項において同じ。）への適合に関する事項に関し報告をさせ、又はその職員に、同条第一項の政令で定める規模以上の特別特定建築物若しくはその工事現場に立ち入り、当該特別特定建築物の建築物特定施設及びこれに使用する建築材料並びに設計図書その他の関係書類を検査させ、若しくは関係者に質問させることができる。</w:t>
      </w:r>
    </w:p>
    <w:p w14:paraId="0077982D"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color w:val="000000"/>
          <w:kern w:val="0"/>
          <w:sz w:val="16"/>
          <w:szCs w:val="16"/>
        </w:rPr>
        <w:t>2</w:t>
      </w:r>
      <w:r w:rsidRPr="004C216B">
        <w:rPr>
          <w:rFonts w:ascii="Century" w:eastAsia="ＭＳ 明朝" w:hAnsi="ＭＳ 明朝" w:cs="ＭＳ 明朝" w:hint="eastAsia"/>
          <w:color w:val="000000"/>
          <w:kern w:val="0"/>
          <w:sz w:val="16"/>
          <w:szCs w:val="16"/>
        </w:rPr>
        <w:t xml:space="preserve">　所管行政庁は、法第五十三条第三項の規定により、法第三十五条第一項の規定に基づき建築物特定事業を実施すべき建築主等に対し、当該建築物特定事業が実施されるべき特定建築物につき、当該特定建築物の建築物移動等円滑化基準への適合に関する事項に関し報告をさせ、又はその職員に、当該特定建築物若しくはその工事現場に立ち入り、当該特定建築物の建築物特定施設及びこれに使用する建築材料並びに設計図書その他の関係書類を検査させ、若しくは関係者に質問させることができる。</w:t>
      </w:r>
    </w:p>
    <w:p w14:paraId="0715AC01" w14:textId="77777777" w:rsidR="004C216B" w:rsidRPr="004C216B" w:rsidRDefault="004C216B" w:rsidP="004C216B">
      <w:pPr>
        <w:autoSpaceDE w:val="0"/>
        <w:autoSpaceDN w:val="0"/>
        <w:adjustRightInd w:val="0"/>
        <w:ind w:left="84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（平三〇政二九八・旧第二十八条繰下・一部改正、令二政三〇二・旧第二十九条繰下、令二政三四五・旧第三十条繰下）</w:t>
      </w:r>
    </w:p>
    <w:p w14:paraId="65744892" w14:textId="77777777" w:rsidR="004C216B" w:rsidRPr="004C216B" w:rsidRDefault="004C216B" w:rsidP="004C216B">
      <w:pPr>
        <w:autoSpaceDE w:val="0"/>
        <w:autoSpaceDN w:val="0"/>
        <w:adjustRightInd w:val="0"/>
        <w:ind w:left="63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附　則　抄</w:t>
      </w:r>
    </w:p>
    <w:p w14:paraId="3910E82E"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（施行期日）</w:t>
      </w:r>
    </w:p>
    <w:p w14:paraId="58A80247"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第一条　この政令は、法の施行の日（平成十八年十二月二十日）から施行する。</w:t>
      </w:r>
    </w:p>
    <w:p w14:paraId="406C4844"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（高齢者、身体障害者等が円滑に利用できる特定建築物の建築の促進に関する法律施行令及び高齢者、身体障害者等の公共交通機関を利用した移動の円滑化の促進に関する法律施行令の廃止）</w:t>
      </w:r>
    </w:p>
    <w:p w14:paraId="151D36D1"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第二条　次に掲げる政令は、廃止する。</w:t>
      </w:r>
    </w:p>
    <w:p w14:paraId="1CCCA8CD"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一　高齢者、身体障害者等が円滑に利用できる特定建築物の建築の促進に関する法律施行令（平成六年政令第三百十一号）</w:t>
      </w:r>
    </w:p>
    <w:p w14:paraId="72746EC7"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lastRenderedPageBreak/>
        <w:t>二　高齢者、身体障害者等の公共交通機関を利用した移動の円滑化の促進に関する法律施行令（平成十二年政令第四百四十三号）</w:t>
      </w:r>
    </w:p>
    <w:p w14:paraId="77CAABDF"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（高齢者、身体障害者等が円滑に利用できる特定建築物の建築の促進に関する法律施行令の廃止に伴う経過措置）</w:t>
      </w:r>
    </w:p>
    <w:p w14:paraId="35307349"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第三条　この政令の施行の日から起算して六月を経過する日までの間は、第五条第十九号、第九条、第十四条、第十五条、第十八条第一項第四号及び第十九条から第二十一条までの規定は適用せず、なお従前の例による。</w:t>
      </w:r>
    </w:p>
    <w:p w14:paraId="1EC3994E"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（類似の用途）</w:t>
      </w:r>
    </w:p>
    <w:p w14:paraId="50DCFA62"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第四条　法附則第四条第三項の政令で指定する類似の用途は、当該特別特定建築物が次の各号のいずれかに掲げる用途である場合において、それぞれ当該各号に掲げる他の用途とする。</w:t>
      </w:r>
    </w:p>
    <w:p w14:paraId="487E7285"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一　病院又は診療所（患者の収容施設があるものに限る。）</w:t>
      </w:r>
    </w:p>
    <w:p w14:paraId="35FC27E4"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二　劇場、映画館又は演芸場</w:t>
      </w:r>
    </w:p>
    <w:p w14:paraId="25932BEC"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三　集会場又は公会堂</w:t>
      </w:r>
    </w:p>
    <w:p w14:paraId="1A08CB43"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四　百貨店、マーケットその他の物品販売業を営む店舗</w:t>
      </w:r>
    </w:p>
    <w:p w14:paraId="5E6A8A9A"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五　ホテル又は旅館</w:t>
      </w:r>
    </w:p>
    <w:p w14:paraId="385417CD"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六　老人ホーム、福祉ホームその他これらに類するもの（主として高齢者、障害者等が利用するものに限る。）</w:t>
      </w:r>
    </w:p>
    <w:p w14:paraId="0D21F5DB"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七　老人福祉センター、児童厚生施設、身体障害者福祉センターその他これらに類するもの</w:t>
      </w:r>
    </w:p>
    <w:p w14:paraId="6AE198FD"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八　博物館、美術館又は図書館</w:t>
      </w:r>
    </w:p>
    <w:p w14:paraId="6BB71838" w14:textId="77777777" w:rsidR="004C216B" w:rsidRPr="004C216B" w:rsidRDefault="004C216B" w:rsidP="004C216B">
      <w:pPr>
        <w:autoSpaceDE w:val="0"/>
        <w:autoSpaceDN w:val="0"/>
        <w:adjustRightInd w:val="0"/>
        <w:ind w:left="63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附　則　（平成一九年三月二二日政令第五五号）　抄</w:t>
      </w:r>
    </w:p>
    <w:p w14:paraId="6A29155A"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（施行期日）</w:t>
      </w:r>
    </w:p>
    <w:p w14:paraId="45250505"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第一条　この政令は、平成十九年四月一日から施行する。</w:t>
      </w:r>
    </w:p>
    <w:p w14:paraId="383E7D2A"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（罰則の適用に関する経過措置）</w:t>
      </w:r>
    </w:p>
    <w:p w14:paraId="505480C2"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第三条　この政令の施行前にした行為に対する罰則の適用については、なお従前の例による。</w:t>
      </w:r>
    </w:p>
    <w:p w14:paraId="54DC7DC6" w14:textId="77777777" w:rsidR="004C216B" w:rsidRPr="004C216B" w:rsidRDefault="004C216B" w:rsidP="004C216B">
      <w:pPr>
        <w:autoSpaceDE w:val="0"/>
        <w:autoSpaceDN w:val="0"/>
        <w:adjustRightInd w:val="0"/>
        <w:ind w:left="63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附　則　（平成一九年八月三日政令第二三五号）　抄</w:t>
      </w:r>
    </w:p>
    <w:p w14:paraId="29D1F2F7"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（施行期日）</w:t>
      </w:r>
    </w:p>
    <w:p w14:paraId="7662C5FE"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第一条　この政令は、平成十九年十月一日から施行する。</w:t>
      </w:r>
    </w:p>
    <w:p w14:paraId="4652A06D"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（罰則に関する経過措置）</w:t>
      </w:r>
    </w:p>
    <w:p w14:paraId="6AE158E0"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第四十一条　この政令の施行前にした行為に対する罰則の適用については、なお従前の例による。</w:t>
      </w:r>
    </w:p>
    <w:p w14:paraId="621B7D10" w14:textId="77777777" w:rsidR="004C216B" w:rsidRPr="004C216B" w:rsidRDefault="004C216B" w:rsidP="004C216B">
      <w:pPr>
        <w:autoSpaceDE w:val="0"/>
        <w:autoSpaceDN w:val="0"/>
        <w:adjustRightInd w:val="0"/>
        <w:ind w:left="84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（平一九政二九二・旧第四十条繰下）</w:t>
      </w:r>
    </w:p>
    <w:p w14:paraId="5399BA09" w14:textId="77777777" w:rsidR="004C216B" w:rsidRPr="004C216B" w:rsidRDefault="004C216B" w:rsidP="004C216B">
      <w:pPr>
        <w:autoSpaceDE w:val="0"/>
        <w:autoSpaceDN w:val="0"/>
        <w:adjustRightInd w:val="0"/>
        <w:ind w:left="63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附　則　（平成一九年九月二〇日政令第二九二号）</w:t>
      </w:r>
    </w:p>
    <w:p w14:paraId="4B82C256" w14:textId="77777777" w:rsidR="004C216B" w:rsidRPr="004C216B" w:rsidRDefault="004C216B" w:rsidP="004C216B">
      <w:pPr>
        <w:autoSpaceDE w:val="0"/>
        <w:autoSpaceDN w:val="0"/>
        <w:adjustRightInd w:val="0"/>
        <w:ind w:firstLine="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この政令は、公布の日から施行する。</w:t>
      </w:r>
    </w:p>
    <w:p w14:paraId="726639A0" w14:textId="77777777" w:rsidR="004C216B" w:rsidRPr="004C216B" w:rsidRDefault="004C216B" w:rsidP="004C216B">
      <w:pPr>
        <w:autoSpaceDE w:val="0"/>
        <w:autoSpaceDN w:val="0"/>
        <w:adjustRightInd w:val="0"/>
        <w:ind w:left="63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附　則　（平成一九年九月二五日政令第三〇四号）</w:t>
      </w:r>
    </w:p>
    <w:p w14:paraId="56BDADE7"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（施行期日）</w:t>
      </w:r>
    </w:p>
    <w:p w14:paraId="45C55DA5"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color w:val="000000"/>
          <w:kern w:val="0"/>
          <w:sz w:val="16"/>
          <w:szCs w:val="16"/>
        </w:rPr>
        <w:t>1</w:t>
      </w:r>
      <w:r w:rsidRPr="004C216B">
        <w:rPr>
          <w:rFonts w:ascii="Century" w:eastAsia="ＭＳ 明朝" w:hAnsi="ＭＳ 明朝" w:cs="ＭＳ 明朝" w:hint="eastAsia"/>
          <w:color w:val="000000"/>
          <w:kern w:val="0"/>
          <w:sz w:val="16"/>
          <w:szCs w:val="16"/>
        </w:rPr>
        <w:t xml:space="preserve">　この政令は、都市再生特別措置法等の一部を改正する法律の施行の日（平成十九年九月二十八日）から施行する。</w:t>
      </w:r>
    </w:p>
    <w:p w14:paraId="3FA65DE8"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（高齢者、障害者等の移動等の円滑化の促進に関する法律施行令の一部改正に伴う経過措置）</w:t>
      </w:r>
    </w:p>
    <w:p w14:paraId="6C6D5463"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color w:val="000000"/>
          <w:kern w:val="0"/>
          <w:sz w:val="16"/>
          <w:szCs w:val="16"/>
        </w:rPr>
        <w:t>2</w:t>
      </w:r>
      <w:r w:rsidRPr="004C216B">
        <w:rPr>
          <w:rFonts w:ascii="Century" w:eastAsia="ＭＳ 明朝" w:hAnsi="ＭＳ 明朝" w:cs="ＭＳ 明朝" w:hint="eastAsia"/>
          <w:color w:val="000000"/>
          <w:kern w:val="0"/>
          <w:sz w:val="16"/>
          <w:szCs w:val="16"/>
        </w:rPr>
        <w:t xml:space="preserve">　この政令の施行前に高齢者、障害者等の移動等の円滑化の促進に関する法律（平成十八年法律第九十一号）第三十二条第二項において読み替えて準用する同法第三十一条第六項の規定により公表された道路特定事業計画に基づき市町村（道路法（昭和二十七年法律第百八十号）第十七条第一項の指定市を除く。）が高齢者、障害者等の移動等の円滑化の促進に関する法律第二条第二十七号に規定する道路特定事業（以下この項において単に「道路特定事業」という。）を実施する場合における同法第三十二条第五項の規定による権限の行使については、高齢者、障害者等の移動等の円滑化の促進に関する法律施行令第二十八条の規定にかかわらず、当該道路特定事業計画に定められた道路特定事業の実施予定期間内に限り、なお従前</w:t>
      </w:r>
      <w:r w:rsidRPr="004C216B">
        <w:rPr>
          <w:rFonts w:ascii="Century" w:eastAsia="ＭＳ 明朝" w:hAnsi="ＭＳ 明朝" w:cs="ＭＳ 明朝" w:hint="eastAsia"/>
          <w:color w:val="000000"/>
          <w:kern w:val="0"/>
          <w:sz w:val="16"/>
          <w:szCs w:val="16"/>
        </w:rPr>
        <w:lastRenderedPageBreak/>
        <w:t>の例による。</w:t>
      </w:r>
    </w:p>
    <w:p w14:paraId="394B4244" w14:textId="77777777" w:rsidR="004C216B" w:rsidRPr="004C216B" w:rsidRDefault="004C216B" w:rsidP="004C216B">
      <w:pPr>
        <w:autoSpaceDE w:val="0"/>
        <w:autoSpaceDN w:val="0"/>
        <w:adjustRightInd w:val="0"/>
        <w:ind w:left="84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（令二政三〇二・令二政三四五・一部改正）</w:t>
      </w:r>
    </w:p>
    <w:p w14:paraId="1739FE8D" w14:textId="77777777" w:rsidR="004C216B" w:rsidRPr="004C216B" w:rsidRDefault="004C216B" w:rsidP="004C216B">
      <w:pPr>
        <w:autoSpaceDE w:val="0"/>
        <w:autoSpaceDN w:val="0"/>
        <w:adjustRightInd w:val="0"/>
        <w:ind w:left="63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附　則　（平成二六年五月二八日政令第一八七号）　抄</w:t>
      </w:r>
    </w:p>
    <w:p w14:paraId="26E72484"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（施行期日）</w:t>
      </w:r>
    </w:p>
    <w:p w14:paraId="0C70A5C3"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第一条　この政令は、道路法等の一部を改正する法律附則第一条ただし書に規定する規定の施行の日（平成二十六年五月三十日）から施行する。</w:t>
      </w:r>
    </w:p>
    <w:p w14:paraId="5893DA18" w14:textId="77777777" w:rsidR="004C216B" w:rsidRPr="004C216B" w:rsidRDefault="004C216B" w:rsidP="004C216B">
      <w:pPr>
        <w:autoSpaceDE w:val="0"/>
        <w:autoSpaceDN w:val="0"/>
        <w:adjustRightInd w:val="0"/>
        <w:ind w:left="63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附　則　（平成二七年一月二三日政令第二一号）　抄</w:t>
      </w:r>
    </w:p>
    <w:p w14:paraId="3B22A3A9"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（施行期日）</w:t>
      </w:r>
    </w:p>
    <w:p w14:paraId="3AED552C"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第一条　この政令は、道路法等の一部を改正する法律附則第一条ただし書に規定する規定の施行の日（平成二十七年四月一日）から施行する。</w:t>
      </w:r>
    </w:p>
    <w:p w14:paraId="3DE95D77" w14:textId="77777777" w:rsidR="004C216B" w:rsidRPr="004C216B" w:rsidRDefault="004C216B" w:rsidP="004C216B">
      <w:pPr>
        <w:autoSpaceDE w:val="0"/>
        <w:autoSpaceDN w:val="0"/>
        <w:adjustRightInd w:val="0"/>
        <w:ind w:left="63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附　則　（平成二八年三月三一日政令第一八二号）　抄</w:t>
      </w:r>
    </w:p>
    <w:p w14:paraId="3CB367F6"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（施行期日）</w:t>
      </w:r>
    </w:p>
    <w:p w14:paraId="49A81804"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第一条　この政令は、平成二十八年四月一日から施行する。</w:t>
      </w:r>
    </w:p>
    <w:p w14:paraId="50AE2E83" w14:textId="77777777" w:rsidR="004C216B" w:rsidRPr="004C216B" w:rsidRDefault="004C216B" w:rsidP="004C216B">
      <w:pPr>
        <w:autoSpaceDE w:val="0"/>
        <w:autoSpaceDN w:val="0"/>
        <w:adjustRightInd w:val="0"/>
        <w:ind w:left="63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附　則　（平成三〇年九月二八日政令第二八〇号）　抄</w:t>
      </w:r>
    </w:p>
    <w:p w14:paraId="453B485B"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（施行期日）</w:t>
      </w:r>
    </w:p>
    <w:p w14:paraId="0E53B310"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第一条　この政令は、道路法等の一部を改正する法律の施行の日（平成三十年九月三十日）から施行する。</w:t>
      </w:r>
    </w:p>
    <w:p w14:paraId="3C0924C9" w14:textId="77777777" w:rsidR="004C216B" w:rsidRPr="004C216B" w:rsidRDefault="004C216B" w:rsidP="004C216B">
      <w:pPr>
        <w:autoSpaceDE w:val="0"/>
        <w:autoSpaceDN w:val="0"/>
        <w:adjustRightInd w:val="0"/>
        <w:ind w:left="63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附　則　（平成三〇年一〇月一九日政令第二九八号）　抄</w:t>
      </w:r>
    </w:p>
    <w:p w14:paraId="45D500CC"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（施行期日）</w:t>
      </w:r>
    </w:p>
    <w:p w14:paraId="178C5A6B"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color w:val="000000"/>
          <w:kern w:val="0"/>
          <w:sz w:val="16"/>
          <w:szCs w:val="16"/>
        </w:rPr>
        <w:t>1</w:t>
      </w:r>
      <w:r w:rsidRPr="004C216B">
        <w:rPr>
          <w:rFonts w:ascii="Century" w:eastAsia="ＭＳ 明朝" w:hAnsi="ＭＳ 明朝" w:cs="ＭＳ 明朝" w:hint="eastAsia"/>
          <w:color w:val="000000"/>
          <w:kern w:val="0"/>
          <w:sz w:val="16"/>
          <w:szCs w:val="16"/>
        </w:rPr>
        <w:t xml:space="preserve">　この政令は、高齢者、障害者等の移動等の円滑化の促進に関する法律の一部を改正する法律（平成三十年法律第三十二号）の施行の日（平成三十年十一月一日）から施行する。ただし、次の各号に掲げる規定は、当該各号に定める日から施行する。</w:t>
      </w:r>
    </w:p>
    <w:p w14:paraId="7E757935"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一　第二十四条（見出しを含む。）の改正規定及び附則第三項の規定　平成三十一年四月一日</w:t>
      </w:r>
    </w:p>
    <w:p w14:paraId="7BB7EB40" w14:textId="77777777" w:rsidR="004C216B" w:rsidRPr="004C216B" w:rsidRDefault="004C216B" w:rsidP="004C216B">
      <w:pPr>
        <w:autoSpaceDE w:val="0"/>
        <w:autoSpaceDN w:val="0"/>
        <w:adjustRightInd w:val="0"/>
        <w:ind w:left="42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二　第十五条の改正規定（同条第一項中「一以上」を「客室の総数に百分の一を乗じて得た数（その数に一未満の端数があるときは、その端数を切り上げた数）以上」に改める部分に限る。）及び次項の規定　平成三十一年九月一日</w:t>
      </w:r>
    </w:p>
    <w:p w14:paraId="59C8DFF9"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（経過措置）</w:t>
      </w:r>
    </w:p>
    <w:p w14:paraId="0A4538B0"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color w:val="000000"/>
          <w:kern w:val="0"/>
          <w:sz w:val="16"/>
          <w:szCs w:val="16"/>
        </w:rPr>
        <w:t>2</w:t>
      </w:r>
      <w:r w:rsidRPr="004C216B">
        <w:rPr>
          <w:rFonts w:ascii="Century" w:eastAsia="ＭＳ 明朝" w:hAnsi="ＭＳ 明朝" w:cs="ＭＳ 明朝" w:hint="eastAsia"/>
          <w:color w:val="000000"/>
          <w:kern w:val="0"/>
          <w:sz w:val="16"/>
          <w:szCs w:val="16"/>
        </w:rPr>
        <w:t xml:space="preserve">　この政令による改正後の高齢者、障害者等の移動等の円滑化の促進に関する法律施行令第十五条第一項の規定は、前項第二号に掲げる規定の施行後に着手する建築（用途の変更をして特別特定建築物にすることを含む。以下この項において同じ。）及び当該建築をした特別特定建築物の維持について適用し、同号に掲げる規定の施行前に着手した建築及び当該建築をした特別特定建築物の維持については、なお従前の例による。</w:t>
      </w:r>
    </w:p>
    <w:p w14:paraId="1C9C7AA0" w14:textId="77777777" w:rsidR="004C216B" w:rsidRPr="004C216B" w:rsidRDefault="004C216B" w:rsidP="004C216B">
      <w:pPr>
        <w:autoSpaceDE w:val="0"/>
        <w:autoSpaceDN w:val="0"/>
        <w:adjustRightInd w:val="0"/>
        <w:ind w:left="63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附　則　（令和二年一〇月二日政令第三〇二号）　抄</w:t>
      </w:r>
    </w:p>
    <w:p w14:paraId="3A1918ED"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（施行期日）</w:t>
      </w:r>
    </w:p>
    <w:p w14:paraId="6FDE1CE7"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第一条　この政令は、令和三年四月一日から施行する。</w:t>
      </w:r>
    </w:p>
    <w:p w14:paraId="3707BDD5"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（経過措置）</w:t>
      </w:r>
    </w:p>
    <w:p w14:paraId="3F0A6E38"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第二条　この政令の施行の際現に工事中の公立小学校等（この政令による改正後の高齢者、障害者等の移動等の円滑化の促進に関する法律施行令第五条第一号に規定する公立小学校等をいい、この政令の施行の日の前日において高齢者、障害者等の移動等の円滑化の促進に関する法律第十四条第三項の条例で定める特定建築物であったものを除く。）の建築又は修繕若しくは模様替及び当該建築又は修繕若しくは模様替をした当該公立小学校等の維持については、同条第一項から第三項までの規定は、適用しない。</w:t>
      </w:r>
    </w:p>
    <w:p w14:paraId="0E332C05" w14:textId="77777777" w:rsidR="004C216B" w:rsidRPr="004C216B" w:rsidRDefault="004C216B" w:rsidP="004C216B">
      <w:pPr>
        <w:autoSpaceDE w:val="0"/>
        <w:autoSpaceDN w:val="0"/>
        <w:adjustRightInd w:val="0"/>
        <w:ind w:left="63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附　則　（令和二年一一月二〇日政令第三二九号）　抄</w:t>
      </w:r>
    </w:p>
    <w:p w14:paraId="5C2C6ED7"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lastRenderedPageBreak/>
        <w:t>（施行期日）</w:t>
      </w:r>
    </w:p>
    <w:p w14:paraId="2FA522B2"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第一条　この政令は、道路法等の一部を改正する法律の施行の日（令和二年十一月二十五日）から施行する。</w:t>
      </w:r>
    </w:p>
    <w:p w14:paraId="6D30D26A" w14:textId="77777777" w:rsidR="004C216B" w:rsidRPr="004C216B" w:rsidRDefault="004C216B" w:rsidP="004C216B">
      <w:pPr>
        <w:autoSpaceDE w:val="0"/>
        <w:autoSpaceDN w:val="0"/>
        <w:adjustRightInd w:val="0"/>
        <w:ind w:left="63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附　則　（令和二年一二月九日政令第三四五号）　抄</w:t>
      </w:r>
    </w:p>
    <w:p w14:paraId="05051EDA"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（施行期日）</w:t>
      </w:r>
    </w:p>
    <w:p w14:paraId="307D4BDE"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color w:val="000000"/>
          <w:kern w:val="0"/>
          <w:sz w:val="16"/>
          <w:szCs w:val="16"/>
        </w:rPr>
        <w:t>1</w:t>
      </w:r>
      <w:r w:rsidRPr="004C216B">
        <w:rPr>
          <w:rFonts w:ascii="Century" w:eastAsia="ＭＳ 明朝" w:hAnsi="ＭＳ 明朝" w:cs="ＭＳ 明朝" w:hint="eastAsia"/>
          <w:color w:val="000000"/>
          <w:kern w:val="0"/>
          <w:sz w:val="16"/>
          <w:szCs w:val="16"/>
        </w:rPr>
        <w:t xml:space="preserve">　この政令は、令和三年十月一日から施行する。</w:t>
      </w:r>
    </w:p>
    <w:p w14:paraId="51D43FBD" w14:textId="77777777" w:rsidR="004C216B" w:rsidRPr="004C216B" w:rsidRDefault="004C216B" w:rsidP="004C216B">
      <w:pPr>
        <w:autoSpaceDE w:val="0"/>
        <w:autoSpaceDN w:val="0"/>
        <w:adjustRightInd w:val="0"/>
        <w:ind w:left="63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附　則　（令和三年九月二四日政令第二六一号）　抄</w:t>
      </w:r>
    </w:p>
    <w:p w14:paraId="569E296C"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（施行期日）</w:t>
      </w:r>
    </w:p>
    <w:p w14:paraId="0CA8066E"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第一条　この政令は、踏切道改良促進法等の一部を改正する法律附則第一条第二号に掲げる規定の施行の日（令和三年九月二十五日）から施行する。</w:t>
      </w:r>
    </w:p>
    <w:p w14:paraId="250B568C" w14:textId="77777777" w:rsidR="004C216B" w:rsidRPr="004C216B" w:rsidRDefault="004C216B" w:rsidP="004C216B">
      <w:pPr>
        <w:autoSpaceDE w:val="0"/>
        <w:autoSpaceDN w:val="0"/>
        <w:adjustRightInd w:val="0"/>
        <w:ind w:left="63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附　則　（令和四年三月二五日政令第八四号）　抄</w:t>
      </w:r>
    </w:p>
    <w:p w14:paraId="3F03EF42" w14:textId="77777777" w:rsidR="004C216B" w:rsidRPr="004C216B" w:rsidRDefault="004C216B" w:rsidP="004C216B">
      <w:pPr>
        <w:autoSpaceDE w:val="0"/>
        <w:autoSpaceDN w:val="0"/>
        <w:adjustRightInd w:val="0"/>
        <w:ind w:left="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（施行期日）</w:t>
      </w:r>
    </w:p>
    <w:p w14:paraId="14FE8BE0" w14:textId="77777777" w:rsidR="004C216B" w:rsidRPr="004C216B" w:rsidRDefault="004C216B" w:rsidP="004C216B">
      <w:pPr>
        <w:autoSpaceDE w:val="0"/>
        <w:autoSpaceDN w:val="0"/>
        <w:adjustRightInd w:val="0"/>
        <w:ind w:left="210" w:hanging="210"/>
        <w:jc w:val="left"/>
        <w:rPr>
          <w:rFonts w:ascii="Century" w:eastAsia="ＭＳ 明朝" w:hAnsi="ＭＳ 明朝" w:cs="ＭＳ 明朝"/>
          <w:color w:val="000000"/>
          <w:kern w:val="0"/>
          <w:sz w:val="16"/>
          <w:szCs w:val="16"/>
        </w:rPr>
      </w:pPr>
      <w:r w:rsidRPr="004C216B">
        <w:rPr>
          <w:rFonts w:ascii="Century" w:eastAsia="ＭＳ 明朝" w:hAnsi="ＭＳ 明朝" w:cs="ＭＳ 明朝" w:hint="eastAsia"/>
          <w:color w:val="000000"/>
          <w:kern w:val="0"/>
          <w:sz w:val="16"/>
          <w:szCs w:val="16"/>
        </w:rPr>
        <w:t>第一条　この政令は、令和四年四月一日から施行する。</w:t>
      </w:r>
    </w:p>
    <w:p w14:paraId="0448BC23" w14:textId="77777777" w:rsidR="004C216B" w:rsidRPr="004C216B" w:rsidRDefault="004C216B" w:rsidP="004C216B">
      <w:pPr>
        <w:autoSpaceDE w:val="0"/>
        <w:autoSpaceDN w:val="0"/>
        <w:adjustRightInd w:val="0"/>
        <w:spacing w:line="420" w:lineRule="atLeast"/>
        <w:jc w:val="left"/>
        <w:rPr>
          <w:rFonts w:ascii="Century" w:eastAsia="ＭＳ 明朝" w:hAnsi="ＭＳ 明朝" w:cs="ＭＳ 明朝"/>
          <w:color w:val="000000"/>
          <w:kern w:val="0"/>
          <w:sz w:val="16"/>
          <w:szCs w:val="16"/>
        </w:rPr>
      </w:pPr>
      <w:bookmarkStart w:id="0" w:name="last"/>
      <w:bookmarkEnd w:id="0"/>
    </w:p>
    <w:p w14:paraId="2A869572" w14:textId="77777777" w:rsidR="00380543" w:rsidRPr="004C216B" w:rsidRDefault="00380543">
      <w:pPr>
        <w:widowControl/>
        <w:jc w:val="left"/>
        <w:rPr>
          <w:sz w:val="16"/>
          <w:szCs w:val="16"/>
        </w:rPr>
      </w:pPr>
      <w:r w:rsidRPr="004C216B">
        <w:rPr>
          <w:sz w:val="16"/>
          <w:szCs w:val="16"/>
        </w:rPr>
        <w:br w:type="page"/>
      </w:r>
    </w:p>
    <w:p w14:paraId="08201055" w14:textId="77777777" w:rsidR="00D209B0" w:rsidRPr="00D209B0" w:rsidRDefault="00D209B0" w:rsidP="00D209B0">
      <w:pPr>
        <w:pStyle w:val="1"/>
        <w:rPr>
          <w:rFonts w:ascii="ＭＳ 明朝" w:eastAsia="ＭＳ 明朝" w:hAnsi="ＭＳ 明朝"/>
        </w:rPr>
      </w:pPr>
      <w:r w:rsidRPr="00D209B0">
        <w:rPr>
          <w:rFonts w:ascii="ＭＳ 明朝" w:eastAsia="ＭＳ 明朝" w:hAnsi="ＭＳ 明朝" w:hint="eastAsia"/>
          <w:sz w:val="21"/>
        </w:rPr>
        <w:lastRenderedPageBreak/>
        <w:t>○高齢者、障害者等の移動等の円滑化の促進に関する法律施行規則</w:t>
      </w:r>
    </w:p>
    <w:p w14:paraId="16ECD7E4" w14:textId="77777777" w:rsidR="00636242" w:rsidRPr="003D5CC9" w:rsidRDefault="00636242" w:rsidP="00636242">
      <w:pPr>
        <w:autoSpaceDE w:val="0"/>
        <w:autoSpaceDN w:val="0"/>
        <w:adjustRightInd w:val="0"/>
        <w:jc w:val="righ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（平成十八年十二月十五日）</w:t>
      </w:r>
    </w:p>
    <w:p w14:paraId="1722F6D6" w14:textId="77777777" w:rsidR="00636242" w:rsidRPr="003D5CC9" w:rsidRDefault="00636242" w:rsidP="00636242">
      <w:pPr>
        <w:autoSpaceDE w:val="0"/>
        <w:autoSpaceDN w:val="0"/>
        <w:adjustRightInd w:val="0"/>
        <w:jc w:val="righ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（国土交通省令第百十号）</w:t>
      </w:r>
    </w:p>
    <w:p w14:paraId="33641B47" w14:textId="77777777" w:rsidR="00636242" w:rsidRPr="003D5CC9" w:rsidRDefault="00636242" w:rsidP="00636242">
      <w:pPr>
        <w:autoSpaceDE w:val="0"/>
        <w:autoSpaceDN w:val="0"/>
        <w:adjustRightInd w:val="0"/>
        <w:jc w:val="righ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改正　平成二三年　八月三〇日国土交通省令第六七号</w:t>
      </w:r>
    </w:p>
    <w:p w14:paraId="22773ABA" w14:textId="77777777" w:rsidR="00636242" w:rsidRPr="003D5CC9" w:rsidRDefault="00636242" w:rsidP="00636242">
      <w:pPr>
        <w:autoSpaceDE w:val="0"/>
        <w:autoSpaceDN w:val="0"/>
        <w:adjustRightInd w:val="0"/>
        <w:jc w:val="righ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同　二三年一一月三〇日同　　　　　第八五号</w:t>
      </w:r>
    </w:p>
    <w:p w14:paraId="5314B36E" w14:textId="77777777" w:rsidR="00636242" w:rsidRPr="003D5CC9" w:rsidRDefault="00636242" w:rsidP="00636242">
      <w:pPr>
        <w:autoSpaceDE w:val="0"/>
        <w:autoSpaceDN w:val="0"/>
        <w:adjustRightInd w:val="0"/>
        <w:jc w:val="righ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同　三〇年一〇月一九日同　　　　　第八一号</w:t>
      </w:r>
    </w:p>
    <w:p w14:paraId="5C347633" w14:textId="77777777" w:rsidR="00636242" w:rsidRPr="003D5CC9" w:rsidRDefault="00636242" w:rsidP="00636242">
      <w:pPr>
        <w:autoSpaceDE w:val="0"/>
        <w:autoSpaceDN w:val="0"/>
        <w:adjustRightInd w:val="0"/>
        <w:jc w:val="righ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同　三一年　三月　八日同　　　　　第　七号</w:t>
      </w:r>
    </w:p>
    <w:p w14:paraId="63A76A4D" w14:textId="77777777" w:rsidR="00636242" w:rsidRPr="003D5CC9" w:rsidRDefault="00636242" w:rsidP="00636242">
      <w:pPr>
        <w:autoSpaceDE w:val="0"/>
        <w:autoSpaceDN w:val="0"/>
        <w:adjustRightInd w:val="0"/>
        <w:jc w:val="righ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令和　元年　六月二八日同　　　　　第二〇号</w:t>
      </w:r>
    </w:p>
    <w:p w14:paraId="28A5FBC4" w14:textId="77777777" w:rsidR="00636242" w:rsidRPr="003D5CC9" w:rsidRDefault="00636242" w:rsidP="00636242">
      <w:pPr>
        <w:autoSpaceDE w:val="0"/>
        <w:autoSpaceDN w:val="0"/>
        <w:adjustRightInd w:val="0"/>
        <w:jc w:val="righ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同　　二年一二月二三日同　　　　　第九八号</w:t>
      </w:r>
    </w:p>
    <w:p w14:paraId="02B86859" w14:textId="77777777" w:rsidR="00636242" w:rsidRPr="003D5CC9" w:rsidRDefault="00636242" w:rsidP="00636242">
      <w:pPr>
        <w:autoSpaceDE w:val="0"/>
        <w:autoSpaceDN w:val="0"/>
        <w:adjustRightInd w:val="0"/>
        <w:jc w:val="righ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同　　三年　一月二〇日同　　　　　第　一号</w:t>
      </w:r>
    </w:p>
    <w:p w14:paraId="7787BF26" w14:textId="77777777" w:rsidR="00636242" w:rsidRPr="003D5CC9" w:rsidRDefault="00636242" w:rsidP="00636242">
      <w:pPr>
        <w:autoSpaceDE w:val="0"/>
        <w:autoSpaceDN w:val="0"/>
        <w:adjustRightInd w:val="0"/>
        <w:jc w:val="righ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同　　三年　三月三〇日同　　　　　第一二号</w:t>
      </w:r>
    </w:p>
    <w:p w14:paraId="2DBD0414" w14:textId="77777777" w:rsidR="00636242" w:rsidRPr="003D5CC9" w:rsidRDefault="00636242" w:rsidP="00636242">
      <w:pPr>
        <w:autoSpaceDE w:val="0"/>
        <w:autoSpaceDN w:val="0"/>
        <w:adjustRightInd w:val="0"/>
        <w:jc w:val="righ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同　　三年一〇月　一日同　　　　　第六二号</w:t>
      </w:r>
    </w:p>
    <w:p w14:paraId="475233A1" w14:textId="77777777" w:rsidR="00636242" w:rsidRPr="003D5CC9" w:rsidRDefault="00636242" w:rsidP="00636242">
      <w:pPr>
        <w:autoSpaceDE w:val="0"/>
        <w:autoSpaceDN w:val="0"/>
        <w:adjustRightInd w:val="0"/>
        <w:jc w:val="righ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同　　四年　三月三一日同　　　　　第三〇号</w:t>
      </w:r>
    </w:p>
    <w:p w14:paraId="37938274" w14:textId="77777777" w:rsidR="00636242" w:rsidRPr="003D5CC9" w:rsidRDefault="00636242" w:rsidP="00636242">
      <w:pPr>
        <w:autoSpaceDE w:val="0"/>
        <w:autoSpaceDN w:val="0"/>
        <w:adjustRightInd w:val="0"/>
        <w:ind w:firstLine="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高齢者、障害者等の移動等の円滑化の促進に関する法律（平成十八年法律第九十一号）及び高齢者、障害者等の移動等の円滑化の促進に関する法律施行令（平成十八年政令第三百七十九号）の規定に基づき、並びに同法を実施するため、高齢者、障害者等の移動等の円滑化の促進に関する法律施行規則を次のように定める。</w:t>
      </w:r>
    </w:p>
    <w:p w14:paraId="31006340" w14:textId="77777777" w:rsidR="00636242" w:rsidRPr="003D5CC9" w:rsidRDefault="00636242" w:rsidP="00636242">
      <w:pPr>
        <w:autoSpaceDE w:val="0"/>
        <w:autoSpaceDN w:val="0"/>
        <w:adjustRightInd w:val="0"/>
        <w:ind w:left="63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高齢者、障害者等の移動等の円滑化の促進に関する法律施行規則</w:t>
      </w:r>
    </w:p>
    <w:p w14:paraId="76EC502F"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（法第二条第四号の主務省令で定める施設又は設備）</w:t>
      </w:r>
    </w:p>
    <w:p w14:paraId="62CD1548"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第一条　高齢者、障害者等の移動等の円滑化の促進に関する法律（以下「法」という。）第二条第四号の主務省令で定める施設又は設備は、次のとおりとする。</w:t>
      </w:r>
    </w:p>
    <w:p w14:paraId="70B64EE2"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一　次に掲げる便所又は便房であって、移動等円滑化の措置がとられたもの</w:t>
      </w:r>
    </w:p>
    <w:p w14:paraId="1CFD2B3D" w14:textId="77777777" w:rsidR="00636242" w:rsidRPr="003D5CC9" w:rsidRDefault="00636242" w:rsidP="00636242">
      <w:pPr>
        <w:autoSpaceDE w:val="0"/>
        <w:autoSpaceDN w:val="0"/>
        <w:adjustRightInd w:val="0"/>
        <w:ind w:left="63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イ　車椅子使用者が円滑に利用することができる構造の便所又は便房</w:t>
      </w:r>
    </w:p>
    <w:p w14:paraId="377095CF" w14:textId="77777777" w:rsidR="00636242" w:rsidRPr="003D5CC9" w:rsidRDefault="00636242" w:rsidP="00636242">
      <w:pPr>
        <w:autoSpaceDE w:val="0"/>
        <w:autoSpaceDN w:val="0"/>
        <w:adjustRightInd w:val="0"/>
        <w:ind w:left="63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ロ　高齢者、障害者等が円滑に利用することができる構造の水洗器具を設けた便所又は便房</w:t>
      </w:r>
    </w:p>
    <w:p w14:paraId="752FE716"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二　次に掲げる駐車施設又は停車施設であって、移動等円滑化の措置がとられたもの</w:t>
      </w:r>
    </w:p>
    <w:p w14:paraId="49C11C5F" w14:textId="77777777" w:rsidR="00636242" w:rsidRPr="003D5CC9" w:rsidRDefault="00636242" w:rsidP="00636242">
      <w:pPr>
        <w:autoSpaceDE w:val="0"/>
        <w:autoSpaceDN w:val="0"/>
        <w:adjustRightInd w:val="0"/>
        <w:ind w:left="63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イ　車椅子使用者が円滑に利用することができる駐車施設</w:t>
      </w:r>
    </w:p>
    <w:p w14:paraId="106A3936" w14:textId="77777777" w:rsidR="00636242" w:rsidRPr="003D5CC9" w:rsidRDefault="00636242" w:rsidP="00636242">
      <w:pPr>
        <w:autoSpaceDE w:val="0"/>
        <w:autoSpaceDN w:val="0"/>
        <w:adjustRightInd w:val="0"/>
        <w:ind w:left="63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ロ　車椅子使用者が円滑に利用することができる停車施設</w:t>
      </w:r>
    </w:p>
    <w:p w14:paraId="56219825"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三　次に掲げるエレベーター</w:t>
      </w:r>
    </w:p>
    <w:p w14:paraId="61D6A0E0" w14:textId="77777777" w:rsidR="00636242" w:rsidRPr="003D5CC9" w:rsidRDefault="00636242" w:rsidP="00636242">
      <w:pPr>
        <w:autoSpaceDE w:val="0"/>
        <w:autoSpaceDN w:val="0"/>
        <w:adjustRightInd w:val="0"/>
        <w:ind w:left="63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イ　移動等円滑化された経路（移動等円滑化のために必要な旅客施設又は車両等の構造及び設備並びに旅客施設及び車両等を使用した役務の提供の方法に関する基準を定める省令（平成十八年国土交通省令第百十一号。以下「公共交通移動等円滑化基準省令」という。）第四条第一項に規定する移動等円滑化された経路をいう。以下同じ。）又は乗継ぎ経路（同条第十一項に規定する乗継ぎ経路をいう。）を構成するエレベーター</w:t>
      </w:r>
    </w:p>
    <w:p w14:paraId="01E69EA0" w14:textId="77777777" w:rsidR="00636242" w:rsidRPr="003D5CC9" w:rsidRDefault="00636242" w:rsidP="00636242">
      <w:pPr>
        <w:autoSpaceDE w:val="0"/>
        <w:autoSpaceDN w:val="0"/>
        <w:adjustRightInd w:val="0"/>
        <w:ind w:left="63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ロ　移動等円滑化された通路（移動等円滑化のために必要な道路の構造及び旅客特定車両停留施設を使用した役務の提供の方法に関する基準を定める省令（平成十八年国土交通省令第百十六号。ハにおいて「道路移動等円滑化基準省令」という。）第三十三条第二項に規定する移動等円滑化された通路をいう。）に設けられるエレベーター</w:t>
      </w:r>
    </w:p>
    <w:p w14:paraId="07600D29" w14:textId="77777777" w:rsidR="00636242" w:rsidRPr="003D5CC9" w:rsidRDefault="00636242" w:rsidP="00636242">
      <w:pPr>
        <w:autoSpaceDE w:val="0"/>
        <w:autoSpaceDN w:val="0"/>
        <w:adjustRightInd w:val="0"/>
        <w:ind w:left="63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ハ　旅客施設又は旅客特定車両停留施設に隣接しており、かつ、旅客施設又は旅客特定車両停留施設と一体的に利用される他の施設のエレベーター（公共交通移動等円滑化基準省令第四条第三項前段又は道路移動等円滑化基準省令第三十三条第三項前段の規定が適用される場合に限る。）</w:t>
      </w:r>
    </w:p>
    <w:p w14:paraId="0AE597BF"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四　次に掲げる車椅子スペース（公共交通移動等円滑化基準省令第二条第一項第五号に規定する車椅子スペースをいう。以下この号において同じ。）</w:t>
      </w:r>
    </w:p>
    <w:p w14:paraId="24FB2730" w14:textId="77777777" w:rsidR="00636242" w:rsidRPr="003D5CC9" w:rsidRDefault="00636242" w:rsidP="00636242">
      <w:pPr>
        <w:autoSpaceDE w:val="0"/>
        <w:autoSpaceDN w:val="0"/>
        <w:adjustRightInd w:val="0"/>
        <w:ind w:left="63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lastRenderedPageBreak/>
        <w:t>イ　鉄道車両（公共交通移動等円滑化基準省令第二条第一項第十一号に規定する鉄道車両をいう。以下同じ。）又は軌道車両（同項第十二号に規定する軌道車両をいう。以下同じ。）の客室に設けられた車椅子スペース</w:t>
      </w:r>
    </w:p>
    <w:p w14:paraId="521B187B" w14:textId="77777777" w:rsidR="00636242" w:rsidRPr="003D5CC9" w:rsidRDefault="00636242" w:rsidP="00636242">
      <w:pPr>
        <w:autoSpaceDE w:val="0"/>
        <w:autoSpaceDN w:val="0"/>
        <w:adjustRightInd w:val="0"/>
        <w:ind w:left="63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ロ　乗合バス車両（公共交通移動等円滑化基準省令第二条第一項第十三号に規定する乗合バス車両をいう。以下同じ。）又は貸切バス車両（同項第十三号の二に規定する貸切バス車両をいう。以下同じ。）に設けられた車椅子スペース</w:t>
      </w:r>
    </w:p>
    <w:p w14:paraId="74871AE5" w14:textId="77777777" w:rsidR="00636242" w:rsidRPr="003D5CC9" w:rsidRDefault="00636242" w:rsidP="00636242">
      <w:pPr>
        <w:autoSpaceDE w:val="0"/>
        <w:autoSpaceDN w:val="0"/>
        <w:adjustRightInd w:val="0"/>
        <w:ind w:left="63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ハ　船舶（公共交通移動等円滑化基準省令第二条第一項第十五号に規定する船舶をいう。以下同じ。）に設けられた車椅子スペース</w:t>
      </w:r>
    </w:p>
    <w:p w14:paraId="7E1FB8D3"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五　次に掲げる優先席（主として高齢者、障害者等の優先的な利用のために設けられる座席をいう。以下この号において同じ。）又は基準適合客席（公共交通移動等円滑化基準省令第五十一条第一項に規定する基準適合客席をいう。ニにおいて同じ。）</w:t>
      </w:r>
    </w:p>
    <w:p w14:paraId="22027DC0" w14:textId="77777777" w:rsidR="00636242" w:rsidRPr="003D5CC9" w:rsidRDefault="00636242" w:rsidP="00636242">
      <w:pPr>
        <w:autoSpaceDE w:val="0"/>
        <w:autoSpaceDN w:val="0"/>
        <w:adjustRightInd w:val="0"/>
        <w:ind w:left="63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イ　旅客施設又は旅客特定車両停留施設の高齢者、障害者等の休憩の用に供する設備に設けられた優先席</w:t>
      </w:r>
    </w:p>
    <w:p w14:paraId="549EF568" w14:textId="77777777" w:rsidR="00636242" w:rsidRPr="003D5CC9" w:rsidRDefault="00636242" w:rsidP="00636242">
      <w:pPr>
        <w:autoSpaceDE w:val="0"/>
        <w:autoSpaceDN w:val="0"/>
        <w:adjustRightInd w:val="0"/>
        <w:ind w:left="63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ロ　鉄道車両又は軌道車両の客室に設けられた優先席</w:t>
      </w:r>
    </w:p>
    <w:p w14:paraId="71397BA2" w14:textId="77777777" w:rsidR="00636242" w:rsidRPr="003D5CC9" w:rsidRDefault="00636242" w:rsidP="00636242">
      <w:pPr>
        <w:autoSpaceDE w:val="0"/>
        <w:autoSpaceDN w:val="0"/>
        <w:adjustRightInd w:val="0"/>
        <w:ind w:left="63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ハ　乗合バス車両に設けられた優先席</w:t>
      </w:r>
    </w:p>
    <w:p w14:paraId="4548E26C" w14:textId="77777777" w:rsidR="00636242" w:rsidRPr="003D5CC9" w:rsidRDefault="00636242" w:rsidP="00636242">
      <w:pPr>
        <w:autoSpaceDE w:val="0"/>
        <w:autoSpaceDN w:val="0"/>
        <w:adjustRightInd w:val="0"/>
        <w:ind w:left="63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ニ　船舶に設けられた基準適合客席</w:t>
      </w:r>
    </w:p>
    <w:p w14:paraId="18232AB8"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（令三国交令一・追加、令三国交令一二・一部改正）</w:t>
      </w:r>
    </w:p>
    <w:p w14:paraId="182A9463"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（法第二条第八号の主務省令で定める自動車）</w:t>
      </w:r>
    </w:p>
    <w:p w14:paraId="348B4EA4"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第一条の二　法第二条第八号の主務省令で定める自動車は、座席が回転することにより高齢者、障害者等が円滑に車内に乗り込むことが可能なものとする。</w:t>
      </w:r>
    </w:p>
    <w:p w14:paraId="5F54B7A7"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（令三国交令一・旧第一条繰下・一部改正）</w:t>
      </w:r>
    </w:p>
    <w:p w14:paraId="501665D9"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（特定公園施設）</w:t>
      </w:r>
    </w:p>
    <w:p w14:paraId="064E0A0E"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第二条　高齢者、障害者等の移動等の円滑化の促進に関する法律施行令（以下「令」という。）第三条の国土交通省令で定めるものは、次のとおりとする。</w:t>
      </w:r>
    </w:p>
    <w:p w14:paraId="7AE474DA"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一　工作物の新築、改築又は増築、土地の形質の変更その他の行為についての禁止又は制限に関する文化財保護法（昭和二十五年法律第二百十四号）、古都における歴史的風土の保存に関する特別措置法（昭和四十一年法律第一号）、都市計画法（昭和四十三年法律第百号）その他の法令又は条例の規定の適用があるもの</w:t>
      </w:r>
    </w:p>
    <w:p w14:paraId="2963D11F"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二　山地丘陵地、崖その他の著しく傾斜している土地に設けるもの</w:t>
      </w:r>
    </w:p>
    <w:p w14:paraId="755A6AE6"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三　自然環境を保全することが必要な場所又は動植物の生息地若しくは生育地として適正に保全する必要がある場所に設けるもの</w:t>
      </w:r>
    </w:p>
    <w:p w14:paraId="28C3F530"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color w:val="000000"/>
          <w:kern w:val="0"/>
          <w:sz w:val="16"/>
          <w:szCs w:val="16"/>
        </w:rPr>
        <w:t>2</w:t>
      </w:r>
      <w:r w:rsidRPr="003D5CC9">
        <w:rPr>
          <w:rFonts w:ascii="Century" w:eastAsia="ＭＳ 明朝" w:hAnsi="ＭＳ 明朝" w:cs="ＭＳ 明朝" w:hint="eastAsia"/>
          <w:color w:val="000000"/>
          <w:kern w:val="0"/>
          <w:sz w:val="16"/>
          <w:szCs w:val="16"/>
        </w:rPr>
        <w:t xml:space="preserve">　令第三条第一号の国土交通省令で定める主要な公園施設は、修景施設、休養施設、遊戯施設、運動施設、教養施設、便益施設その他の公園施設のうち、当該公園施設の設置の目的を踏まえ、重要と認められるものとする。</w:t>
      </w:r>
    </w:p>
    <w:p w14:paraId="00A20131"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（建築物特定施設）</w:t>
      </w:r>
    </w:p>
    <w:p w14:paraId="6214649A"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第三条　令第六条第十号の国土交通省令で定める施設は、次に掲げるものとする。</w:t>
      </w:r>
    </w:p>
    <w:p w14:paraId="436463CE"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一　劇場、観覧場、映画館、演芸場、集会場又は公会堂（以下「劇場等」という。）の客席</w:t>
      </w:r>
    </w:p>
    <w:p w14:paraId="7D559E70"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二　浴室又はシャワー室（以下「浴室等」という。）</w:t>
      </w:r>
    </w:p>
    <w:p w14:paraId="58AC2F43"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（令四国交令三〇・一部改正）</w:t>
      </w:r>
    </w:p>
    <w:p w14:paraId="609E11DA"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（旅客施設の大規模な改良）</w:t>
      </w:r>
    </w:p>
    <w:p w14:paraId="2B1FC358"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第四条　法第八条第一項の主務省令で定める旅客施設の大規模な改良は、次に掲げる旅客施設の区分に応じ、それぞれ次に定める改良とする。</w:t>
      </w:r>
    </w:p>
    <w:p w14:paraId="7C95D710"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一　法第二条第六号イ及びロに掲げる施設　全ての本線の高架式構造又は地下式構造への変更に伴う旅客施設の改良、旅客施設の移設その他の全面的な改良</w:t>
      </w:r>
    </w:p>
    <w:p w14:paraId="1B6887B0"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lastRenderedPageBreak/>
        <w:t>二　法第二条第六号ハからホまでに掲げる施設　旅客の乗降、待合いその他の用に供する施設の構造の変更であって、当該変更に係る部分の敷地面積（建築物に該当する部分にあっては、床面積）の合計が当該施設の延べ面積の二分の一以上であるもの</w:t>
      </w:r>
    </w:p>
    <w:p w14:paraId="142A1C9E"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（令三国交令一・一部改正）</w:t>
      </w:r>
    </w:p>
    <w:p w14:paraId="2E989D49"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（旅客施設の建設又は大規模な改良の届出）</w:t>
      </w:r>
    </w:p>
    <w:p w14:paraId="2FD6C2BA"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第五条　法第九条第二項前段の規定により旅客施設の建設又は大規模な改良の届出をしようとする者は、当該建設又は大規模な改良の工事の開始の日の三十日前までに、次に掲げる事項を記載した届出書を国土交通大臣に提出しなければならない。</w:t>
      </w:r>
    </w:p>
    <w:p w14:paraId="5CF91ECD"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一　氏名又は名称及び住所並びに法人にあっては、その代表者の氏名</w:t>
      </w:r>
    </w:p>
    <w:p w14:paraId="5C1F9861"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二　当該旅客施設の法第二条第六号イからホまでに掲げる施設の区分</w:t>
      </w:r>
    </w:p>
    <w:p w14:paraId="4325AF62"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三　当該旅客施設の名称及び位置</w:t>
      </w:r>
    </w:p>
    <w:p w14:paraId="17C61CE5"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四　工事計画</w:t>
      </w:r>
    </w:p>
    <w:p w14:paraId="264F2BF3"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五　工事着手予定時期及び工事完成予定時期</w:t>
      </w:r>
    </w:p>
    <w:p w14:paraId="4655C9F1"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color w:val="000000"/>
          <w:kern w:val="0"/>
          <w:sz w:val="16"/>
          <w:szCs w:val="16"/>
        </w:rPr>
        <w:t>2</w:t>
      </w:r>
      <w:r w:rsidRPr="003D5CC9">
        <w:rPr>
          <w:rFonts w:ascii="Century" w:eastAsia="ＭＳ 明朝" w:hAnsi="ＭＳ 明朝" w:cs="ＭＳ 明朝" w:hint="eastAsia"/>
          <w:color w:val="000000"/>
          <w:kern w:val="0"/>
          <w:sz w:val="16"/>
          <w:szCs w:val="16"/>
        </w:rPr>
        <w:t xml:space="preserve">　前項の届出書には、当該旅客施設が法第八条第一項の公共交通移動等円滑化基準に適合することとなることを示す当該旅客施設の構造及び設備に関する書類及び図面を添付しなければならない。</w:t>
      </w:r>
    </w:p>
    <w:p w14:paraId="6430F306"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（令三国交令一・一部改正）</w:t>
      </w:r>
    </w:p>
    <w:p w14:paraId="44E80A2A"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（変更の届出）</w:t>
      </w:r>
    </w:p>
    <w:p w14:paraId="14DAD70F"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第六条　法第九条第二項後段の規定により変更の届出をしようとする者は、当該変更の届出に係る工事の開始の日の三十日前までに（工事を要しない場合にあっては、あらかじめ）、次に掲げる事項を記載した届出書を国土交通大臣に提出しなければならない。</w:t>
      </w:r>
    </w:p>
    <w:p w14:paraId="2A792036"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一　氏名又は名称及び住所並びに法人にあっては、その代表者の氏名</w:t>
      </w:r>
    </w:p>
    <w:p w14:paraId="03D56F38"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二　当該旅客施設の名称及び位置</w:t>
      </w:r>
    </w:p>
    <w:p w14:paraId="2E186247"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三　変更しようとする事項（新旧の書類又は図面を明示すること。）</w:t>
      </w:r>
    </w:p>
    <w:p w14:paraId="787F1AB3"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四　変更を必要とする理由</w:t>
      </w:r>
    </w:p>
    <w:p w14:paraId="3F304E39"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color w:val="000000"/>
          <w:kern w:val="0"/>
          <w:sz w:val="16"/>
          <w:szCs w:val="16"/>
        </w:rPr>
        <w:t>2</w:t>
      </w:r>
      <w:r w:rsidRPr="003D5CC9">
        <w:rPr>
          <w:rFonts w:ascii="Century" w:eastAsia="ＭＳ 明朝" w:hAnsi="ＭＳ 明朝" w:cs="ＭＳ 明朝" w:hint="eastAsia"/>
          <w:color w:val="000000"/>
          <w:kern w:val="0"/>
          <w:sz w:val="16"/>
          <w:szCs w:val="16"/>
        </w:rPr>
        <w:t xml:space="preserve">　前項の届出書には、前条第二項の書類又は図面のうち届け出た事項の変更に伴いその内容が変更されるものであって、その変更後のものを添付しなければならない。</w:t>
      </w:r>
    </w:p>
    <w:p w14:paraId="3B35AAA9"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（法第九条の四の主務省令で定める要件）</w:t>
      </w:r>
    </w:p>
    <w:p w14:paraId="14E0F9F4"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第六条の二　法第九条の四の主務省令で定める要件は、当該年度の前々年度までの過去三年度における公共交通事業者等の一年度当たりの輸送人員の平均及び当該公共交通事業者等が設置又は管理する旅客施設の一日当たりの平均的な利用者の人数その他の事情を勘案して国土交通大臣が定めるものとする。</w:t>
      </w:r>
    </w:p>
    <w:p w14:paraId="15E1AFFA"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（平三一国交令七・追加）</w:t>
      </w:r>
    </w:p>
    <w:p w14:paraId="0E28D55A"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（移動等円滑化取組計画書）</w:t>
      </w:r>
    </w:p>
    <w:p w14:paraId="4F8D94C4"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第六条の三　公共交通事業者等（前条の要件に該当する者に限る。）は、毎年六月三十日までに、次の表の上欄に掲げる公共交通事業者等の区分に応じ、同表の下欄に掲げる国土交通大臣又は地方支分部局の長に、国土交通大臣が定める様式による移動等円滑化取組計画書を提出しなければならない。</w:t>
      </w:r>
    </w:p>
    <w:tbl>
      <w:tblPr>
        <w:tblW w:w="0" w:type="auto"/>
        <w:tblInd w:w="10" w:type="dxa"/>
        <w:tblLayout w:type="fixed"/>
        <w:tblCellMar>
          <w:left w:w="0" w:type="dxa"/>
          <w:right w:w="0" w:type="dxa"/>
        </w:tblCellMar>
        <w:tblLook w:val="0000" w:firstRow="0" w:lastRow="0" w:firstColumn="0" w:lastColumn="0" w:noHBand="0" w:noVBand="0"/>
      </w:tblPr>
      <w:tblGrid>
        <w:gridCol w:w="5102"/>
        <w:gridCol w:w="3401"/>
      </w:tblGrid>
      <w:tr w:rsidR="00636242" w:rsidRPr="003D5CC9" w14:paraId="52EE7B31" w14:textId="77777777" w:rsidTr="001F66FC">
        <w:tc>
          <w:tcPr>
            <w:tcW w:w="5102" w:type="dxa"/>
            <w:tcBorders>
              <w:top w:val="single" w:sz="8" w:space="0" w:color="000000"/>
              <w:left w:val="single" w:sz="8" w:space="0" w:color="000000"/>
              <w:bottom w:val="single" w:sz="8" w:space="0" w:color="000000"/>
              <w:right w:val="single" w:sz="8" w:space="0" w:color="000000"/>
            </w:tcBorders>
          </w:tcPr>
          <w:p w14:paraId="05911074"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一　法第二条第五号イからニまでに掲げる者</w:t>
            </w:r>
          </w:p>
        </w:tc>
        <w:tc>
          <w:tcPr>
            <w:tcW w:w="3401" w:type="dxa"/>
            <w:tcBorders>
              <w:top w:val="single" w:sz="8" w:space="0" w:color="000000"/>
              <w:left w:val="nil"/>
              <w:bottom w:val="single" w:sz="8" w:space="0" w:color="000000"/>
              <w:right w:val="single" w:sz="8" w:space="0" w:color="000000"/>
            </w:tcBorders>
          </w:tcPr>
          <w:p w14:paraId="2930DF2D"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当該公共交通事業者等の主たる事務所を管轄する地方運輸局長</w:t>
            </w:r>
          </w:p>
        </w:tc>
      </w:tr>
      <w:tr w:rsidR="00636242" w:rsidRPr="003D5CC9" w14:paraId="0659FCF6" w14:textId="77777777" w:rsidTr="001F66FC">
        <w:tc>
          <w:tcPr>
            <w:tcW w:w="5102" w:type="dxa"/>
            <w:tcBorders>
              <w:top w:val="nil"/>
              <w:left w:val="single" w:sz="8" w:space="0" w:color="000000"/>
              <w:bottom w:val="single" w:sz="8" w:space="0" w:color="000000"/>
              <w:right w:val="single" w:sz="8" w:space="0" w:color="000000"/>
            </w:tcBorders>
          </w:tcPr>
          <w:p w14:paraId="21F8E955"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二　法第二条第五号ホに掲げる者</w:t>
            </w:r>
          </w:p>
        </w:tc>
        <w:tc>
          <w:tcPr>
            <w:tcW w:w="3401" w:type="dxa"/>
            <w:tcBorders>
              <w:top w:val="nil"/>
              <w:left w:val="nil"/>
              <w:bottom w:val="single" w:sz="8" w:space="0" w:color="000000"/>
              <w:right w:val="single" w:sz="8" w:space="0" w:color="000000"/>
            </w:tcBorders>
          </w:tcPr>
          <w:p w14:paraId="651C363F"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当該公共交通事業者等の主たる事務所を管轄する地方運輸局長（運輸監理部長を含む。）</w:t>
            </w:r>
          </w:p>
        </w:tc>
      </w:tr>
      <w:tr w:rsidR="00636242" w:rsidRPr="003D5CC9" w14:paraId="378AADFB" w14:textId="77777777" w:rsidTr="001F66FC">
        <w:tc>
          <w:tcPr>
            <w:tcW w:w="5102" w:type="dxa"/>
            <w:tcBorders>
              <w:top w:val="nil"/>
              <w:left w:val="single" w:sz="8" w:space="0" w:color="000000"/>
              <w:bottom w:val="single" w:sz="8" w:space="0" w:color="000000"/>
              <w:right w:val="single" w:sz="8" w:space="0" w:color="000000"/>
            </w:tcBorders>
          </w:tcPr>
          <w:p w14:paraId="454A1653"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lastRenderedPageBreak/>
              <w:t>三　法第二条第五号ヘに掲げる者（特定本邦航空運送事業者（航空法施行規則（昭和二十七年運輸省令第五十六号）第二百四十条第一項第二号に規定する特定本邦航空運送事業者をいう。以下同じ。）に限る。）</w:t>
            </w:r>
          </w:p>
        </w:tc>
        <w:tc>
          <w:tcPr>
            <w:tcW w:w="3401" w:type="dxa"/>
            <w:tcBorders>
              <w:top w:val="nil"/>
              <w:left w:val="nil"/>
              <w:bottom w:val="single" w:sz="8" w:space="0" w:color="000000"/>
              <w:right w:val="single" w:sz="8" w:space="0" w:color="000000"/>
            </w:tcBorders>
          </w:tcPr>
          <w:p w14:paraId="46474764"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国土交通大臣</w:t>
            </w:r>
          </w:p>
        </w:tc>
      </w:tr>
      <w:tr w:rsidR="00636242" w:rsidRPr="003D5CC9" w14:paraId="48368C1D" w14:textId="77777777" w:rsidTr="001F66FC">
        <w:tc>
          <w:tcPr>
            <w:tcW w:w="5102" w:type="dxa"/>
            <w:tcBorders>
              <w:top w:val="nil"/>
              <w:left w:val="single" w:sz="8" w:space="0" w:color="000000"/>
              <w:bottom w:val="single" w:sz="8" w:space="0" w:color="000000"/>
              <w:right w:val="single" w:sz="8" w:space="0" w:color="000000"/>
            </w:tcBorders>
          </w:tcPr>
          <w:p w14:paraId="5E414A2D"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四　法第二条第五号ヘに掲げる者（前号に掲げる者を除く。）又は同号トに掲げる者のうち同条第六号ホに掲げる施設を設置し、又は管理するもの</w:t>
            </w:r>
          </w:p>
        </w:tc>
        <w:tc>
          <w:tcPr>
            <w:tcW w:w="3401" w:type="dxa"/>
            <w:tcBorders>
              <w:top w:val="nil"/>
              <w:left w:val="nil"/>
              <w:bottom w:val="single" w:sz="8" w:space="0" w:color="000000"/>
              <w:right w:val="single" w:sz="8" w:space="0" w:color="000000"/>
            </w:tcBorders>
          </w:tcPr>
          <w:p w14:paraId="09C791F1"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当該公共交通事業者等の主たる事務所を管轄する地方航空局長</w:t>
            </w:r>
          </w:p>
        </w:tc>
      </w:tr>
      <w:tr w:rsidR="00636242" w:rsidRPr="003D5CC9" w14:paraId="71830FEE" w14:textId="77777777" w:rsidTr="001F66FC">
        <w:tc>
          <w:tcPr>
            <w:tcW w:w="5102" w:type="dxa"/>
            <w:tcBorders>
              <w:top w:val="nil"/>
              <w:left w:val="single" w:sz="8" w:space="0" w:color="000000"/>
              <w:bottom w:val="single" w:sz="8" w:space="0" w:color="000000"/>
              <w:right w:val="single" w:sz="8" w:space="0" w:color="000000"/>
            </w:tcBorders>
          </w:tcPr>
          <w:p w14:paraId="6FAA0BE6"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五　法第二条第五号トに掲げる者のうち同条第六号ニに掲げる施設を設置し、又は管理するもの</w:t>
            </w:r>
          </w:p>
        </w:tc>
        <w:tc>
          <w:tcPr>
            <w:tcW w:w="3401" w:type="dxa"/>
            <w:tcBorders>
              <w:top w:val="nil"/>
              <w:left w:val="nil"/>
              <w:bottom w:val="single" w:sz="8" w:space="0" w:color="000000"/>
              <w:right w:val="single" w:sz="8" w:space="0" w:color="000000"/>
            </w:tcBorders>
          </w:tcPr>
          <w:p w14:paraId="69976ED0"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当該公共交通事業者等の主たる事務所を管轄する地方整備局長又は北海道開発局長</w:t>
            </w:r>
          </w:p>
        </w:tc>
      </w:tr>
    </w:tbl>
    <w:p w14:paraId="4C070CA7"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（平三一国交令七・追加、令三国交令一・一部改正）</w:t>
      </w:r>
    </w:p>
    <w:p w14:paraId="457D51C9"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（移動等円滑化取組報告書）</w:t>
      </w:r>
    </w:p>
    <w:p w14:paraId="73B7742B"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第六条の四　前条の移動等円滑化取組計画書を提出した公共交通事業者等は、当該計画を提出した年度の翌年度の六月三十日までに、前条の表の上欄に掲げる公共交通事業者等の区分に応じ、同表の下欄に掲げる国土交通大臣又は地方支分部局の長に、国土交通大臣が定める様式による移動等円滑化取組報告書を提出しなければならない。</w:t>
      </w:r>
    </w:p>
    <w:p w14:paraId="5FF081E4"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（平三一国交令七・追加）</w:t>
      </w:r>
    </w:p>
    <w:p w14:paraId="28B3F3CD"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（法第九条の五の主務省令で定める事項）</w:t>
      </w:r>
    </w:p>
    <w:p w14:paraId="1A9CCF80"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第六条の五　法第九条の五の主務省令で定める事項は、次のとおりとする。</w:t>
      </w:r>
    </w:p>
    <w:p w14:paraId="0CD114AE"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一　前年度における移動等円滑化の達成状況</w:t>
      </w:r>
    </w:p>
    <w:p w14:paraId="4C130D02"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二　第六条の二の要件に関する事項</w:t>
      </w:r>
    </w:p>
    <w:p w14:paraId="11E6EF9A"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（平三一国交令七・追加）</w:t>
      </w:r>
    </w:p>
    <w:p w14:paraId="6382B3AC"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（公表）</w:t>
      </w:r>
    </w:p>
    <w:p w14:paraId="2833A753"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第六条の六　公共交通事業者等は、法第九条の四の規定による提出又は法第九条の五の規定による報告をしたときは、遅滞なく、インターネットの利用その他の適切な方法により公表しなければならない。</w:t>
      </w:r>
    </w:p>
    <w:p w14:paraId="60A6ECD3"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（平三一国交令七・追加）</w:t>
      </w:r>
    </w:p>
    <w:p w14:paraId="7ED8340A"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（法第九条の六の主務省令で定める情報）</w:t>
      </w:r>
    </w:p>
    <w:p w14:paraId="47515839"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第六条の七　法第九条の六の主務省令で定める移動等円滑化に関する情報は、前年度における移動等円滑化の達成状況とする。</w:t>
      </w:r>
    </w:p>
    <w:p w14:paraId="16B24E76"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（平三一国交令七・追加）</w:t>
      </w:r>
    </w:p>
    <w:p w14:paraId="5178D0D8"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（特定路外駐車場の設置等の届出）</w:t>
      </w:r>
    </w:p>
    <w:p w14:paraId="22F0CF5A"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第七条　法第十二条第一項本文の規定による届出は、第一号様式により作成した届出書に次に掲げる図面を添え、これを提出して行うものとする。ただし、変更の届出書に添える図面は、変更しようとする事項に係る図面をもって足りる。</w:t>
      </w:r>
    </w:p>
    <w:p w14:paraId="0B4F8438"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一　特定路外駐車場の位置を表示した縮尺一万分の一以上の地形図</w:t>
      </w:r>
    </w:p>
    <w:p w14:paraId="049007A1"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二　次に掲げる事項を表示した縮尺二百分の一以上の平面図</w:t>
      </w:r>
    </w:p>
    <w:p w14:paraId="24815035" w14:textId="77777777" w:rsidR="00636242" w:rsidRPr="003D5CC9" w:rsidRDefault="00636242" w:rsidP="00636242">
      <w:pPr>
        <w:autoSpaceDE w:val="0"/>
        <w:autoSpaceDN w:val="0"/>
        <w:adjustRightInd w:val="0"/>
        <w:ind w:left="63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イ　特定路外駐車場の区域</w:t>
      </w:r>
    </w:p>
    <w:p w14:paraId="0FEEB4E2" w14:textId="77777777" w:rsidR="00636242" w:rsidRPr="003D5CC9" w:rsidRDefault="00636242" w:rsidP="00636242">
      <w:pPr>
        <w:autoSpaceDE w:val="0"/>
        <w:autoSpaceDN w:val="0"/>
        <w:adjustRightInd w:val="0"/>
        <w:ind w:left="63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ロ　路外駐車場車椅子使用者用駐車施設（移動等円滑化のために必要な特定路外駐車場の構造及び設備に関する基準を定める省令（平成十八年国土交通省令第百十二号）第二条第一項に規定する路外駐車場車椅子使用者用駐車施設をいう。次項において同じ。）、路外駐車場移動等円滑化経路（同令第三条第一項に規定する路外駐車場移動等円滑化経路をいう。次項において同じ。）その他の主要な施設</w:t>
      </w:r>
    </w:p>
    <w:p w14:paraId="539DFB59"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color w:val="000000"/>
          <w:kern w:val="0"/>
          <w:sz w:val="16"/>
          <w:szCs w:val="16"/>
        </w:rPr>
        <w:lastRenderedPageBreak/>
        <w:t>2</w:t>
      </w:r>
      <w:r w:rsidRPr="003D5CC9">
        <w:rPr>
          <w:rFonts w:ascii="Century" w:eastAsia="ＭＳ 明朝" w:hAnsi="ＭＳ 明朝" w:cs="ＭＳ 明朝" w:hint="eastAsia"/>
          <w:color w:val="000000"/>
          <w:kern w:val="0"/>
          <w:sz w:val="16"/>
          <w:szCs w:val="16"/>
        </w:rPr>
        <w:t xml:space="preserve">　法第十二条第一項ただし書の主務省令で定める書面は、第二号様式により作成した届出書及び路外駐車場車椅子使用者用駐車施設、路外駐車場移動等円滑化経路その他の主要な施設を表示した縮尺二百分の一以上の平面図とする。ただし、変更の届出書に添える図面は、変更しようとする事項に係る図面をもって足りる。</w:t>
      </w:r>
    </w:p>
    <w:p w14:paraId="6EC0567A"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（平三〇国交令八一・一部改正）</w:t>
      </w:r>
    </w:p>
    <w:p w14:paraId="63C27BA8"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（特定建築物の建築等及び維持保全の計画の認定の申請）</w:t>
      </w:r>
    </w:p>
    <w:p w14:paraId="370EC741"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第八条　法第十七条第一項の規定により認定の申請をしようとする者は、第三号様式による申請書の正本及び副本に、それぞれ次の表に掲げる図書を添えて、これらを所管行政庁に提出するものとする。</w:t>
      </w:r>
    </w:p>
    <w:tbl>
      <w:tblPr>
        <w:tblW w:w="0" w:type="auto"/>
        <w:tblInd w:w="10" w:type="dxa"/>
        <w:tblLayout w:type="fixed"/>
        <w:tblCellMar>
          <w:left w:w="0" w:type="dxa"/>
          <w:right w:w="0" w:type="dxa"/>
        </w:tblCellMar>
        <w:tblLook w:val="0000" w:firstRow="0" w:lastRow="0" w:firstColumn="0" w:lastColumn="0" w:noHBand="0" w:noVBand="0"/>
      </w:tblPr>
      <w:tblGrid>
        <w:gridCol w:w="1275"/>
        <w:gridCol w:w="1700"/>
        <w:gridCol w:w="5527"/>
      </w:tblGrid>
      <w:tr w:rsidR="00636242" w:rsidRPr="003D5CC9" w14:paraId="3F82AFFF" w14:textId="77777777" w:rsidTr="001F66FC">
        <w:tc>
          <w:tcPr>
            <w:tcW w:w="2975" w:type="dxa"/>
            <w:gridSpan w:val="2"/>
            <w:tcBorders>
              <w:top w:val="single" w:sz="8" w:space="0" w:color="000000"/>
              <w:left w:val="single" w:sz="8" w:space="0" w:color="000000"/>
              <w:bottom w:val="single" w:sz="8" w:space="0" w:color="000000"/>
              <w:right w:val="single" w:sz="8" w:space="0" w:color="000000"/>
            </w:tcBorders>
          </w:tcPr>
          <w:p w14:paraId="4CFEDFAE"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図書の種類</w:t>
            </w:r>
          </w:p>
        </w:tc>
        <w:tc>
          <w:tcPr>
            <w:tcW w:w="5527" w:type="dxa"/>
            <w:tcBorders>
              <w:top w:val="single" w:sz="8" w:space="0" w:color="000000"/>
              <w:left w:val="nil"/>
              <w:bottom w:val="single" w:sz="8" w:space="0" w:color="000000"/>
              <w:right w:val="single" w:sz="8" w:space="0" w:color="000000"/>
            </w:tcBorders>
          </w:tcPr>
          <w:p w14:paraId="68D7F298"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明示すべき事項</w:t>
            </w:r>
          </w:p>
        </w:tc>
      </w:tr>
      <w:tr w:rsidR="00636242" w:rsidRPr="003D5CC9" w14:paraId="3BB11EDC" w14:textId="77777777" w:rsidTr="001F66FC">
        <w:tc>
          <w:tcPr>
            <w:tcW w:w="2975" w:type="dxa"/>
            <w:gridSpan w:val="2"/>
            <w:tcBorders>
              <w:top w:val="nil"/>
              <w:left w:val="single" w:sz="8" w:space="0" w:color="000000"/>
              <w:bottom w:val="single" w:sz="8" w:space="0" w:color="000000"/>
              <w:right w:val="single" w:sz="8" w:space="0" w:color="000000"/>
            </w:tcBorders>
          </w:tcPr>
          <w:p w14:paraId="13A6B05E"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付近見取図</w:t>
            </w:r>
          </w:p>
        </w:tc>
        <w:tc>
          <w:tcPr>
            <w:tcW w:w="5527" w:type="dxa"/>
            <w:tcBorders>
              <w:top w:val="nil"/>
              <w:left w:val="nil"/>
              <w:bottom w:val="single" w:sz="8" w:space="0" w:color="000000"/>
              <w:right w:val="single" w:sz="8" w:space="0" w:color="000000"/>
            </w:tcBorders>
          </w:tcPr>
          <w:p w14:paraId="7CC8BABF"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方位、道路及び目標となる地物</w:t>
            </w:r>
          </w:p>
        </w:tc>
      </w:tr>
      <w:tr w:rsidR="00636242" w:rsidRPr="003D5CC9" w14:paraId="189642C0" w14:textId="77777777" w:rsidTr="001F66FC">
        <w:tc>
          <w:tcPr>
            <w:tcW w:w="2975" w:type="dxa"/>
            <w:gridSpan w:val="2"/>
            <w:tcBorders>
              <w:top w:val="nil"/>
              <w:left w:val="single" w:sz="8" w:space="0" w:color="000000"/>
              <w:bottom w:val="single" w:sz="8" w:space="0" w:color="000000"/>
              <w:right w:val="single" w:sz="8" w:space="0" w:color="000000"/>
            </w:tcBorders>
          </w:tcPr>
          <w:p w14:paraId="14F99FF0"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配置図</w:t>
            </w:r>
          </w:p>
        </w:tc>
        <w:tc>
          <w:tcPr>
            <w:tcW w:w="5527" w:type="dxa"/>
            <w:tcBorders>
              <w:top w:val="nil"/>
              <w:left w:val="nil"/>
              <w:bottom w:val="single" w:sz="8" w:space="0" w:color="000000"/>
              <w:right w:val="single" w:sz="8" w:space="0" w:color="000000"/>
            </w:tcBorders>
          </w:tcPr>
          <w:p w14:paraId="47796EA3"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縮尺、方位、敷地の境界線、土地の高低、敷地の接する道等の位置、特定建築物及びその出入口の位置、特殊な構造又は使用形態のエレベーターその他の昇降機の位置、敷地内の通路の位置及び幅（当該通路が段又は傾斜路若しくはその踊場を有する場合にあっては、それらの位置及び幅を含む。）、敷地内の通路に設けられる手すり並びに令第十一条第二号に規定する点状ブロック等（以下単に「点状ブロック等」という。）及び令第二十一条第二項第一号に規定する線状ブロック等（以下単に「線状ブロック等」という。）の位置、敷地内の車路及び車寄せの位置、駐車場の位置、車椅子使用者用駐車施設の位置及び幅並びに案内設備の位置</w:t>
            </w:r>
          </w:p>
        </w:tc>
      </w:tr>
      <w:tr w:rsidR="00636242" w:rsidRPr="003D5CC9" w14:paraId="26012C49" w14:textId="77777777" w:rsidTr="001F66FC">
        <w:tc>
          <w:tcPr>
            <w:tcW w:w="2975" w:type="dxa"/>
            <w:gridSpan w:val="2"/>
            <w:tcBorders>
              <w:top w:val="nil"/>
              <w:left w:val="single" w:sz="8" w:space="0" w:color="000000"/>
              <w:bottom w:val="single" w:sz="8" w:space="0" w:color="000000"/>
              <w:right w:val="single" w:sz="8" w:space="0" w:color="000000"/>
            </w:tcBorders>
          </w:tcPr>
          <w:p w14:paraId="578B89EE"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各階平面図</w:t>
            </w:r>
          </w:p>
        </w:tc>
        <w:tc>
          <w:tcPr>
            <w:tcW w:w="5527" w:type="dxa"/>
            <w:tcBorders>
              <w:top w:val="nil"/>
              <w:left w:val="nil"/>
              <w:bottom w:val="single" w:sz="8" w:space="0" w:color="000000"/>
              <w:right w:val="single" w:sz="8" w:space="0" w:color="000000"/>
            </w:tcBorders>
          </w:tcPr>
          <w:p w14:paraId="1F37428F"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縮尺、方位、間取、各室の用途、床の高低、特定建築物の出入口及び各室の出入口の位置及び幅、出入口に設けられる戸の開閉の方法、廊下等の位置及び幅、廊下等に設けられる点状ブロック等及び線状ブロック等、高齢者、障害者等の休憩の用に供する設備並びに突出物の位置、階段の位置、幅及び形状（当該階段が踊場を有する場合にあっては、踊場の位置及び幅を含む。）、階段に設けられる手すり及び点状ブロック等の位置、傾斜路の位置及び幅（当該傾斜路が踊場を有する場合にあっては、踊場の位置及び幅を含む。）、傾斜路に設けられる手すり及び点状ブロック等の位置、エレベーターその他の昇降機の位置、車椅子使用者用便房のある便所、令第十四条第一項第二号に規定する便房のある便所、腰掛便座及び手すりの設けられた便房（車椅子使用者用便房を除く。以下この条において同じ。）のある便所、床置式の小便器、壁掛式の小便器（受け口の高さが三十五センチメートル以下のものに限る。）その他これらに類する小便器のある便所並びにこれら以外の便所の位置、車椅子使用者用客室の位置、駐車場の位置、車椅子使用者用駐車施設の位置及び幅、劇場等の客席の位置、車椅子使用者用客席（高齢者、障害者等が円滑に利用できるようにするために誘導すべき建築物特定施設の構造及び配置に関する基準を定める省令（平成十八年国土交通省令第百十四号）第十二条の二第一項に規定する車椅子使用者用客席をいう。以下この条において同じ。）の位置、幅及び奥行き、車椅子使用者用客席に隣接して設けられる同伴者用の客席又はスペースの位置、車椅子使用者用浴室等</w:t>
            </w:r>
            <w:r w:rsidRPr="003D5CC9">
              <w:rPr>
                <w:rFonts w:ascii="Century" w:eastAsia="ＭＳ 明朝" w:hAnsi="ＭＳ 明朝" w:cs="ＭＳ 明朝" w:hint="eastAsia"/>
                <w:color w:val="000000"/>
                <w:kern w:val="0"/>
                <w:sz w:val="16"/>
                <w:szCs w:val="16"/>
              </w:rPr>
              <w:lastRenderedPageBreak/>
              <w:t>（同令第十三条第一号に規定する車椅子使用者用浴室等をいう。以下この条において同じ。）の位置並びに案内設備の位置</w:t>
            </w:r>
          </w:p>
        </w:tc>
      </w:tr>
      <w:tr w:rsidR="00636242" w:rsidRPr="003D5CC9" w14:paraId="48C1D7B6" w14:textId="77777777" w:rsidTr="001F66FC">
        <w:tc>
          <w:tcPr>
            <w:tcW w:w="1275" w:type="dxa"/>
            <w:tcBorders>
              <w:top w:val="nil"/>
              <w:left w:val="single" w:sz="8" w:space="0" w:color="000000"/>
              <w:bottom w:val="nil"/>
              <w:right w:val="single" w:sz="8" w:space="0" w:color="000000"/>
            </w:tcBorders>
          </w:tcPr>
          <w:p w14:paraId="160CB92D"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lastRenderedPageBreak/>
              <w:t>縦断面図</w:t>
            </w:r>
          </w:p>
        </w:tc>
        <w:tc>
          <w:tcPr>
            <w:tcW w:w="1700" w:type="dxa"/>
            <w:tcBorders>
              <w:top w:val="nil"/>
              <w:left w:val="nil"/>
              <w:bottom w:val="single" w:sz="8" w:space="0" w:color="000000"/>
              <w:right w:val="single" w:sz="8" w:space="0" w:color="000000"/>
            </w:tcBorders>
          </w:tcPr>
          <w:p w14:paraId="01289FDC"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階段又は段</w:t>
            </w:r>
          </w:p>
        </w:tc>
        <w:tc>
          <w:tcPr>
            <w:tcW w:w="5527" w:type="dxa"/>
            <w:tcBorders>
              <w:top w:val="nil"/>
              <w:left w:val="nil"/>
              <w:bottom w:val="single" w:sz="8" w:space="0" w:color="000000"/>
              <w:right w:val="single" w:sz="8" w:space="0" w:color="000000"/>
            </w:tcBorders>
          </w:tcPr>
          <w:p w14:paraId="0E896A5B"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縮尺並びに蹴上げ及び踏面の構造及び寸法</w:t>
            </w:r>
          </w:p>
        </w:tc>
      </w:tr>
      <w:tr w:rsidR="00636242" w:rsidRPr="003D5CC9" w14:paraId="5AD1408E" w14:textId="77777777" w:rsidTr="001F66FC">
        <w:tc>
          <w:tcPr>
            <w:tcW w:w="1275" w:type="dxa"/>
            <w:tcBorders>
              <w:top w:val="nil"/>
              <w:left w:val="single" w:sz="8" w:space="0" w:color="000000"/>
              <w:bottom w:val="nil"/>
              <w:right w:val="single" w:sz="8" w:space="0" w:color="000000"/>
            </w:tcBorders>
          </w:tcPr>
          <w:p w14:paraId="4F7D3E5D"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p>
        </w:tc>
        <w:tc>
          <w:tcPr>
            <w:tcW w:w="1700" w:type="dxa"/>
            <w:tcBorders>
              <w:top w:val="nil"/>
              <w:left w:val="nil"/>
              <w:bottom w:val="single" w:sz="8" w:space="0" w:color="000000"/>
              <w:right w:val="single" w:sz="8" w:space="0" w:color="000000"/>
            </w:tcBorders>
          </w:tcPr>
          <w:p w14:paraId="12CE64D5"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傾斜路</w:t>
            </w:r>
          </w:p>
        </w:tc>
        <w:tc>
          <w:tcPr>
            <w:tcW w:w="5527" w:type="dxa"/>
            <w:tcBorders>
              <w:top w:val="nil"/>
              <w:left w:val="nil"/>
              <w:bottom w:val="single" w:sz="8" w:space="0" w:color="000000"/>
              <w:right w:val="single" w:sz="8" w:space="0" w:color="000000"/>
            </w:tcBorders>
          </w:tcPr>
          <w:p w14:paraId="12FEFA33"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縮尺、高さ、長さ及び踊場の踏幅</w:t>
            </w:r>
          </w:p>
        </w:tc>
      </w:tr>
      <w:tr w:rsidR="00636242" w:rsidRPr="003D5CC9" w14:paraId="10BB3A96" w14:textId="77777777" w:rsidTr="001F66FC">
        <w:tc>
          <w:tcPr>
            <w:tcW w:w="1275" w:type="dxa"/>
            <w:tcBorders>
              <w:top w:val="nil"/>
              <w:left w:val="single" w:sz="8" w:space="0" w:color="000000"/>
              <w:bottom w:val="single" w:sz="8" w:space="0" w:color="000000"/>
              <w:right w:val="single" w:sz="8" w:space="0" w:color="000000"/>
            </w:tcBorders>
          </w:tcPr>
          <w:p w14:paraId="28A6731C"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p>
        </w:tc>
        <w:tc>
          <w:tcPr>
            <w:tcW w:w="1700" w:type="dxa"/>
            <w:tcBorders>
              <w:top w:val="nil"/>
              <w:left w:val="nil"/>
              <w:bottom w:val="single" w:sz="8" w:space="0" w:color="000000"/>
              <w:right w:val="single" w:sz="8" w:space="0" w:color="000000"/>
            </w:tcBorders>
          </w:tcPr>
          <w:p w14:paraId="149AC5C0"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客席</w:t>
            </w:r>
          </w:p>
        </w:tc>
        <w:tc>
          <w:tcPr>
            <w:tcW w:w="5527" w:type="dxa"/>
            <w:tcBorders>
              <w:top w:val="nil"/>
              <w:left w:val="nil"/>
              <w:bottom w:val="single" w:sz="8" w:space="0" w:color="000000"/>
              <w:right w:val="single" w:sz="8" w:space="0" w:color="000000"/>
            </w:tcBorders>
          </w:tcPr>
          <w:p w14:paraId="10A122A8"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車椅子使用者用客席から舞台等まで引いた可視線</w:t>
            </w:r>
          </w:p>
        </w:tc>
      </w:tr>
      <w:tr w:rsidR="00636242" w:rsidRPr="003D5CC9" w14:paraId="659FF7F0" w14:textId="77777777" w:rsidTr="001F66FC">
        <w:tc>
          <w:tcPr>
            <w:tcW w:w="1275" w:type="dxa"/>
            <w:tcBorders>
              <w:top w:val="nil"/>
              <w:left w:val="single" w:sz="8" w:space="0" w:color="000000"/>
              <w:bottom w:val="nil"/>
              <w:right w:val="single" w:sz="8" w:space="0" w:color="000000"/>
            </w:tcBorders>
          </w:tcPr>
          <w:p w14:paraId="79C33EC4"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構造詳細図</w:t>
            </w:r>
          </w:p>
        </w:tc>
        <w:tc>
          <w:tcPr>
            <w:tcW w:w="1700" w:type="dxa"/>
            <w:tcBorders>
              <w:top w:val="nil"/>
              <w:left w:val="nil"/>
              <w:bottom w:val="single" w:sz="8" w:space="0" w:color="000000"/>
              <w:right w:val="single" w:sz="8" w:space="0" w:color="000000"/>
            </w:tcBorders>
          </w:tcPr>
          <w:p w14:paraId="524BE0D6"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エレベーターその他の昇降機</w:t>
            </w:r>
          </w:p>
        </w:tc>
        <w:tc>
          <w:tcPr>
            <w:tcW w:w="5527" w:type="dxa"/>
            <w:tcBorders>
              <w:top w:val="nil"/>
              <w:left w:val="nil"/>
              <w:bottom w:val="single" w:sz="8" w:space="0" w:color="000000"/>
              <w:right w:val="single" w:sz="8" w:space="0" w:color="000000"/>
            </w:tcBorders>
          </w:tcPr>
          <w:p w14:paraId="43FD407E"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縮尺並びにかご（人を乗せ昇降する部分をいう。以下同じ。）、昇降路及び乗降ロビーの構造（かご内に設けられるかごの停止する予定の階を表示する装置、かごの現在位置を表示する装置及び乗降ロビーに設けられる到着するかごの昇降方向を表示する装置の位置並びにかご内及び乗降ロビーに設けられる制御装置の位置及び構造を含む。）</w:t>
            </w:r>
          </w:p>
        </w:tc>
      </w:tr>
      <w:tr w:rsidR="00636242" w:rsidRPr="003D5CC9" w14:paraId="2B83ABDF" w14:textId="77777777" w:rsidTr="001F66FC">
        <w:tc>
          <w:tcPr>
            <w:tcW w:w="1275" w:type="dxa"/>
            <w:tcBorders>
              <w:top w:val="nil"/>
              <w:left w:val="single" w:sz="8" w:space="0" w:color="000000"/>
              <w:bottom w:val="nil"/>
              <w:right w:val="single" w:sz="8" w:space="0" w:color="000000"/>
            </w:tcBorders>
          </w:tcPr>
          <w:p w14:paraId="44F7AE0B"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 xml:space="preserve">　</w:t>
            </w:r>
          </w:p>
        </w:tc>
        <w:tc>
          <w:tcPr>
            <w:tcW w:w="1700" w:type="dxa"/>
            <w:tcBorders>
              <w:top w:val="nil"/>
              <w:left w:val="nil"/>
              <w:bottom w:val="single" w:sz="8" w:space="0" w:color="000000"/>
              <w:right w:val="single" w:sz="8" w:space="0" w:color="000000"/>
            </w:tcBorders>
          </w:tcPr>
          <w:p w14:paraId="6CDCBF80"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便所</w:t>
            </w:r>
          </w:p>
        </w:tc>
        <w:tc>
          <w:tcPr>
            <w:tcW w:w="5527" w:type="dxa"/>
            <w:tcBorders>
              <w:top w:val="nil"/>
              <w:left w:val="nil"/>
              <w:bottom w:val="single" w:sz="8" w:space="0" w:color="000000"/>
              <w:right w:val="single" w:sz="8" w:space="0" w:color="000000"/>
            </w:tcBorders>
          </w:tcPr>
          <w:p w14:paraId="6BAB73BB"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縮尺、車椅子使用者用便房のある便所の構造、車椅子使用者用便房、令第十四条第一項第二号に規定する便房並びに腰掛便座及び手すりの設けられた便房の構造並びに床置式の小便器、壁掛式の小便器（受け口の高さが三十五センチメートル以下のものに限る。）その他これらに類する小便器の構造</w:t>
            </w:r>
          </w:p>
        </w:tc>
      </w:tr>
      <w:tr w:rsidR="00636242" w:rsidRPr="003D5CC9" w14:paraId="30B46562" w14:textId="77777777" w:rsidTr="001F66FC">
        <w:tc>
          <w:tcPr>
            <w:tcW w:w="1275" w:type="dxa"/>
            <w:tcBorders>
              <w:top w:val="nil"/>
              <w:left w:val="single" w:sz="8" w:space="0" w:color="000000"/>
              <w:bottom w:val="single" w:sz="8" w:space="0" w:color="000000"/>
              <w:right w:val="single" w:sz="8" w:space="0" w:color="000000"/>
            </w:tcBorders>
          </w:tcPr>
          <w:p w14:paraId="756542E1"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 xml:space="preserve">　</w:t>
            </w:r>
          </w:p>
        </w:tc>
        <w:tc>
          <w:tcPr>
            <w:tcW w:w="1700" w:type="dxa"/>
            <w:tcBorders>
              <w:top w:val="nil"/>
              <w:left w:val="nil"/>
              <w:bottom w:val="single" w:sz="8" w:space="0" w:color="000000"/>
              <w:right w:val="single" w:sz="8" w:space="0" w:color="000000"/>
            </w:tcBorders>
          </w:tcPr>
          <w:p w14:paraId="48C3ACC5"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浴室等</w:t>
            </w:r>
          </w:p>
        </w:tc>
        <w:tc>
          <w:tcPr>
            <w:tcW w:w="5527" w:type="dxa"/>
            <w:tcBorders>
              <w:top w:val="nil"/>
              <w:left w:val="nil"/>
              <w:bottom w:val="single" w:sz="8" w:space="0" w:color="000000"/>
              <w:right w:val="single" w:sz="8" w:space="0" w:color="000000"/>
            </w:tcBorders>
          </w:tcPr>
          <w:p w14:paraId="15C7E54D"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縮尺及び車椅子使用者用浴室等の構造</w:t>
            </w:r>
          </w:p>
        </w:tc>
      </w:tr>
    </w:tbl>
    <w:p w14:paraId="13A2331A"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（平三〇国交令八一・令四国交令三〇・一部改正）</w:t>
      </w:r>
    </w:p>
    <w:p w14:paraId="508F1F65"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（特定建築物の建築等及び維持保全の計画の記載事項）</w:t>
      </w:r>
    </w:p>
    <w:p w14:paraId="1DB45350"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第九条　法第十七条第二項第五号の主務省令で定める事項は、特定建築物の建築等の事業の実施時期とする。</w:t>
      </w:r>
    </w:p>
    <w:p w14:paraId="29ECF3F0"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（認定通知書の様式）</w:t>
      </w:r>
    </w:p>
    <w:p w14:paraId="025709CB"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第十条　所管行政庁は、法第十七条第三項の認定をしたときは、速やかに、その旨を申請者に通知するものとする。</w:t>
      </w:r>
    </w:p>
    <w:p w14:paraId="601F6EC9"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color w:val="000000"/>
          <w:kern w:val="0"/>
          <w:sz w:val="16"/>
          <w:szCs w:val="16"/>
        </w:rPr>
        <w:t>2</w:t>
      </w:r>
      <w:r w:rsidRPr="003D5CC9">
        <w:rPr>
          <w:rFonts w:ascii="Century" w:eastAsia="ＭＳ 明朝" w:hAnsi="ＭＳ 明朝" w:cs="ＭＳ 明朝" w:hint="eastAsia"/>
          <w:color w:val="000000"/>
          <w:kern w:val="0"/>
          <w:sz w:val="16"/>
          <w:szCs w:val="16"/>
        </w:rPr>
        <w:t xml:space="preserve">　前項の通知は、第四号様式による通知書に第八条の申請書の副本（法第十七条第七項の規定により適合通知を受けて同条第三項の認定をした場合にあっては、第八条の申請書の副本及び当該適合通知に添えられた建築基準法施行規則（昭和二十五年建設省令第四十号）第一条の三第一項の申請書の副本）及びその添付図書を添えて行うものとする。</w:t>
      </w:r>
    </w:p>
    <w:p w14:paraId="30E9FE26"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（法第十八条第一項の主務省令で定める軽微な変更）</w:t>
      </w:r>
    </w:p>
    <w:p w14:paraId="1BC7BC37"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第十一条　法第十八条第一項の主務省令で定める軽微な変更は、特定建築物の建築等の事業の実施時期の変更のうち、事業の着手又は完了の予定年月日の三月以内の変更とする。</w:t>
      </w:r>
    </w:p>
    <w:p w14:paraId="588C5D99"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（表示等）</w:t>
      </w:r>
    </w:p>
    <w:p w14:paraId="1BEFABB3"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第十二条　法第二十条第一項の主務省令で定めるものは、次のとおりとする。</w:t>
      </w:r>
    </w:p>
    <w:p w14:paraId="549AA1D5"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一　広告</w:t>
      </w:r>
    </w:p>
    <w:p w14:paraId="4B3F3DDF"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二　契約に係る書類</w:t>
      </w:r>
    </w:p>
    <w:p w14:paraId="54357784"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三　その他国土交通大臣が定めるもの</w:t>
      </w:r>
    </w:p>
    <w:p w14:paraId="2236E530"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color w:val="000000"/>
          <w:kern w:val="0"/>
          <w:sz w:val="16"/>
          <w:szCs w:val="16"/>
        </w:rPr>
        <w:t>2</w:t>
      </w:r>
      <w:r w:rsidRPr="003D5CC9">
        <w:rPr>
          <w:rFonts w:ascii="Century" w:eastAsia="ＭＳ 明朝" w:hAnsi="ＭＳ 明朝" w:cs="ＭＳ 明朝" w:hint="eastAsia"/>
          <w:color w:val="000000"/>
          <w:kern w:val="0"/>
          <w:sz w:val="16"/>
          <w:szCs w:val="16"/>
        </w:rPr>
        <w:t xml:space="preserve">　法第二十条第一項の規定による表示は、第五号様式により行うものとする。</w:t>
      </w:r>
    </w:p>
    <w:p w14:paraId="2F031AEF"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（移動等円滑化困難旅客施設の認定の申請等）</w:t>
      </w:r>
    </w:p>
    <w:p w14:paraId="252D1B04"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第十二条の二　法第二十二条の二第一項の規定により移動等円滑化困難旅客施設の認定を受けようとする者は、次に掲げる事項を記載した申請書を国土交通大臣に提出しなければならない。</w:t>
      </w:r>
    </w:p>
    <w:p w14:paraId="4E723A46"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一　氏名又は名称及び住所並びに法人にあっては、その代表者の氏名</w:t>
      </w:r>
    </w:p>
    <w:p w14:paraId="0F3276C2"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二　当該旅客施設の法第二条第六号イからホまでに掲げる施設の区分</w:t>
      </w:r>
    </w:p>
    <w:p w14:paraId="1E02B676"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三　当該旅客施設の名称及び位置</w:t>
      </w:r>
    </w:p>
    <w:p w14:paraId="691E995E"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lastRenderedPageBreak/>
        <w:t>四　当該旅客施設が協定建築物特定施設と一体的に利用に供しなければ公共交通移動等円滑化基準に適合させることが構造上その他の理由により著しく困難であると認められる理由</w:t>
      </w:r>
    </w:p>
    <w:p w14:paraId="55EE9672"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color w:val="000000"/>
          <w:kern w:val="0"/>
          <w:sz w:val="16"/>
          <w:szCs w:val="16"/>
        </w:rPr>
        <w:t>2</w:t>
      </w:r>
      <w:r w:rsidRPr="003D5CC9">
        <w:rPr>
          <w:rFonts w:ascii="Century" w:eastAsia="ＭＳ 明朝" w:hAnsi="ＭＳ 明朝" w:cs="ＭＳ 明朝" w:hint="eastAsia"/>
          <w:color w:val="000000"/>
          <w:kern w:val="0"/>
          <w:sz w:val="16"/>
          <w:szCs w:val="16"/>
        </w:rPr>
        <w:t xml:space="preserve">　前項の申請書には、同項第四号に係る事項として申請書に記載された内容の根拠となる当該旅客施設の構造及び設備に関する書類及び図面を添付しなければならない。</w:t>
      </w:r>
    </w:p>
    <w:p w14:paraId="3D0E7173"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color w:val="000000"/>
          <w:kern w:val="0"/>
          <w:sz w:val="16"/>
          <w:szCs w:val="16"/>
        </w:rPr>
        <w:t>3</w:t>
      </w:r>
      <w:r w:rsidRPr="003D5CC9">
        <w:rPr>
          <w:rFonts w:ascii="Century" w:eastAsia="ＭＳ 明朝" w:hAnsi="ＭＳ 明朝" w:cs="ＭＳ 明朝" w:hint="eastAsia"/>
          <w:color w:val="000000"/>
          <w:kern w:val="0"/>
          <w:sz w:val="16"/>
          <w:szCs w:val="16"/>
        </w:rPr>
        <w:t xml:space="preserve">　国土交通大臣は、法第二十二条の二第一項の移動等円滑化困難旅客施設の認定をしたときは、速やかに、その旨を申請者に通知するものとする。</w:t>
      </w:r>
    </w:p>
    <w:p w14:paraId="6E23210A"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（平三一国交令七・追加、令三国交令一・一部改正）</w:t>
      </w:r>
    </w:p>
    <w:p w14:paraId="54B77BC9"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（協定建築物の建築等及び維持保全の計画の認定の申請）</w:t>
      </w:r>
    </w:p>
    <w:p w14:paraId="1E14B14D"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第十二条の三　法第二十二条の二第一項の規定により認定の申請をしようとする者は、第五号の四様式による申請書の正本及び副本に、それぞれ協定建築物特定施設に係る協定の写し、前条第三項及び第十二条の五第三項の規定による通知の写し並びに次の表に掲げる図書を添えて、これらを所管行政庁に提出するものとする。</w:t>
      </w:r>
    </w:p>
    <w:tbl>
      <w:tblPr>
        <w:tblW w:w="0" w:type="auto"/>
        <w:tblInd w:w="10" w:type="dxa"/>
        <w:tblLayout w:type="fixed"/>
        <w:tblCellMar>
          <w:left w:w="0" w:type="dxa"/>
          <w:right w:w="0" w:type="dxa"/>
        </w:tblCellMar>
        <w:tblLook w:val="0000" w:firstRow="0" w:lastRow="0" w:firstColumn="0" w:lastColumn="0" w:noHBand="0" w:noVBand="0"/>
      </w:tblPr>
      <w:tblGrid>
        <w:gridCol w:w="850"/>
        <w:gridCol w:w="1700"/>
        <w:gridCol w:w="5952"/>
      </w:tblGrid>
      <w:tr w:rsidR="00636242" w:rsidRPr="003D5CC9" w14:paraId="599BDC72" w14:textId="77777777" w:rsidTr="001F66FC">
        <w:tc>
          <w:tcPr>
            <w:tcW w:w="2550" w:type="dxa"/>
            <w:gridSpan w:val="2"/>
            <w:tcBorders>
              <w:top w:val="single" w:sz="8" w:space="0" w:color="000000"/>
              <w:left w:val="single" w:sz="8" w:space="0" w:color="000000"/>
              <w:bottom w:val="single" w:sz="8" w:space="0" w:color="000000"/>
              <w:right w:val="single" w:sz="8" w:space="0" w:color="000000"/>
            </w:tcBorders>
          </w:tcPr>
          <w:p w14:paraId="1AE2A44D"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図書の種類</w:t>
            </w:r>
          </w:p>
        </w:tc>
        <w:tc>
          <w:tcPr>
            <w:tcW w:w="5952" w:type="dxa"/>
            <w:tcBorders>
              <w:top w:val="single" w:sz="8" w:space="0" w:color="000000"/>
              <w:left w:val="nil"/>
              <w:bottom w:val="single" w:sz="8" w:space="0" w:color="000000"/>
              <w:right w:val="single" w:sz="8" w:space="0" w:color="000000"/>
            </w:tcBorders>
          </w:tcPr>
          <w:p w14:paraId="03C5E2D6"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明示すべき事項</w:t>
            </w:r>
          </w:p>
        </w:tc>
      </w:tr>
      <w:tr w:rsidR="00636242" w:rsidRPr="003D5CC9" w14:paraId="7DBCC030" w14:textId="77777777" w:rsidTr="001F66FC">
        <w:tc>
          <w:tcPr>
            <w:tcW w:w="2550" w:type="dxa"/>
            <w:gridSpan w:val="2"/>
            <w:tcBorders>
              <w:top w:val="nil"/>
              <w:left w:val="single" w:sz="8" w:space="0" w:color="000000"/>
              <w:bottom w:val="single" w:sz="8" w:space="0" w:color="000000"/>
              <w:right w:val="single" w:sz="8" w:space="0" w:color="000000"/>
            </w:tcBorders>
          </w:tcPr>
          <w:p w14:paraId="4B64DDCD"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付近見取図</w:t>
            </w:r>
          </w:p>
        </w:tc>
        <w:tc>
          <w:tcPr>
            <w:tcW w:w="5952" w:type="dxa"/>
            <w:tcBorders>
              <w:top w:val="nil"/>
              <w:left w:val="nil"/>
              <w:bottom w:val="single" w:sz="8" w:space="0" w:color="000000"/>
              <w:right w:val="single" w:sz="8" w:space="0" w:color="000000"/>
            </w:tcBorders>
          </w:tcPr>
          <w:p w14:paraId="779DD9E3"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方位、道路、目標となる地物及び移動等円滑化困難旅客施設</w:t>
            </w:r>
          </w:p>
        </w:tc>
      </w:tr>
      <w:tr w:rsidR="00636242" w:rsidRPr="003D5CC9" w14:paraId="4DCAD8C3" w14:textId="77777777" w:rsidTr="001F66FC">
        <w:tc>
          <w:tcPr>
            <w:tcW w:w="2550" w:type="dxa"/>
            <w:gridSpan w:val="2"/>
            <w:tcBorders>
              <w:top w:val="nil"/>
              <w:left w:val="single" w:sz="8" w:space="0" w:color="000000"/>
              <w:bottom w:val="single" w:sz="8" w:space="0" w:color="000000"/>
              <w:right w:val="single" w:sz="8" w:space="0" w:color="000000"/>
            </w:tcBorders>
          </w:tcPr>
          <w:p w14:paraId="4D25F2D7"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配置図</w:t>
            </w:r>
          </w:p>
        </w:tc>
        <w:tc>
          <w:tcPr>
            <w:tcW w:w="5952" w:type="dxa"/>
            <w:tcBorders>
              <w:top w:val="nil"/>
              <w:left w:val="nil"/>
              <w:bottom w:val="single" w:sz="8" w:space="0" w:color="000000"/>
              <w:right w:val="single" w:sz="8" w:space="0" w:color="000000"/>
            </w:tcBorders>
          </w:tcPr>
          <w:p w14:paraId="43E1F041"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縮尺、方位、敷地の境界線、土地の高低、敷地の接する道等の位置、協定建築物及びその出入口の位置、特殊な構造又は使用形態のエレベーターその他の昇降機の位置、敷地内の通路の位置及び幅（当該通路が段又は傾斜路若しくはその踊場を有する場合にあっては、それらの位置及び幅を含む。）、敷地内の通路に設けられる手すり並びに点状ブロック等及び線状ブロック等の位置並びに案内設備の位置</w:t>
            </w:r>
          </w:p>
        </w:tc>
      </w:tr>
      <w:tr w:rsidR="00636242" w:rsidRPr="003D5CC9" w14:paraId="156E1FB5" w14:textId="77777777" w:rsidTr="001F66FC">
        <w:tc>
          <w:tcPr>
            <w:tcW w:w="2550" w:type="dxa"/>
            <w:gridSpan w:val="2"/>
            <w:tcBorders>
              <w:top w:val="nil"/>
              <w:left w:val="single" w:sz="8" w:space="0" w:color="000000"/>
              <w:bottom w:val="single" w:sz="8" w:space="0" w:color="000000"/>
              <w:right w:val="single" w:sz="8" w:space="0" w:color="000000"/>
            </w:tcBorders>
          </w:tcPr>
          <w:p w14:paraId="79EA80EF"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各階平面図</w:t>
            </w:r>
          </w:p>
        </w:tc>
        <w:tc>
          <w:tcPr>
            <w:tcW w:w="5952" w:type="dxa"/>
            <w:tcBorders>
              <w:top w:val="nil"/>
              <w:left w:val="nil"/>
              <w:bottom w:val="single" w:sz="8" w:space="0" w:color="000000"/>
              <w:right w:val="single" w:sz="8" w:space="0" w:color="000000"/>
            </w:tcBorders>
          </w:tcPr>
          <w:p w14:paraId="346157B2"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縮尺、方位、間取、各室の用途、床の高低、協定建築物の出入口及び各室の出入口の位置及び幅、出入口に設けられる戸の開閉の方法、廊下等の位置及び幅、廊下等に設けられる点状ブロック等及び線状ブロック等、高齢者、障害者等の休憩の用に供する設備並びに突出物の位置、階段の位置、幅及び形状（当該階段が踊場を有する場合にあっては、踊場の位置及び幅を含む。）、階段に設けられる手すり及び点状ブロック等の位置、傾斜路の位置及び幅（当該傾斜路が踊場を有する場合にあっては、踊場の位置及び幅を含む。）、傾斜路に設けられる手すり及び点状ブロック等の位置、エレベーターその他の昇降機の位置、車椅子使用者用便房のある便所、令第十四条第一項第二号に規定する便房のある便所、床置式の小便器、壁掛式の小便器（受け口の高さが三十五センチメートル以下のものに限る。）その他これらに類する小便器のある便所並びにこれら以外の便所の位置並びに案内設備の位置</w:t>
            </w:r>
          </w:p>
        </w:tc>
      </w:tr>
      <w:tr w:rsidR="00636242" w:rsidRPr="003D5CC9" w14:paraId="58445F28" w14:textId="77777777" w:rsidTr="001F66FC">
        <w:tc>
          <w:tcPr>
            <w:tcW w:w="850" w:type="dxa"/>
            <w:vMerge w:val="restart"/>
            <w:tcBorders>
              <w:top w:val="nil"/>
              <w:left w:val="single" w:sz="8" w:space="0" w:color="000000"/>
              <w:bottom w:val="single" w:sz="8" w:space="0" w:color="000000"/>
              <w:right w:val="single" w:sz="8" w:space="0" w:color="000000"/>
            </w:tcBorders>
          </w:tcPr>
          <w:p w14:paraId="3CC326A4"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縦断面図</w:t>
            </w:r>
          </w:p>
        </w:tc>
        <w:tc>
          <w:tcPr>
            <w:tcW w:w="1700" w:type="dxa"/>
            <w:tcBorders>
              <w:top w:val="nil"/>
              <w:left w:val="nil"/>
              <w:bottom w:val="single" w:sz="8" w:space="0" w:color="000000"/>
              <w:right w:val="single" w:sz="8" w:space="0" w:color="000000"/>
            </w:tcBorders>
          </w:tcPr>
          <w:p w14:paraId="25AE2AC9"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階段又は段</w:t>
            </w:r>
          </w:p>
        </w:tc>
        <w:tc>
          <w:tcPr>
            <w:tcW w:w="5952" w:type="dxa"/>
            <w:tcBorders>
              <w:top w:val="nil"/>
              <w:left w:val="nil"/>
              <w:bottom w:val="single" w:sz="8" w:space="0" w:color="000000"/>
              <w:right w:val="single" w:sz="8" w:space="0" w:color="000000"/>
            </w:tcBorders>
          </w:tcPr>
          <w:p w14:paraId="25AC2641"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縮尺並びに蹴上げ及び踏面の構造及び寸法</w:t>
            </w:r>
          </w:p>
        </w:tc>
      </w:tr>
      <w:tr w:rsidR="00636242" w:rsidRPr="003D5CC9" w14:paraId="50B62368" w14:textId="77777777" w:rsidTr="001F66FC">
        <w:tc>
          <w:tcPr>
            <w:tcW w:w="850" w:type="dxa"/>
            <w:vMerge/>
            <w:tcBorders>
              <w:top w:val="nil"/>
              <w:left w:val="single" w:sz="8" w:space="0" w:color="000000"/>
              <w:bottom w:val="single" w:sz="8" w:space="0" w:color="000000"/>
              <w:right w:val="single" w:sz="8" w:space="0" w:color="000000"/>
            </w:tcBorders>
          </w:tcPr>
          <w:p w14:paraId="52036FAD" w14:textId="77777777" w:rsidR="00636242" w:rsidRPr="003D5CC9" w:rsidRDefault="00636242" w:rsidP="001F66FC">
            <w:pPr>
              <w:autoSpaceDE w:val="0"/>
              <w:autoSpaceDN w:val="0"/>
              <w:adjustRightInd w:val="0"/>
              <w:jc w:val="left"/>
              <w:rPr>
                <w:rFonts w:ascii="Arial" w:hAnsi="Arial" w:cs="Arial"/>
                <w:kern w:val="0"/>
                <w:sz w:val="16"/>
                <w:szCs w:val="16"/>
              </w:rPr>
            </w:pPr>
          </w:p>
        </w:tc>
        <w:tc>
          <w:tcPr>
            <w:tcW w:w="1700" w:type="dxa"/>
            <w:tcBorders>
              <w:top w:val="nil"/>
              <w:left w:val="nil"/>
              <w:bottom w:val="single" w:sz="8" w:space="0" w:color="000000"/>
              <w:right w:val="single" w:sz="8" w:space="0" w:color="000000"/>
            </w:tcBorders>
          </w:tcPr>
          <w:p w14:paraId="68E01A22"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傾斜路</w:t>
            </w:r>
          </w:p>
        </w:tc>
        <w:tc>
          <w:tcPr>
            <w:tcW w:w="5952" w:type="dxa"/>
            <w:tcBorders>
              <w:top w:val="nil"/>
              <w:left w:val="nil"/>
              <w:bottom w:val="single" w:sz="8" w:space="0" w:color="000000"/>
              <w:right w:val="single" w:sz="8" w:space="0" w:color="000000"/>
            </w:tcBorders>
          </w:tcPr>
          <w:p w14:paraId="785785D5"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縮尺、高さ、長さ及び踊場の踏幅</w:t>
            </w:r>
          </w:p>
        </w:tc>
      </w:tr>
      <w:tr w:rsidR="00636242" w:rsidRPr="003D5CC9" w14:paraId="7CD31B4D" w14:textId="77777777" w:rsidTr="001F66FC">
        <w:tc>
          <w:tcPr>
            <w:tcW w:w="850" w:type="dxa"/>
            <w:tcBorders>
              <w:top w:val="nil"/>
              <w:left w:val="single" w:sz="8" w:space="0" w:color="000000"/>
              <w:bottom w:val="nil"/>
              <w:right w:val="single" w:sz="8" w:space="0" w:color="000000"/>
            </w:tcBorders>
          </w:tcPr>
          <w:p w14:paraId="76791D53"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構造詳細図</w:t>
            </w:r>
          </w:p>
        </w:tc>
        <w:tc>
          <w:tcPr>
            <w:tcW w:w="1700" w:type="dxa"/>
            <w:tcBorders>
              <w:top w:val="nil"/>
              <w:left w:val="nil"/>
              <w:bottom w:val="single" w:sz="8" w:space="0" w:color="000000"/>
              <w:right w:val="single" w:sz="8" w:space="0" w:color="000000"/>
            </w:tcBorders>
          </w:tcPr>
          <w:p w14:paraId="1F670379"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エレベーターその他の昇降機</w:t>
            </w:r>
          </w:p>
        </w:tc>
        <w:tc>
          <w:tcPr>
            <w:tcW w:w="5952" w:type="dxa"/>
            <w:tcBorders>
              <w:top w:val="nil"/>
              <w:left w:val="nil"/>
              <w:bottom w:val="single" w:sz="8" w:space="0" w:color="000000"/>
              <w:right w:val="single" w:sz="8" w:space="0" w:color="000000"/>
            </w:tcBorders>
          </w:tcPr>
          <w:p w14:paraId="4DFCF86C"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縮尺並びに籠、昇降路及び乗降ロビーの構造（籠内に設けられる籠の停止する予定の階を表示する装置、籠の現在位置を表示する装置及び乗降ロビーに設けられる到着する籠の昇降方向を表示する装置の位置並びに籠内及び乗降ロビーに設けられる制御装置の位置及び構造を含む。）</w:t>
            </w:r>
          </w:p>
        </w:tc>
      </w:tr>
      <w:tr w:rsidR="00636242" w:rsidRPr="003D5CC9" w14:paraId="5EC696B0" w14:textId="77777777" w:rsidTr="001F66FC">
        <w:tc>
          <w:tcPr>
            <w:tcW w:w="850" w:type="dxa"/>
            <w:tcBorders>
              <w:top w:val="nil"/>
              <w:left w:val="single" w:sz="8" w:space="0" w:color="000000"/>
              <w:bottom w:val="single" w:sz="8" w:space="0" w:color="000000"/>
              <w:right w:val="single" w:sz="8" w:space="0" w:color="000000"/>
            </w:tcBorders>
          </w:tcPr>
          <w:p w14:paraId="49CB5188"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p>
        </w:tc>
        <w:tc>
          <w:tcPr>
            <w:tcW w:w="1700" w:type="dxa"/>
            <w:tcBorders>
              <w:top w:val="nil"/>
              <w:left w:val="nil"/>
              <w:bottom w:val="single" w:sz="8" w:space="0" w:color="000000"/>
              <w:right w:val="single" w:sz="8" w:space="0" w:color="000000"/>
            </w:tcBorders>
          </w:tcPr>
          <w:p w14:paraId="1803B24A"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便所</w:t>
            </w:r>
          </w:p>
        </w:tc>
        <w:tc>
          <w:tcPr>
            <w:tcW w:w="5952" w:type="dxa"/>
            <w:tcBorders>
              <w:top w:val="nil"/>
              <w:left w:val="nil"/>
              <w:bottom w:val="single" w:sz="8" w:space="0" w:color="000000"/>
              <w:right w:val="single" w:sz="8" w:space="0" w:color="000000"/>
            </w:tcBorders>
          </w:tcPr>
          <w:p w14:paraId="60DB793A"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縮尺、車椅子使用者用便房のある便所の構造、車椅子使用者用便房及び令第十四条第一項第二号に規定する便房の構造並びに床置式の小便器、壁掛式の小便器（受け口の高さが三十五センチメートル以下のものに限る。）その他これらに類する小便</w:t>
            </w:r>
            <w:r w:rsidRPr="003D5CC9">
              <w:rPr>
                <w:rFonts w:ascii="Century" w:eastAsia="ＭＳ 明朝" w:hAnsi="ＭＳ 明朝" w:cs="ＭＳ 明朝" w:hint="eastAsia"/>
                <w:color w:val="000000"/>
                <w:kern w:val="0"/>
                <w:sz w:val="16"/>
                <w:szCs w:val="16"/>
              </w:rPr>
              <w:lastRenderedPageBreak/>
              <w:t>器の構造</w:t>
            </w:r>
          </w:p>
        </w:tc>
      </w:tr>
    </w:tbl>
    <w:p w14:paraId="038FB801"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color w:val="000000"/>
          <w:kern w:val="0"/>
          <w:sz w:val="16"/>
          <w:szCs w:val="16"/>
        </w:rPr>
        <w:lastRenderedPageBreak/>
        <w:t>2</w:t>
      </w:r>
      <w:r w:rsidRPr="003D5CC9">
        <w:rPr>
          <w:rFonts w:ascii="Century" w:eastAsia="ＭＳ 明朝" w:hAnsi="ＭＳ 明朝" w:cs="ＭＳ 明朝" w:hint="eastAsia"/>
          <w:color w:val="000000"/>
          <w:kern w:val="0"/>
          <w:sz w:val="16"/>
          <w:szCs w:val="16"/>
        </w:rPr>
        <w:t xml:space="preserve">　前項の規定にかかわらず、所管行政庁は、前項の表に掲げる図書の添付の必要がないと認めるときは、これを省略させることができる。</w:t>
      </w:r>
    </w:p>
    <w:p w14:paraId="3B92BE94"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（平三一国交令七・追加）</w:t>
      </w:r>
    </w:p>
    <w:p w14:paraId="07A600CC"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（法第二十二条の二第二項の主務省令で定める協定建築物特定施設等維持保全基準）</w:t>
      </w:r>
    </w:p>
    <w:p w14:paraId="06793B19"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第十二条の四　法第二十二条の二第二項の主務省令で定める基準は、次のとおりとする。</w:t>
      </w:r>
    </w:p>
    <w:p w14:paraId="73DCEF44"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一　隣接する移動等円滑化困難旅客施設が、協定建築物特定施設等（協定建築物特定施設及び特定経路施設をいう。以下同じ。）と一体的に利用に供することにより公共交通移動等円滑化基準に適合することが移動等円滑化経路協定において定める法第四十一条第二項第二号イに掲げる事項又は移動等円滑化施設協定において定める法第五十一条の二第二項第二号イに掲げる事項として定められ、かつ、公共交通移動等円滑化基準に適合すること。</w:t>
      </w:r>
    </w:p>
    <w:p w14:paraId="7DD404F3"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二　移動等円滑化経路協定において定める法第四十一条第二項第二号ロに掲げる事項又は移動等円滑化施設協定において定める法第五十一条の二第二項第二号ロに掲げる事項として、協定建築物特定施設等が隣接する移動等円滑化困難旅客施設の営業時間内において当該協定建築物特定施設等が常時利用できる旨が定められていること。</w:t>
      </w:r>
    </w:p>
    <w:p w14:paraId="49CEEB38"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（平三一国交令七・追加）</w:t>
      </w:r>
    </w:p>
    <w:p w14:paraId="22229072"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（協定建築物特定施設等維持保全基準適合の認定の申請等）</w:t>
      </w:r>
    </w:p>
    <w:p w14:paraId="230C3BBC"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第十二条の五　法第二十二条の二第二項の規定により認定を受けようとする者は、次に掲げる事項を記載した申請書を国土交通大臣に提出しなければならない。</w:t>
      </w:r>
    </w:p>
    <w:p w14:paraId="275C585E"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一　氏名又は名称及び住所並びに法人にあっては、その代表者の氏名</w:t>
      </w:r>
    </w:p>
    <w:p w14:paraId="1CB6C30D"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二　令第六条各号に掲げる建築物特定施設の区分及び特定経路施設にあっては、道路、駅前広場、通路その他の一般交通の用に供する施設の別</w:t>
      </w:r>
    </w:p>
    <w:p w14:paraId="2A658657"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三　当該協定建築物特定施設等の名称及び位置</w:t>
      </w:r>
    </w:p>
    <w:p w14:paraId="13DF8F6D"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color w:val="000000"/>
          <w:kern w:val="0"/>
          <w:sz w:val="16"/>
          <w:szCs w:val="16"/>
        </w:rPr>
        <w:t>2</w:t>
      </w:r>
      <w:r w:rsidRPr="003D5CC9">
        <w:rPr>
          <w:rFonts w:ascii="Century" w:eastAsia="ＭＳ 明朝" w:hAnsi="ＭＳ 明朝" w:cs="ＭＳ 明朝" w:hint="eastAsia"/>
          <w:color w:val="000000"/>
          <w:kern w:val="0"/>
          <w:sz w:val="16"/>
          <w:szCs w:val="16"/>
        </w:rPr>
        <w:t xml:space="preserve">　前項の申請書には、次に掲げる書類及び図面を添付しなければならない。</w:t>
      </w:r>
    </w:p>
    <w:p w14:paraId="028DF795"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一　法第四十三条第一項（法第五十一条の二第三項において準用する場合を含む。）の認可を受けた協定の写し及びその認可を証する書類</w:t>
      </w:r>
    </w:p>
    <w:p w14:paraId="1B5FBE56"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二　当該協定建築物特定施設等の構造及び設備に関する書類及び図面</w:t>
      </w:r>
    </w:p>
    <w:p w14:paraId="4315AD5B"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color w:val="000000"/>
          <w:kern w:val="0"/>
          <w:sz w:val="16"/>
          <w:szCs w:val="16"/>
        </w:rPr>
        <w:t>3</w:t>
      </w:r>
      <w:r w:rsidRPr="003D5CC9">
        <w:rPr>
          <w:rFonts w:ascii="Century" w:eastAsia="ＭＳ 明朝" w:hAnsi="ＭＳ 明朝" w:cs="ＭＳ 明朝" w:hint="eastAsia"/>
          <w:color w:val="000000"/>
          <w:kern w:val="0"/>
          <w:sz w:val="16"/>
          <w:szCs w:val="16"/>
        </w:rPr>
        <w:t xml:space="preserve">　国土交通大臣は、法第二十二条の二第二項の認定をしたときは、速やかに、その旨を申請者に通知するものとする。</w:t>
      </w:r>
    </w:p>
    <w:p w14:paraId="31A84ACF"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（平三一国交令七・追加）</w:t>
      </w:r>
    </w:p>
    <w:p w14:paraId="204ABD5E"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（協定建築物の建築等及び維持保全の計画の記載事項）</w:t>
      </w:r>
    </w:p>
    <w:p w14:paraId="6E4F94A4"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第十二条の六　法第二十二条の二第三項第五号の主務省令で定める事項は、協定建築物の建築等の事業の実施時期とする。</w:t>
      </w:r>
    </w:p>
    <w:p w14:paraId="7E063B14"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（平三一国交令七・追加）</w:t>
      </w:r>
    </w:p>
    <w:p w14:paraId="501576DC"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（認定通知書の様式）</w:t>
      </w:r>
    </w:p>
    <w:p w14:paraId="627DB4DB"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第十二条の七　所管行政庁は、法第二十二条の二第四項の認定をしたときは、速やかに、その旨を申請者に通知するものとする。</w:t>
      </w:r>
    </w:p>
    <w:p w14:paraId="0B9014B9"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color w:val="000000"/>
          <w:kern w:val="0"/>
          <w:sz w:val="16"/>
          <w:szCs w:val="16"/>
        </w:rPr>
        <w:t>2</w:t>
      </w:r>
      <w:r w:rsidRPr="003D5CC9">
        <w:rPr>
          <w:rFonts w:ascii="Century" w:eastAsia="ＭＳ 明朝" w:hAnsi="ＭＳ 明朝" w:cs="ＭＳ 明朝" w:hint="eastAsia"/>
          <w:color w:val="000000"/>
          <w:kern w:val="0"/>
          <w:sz w:val="16"/>
          <w:szCs w:val="16"/>
        </w:rPr>
        <w:t xml:space="preserve">　前項の通知は、第五号の五様式による通知書に第十二条の三第一項の申請書の副本及びその添付図書を添えて行うものとする。</w:t>
      </w:r>
    </w:p>
    <w:p w14:paraId="3177A48C"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（平三一国交令七・追加）</w:t>
      </w:r>
    </w:p>
    <w:p w14:paraId="55F05032"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（法第二十二条の二第五項において準用する法第十八条第一項の主務省令で定める軽微な変更）</w:t>
      </w:r>
    </w:p>
    <w:p w14:paraId="7F4176FC"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第十二条の八　法第二十二条の二第五項において準用する法第十八条第一項の主務省令で定める軽微な変更は、協定建築物の建築等の事業の実施時期の変更のうち、事業の着手又は完了の予定年月日の三月以内の変更とする。</w:t>
      </w:r>
    </w:p>
    <w:p w14:paraId="0D7EA62C"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lastRenderedPageBreak/>
        <w:t>（平三一国交令七・追加）</w:t>
      </w:r>
    </w:p>
    <w:p w14:paraId="4EB9ACF1"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（法第二十三条第一項第一号の主務省令で定める安全上及び防火上の基準）</w:t>
      </w:r>
    </w:p>
    <w:p w14:paraId="442C73EA"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第十三条　法第二十三条第一項第一号の主務省令で定める安全上及び防火上の基準は、次のとおりとする。</w:t>
      </w:r>
    </w:p>
    <w:p w14:paraId="7867B417"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一　専ら車椅子使用者の利用に供するエレベーターの設置に係る特定建築物の壁、柱、床及びはりは、当該エレベーターの設置後において構造耐力上安全な構造であること。</w:t>
      </w:r>
    </w:p>
    <w:p w14:paraId="3D74DFA0"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二　当該エレベーターの昇降路は、出入口の戸が自動的に閉鎖する構造のものであり、かつ、壁、柱及びはり（当該特定建築物の主要構造部に該当する部分に限る。）が不燃材料で造られたものであること。</w:t>
      </w:r>
    </w:p>
    <w:p w14:paraId="47B3CDF9"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（平三〇国交令八一・一部改正）</w:t>
      </w:r>
    </w:p>
    <w:p w14:paraId="57F1A2EC"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（法第二十三条第一項第二号の主務省令で定める安全上の基準）</w:t>
      </w:r>
    </w:p>
    <w:p w14:paraId="6C040CED"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第十四条　法第二十三条第一項第二号の主務省令で定める安全上の基準は、次のとおりとする。</w:t>
      </w:r>
    </w:p>
    <w:p w14:paraId="7270CE17"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一　エレベーターのかご内及び乗降ロビーには、それぞれ、車椅子使用者が利用しやすい位置に制御装置を設けること。この場合において、乗降ロビーに設ける制御装置は、施錠装置を有する覆いを設ける等当該制御装置の利用を停止することができる構造とすること。</w:t>
      </w:r>
    </w:p>
    <w:p w14:paraId="6C9F3B11"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二　エレベーターは、当該エレベーターのかご及び昇降路のすべての出入口の戸に網入ガラス入りのはめごろし戸を設ける等により乗降ロビーからかご内の車椅子使用者を容易に覚知できる構造とし、かつ、かご内と常時特定建築物を管理する者が勤務する場所との間を連絡することができる装置が設けられたものとすること。</w:t>
      </w:r>
    </w:p>
    <w:p w14:paraId="33A9FEFA"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（平三〇国交令八一・一部改正）</w:t>
      </w:r>
    </w:p>
    <w:p w14:paraId="1BA783C8"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（令第二十七条第一号の国土交通省令で定める経路）</w:t>
      </w:r>
    </w:p>
    <w:p w14:paraId="047743A9"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第十四条の二　令第二十七条第一号の国土交通省令で定める経路は、移動等円滑化された経路（令第二十七条第一号に規定する生活関連旅客施設に隣接するものとの間の経路を除く。）とする。</w:t>
      </w:r>
    </w:p>
    <w:p w14:paraId="6E6B601E"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（平三〇国交令八一・追加、令三国交令一・令三国交令六二・一部改正）</w:t>
      </w:r>
    </w:p>
    <w:p w14:paraId="285341CE"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（令第二十七条第一号ロ及び第二号ロの国土交通省令で定める一般交通用施設）</w:t>
      </w:r>
    </w:p>
    <w:p w14:paraId="1D104CB0"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第十四条の三　令第二十七条第一号ロの国土交通省令で定める生活関連経路を構成する一般交通用施設は、次の各号に掲げる施設とする。</w:t>
      </w:r>
    </w:p>
    <w:p w14:paraId="155AAF0B"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一　生活関連経路を構成する道路法（昭和二十七年法律第百八十号）による道路</w:t>
      </w:r>
    </w:p>
    <w:p w14:paraId="52F9E7D3"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二　前号に掲げるもののほか、生活関連経路を構成する道路法による道路に接し、かつ、令第二十七条第一号に規定する生活関連旅客施設の出入口に接する一般交通用施設のうち、移動等円滑化の措置がとられ、又はとられると見込まれるものと認めて、市町村が移動等円滑化促進方針において指定するもの</w:t>
      </w:r>
    </w:p>
    <w:p w14:paraId="583F77A5"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color w:val="000000"/>
          <w:kern w:val="0"/>
          <w:sz w:val="16"/>
          <w:szCs w:val="16"/>
        </w:rPr>
        <w:t>2</w:t>
      </w:r>
      <w:r w:rsidRPr="003D5CC9">
        <w:rPr>
          <w:rFonts w:ascii="Century" w:eastAsia="ＭＳ 明朝" w:hAnsi="ＭＳ 明朝" w:cs="ＭＳ 明朝" w:hint="eastAsia"/>
          <w:color w:val="000000"/>
          <w:kern w:val="0"/>
          <w:sz w:val="16"/>
          <w:szCs w:val="16"/>
        </w:rPr>
        <w:t xml:space="preserve">　令第二十七条第二号ロの国土交通省令で定める生活関連経路を構成する一般交通用施設は、同号の生活関連経路を構成する道路法による道路に接し、かつ、生活関連旅客施設の出入口に接する一般交通用施設（道路法による道路を除く。）のうち、移動等円滑化の措置がとられ、又はとられると見込まれるものと認めて、市町村が移動等円滑化促進方針において指定するものとする。</w:t>
      </w:r>
    </w:p>
    <w:p w14:paraId="15DDE7A9"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（平三〇国交令八一・追加、平三一国交令七・令三国交令一・令三国交令六二・一部改正）</w:t>
      </w:r>
    </w:p>
    <w:p w14:paraId="7D0CF563"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（令第二十七条第二号の規定により市町村が行う指定）</w:t>
      </w:r>
    </w:p>
    <w:p w14:paraId="752EE39A"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第十四条の四　令第二十七条第二号の規定により市町村が行う指定は、同号イに掲げる施設の出入口又は同号ロに掲げる施設の出入口その他の通行の用に供する部分に接する部分であって、生活関連旅客施設を利用する高齢者、障害者等が通常利用する部分について、移動等円滑化促進方針において行わなければならない。</w:t>
      </w:r>
    </w:p>
    <w:p w14:paraId="22DE88E7"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（平三〇国交令八一・追加、令三国交令一・令三国交令六二・一部改正）</w:t>
      </w:r>
    </w:p>
    <w:p w14:paraId="4E36C66E"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（行為の届出）</w:t>
      </w:r>
    </w:p>
    <w:p w14:paraId="266752DD"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lastRenderedPageBreak/>
        <w:t>第十四条の五　法第二十四条の六第一項の規定による届出は、第五号の二様式により作成した届出書に次に掲げる行為の区分に応じ、それぞれ次に定める書類又は図面を提出して行うものとする。</w:t>
      </w:r>
    </w:p>
    <w:p w14:paraId="64E2A726"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一　令第二十七条第一号に掲げる行為　行為の内容を示す旅客施設の構造及び設備に関する書類及び図面</w:t>
      </w:r>
    </w:p>
    <w:p w14:paraId="663345DA"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二　令第二十七条第二号に掲げる行為　平面図、縦断図、横断定規図その他必要な図面</w:t>
      </w:r>
    </w:p>
    <w:p w14:paraId="580BAF5C"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（平三〇国交令八一・追加、令三国交令一・令三国交令六二・一部改正）</w:t>
      </w:r>
    </w:p>
    <w:p w14:paraId="53533D3A"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第十四条の六　法第二十四条の六第一項の主務省令で定める事項は、行為をしようとする者の氏名又は名称及び住所並びに法人にあっては、その代表者の氏名並びに行為の完了予定日とする。</w:t>
      </w:r>
    </w:p>
    <w:p w14:paraId="3B60CDFC"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（平三〇国交令八一・追加）</w:t>
      </w:r>
    </w:p>
    <w:p w14:paraId="0BCB1651"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（変更の届出）</w:t>
      </w:r>
    </w:p>
    <w:p w14:paraId="0923C5C5"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第十四条の七　法第二十四条の六第二項の国土交通省令で定める事項は、設計又は施行方法のうち、その変更により同条第一項の届出に係る行為が令第二十七条各号に掲げる行為に該当しなくなるもの以外のもの（高齢者、障害者等の移動等の円滑化の促進に支障を及ぼすおそれのない意匠の変更その他の軽微な変更を除く。）とする。</w:t>
      </w:r>
    </w:p>
    <w:p w14:paraId="3C66CDB7"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（平三〇国交令八一・追加、令三国交令一・令三国交令六二・一部改正）</w:t>
      </w:r>
    </w:p>
    <w:p w14:paraId="4EEEB355"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第十四条の八　法第二十四条の六第二項の規定による届出は、第五号の三様式による変更届出書を提出して行うものとする。</w:t>
      </w:r>
    </w:p>
    <w:p w14:paraId="36629327"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color w:val="000000"/>
          <w:kern w:val="0"/>
          <w:sz w:val="16"/>
          <w:szCs w:val="16"/>
        </w:rPr>
        <w:t>2</w:t>
      </w:r>
      <w:r w:rsidRPr="003D5CC9">
        <w:rPr>
          <w:rFonts w:ascii="Century" w:eastAsia="ＭＳ 明朝" w:hAnsi="ＭＳ 明朝" w:cs="ＭＳ 明朝" w:hint="eastAsia"/>
          <w:color w:val="000000"/>
          <w:kern w:val="0"/>
          <w:sz w:val="16"/>
          <w:szCs w:val="16"/>
        </w:rPr>
        <w:t xml:space="preserve">　第十四条の五の規定は、前項の届出について準用する。</w:t>
      </w:r>
    </w:p>
    <w:p w14:paraId="7EB41FBF"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（平三〇国交令八一・追加）</w:t>
      </w:r>
    </w:p>
    <w:p w14:paraId="5F32E7C2"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（施設設置管理者による市町村に対する情報の提供）</w:t>
      </w:r>
    </w:p>
    <w:p w14:paraId="3EF1E39B"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第十四条の九　公共交通事業者等及び道路管理者は、法第二十四条の八第一項の規定による市町村の求めがあったときは、旅客施設及び特定道路に関し、移動等円滑化の措置がとられたエレベーターその他の昇降機、便所又は駐車施設その他の移動等円滑化のために必要な設備の有無及びその設置箇所その他の高齢者、障害者等が旅客施設及び特定道路を利用するために必要となる情報を当該市町村に提供しなければならない。</w:t>
      </w:r>
    </w:p>
    <w:p w14:paraId="60B57AE3"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color w:val="000000"/>
          <w:kern w:val="0"/>
          <w:sz w:val="16"/>
          <w:szCs w:val="16"/>
        </w:rPr>
        <w:t>2</w:t>
      </w:r>
      <w:r w:rsidRPr="003D5CC9">
        <w:rPr>
          <w:rFonts w:ascii="Century" w:eastAsia="ＭＳ 明朝" w:hAnsi="ＭＳ 明朝" w:cs="ＭＳ 明朝" w:hint="eastAsia"/>
          <w:color w:val="000000"/>
          <w:kern w:val="0"/>
          <w:sz w:val="16"/>
          <w:szCs w:val="16"/>
        </w:rPr>
        <w:t xml:space="preserve">　市町村は、前項の提供を求めるときは、提供の対象となる旅客施設及び特定道路の範囲、提供すべき事項、提供の様式、提供の期限その他必要な事項を明示するものとする。</w:t>
      </w:r>
    </w:p>
    <w:p w14:paraId="2D383E8B"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（平三〇国交令八一・追加）</w:t>
      </w:r>
    </w:p>
    <w:p w14:paraId="61C4196F"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第十四条の十　路外駐車場管理者等、公園管理者等及び建築主等は、法第二十四条の八第二項の規定による市町村の求めがあったときは、特定路外駐車場、特定公園施設及び特別特定建築物に関し、移動等円滑化の措置がとられたエレベーターその他の昇降機、便所又は駐車施設その他の移動等円滑化のために必要な設備の有無及びその設置箇所その他の高齢者、障害者等が特定路外駐車場、特定公園施設及び特別特定建築物を利用するために必要となる情報を当該市町村に提供するよう努めなければならない。</w:t>
      </w:r>
    </w:p>
    <w:p w14:paraId="3B10A758"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color w:val="000000"/>
          <w:kern w:val="0"/>
          <w:sz w:val="16"/>
          <w:szCs w:val="16"/>
        </w:rPr>
        <w:t>2</w:t>
      </w:r>
      <w:r w:rsidRPr="003D5CC9">
        <w:rPr>
          <w:rFonts w:ascii="Century" w:eastAsia="ＭＳ 明朝" w:hAnsi="ＭＳ 明朝" w:cs="ＭＳ 明朝" w:hint="eastAsia"/>
          <w:color w:val="000000"/>
          <w:kern w:val="0"/>
          <w:sz w:val="16"/>
          <w:szCs w:val="16"/>
        </w:rPr>
        <w:t xml:space="preserve">　市町村は、前項の提供を求めるときは、提供の対象となる特定路外駐車場、特定公園施設及び特別特定建築物の範囲、提供すべき事項、提供の様式、提供の期限その他必要な事項を明示するものとする。</w:t>
      </w:r>
    </w:p>
    <w:p w14:paraId="08F0A3A7"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（平三〇国交令八一・追加）</w:t>
      </w:r>
    </w:p>
    <w:p w14:paraId="12C2F87D"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（公共交通特定事業計画の認定申請）</w:t>
      </w:r>
    </w:p>
    <w:p w14:paraId="5CC39D70"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第十五条　法第二十九条第一項の規定により公共交通特定事業計画の認定を受けようとする者は、次に掲げる事項を記載した申請書を国土交通大臣に提出しなければならない。</w:t>
      </w:r>
    </w:p>
    <w:p w14:paraId="577BBD35"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一　氏名又は名称及び住所並びに法人にあっては、その代表者の氏名</w:t>
      </w:r>
    </w:p>
    <w:p w14:paraId="41168D32"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二　公共交通特定事業を実施する特定旅客施設の法第二条第六号イからホまでに規定する区分並びに名称及び位置又は公共交通特定事業を実施する特定車両の車種、台数及び運行を予定する路線</w:t>
      </w:r>
    </w:p>
    <w:p w14:paraId="19338312"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三　公共交通特定事業の内容</w:t>
      </w:r>
    </w:p>
    <w:p w14:paraId="6837FD16"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lastRenderedPageBreak/>
        <w:t>四　当該認定を受けようとする者がそれ以外の者から公共交通特定事業を実施する特定旅客施設の一部又は全部の貸付けを受ける場合にあっては、当該貸付けを行う者の氏名又は名称及び住所並びに法人にあっては、その代表者の氏名</w:t>
      </w:r>
    </w:p>
    <w:p w14:paraId="46F533FF"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五　公共交通特定事業の実施予定期間並びにその実施に必要な資金の額及びその調達方法</w:t>
      </w:r>
    </w:p>
    <w:p w14:paraId="47D892E8"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六　その他公共交通特定事業の実施に際し配慮すべき重要事項</w:t>
      </w:r>
    </w:p>
    <w:p w14:paraId="5A889CE1"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color w:val="000000"/>
          <w:kern w:val="0"/>
          <w:sz w:val="16"/>
          <w:szCs w:val="16"/>
        </w:rPr>
        <w:t>2</w:t>
      </w:r>
      <w:r w:rsidRPr="003D5CC9">
        <w:rPr>
          <w:rFonts w:ascii="Century" w:eastAsia="ＭＳ 明朝" w:hAnsi="ＭＳ 明朝" w:cs="ＭＳ 明朝" w:hint="eastAsia"/>
          <w:color w:val="000000"/>
          <w:kern w:val="0"/>
          <w:sz w:val="16"/>
          <w:szCs w:val="16"/>
        </w:rPr>
        <w:t xml:space="preserve">　前項の申請書には、次に掲げる書類及び図面を添付しなければならない。</w:t>
      </w:r>
    </w:p>
    <w:p w14:paraId="45F75255"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一　公共交通特定事業の内容を示す特定旅客施設又は特定車両の構造及び設備に関する書類及び図面</w:t>
      </w:r>
    </w:p>
    <w:p w14:paraId="3C1E649D"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二　当該認定を受けようとする者がそれ以外の者から特定旅客施設の一部又は全部の貸付けを受ける場合にあっては、当該貸付契約に係る契約書の写し</w:t>
      </w:r>
    </w:p>
    <w:p w14:paraId="7506BDCA"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（令三国交令一・一部改正）</w:t>
      </w:r>
    </w:p>
    <w:p w14:paraId="1EABD7A9"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（公共交通特定事業計画の変更の認定申請）</w:t>
      </w:r>
    </w:p>
    <w:p w14:paraId="417D29D0"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第十六条　法第二十九条第三項の規定により公共交通特定事業計画の変更の認定を受けようとする者は、次に掲げる事項を記載した申請書を国土交通大臣に提出しなければならない。</w:t>
      </w:r>
    </w:p>
    <w:p w14:paraId="79B9EBF9"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一　氏名又は名称及び住所並びに法人にあっては、その代表者の氏名</w:t>
      </w:r>
    </w:p>
    <w:p w14:paraId="6C9EA05F"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二　変更しようとする事項</w:t>
      </w:r>
    </w:p>
    <w:p w14:paraId="1C7B5287"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三　変更を必要とする理由</w:t>
      </w:r>
    </w:p>
    <w:p w14:paraId="4219BBD1"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color w:val="000000"/>
          <w:kern w:val="0"/>
          <w:sz w:val="16"/>
          <w:szCs w:val="16"/>
        </w:rPr>
        <w:t>2</w:t>
      </w:r>
      <w:r w:rsidRPr="003D5CC9">
        <w:rPr>
          <w:rFonts w:ascii="Century" w:eastAsia="ＭＳ 明朝" w:hAnsi="ＭＳ 明朝" w:cs="ＭＳ 明朝" w:hint="eastAsia"/>
          <w:color w:val="000000"/>
          <w:kern w:val="0"/>
          <w:sz w:val="16"/>
          <w:szCs w:val="16"/>
        </w:rPr>
        <w:t xml:space="preserve">　前項の申請書には、前条第二項に掲げる書類及び図面のうち公共交通特定事業計画の変更に伴いその内容が変更されるものであって、その変更後のものを添付しなければならない。</w:t>
      </w:r>
    </w:p>
    <w:p w14:paraId="7047124C"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（道路特定事業の協議の申出）</w:t>
      </w:r>
    </w:p>
    <w:p w14:paraId="7195D17C"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第十七条　法第三十二条第三項の協議の申出は、第六号様式による協議書を地方整備局長又は北海道開発局長に提出して行うものとする。</w:t>
      </w:r>
    </w:p>
    <w:p w14:paraId="1B928732"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color w:val="000000"/>
          <w:kern w:val="0"/>
          <w:sz w:val="16"/>
          <w:szCs w:val="16"/>
        </w:rPr>
        <w:t>2</w:t>
      </w:r>
      <w:r w:rsidRPr="003D5CC9">
        <w:rPr>
          <w:rFonts w:ascii="Century" w:eastAsia="ＭＳ 明朝" w:hAnsi="ＭＳ 明朝" w:cs="ＭＳ 明朝" w:hint="eastAsia"/>
          <w:color w:val="000000"/>
          <w:kern w:val="0"/>
          <w:sz w:val="16"/>
          <w:szCs w:val="16"/>
        </w:rPr>
        <w:t xml:space="preserve">　前項の協議書には、次に掲げる書類を添付しなければならない。</w:t>
      </w:r>
    </w:p>
    <w:p w14:paraId="5F595A76"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一　工事計画書</w:t>
      </w:r>
    </w:p>
    <w:p w14:paraId="01F03DC8"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二　工事費及び財源調書</w:t>
      </w:r>
    </w:p>
    <w:p w14:paraId="787EDE1F"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三　平面図、縦断図、横断定規図その他必要な図面</w:t>
      </w:r>
    </w:p>
    <w:p w14:paraId="361C3B82"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（平二三国交令八五・一部改正）</w:t>
      </w:r>
    </w:p>
    <w:p w14:paraId="7423B886"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（同意を要しない軽易な道路特定事業）</w:t>
      </w:r>
    </w:p>
    <w:p w14:paraId="196AE5C4"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第十八条　法第三十二条第三項ただし書の主務省令で定める軽易な道路特定事業は、道路の附属物の新設又は改築のみに関する工事とする。</w:t>
      </w:r>
    </w:p>
    <w:p w14:paraId="34FD580F"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color w:val="000000"/>
          <w:kern w:val="0"/>
          <w:sz w:val="16"/>
          <w:szCs w:val="16"/>
        </w:rPr>
        <w:t>2</w:t>
      </w:r>
      <w:r w:rsidRPr="003D5CC9">
        <w:rPr>
          <w:rFonts w:ascii="Century" w:eastAsia="ＭＳ 明朝" w:hAnsi="ＭＳ 明朝" w:cs="ＭＳ 明朝" w:hint="eastAsia"/>
          <w:color w:val="000000"/>
          <w:kern w:val="0"/>
          <w:sz w:val="16"/>
          <w:szCs w:val="16"/>
        </w:rPr>
        <w:t xml:space="preserve">　市町村は、前項の工事を行った場合においては、その旨を地方整備局長又は北海道開発局長に報告しなければならない。</w:t>
      </w:r>
    </w:p>
    <w:p w14:paraId="762818B4"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（平二三国交令八五・一部改正）</w:t>
      </w:r>
    </w:p>
    <w:p w14:paraId="7B48A8C0"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（道路特定事業に関する工事の公示）</w:t>
      </w:r>
    </w:p>
    <w:p w14:paraId="2D7EB53A"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第十九条　市町村は、法第三十二条第四項の規定により道路特定事業に関する工事を行おうとするとき、及び当該道路特定事業に関する工事の全部又は一部を完了したときは、道路の種類、路線名、工事の区間、工事の種類及び工事の開始の日（当該道路特定事業に関する工事の全部又は一部を完了したときにあっては、工事の完了の日）を公示するものとする。</w:t>
      </w:r>
    </w:p>
    <w:p w14:paraId="70FB4610"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（移動等円滑化経路協定の認可等の申請の公告）</w:t>
      </w:r>
    </w:p>
    <w:p w14:paraId="72BBC567"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第二十条　法第四十二条第一項（法第四十四条第二項において準用する場合を含む。）の規定による公告は、次に掲げる事項について、公報、掲示その他の方法で行うものとする。</w:t>
      </w:r>
    </w:p>
    <w:p w14:paraId="2890E858"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一　移動等円滑化経路協定の名称</w:t>
      </w:r>
    </w:p>
    <w:p w14:paraId="5A2E4F69"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二　移動等円滑化経路協定区域</w:t>
      </w:r>
    </w:p>
    <w:p w14:paraId="3DA94803"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lastRenderedPageBreak/>
        <w:t>三　移動等円滑化経路協定の縦覧場所</w:t>
      </w:r>
    </w:p>
    <w:p w14:paraId="223C5EE7"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（移動等円滑化経路協定の認可の基準）</w:t>
      </w:r>
    </w:p>
    <w:p w14:paraId="01118629"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第二十一条　法第四十三条第一項第三号（法第四十四条第二項において準用する場合を含む。）の主務省令で定める基準は、次のとおりとする。</w:t>
      </w:r>
    </w:p>
    <w:p w14:paraId="185475E4"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一　移動等円滑化経路協定区域は、その境界が明確に定められていなければならない。</w:t>
      </w:r>
    </w:p>
    <w:p w14:paraId="7B3B58A2"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二　法第四十一条第二項第二号の移動等円滑化のための経路の整備又は管理に関する事項は、法第二十四条の二第三項の移動等円滑化促進地区における移動等円滑化の促進に関する基本的な方針又は法第二十五条第三項の重点整備地区における移動等円滑化に関する基本的な方針が定められているときは、これらの基本的な方針に適合していなければならない。</w:t>
      </w:r>
    </w:p>
    <w:p w14:paraId="2EC43C05"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三　移動等円滑化経路協定に違反した場合の措置は、違反した者に対して不当に重い負担を課するものであってはならない。</w:t>
      </w:r>
    </w:p>
    <w:p w14:paraId="393F631C"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（平二三国交令八五・平三一国交令七・一部改正）</w:t>
      </w:r>
    </w:p>
    <w:p w14:paraId="4FC9F419"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（移動等円滑化経路協定の認可等の公告）</w:t>
      </w:r>
    </w:p>
    <w:p w14:paraId="11A65580"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第二十二条　第二十条の規定は、法第四十三条第二項（法第四十四条第二項、第四十五条第四項、第四十七条第二項又は第五十条第三項において準用する場合を含む。）の規定による公告について準用する。</w:t>
      </w:r>
    </w:p>
    <w:p w14:paraId="352AD0FD"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（平二三国交令六七・一部改正）</w:t>
      </w:r>
    </w:p>
    <w:p w14:paraId="46A04A4F"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（移動等円滑化施設協定に関する準用）</w:t>
      </w:r>
    </w:p>
    <w:p w14:paraId="0E4F8EB8"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第二十二条の二　前三条の規定は、法第五十一条の二第一項に規定する移動等円滑化施設協定について準用する。この場合において、第二十条第二号及び第二十一条第一号中「移動等円滑化経路協定区域」とあるのは「移動等円滑化施設協定区域」と読み替えるものとする。</w:t>
      </w:r>
    </w:p>
    <w:p w14:paraId="1D22F067"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（平三一国交令七・追加）</w:t>
      </w:r>
    </w:p>
    <w:p w14:paraId="606D64CD"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（移動等円滑化実績等報告書）</w:t>
      </w:r>
    </w:p>
    <w:p w14:paraId="5FC0EDF4"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第二十三条　公共交通事業者等は、毎年六月三十日までに、次の表の上欄に掲げる公共交通事業者等の区分に応じ、同表の下欄に掲げる地方支分部局の長に、国土交通大臣が定める様式による移動等円滑化実績等報告書を提出しなければならない。ただし、第六条の三の移動等円滑化取組計画書及び第六条の四の移動等円滑化取組報告書を提出した場合にあっては、この限りでない。</w:t>
      </w:r>
    </w:p>
    <w:tbl>
      <w:tblPr>
        <w:tblW w:w="0" w:type="auto"/>
        <w:tblInd w:w="10" w:type="dxa"/>
        <w:tblLayout w:type="fixed"/>
        <w:tblCellMar>
          <w:left w:w="0" w:type="dxa"/>
          <w:right w:w="0" w:type="dxa"/>
        </w:tblCellMar>
        <w:tblLook w:val="0000" w:firstRow="0" w:lastRow="0" w:firstColumn="0" w:lastColumn="0" w:noHBand="0" w:noVBand="0"/>
      </w:tblPr>
      <w:tblGrid>
        <w:gridCol w:w="5102"/>
        <w:gridCol w:w="3401"/>
      </w:tblGrid>
      <w:tr w:rsidR="00636242" w:rsidRPr="003D5CC9" w14:paraId="4D382FD8" w14:textId="77777777" w:rsidTr="001F66FC">
        <w:tc>
          <w:tcPr>
            <w:tcW w:w="5102" w:type="dxa"/>
            <w:tcBorders>
              <w:top w:val="single" w:sz="8" w:space="0" w:color="000000"/>
              <w:left w:val="single" w:sz="8" w:space="0" w:color="000000"/>
              <w:bottom w:val="single" w:sz="8" w:space="0" w:color="000000"/>
              <w:right w:val="single" w:sz="8" w:space="0" w:color="000000"/>
            </w:tcBorders>
          </w:tcPr>
          <w:p w14:paraId="07758F8C"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一　法第二条第五号イからニまでに掲げる者又は同号トに掲げる者のうち同条第六号イに掲げる施設を設置し、又は管理するもの</w:t>
            </w:r>
          </w:p>
        </w:tc>
        <w:tc>
          <w:tcPr>
            <w:tcW w:w="3401" w:type="dxa"/>
            <w:tcBorders>
              <w:top w:val="single" w:sz="8" w:space="0" w:color="000000"/>
              <w:left w:val="nil"/>
              <w:bottom w:val="single" w:sz="8" w:space="0" w:color="000000"/>
              <w:right w:val="single" w:sz="8" w:space="0" w:color="000000"/>
            </w:tcBorders>
          </w:tcPr>
          <w:p w14:paraId="4410A289"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当該公共交通事業者等の主たる事務所を管轄する地方運輸局長</w:t>
            </w:r>
          </w:p>
        </w:tc>
      </w:tr>
      <w:tr w:rsidR="00636242" w:rsidRPr="003D5CC9" w14:paraId="329F15D0" w14:textId="77777777" w:rsidTr="001F66FC">
        <w:tc>
          <w:tcPr>
            <w:tcW w:w="5102" w:type="dxa"/>
            <w:tcBorders>
              <w:top w:val="nil"/>
              <w:left w:val="single" w:sz="8" w:space="0" w:color="000000"/>
              <w:bottom w:val="single" w:sz="8" w:space="0" w:color="000000"/>
              <w:right w:val="single" w:sz="8" w:space="0" w:color="000000"/>
            </w:tcBorders>
          </w:tcPr>
          <w:p w14:paraId="7F9055A5"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二　法第二条第五号ホに掲げる者</w:t>
            </w:r>
          </w:p>
        </w:tc>
        <w:tc>
          <w:tcPr>
            <w:tcW w:w="3401" w:type="dxa"/>
            <w:tcBorders>
              <w:top w:val="nil"/>
              <w:left w:val="nil"/>
              <w:bottom w:val="single" w:sz="8" w:space="0" w:color="000000"/>
              <w:right w:val="single" w:sz="8" w:space="0" w:color="000000"/>
            </w:tcBorders>
          </w:tcPr>
          <w:p w14:paraId="5F329586"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当該公共交通事業者等の主たる事務所を管轄する地方運輸局長（運輸監理部長を含む。）</w:t>
            </w:r>
          </w:p>
        </w:tc>
      </w:tr>
      <w:tr w:rsidR="00636242" w:rsidRPr="003D5CC9" w14:paraId="3311C23B" w14:textId="77777777" w:rsidTr="001F66FC">
        <w:tc>
          <w:tcPr>
            <w:tcW w:w="5102" w:type="dxa"/>
            <w:tcBorders>
              <w:top w:val="nil"/>
              <w:left w:val="single" w:sz="8" w:space="0" w:color="000000"/>
              <w:bottom w:val="single" w:sz="8" w:space="0" w:color="000000"/>
              <w:right w:val="single" w:sz="8" w:space="0" w:color="000000"/>
            </w:tcBorders>
          </w:tcPr>
          <w:p w14:paraId="1C14A821"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三　法第二条第五号ヘに掲げる者又は同号トに掲げる者のうち同条第六号ホに掲げる施設を設置し、又は管理するもの</w:t>
            </w:r>
          </w:p>
        </w:tc>
        <w:tc>
          <w:tcPr>
            <w:tcW w:w="3401" w:type="dxa"/>
            <w:tcBorders>
              <w:top w:val="nil"/>
              <w:left w:val="nil"/>
              <w:bottom w:val="single" w:sz="8" w:space="0" w:color="000000"/>
              <w:right w:val="single" w:sz="8" w:space="0" w:color="000000"/>
            </w:tcBorders>
          </w:tcPr>
          <w:p w14:paraId="5F82AC1D"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当該公共交通事業者等の主たる事務所を管轄する地方航空局長</w:t>
            </w:r>
          </w:p>
        </w:tc>
      </w:tr>
      <w:tr w:rsidR="00636242" w:rsidRPr="003D5CC9" w14:paraId="48DFA935" w14:textId="77777777" w:rsidTr="001F66FC">
        <w:tc>
          <w:tcPr>
            <w:tcW w:w="5102" w:type="dxa"/>
            <w:tcBorders>
              <w:top w:val="nil"/>
              <w:left w:val="single" w:sz="8" w:space="0" w:color="000000"/>
              <w:bottom w:val="single" w:sz="8" w:space="0" w:color="000000"/>
              <w:right w:val="single" w:sz="8" w:space="0" w:color="000000"/>
            </w:tcBorders>
          </w:tcPr>
          <w:p w14:paraId="4B552846"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四　法第二条第五号トに掲げる者のうち同条第六号ニに掲げる施設を設置し、又は管理するもの</w:t>
            </w:r>
          </w:p>
        </w:tc>
        <w:tc>
          <w:tcPr>
            <w:tcW w:w="3401" w:type="dxa"/>
            <w:tcBorders>
              <w:top w:val="nil"/>
              <w:left w:val="nil"/>
              <w:bottom w:val="single" w:sz="8" w:space="0" w:color="000000"/>
              <w:right w:val="single" w:sz="8" w:space="0" w:color="000000"/>
            </w:tcBorders>
          </w:tcPr>
          <w:p w14:paraId="1CF6F347"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当該公共交通事業者等の主たる事務所を管轄する地方整備局長又は北海道開発局長</w:t>
            </w:r>
          </w:p>
        </w:tc>
      </w:tr>
    </w:tbl>
    <w:p w14:paraId="476B3BDB"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（平三〇国交令八一・平三一国交令七・令三国交令一・一部改正）</w:t>
      </w:r>
    </w:p>
    <w:p w14:paraId="77E42615"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（臨時の報告）</w:t>
      </w:r>
    </w:p>
    <w:p w14:paraId="0695F88E"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第二十四条　公共交通事業者等は、前条に定める移動等円滑化実績等報告書のほか、国土交通大臣、地方整備局長、北海道開発局長、地方運輸局長（運輸監理部長を含む。）又は地方航空局長から、移動等円滑化のための事業に関し報告を求められたときは、報告書を提出しなければならない。</w:t>
      </w:r>
    </w:p>
    <w:p w14:paraId="426D1C0E"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color w:val="000000"/>
          <w:kern w:val="0"/>
          <w:sz w:val="16"/>
          <w:szCs w:val="16"/>
        </w:rPr>
        <w:lastRenderedPageBreak/>
        <w:t>2</w:t>
      </w:r>
      <w:r w:rsidRPr="003D5CC9">
        <w:rPr>
          <w:rFonts w:ascii="Century" w:eastAsia="ＭＳ 明朝" w:hAnsi="ＭＳ 明朝" w:cs="ＭＳ 明朝" w:hint="eastAsia"/>
          <w:color w:val="000000"/>
          <w:kern w:val="0"/>
          <w:sz w:val="16"/>
          <w:szCs w:val="16"/>
        </w:rPr>
        <w:t xml:space="preserve">　国土交通大臣、地方整備局長、北海道開発局長、地方運輸局長（運輸監理部長を含む。）又は地方航空局長は、前項の報告を求めるときは、報告書の様式、報告書の提出期限その他必要な事項を明示するものとする。</w:t>
      </w:r>
    </w:p>
    <w:p w14:paraId="6EDA0EF6"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（立入検査の証明書）</w:t>
      </w:r>
    </w:p>
    <w:p w14:paraId="3E7CF751"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第二十五条　法第五十三条第六項の立入検査をする職員の身分を示す証明書は、第七号様式によるものとする。</w:t>
      </w:r>
    </w:p>
    <w:p w14:paraId="5B28B351"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（平三一国交令七・一部改正）</w:t>
      </w:r>
    </w:p>
    <w:p w14:paraId="437422E9"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（権限の委任）</w:t>
      </w:r>
    </w:p>
    <w:p w14:paraId="596C217B"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第二十六条　法に規定する国土交通大臣の権限のうち、次の表の権限の欄に掲げるものは、それぞれ同表の地方支分部局の長の欄に掲げる地方支分部局の長に委任する。</w:t>
      </w:r>
    </w:p>
    <w:tbl>
      <w:tblPr>
        <w:tblW w:w="0" w:type="auto"/>
        <w:tblInd w:w="10" w:type="dxa"/>
        <w:tblLayout w:type="fixed"/>
        <w:tblCellMar>
          <w:left w:w="0" w:type="dxa"/>
          <w:right w:w="0" w:type="dxa"/>
        </w:tblCellMar>
        <w:tblLook w:val="0000" w:firstRow="0" w:lastRow="0" w:firstColumn="0" w:lastColumn="0" w:noHBand="0" w:noVBand="0"/>
      </w:tblPr>
      <w:tblGrid>
        <w:gridCol w:w="2636"/>
        <w:gridCol w:w="2806"/>
        <w:gridCol w:w="3061"/>
      </w:tblGrid>
      <w:tr w:rsidR="00636242" w:rsidRPr="003D5CC9" w14:paraId="013B3C23" w14:textId="77777777" w:rsidTr="001F66FC">
        <w:tc>
          <w:tcPr>
            <w:tcW w:w="5442" w:type="dxa"/>
            <w:gridSpan w:val="2"/>
            <w:tcBorders>
              <w:top w:val="single" w:sz="8" w:space="0" w:color="000000"/>
              <w:left w:val="single" w:sz="8" w:space="0" w:color="000000"/>
              <w:bottom w:val="single" w:sz="8" w:space="0" w:color="000000"/>
              <w:right w:val="single" w:sz="8" w:space="0" w:color="000000"/>
            </w:tcBorders>
          </w:tcPr>
          <w:p w14:paraId="244D478C"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権限</w:t>
            </w:r>
          </w:p>
        </w:tc>
        <w:tc>
          <w:tcPr>
            <w:tcW w:w="3061" w:type="dxa"/>
            <w:tcBorders>
              <w:top w:val="single" w:sz="8" w:space="0" w:color="000000"/>
              <w:left w:val="nil"/>
              <w:bottom w:val="single" w:sz="8" w:space="0" w:color="000000"/>
              <w:right w:val="single" w:sz="8" w:space="0" w:color="000000"/>
            </w:tcBorders>
          </w:tcPr>
          <w:p w14:paraId="43BE93DC"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地方支分部局の長</w:t>
            </w:r>
          </w:p>
        </w:tc>
      </w:tr>
      <w:tr w:rsidR="00636242" w:rsidRPr="003D5CC9" w14:paraId="6361C2B7" w14:textId="77777777" w:rsidTr="001F66FC">
        <w:tc>
          <w:tcPr>
            <w:tcW w:w="2636" w:type="dxa"/>
            <w:tcBorders>
              <w:top w:val="nil"/>
              <w:left w:val="single" w:sz="8" w:space="0" w:color="000000"/>
              <w:bottom w:val="nil"/>
              <w:right w:val="single" w:sz="8" w:space="0" w:color="000000"/>
            </w:tcBorders>
          </w:tcPr>
          <w:p w14:paraId="587EBCB1"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一　法第九条第二項の規定による届出の受理</w:t>
            </w:r>
          </w:p>
        </w:tc>
        <w:tc>
          <w:tcPr>
            <w:tcW w:w="2806" w:type="dxa"/>
            <w:tcBorders>
              <w:top w:val="nil"/>
              <w:left w:val="nil"/>
              <w:bottom w:val="single" w:sz="8" w:space="0" w:color="000000"/>
              <w:right w:val="single" w:sz="8" w:space="0" w:color="000000"/>
            </w:tcBorders>
          </w:tcPr>
          <w:p w14:paraId="1119B210"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イ　法第二条第六号ハに掲げる施設のうち専用バスターミナル（自動車ターミナル法（昭和三十四年法律第百三十六号）第二条第七項に規定する専用バスターミナルをいう。以下同じ。）に係るもの</w:t>
            </w:r>
          </w:p>
        </w:tc>
        <w:tc>
          <w:tcPr>
            <w:tcW w:w="3061" w:type="dxa"/>
            <w:tcBorders>
              <w:top w:val="nil"/>
              <w:left w:val="nil"/>
              <w:bottom w:val="single" w:sz="8" w:space="0" w:color="000000"/>
              <w:right w:val="single" w:sz="8" w:space="0" w:color="000000"/>
            </w:tcBorders>
          </w:tcPr>
          <w:p w14:paraId="21D0D400"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当該施設の所在地を管轄する地方運輸局長</w:t>
            </w:r>
          </w:p>
        </w:tc>
      </w:tr>
      <w:tr w:rsidR="00636242" w:rsidRPr="003D5CC9" w14:paraId="126B60A7" w14:textId="77777777" w:rsidTr="001F66FC">
        <w:tc>
          <w:tcPr>
            <w:tcW w:w="2636" w:type="dxa"/>
            <w:tcBorders>
              <w:top w:val="nil"/>
              <w:left w:val="single" w:sz="8" w:space="0" w:color="000000"/>
              <w:bottom w:val="nil"/>
              <w:right w:val="single" w:sz="8" w:space="0" w:color="000000"/>
            </w:tcBorders>
          </w:tcPr>
          <w:p w14:paraId="3877C198"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654AB943"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ロ　法第二条第六号ニに掲げる施設（当該施設を設置し、又は管理する者が一般旅客定期航路事業者又は旅客不定期航路事業者であるものに限る。）に係るもの</w:t>
            </w:r>
          </w:p>
        </w:tc>
        <w:tc>
          <w:tcPr>
            <w:tcW w:w="3061" w:type="dxa"/>
            <w:tcBorders>
              <w:top w:val="nil"/>
              <w:left w:val="nil"/>
              <w:bottom w:val="single" w:sz="8" w:space="0" w:color="000000"/>
              <w:right w:val="single" w:sz="8" w:space="0" w:color="000000"/>
            </w:tcBorders>
          </w:tcPr>
          <w:p w14:paraId="7EB21F65"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当該施設の所在地を管轄する地方運輸局長（運輸監理部長を含む。）</w:t>
            </w:r>
          </w:p>
        </w:tc>
      </w:tr>
      <w:tr w:rsidR="00636242" w:rsidRPr="003D5CC9" w14:paraId="3A730E1A" w14:textId="77777777" w:rsidTr="001F66FC">
        <w:tc>
          <w:tcPr>
            <w:tcW w:w="2636" w:type="dxa"/>
            <w:tcBorders>
              <w:top w:val="nil"/>
              <w:left w:val="single" w:sz="8" w:space="0" w:color="000000"/>
              <w:bottom w:val="nil"/>
              <w:right w:val="single" w:sz="8" w:space="0" w:color="000000"/>
            </w:tcBorders>
          </w:tcPr>
          <w:p w14:paraId="3C679CFE"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6DFE8A32"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ハ　法第二条第六号ニに掲げる施設（当該施設を設置し、又は管理する者が一般旅客定期航路事業者又は旅客不定期航路事業者であるものを除く。）に係るもの</w:t>
            </w:r>
          </w:p>
        </w:tc>
        <w:tc>
          <w:tcPr>
            <w:tcW w:w="3061" w:type="dxa"/>
            <w:tcBorders>
              <w:top w:val="nil"/>
              <w:left w:val="nil"/>
              <w:bottom w:val="single" w:sz="8" w:space="0" w:color="000000"/>
              <w:right w:val="single" w:sz="8" w:space="0" w:color="000000"/>
            </w:tcBorders>
          </w:tcPr>
          <w:p w14:paraId="59089CC5"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当該施設の所在地を管轄する地方整備局長又は北海道開発局長</w:t>
            </w:r>
          </w:p>
        </w:tc>
      </w:tr>
      <w:tr w:rsidR="00636242" w:rsidRPr="003D5CC9" w14:paraId="71789FC2" w14:textId="77777777" w:rsidTr="001F66FC">
        <w:tc>
          <w:tcPr>
            <w:tcW w:w="2636" w:type="dxa"/>
            <w:tcBorders>
              <w:top w:val="nil"/>
              <w:left w:val="single" w:sz="8" w:space="0" w:color="000000"/>
              <w:bottom w:val="single" w:sz="8" w:space="0" w:color="000000"/>
              <w:right w:val="single" w:sz="8" w:space="0" w:color="000000"/>
            </w:tcBorders>
          </w:tcPr>
          <w:p w14:paraId="6AF0E1CC"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36132D98"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ニ　法第二条第六号ホに掲げる施設に係るもの</w:t>
            </w:r>
          </w:p>
        </w:tc>
        <w:tc>
          <w:tcPr>
            <w:tcW w:w="3061" w:type="dxa"/>
            <w:tcBorders>
              <w:top w:val="nil"/>
              <w:left w:val="nil"/>
              <w:bottom w:val="single" w:sz="8" w:space="0" w:color="000000"/>
              <w:right w:val="single" w:sz="8" w:space="0" w:color="000000"/>
            </w:tcBorders>
          </w:tcPr>
          <w:p w14:paraId="18C8FC02"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当該施設の所在地を管轄する地方航空局長</w:t>
            </w:r>
          </w:p>
        </w:tc>
      </w:tr>
      <w:tr w:rsidR="00636242" w:rsidRPr="003D5CC9" w14:paraId="74E9AE7F" w14:textId="77777777" w:rsidTr="001F66FC">
        <w:tc>
          <w:tcPr>
            <w:tcW w:w="2636" w:type="dxa"/>
            <w:tcBorders>
              <w:top w:val="nil"/>
              <w:left w:val="single" w:sz="8" w:space="0" w:color="000000"/>
              <w:bottom w:val="nil"/>
              <w:right w:val="single" w:sz="8" w:space="0" w:color="000000"/>
            </w:tcBorders>
          </w:tcPr>
          <w:p w14:paraId="3B95B6CF"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二　法第九条第三項の規定による命令</w:t>
            </w:r>
          </w:p>
        </w:tc>
        <w:tc>
          <w:tcPr>
            <w:tcW w:w="2806" w:type="dxa"/>
            <w:tcBorders>
              <w:top w:val="nil"/>
              <w:left w:val="nil"/>
              <w:bottom w:val="single" w:sz="8" w:space="0" w:color="000000"/>
              <w:right w:val="single" w:sz="8" w:space="0" w:color="000000"/>
            </w:tcBorders>
          </w:tcPr>
          <w:p w14:paraId="7992FB3D"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イ　法第二条第六号ハに掲げる施設のうち専用バスターミナルに係るもの</w:t>
            </w:r>
          </w:p>
        </w:tc>
        <w:tc>
          <w:tcPr>
            <w:tcW w:w="3061" w:type="dxa"/>
            <w:tcBorders>
              <w:top w:val="nil"/>
              <w:left w:val="nil"/>
              <w:bottom w:val="single" w:sz="8" w:space="0" w:color="000000"/>
              <w:right w:val="single" w:sz="8" w:space="0" w:color="000000"/>
            </w:tcBorders>
          </w:tcPr>
          <w:p w14:paraId="16BD3D69"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当該施設の所在地を管轄する地方運輸局長</w:t>
            </w:r>
          </w:p>
        </w:tc>
      </w:tr>
      <w:tr w:rsidR="00636242" w:rsidRPr="003D5CC9" w14:paraId="46D45D09" w14:textId="77777777" w:rsidTr="001F66FC">
        <w:tc>
          <w:tcPr>
            <w:tcW w:w="2636" w:type="dxa"/>
            <w:tcBorders>
              <w:top w:val="nil"/>
              <w:left w:val="single" w:sz="8" w:space="0" w:color="000000"/>
              <w:bottom w:val="nil"/>
              <w:right w:val="single" w:sz="8" w:space="0" w:color="000000"/>
            </w:tcBorders>
          </w:tcPr>
          <w:p w14:paraId="43D837AC"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58DC8CF0"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ロ　乗合バス車両、貸切バス車両又は福祉タクシー車両（公共交通移動等円滑化基準省令第二条第一項第十四号に規定する福祉タクシー車両をいう。以下同じ。）に係るもの</w:t>
            </w:r>
          </w:p>
        </w:tc>
        <w:tc>
          <w:tcPr>
            <w:tcW w:w="3061" w:type="dxa"/>
            <w:tcBorders>
              <w:top w:val="nil"/>
              <w:left w:val="nil"/>
              <w:bottom w:val="single" w:sz="8" w:space="0" w:color="000000"/>
              <w:right w:val="single" w:sz="8" w:space="0" w:color="000000"/>
            </w:tcBorders>
          </w:tcPr>
          <w:p w14:paraId="2017A9A8"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当該乗合バス車両、貸切バス車両又は福祉タクシー車両の使用の本拠を管轄する地方運輸局長</w:t>
            </w:r>
          </w:p>
        </w:tc>
      </w:tr>
      <w:tr w:rsidR="00636242" w:rsidRPr="003D5CC9" w14:paraId="1E2085B3" w14:textId="77777777" w:rsidTr="001F66FC">
        <w:tc>
          <w:tcPr>
            <w:tcW w:w="2636" w:type="dxa"/>
            <w:tcBorders>
              <w:top w:val="nil"/>
              <w:left w:val="single" w:sz="8" w:space="0" w:color="000000"/>
              <w:bottom w:val="nil"/>
              <w:right w:val="single" w:sz="8" w:space="0" w:color="000000"/>
            </w:tcBorders>
          </w:tcPr>
          <w:p w14:paraId="5C01F54A"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522BFB9D"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ハ　法第二条第六号ニに掲げる施設（当該施設を設置し、又は管理する者が一般旅客定期航路事業者又は旅客不定期航路事業者であるものに限</w:t>
            </w:r>
            <w:r w:rsidRPr="003D5CC9">
              <w:rPr>
                <w:rFonts w:ascii="Century" w:eastAsia="ＭＳ 明朝" w:hAnsi="ＭＳ 明朝" w:cs="ＭＳ 明朝" w:hint="eastAsia"/>
                <w:color w:val="000000"/>
                <w:kern w:val="0"/>
                <w:sz w:val="16"/>
                <w:szCs w:val="16"/>
              </w:rPr>
              <w:lastRenderedPageBreak/>
              <w:t>る。）に係るもの</w:t>
            </w:r>
          </w:p>
        </w:tc>
        <w:tc>
          <w:tcPr>
            <w:tcW w:w="3061" w:type="dxa"/>
            <w:tcBorders>
              <w:top w:val="nil"/>
              <w:left w:val="nil"/>
              <w:bottom w:val="single" w:sz="8" w:space="0" w:color="000000"/>
              <w:right w:val="single" w:sz="8" w:space="0" w:color="000000"/>
            </w:tcBorders>
          </w:tcPr>
          <w:p w14:paraId="7C6086CE"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lastRenderedPageBreak/>
              <w:t>当該施設の所在地を管轄する地方運輸局長（運輸監理部長を含む。）</w:t>
            </w:r>
          </w:p>
        </w:tc>
      </w:tr>
      <w:tr w:rsidR="00636242" w:rsidRPr="003D5CC9" w14:paraId="61A057E7" w14:textId="77777777" w:rsidTr="001F66FC">
        <w:tc>
          <w:tcPr>
            <w:tcW w:w="2636" w:type="dxa"/>
            <w:tcBorders>
              <w:top w:val="nil"/>
              <w:left w:val="single" w:sz="8" w:space="0" w:color="000000"/>
              <w:bottom w:val="nil"/>
              <w:right w:val="single" w:sz="8" w:space="0" w:color="000000"/>
            </w:tcBorders>
          </w:tcPr>
          <w:p w14:paraId="60B5D70D"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3B080250"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ニ　法第二条第六号ニに掲げる施設（当該施設を設置し、又は管理する者が一般旅客定期航路事業者又は旅客不定期航路事業者であるものを除く。）に係るもの</w:t>
            </w:r>
          </w:p>
        </w:tc>
        <w:tc>
          <w:tcPr>
            <w:tcW w:w="3061" w:type="dxa"/>
            <w:tcBorders>
              <w:top w:val="nil"/>
              <w:left w:val="nil"/>
              <w:bottom w:val="single" w:sz="8" w:space="0" w:color="000000"/>
              <w:right w:val="single" w:sz="8" w:space="0" w:color="000000"/>
            </w:tcBorders>
          </w:tcPr>
          <w:p w14:paraId="3D4D82D1"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当該施設の所在地を管轄する地方整備局長又は北海道開発局長</w:t>
            </w:r>
          </w:p>
        </w:tc>
      </w:tr>
      <w:tr w:rsidR="00636242" w:rsidRPr="003D5CC9" w14:paraId="0D7D9C87" w14:textId="77777777" w:rsidTr="001F66FC">
        <w:tc>
          <w:tcPr>
            <w:tcW w:w="2636" w:type="dxa"/>
            <w:tcBorders>
              <w:top w:val="nil"/>
              <w:left w:val="single" w:sz="8" w:space="0" w:color="000000"/>
              <w:bottom w:val="nil"/>
              <w:right w:val="single" w:sz="8" w:space="0" w:color="000000"/>
            </w:tcBorders>
          </w:tcPr>
          <w:p w14:paraId="5F5919CC"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783FA1FD"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ホ　船舶に係るもの</w:t>
            </w:r>
          </w:p>
        </w:tc>
        <w:tc>
          <w:tcPr>
            <w:tcW w:w="3061" w:type="dxa"/>
            <w:tcBorders>
              <w:top w:val="nil"/>
              <w:left w:val="nil"/>
              <w:bottom w:val="single" w:sz="8" w:space="0" w:color="000000"/>
              <w:right w:val="single" w:sz="8" w:space="0" w:color="000000"/>
            </w:tcBorders>
          </w:tcPr>
          <w:p w14:paraId="3C3662EB"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当該船舶の航路の拠点を管轄する地方運輸局長（運輸監理部長を含む。）</w:t>
            </w:r>
          </w:p>
        </w:tc>
      </w:tr>
      <w:tr w:rsidR="00636242" w:rsidRPr="003D5CC9" w14:paraId="326AEB76" w14:textId="77777777" w:rsidTr="001F66FC">
        <w:tc>
          <w:tcPr>
            <w:tcW w:w="2636" w:type="dxa"/>
            <w:tcBorders>
              <w:top w:val="nil"/>
              <w:left w:val="single" w:sz="8" w:space="0" w:color="000000"/>
              <w:bottom w:val="single" w:sz="8" w:space="0" w:color="000000"/>
              <w:right w:val="single" w:sz="8" w:space="0" w:color="000000"/>
            </w:tcBorders>
          </w:tcPr>
          <w:p w14:paraId="26EAA1A4"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1247C5B5"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ヘ　法第二条第六号ホに掲げる施設に係るもの</w:t>
            </w:r>
          </w:p>
        </w:tc>
        <w:tc>
          <w:tcPr>
            <w:tcW w:w="3061" w:type="dxa"/>
            <w:tcBorders>
              <w:top w:val="nil"/>
              <w:left w:val="nil"/>
              <w:bottom w:val="single" w:sz="8" w:space="0" w:color="000000"/>
              <w:right w:val="single" w:sz="8" w:space="0" w:color="000000"/>
            </w:tcBorders>
          </w:tcPr>
          <w:p w14:paraId="66785BE9"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当該施設の所在地を管轄する地方航空局長</w:t>
            </w:r>
          </w:p>
        </w:tc>
      </w:tr>
      <w:tr w:rsidR="00636242" w:rsidRPr="003D5CC9" w14:paraId="5B2F1102" w14:textId="77777777" w:rsidTr="001F66FC">
        <w:tc>
          <w:tcPr>
            <w:tcW w:w="2636" w:type="dxa"/>
            <w:tcBorders>
              <w:top w:val="nil"/>
              <w:left w:val="single" w:sz="8" w:space="0" w:color="000000"/>
              <w:bottom w:val="nil"/>
              <w:right w:val="single" w:sz="8" w:space="0" w:color="000000"/>
            </w:tcBorders>
          </w:tcPr>
          <w:p w14:paraId="4AD7E456"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三　法第九条の三の指導及び助言並びに法第九条の七第一項の勧告及び同条第二項の規定による公表</w:t>
            </w:r>
          </w:p>
        </w:tc>
        <w:tc>
          <w:tcPr>
            <w:tcW w:w="2806" w:type="dxa"/>
            <w:tcBorders>
              <w:top w:val="nil"/>
              <w:left w:val="nil"/>
              <w:bottom w:val="single" w:sz="8" w:space="0" w:color="000000"/>
              <w:right w:val="single" w:sz="8" w:space="0" w:color="000000"/>
            </w:tcBorders>
          </w:tcPr>
          <w:p w14:paraId="575F823F"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イ　法第二条第六号イに掲げる施設のうち鉄道事業法（昭和六十一年法律第九十二号）第八条第一項の認可に係るもの以外のもの又は同号ハに掲げる施設のうち専用バスターミナルに係るもの</w:t>
            </w:r>
          </w:p>
        </w:tc>
        <w:tc>
          <w:tcPr>
            <w:tcW w:w="3061" w:type="dxa"/>
            <w:tcBorders>
              <w:top w:val="nil"/>
              <w:left w:val="nil"/>
              <w:bottom w:val="single" w:sz="8" w:space="0" w:color="000000"/>
              <w:right w:val="single" w:sz="8" w:space="0" w:color="000000"/>
            </w:tcBorders>
          </w:tcPr>
          <w:p w14:paraId="06147DE9"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当該施設の所在地を管轄する地方運輸局長</w:t>
            </w:r>
          </w:p>
        </w:tc>
      </w:tr>
      <w:tr w:rsidR="00636242" w:rsidRPr="003D5CC9" w14:paraId="43E5A4B7" w14:textId="77777777" w:rsidTr="001F66FC">
        <w:tc>
          <w:tcPr>
            <w:tcW w:w="2636" w:type="dxa"/>
            <w:tcBorders>
              <w:top w:val="nil"/>
              <w:left w:val="single" w:sz="8" w:space="0" w:color="000000"/>
              <w:bottom w:val="nil"/>
              <w:right w:val="single" w:sz="8" w:space="0" w:color="000000"/>
            </w:tcBorders>
          </w:tcPr>
          <w:p w14:paraId="37AC70DD"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p>
        </w:tc>
        <w:tc>
          <w:tcPr>
            <w:tcW w:w="2806" w:type="dxa"/>
            <w:tcBorders>
              <w:top w:val="nil"/>
              <w:left w:val="nil"/>
              <w:bottom w:val="single" w:sz="8" w:space="0" w:color="000000"/>
              <w:right w:val="single" w:sz="8" w:space="0" w:color="000000"/>
            </w:tcBorders>
          </w:tcPr>
          <w:p w14:paraId="6D72A0C7"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ロ　鉄道車両のうち鉄道事業法第十三条第一項の確認（鉄道事業法施行規則（昭和六十二年運輸省令第六号）第二十条第二項及び第三項に規定するものに限る。）に係るもの、乗合バス車両に係るもの、貸切バス車両に係るもの又は福祉タクシー車両に係るもの</w:t>
            </w:r>
          </w:p>
        </w:tc>
        <w:tc>
          <w:tcPr>
            <w:tcW w:w="3061" w:type="dxa"/>
            <w:tcBorders>
              <w:top w:val="nil"/>
              <w:left w:val="nil"/>
              <w:bottom w:val="single" w:sz="8" w:space="0" w:color="000000"/>
              <w:right w:val="single" w:sz="8" w:space="0" w:color="000000"/>
            </w:tcBorders>
          </w:tcPr>
          <w:p w14:paraId="618EF1F8"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当該鉄道車両、乗合バス車両、貸切バス車両又は福祉タクシー車両の使用の本拠を管轄する地方運輸局長</w:t>
            </w:r>
          </w:p>
        </w:tc>
      </w:tr>
      <w:tr w:rsidR="00636242" w:rsidRPr="003D5CC9" w14:paraId="3F4DE43C" w14:textId="77777777" w:rsidTr="001F66FC">
        <w:tc>
          <w:tcPr>
            <w:tcW w:w="2636" w:type="dxa"/>
            <w:tcBorders>
              <w:top w:val="nil"/>
              <w:left w:val="single" w:sz="8" w:space="0" w:color="000000"/>
              <w:bottom w:val="nil"/>
              <w:right w:val="single" w:sz="8" w:space="0" w:color="000000"/>
            </w:tcBorders>
          </w:tcPr>
          <w:p w14:paraId="5BECD05A"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p>
        </w:tc>
        <w:tc>
          <w:tcPr>
            <w:tcW w:w="2806" w:type="dxa"/>
            <w:tcBorders>
              <w:top w:val="nil"/>
              <w:left w:val="nil"/>
              <w:bottom w:val="single" w:sz="8" w:space="0" w:color="000000"/>
              <w:right w:val="single" w:sz="8" w:space="0" w:color="000000"/>
            </w:tcBorders>
          </w:tcPr>
          <w:p w14:paraId="2701FEAA"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ハ　法第二条第六号ニに掲げる施設（当該施設を設置し、又は管理する者が一般旅客定期航路事業者又は旅客不定期航路事業者であるものに限る。）に係るもの</w:t>
            </w:r>
          </w:p>
        </w:tc>
        <w:tc>
          <w:tcPr>
            <w:tcW w:w="3061" w:type="dxa"/>
            <w:tcBorders>
              <w:top w:val="nil"/>
              <w:left w:val="nil"/>
              <w:bottom w:val="single" w:sz="8" w:space="0" w:color="000000"/>
              <w:right w:val="single" w:sz="8" w:space="0" w:color="000000"/>
            </w:tcBorders>
          </w:tcPr>
          <w:p w14:paraId="12937DCD"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当該施設の所在地を管轄する地方運輸局長（運輸監理部長を含む。）</w:t>
            </w:r>
          </w:p>
        </w:tc>
      </w:tr>
      <w:tr w:rsidR="00636242" w:rsidRPr="003D5CC9" w14:paraId="47988D5C" w14:textId="77777777" w:rsidTr="001F66FC">
        <w:tc>
          <w:tcPr>
            <w:tcW w:w="2636" w:type="dxa"/>
            <w:tcBorders>
              <w:top w:val="nil"/>
              <w:left w:val="single" w:sz="8" w:space="0" w:color="000000"/>
              <w:bottom w:val="nil"/>
              <w:right w:val="single" w:sz="8" w:space="0" w:color="000000"/>
            </w:tcBorders>
          </w:tcPr>
          <w:p w14:paraId="2A39A592"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p>
        </w:tc>
        <w:tc>
          <w:tcPr>
            <w:tcW w:w="2806" w:type="dxa"/>
            <w:tcBorders>
              <w:top w:val="nil"/>
              <w:left w:val="nil"/>
              <w:bottom w:val="single" w:sz="8" w:space="0" w:color="000000"/>
              <w:right w:val="single" w:sz="8" w:space="0" w:color="000000"/>
            </w:tcBorders>
          </w:tcPr>
          <w:p w14:paraId="0091885E"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ニ　法第二条第六号ニに掲げる施設（当該施設を設置し、又は管理する者が一般旅客定期航路事業者又は旅客不定期航路事業者であるものを除く。）に係るもの</w:t>
            </w:r>
          </w:p>
        </w:tc>
        <w:tc>
          <w:tcPr>
            <w:tcW w:w="3061" w:type="dxa"/>
            <w:tcBorders>
              <w:top w:val="nil"/>
              <w:left w:val="nil"/>
              <w:bottom w:val="single" w:sz="8" w:space="0" w:color="000000"/>
              <w:right w:val="single" w:sz="8" w:space="0" w:color="000000"/>
            </w:tcBorders>
          </w:tcPr>
          <w:p w14:paraId="6A2925B5"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当該施設の所在地を管轄する地方整備局長又は北海道開発局長</w:t>
            </w:r>
          </w:p>
        </w:tc>
      </w:tr>
      <w:tr w:rsidR="00636242" w:rsidRPr="003D5CC9" w14:paraId="41C8C71B" w14:textId="77777777" w:rsidTr="001F66FC">
        <w:tc>
          <w:tcPr>
            <w:tcW w:w="2636" w:type="dxa"/>
            <w:tcBorders>
              <w:top w:val="nil"/>
              <w:left w:val="single" w:sz="8" w:space="0" w:color="000000"/>
              <w:bottom w:val="nil"/>
              <w:right w:val="single" w:sz="8" w:space="0" w:color="000000"/>
            </w:tcBorders>
          </w:tcPr>
          <w:p w14:paraId="4273EA59"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p>
        </w:tc>
        <w:tc>
          <w:tcPr>
            <w:tcW w:w="2806" w:type="dxa"/>
            <w:tcBorders>
              <w:top w:val="nil"/>
              <w:left w:val="nil"/>
              <w:bottom w:val="single" w:sz="8" w:space="0" w:color="000000"/>
              <w:right w:val="single" w:sz="8" w:space="0" w:color="000000"/>
            </w:tcBorders>
          </w:tcPr>
          <w:p w14:paraId="73F22FB2"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ホ　船舶に係るもの</w:t>
            </w:r>
          </w:p>
        </w:tc>
        <w:tc>
          <w:tcPr>
            <w:tcW w:w="3061" w:type="dxa"/>
            <w:tcBorders>
              <w:top w:val="nil"/>
              <w:left w:val="nil"/>
              <w:bottom w:val="single" w:sz="8" w:space="0" w:color="000000"/>
              <w:right w:val="single" w:sz="8" w:space="0" w:color="000000"/>
            </w:tcBorders>
          </w:tcPr>
          <w:p w14:paraId="2D1CB7ED"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当該船舶の航路の拠点を管轄する地方運輸局長（運輸監理部長を含む。）</w:t>
            </w:r>
          </w:p>
        </w:tc>
      </w:tr>
      <w:tr w:rsidR="00636242" w:rsidRPr="003D5CC9" w14:paraId="110DC0D1" w14:textId="77777777" w:rsidTr="001F66FC">
        <w:tc>
          <w:tcPr>
            <w:tcW w:w="2636" w:type="dxa"/>
            <w:tcBorders>
              <w:top w:val="nil"/>
              <w:left w:val="single" w:sz="8" w:space="0" w:color="000000"/>
              <w:bottom w:val="nil"/>
              <w:right w:val="single" w:sz="8" w:space="0" w:color="000000"/>
            </w:tcBorders>
          </w:tcPr>
          <w:p w14:paraId="4E8B1FA3"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p>
        </w:tc>
        <w:tc>
          <w:tcPr>
            <w:tcW w:w="2806" w:type="dxa"/>
            <w:tcBorders>
              <w:top w:val="nil"/>
              <w:left w:val="nil"/>
              <w:bottom w:val="single" w:sz="8" w:space="0" w:color="000000"/>
              <w:right w:val="single" w:sz="8" w:space="0" w:color="000000"/>
            </w:tcBorders>
          </w:tcPr>
          <w:p w14:paraId="4A499F55"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ヘ　法第二条第六号ホに掲げる施設に係るもの</w:t>
            </w:r>
          </w:p>
        </w:tc>
        <w:tc>
          <w:tcPr>
            <w:tcW w:w="3061" w:type="dxa"/>
            <w:tcBorders>
              <w:top w:val="nil"/>
              <w:left w:val="nil"/>
              <w:bottom w:val="single" w:sz="8" w:space="0" w:color="000000"/>
              <w:right w:val="single" w:sz="8" w:space="0" w:color="000000"/>
            </w:tcBorders>
          </w:tcPr>
          <w:p w14:paraId="05726808"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当該施設の所在地を管轄する地方航空局長</w:t>
            </w:r>
          </w:p>
        </w:tc>
      </w:tr>
      <w:tr w:rsidR="00636242" w:rsidRPr="003D5CC9" w14:paraId="19780F7B" w14:textId="77777777" w:rsidTr="001F66FC">
        <w:tc>
          <w:tcPr>
            <w:tcW w:w="2636" w:type="dxa"/>
            <w:tcBorders>
              <w:top w:val="nil"/>
              <w:left w:val="single" w:sz="8" w:space="0" w:color="000000"/>
              <w:bottom w:val="single" w:sz="8" w:space="0" w:color="000000"/>
              <w:right w:val="single" w:sz="8" w:space="0" w:color="000000"/>
            </w:tcBorders>
          </w:tcPr>
          <w:p w14:paraId="57AAD775"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p>
        </w:tc>
        <w:tc>
          <w:tcPr>
            <w:tcW w:w="2806" w:type="dxa"/>
            <w:tcBorders>
              <w:top w:val="nil"/>
              <w:left w:val="nil"/>
              <w:bottom w:val="single" w:sz="8" w:space="0" w:color="000000"/>
              <w:right w:val="single" w:sz="8" w:space="0" w:color="000000"/>
            </w:tcBorders>
          </w:tcPr>
          <w:p w14:paraId="501892EC"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ト　特定本邦航空運送事業者の使用航空機以外の航空機（公共交通移動等円滑化基準省令第二条第一項第十六号に規定する航空機をいう。）に係るもの</w:t>
            </w:r>
          </w:p>
        </w:tc>
        <w:tc>
          <w:tcPr>
            <w:tcW w:w="3061" w:type="dxa"/>
            <w:tcBorders>
              <w:top w:val="nil"/>
              <w:left w:val="nil"/>
              <w:bottom w:val="single" w:sz="8" w:space="0" w:color="000000"/>
              <w:right w:val="single" w:sz="8" w:space="0" w:color="000000"/>
            </w:tcBorders>
          </w:tcPr>
          <w:p w14:paraId="59C94565"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当該航空機を使用する本邦航空運送事業者の主たる事務所を管轄する地方航空局長</w:t>
            </w:r>
          </w:p>
        </w:tc>
      </w:tr>
      <w:tr w:rsidR="00636242" w:rsidRPr="003D5CC9" w14:paraId="1A1EF253" w14:textId="77777777" w:rsidTr="001F66FC">
        <w:tc>
          <w:tcPr>
            <w:tcW w:w="2636" w:type="dxa"/>
            <w:tcBorders>
              <w:top w:val="nil"/>
              <w:left w:val="single" w:sz="8" w:space="0" w:color="000000"/>
              <w:bottom w:val="nil"/>
              <w:right w:val="single" w:sz="8" w:space="0" w:color="000000"/>
            </w:tcBorders>
          </w:tcPr>
          <w:p w14:paraId="2DF6A8B8"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四　法第二十二条の二第一項の移動等円滑化困難旅客施設の認定並びに同条第二項の認定及び同条第五項において準用する第十八条第二項の変更の認定</w:t>
            </w:r>
          </w:p>
        </w:tc>
        <w:tc>
          <w:tcPr>
            <w:tcW w:w="2806" w:type="dxa"/>
            <w:tcBorders>
              <w:top w:val="nil"/>
              <w:left w:val="nil"/>
              <w:bottom w:val="single" w:sz="8" w:space="0" w:color="000000"/>
              <w:right w:val="single" w:sz="8" w:space="0" w:color="000000"/>
            </w:tcBorders>
          </w:tcPr>
          <w:p w14:paraId="6AB355CF"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イ　法第二条第六号イに掲げる施設のうち鉄道事業法第八条第一項の認可に係るもの以外のもの又は同号ハに掲げる施設のうち専用バスターミナルに係るもの</w:t>
            </w:r>
          </w:p>
        </w:tc>
        <w:tc>
          <w:tcPr>
            <w:tcW w:w="3061" w:type="dxa"/>
            <w:tcBorders>
              <w:top w:val="nil"/>
              <w:left w:val="nil"/>
              <w:bottom w:val="single" w:sz="8" w:space="0" w:color="000000"/>
              <w:right w:val="single" w:sz="8" w:space="0" w:color="000000"/>
            </w:tcBorders>
          </w:tcPr>
          <w:p w14:paraId="7CEFE486"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当該施設の所在地を管轄する地方運輸局長</w:t>
            </w:r>
          </w:p>
        </w:tc>
      </w:tr>
      <w:tr w:rsidR="00636242" w:rsidRPr="003D5CC9" w14:paraId="66F9ADE6" w14:textId="77777777" w:rsidTr="001F66FC">
        <w:tc>
          <w:tcPr>
            <w:tcW w:w="2636" w:type="dxa"/>
            <w:tcBorders>
              <w:top w:val="nil"/>
              <w:left w:val="single" w:sz="8" w:space="0" w:color="000000"/>
              <w:bottom w:val="nil"/>
              <w:right w:val="single" w:sz="8" w:space="0" w:color="000000"/>
            </w:tcBorders>
          </w:tcPr>
          <w:p w14:paraId="3043278E"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p>
        </w:tc>
        <w:tc>
          <w:tcPr>
            <w:tcW w:w="2806" w:type="dxa"/>
            <w:tcBorders>
              <w:top w:val="nil"/>
              <w:left w:val="nil"/>
              <w:bottom w:val="single" w:sz="8" w:space="0" w:color="000000"/>
              <w:right w:val="single" w:sz="8" w:space="0" w:color="000000"/>
            </w:tcBorders>
          </w:tcPr>
          <w:p w14:paraId="1B513E6A"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ロ　法第二条第六号ニに掲げる施設（当該施設を設置し、又は管理する者が一般旅客定期航路事業者又は旅客不定期航路事業者であるものに限る。）に係るもの</w:t>
            </w:r>
          </w:p>
        </w:tc>
        <w:tc>
          <w:tcPr>
            <w:tcW w:w="3061" w:type="dxa"/>
            <w:tcBorders>
              <w:top w:val="nil"/>
              <w:left w:val="nil"/>
              <w:bottom w:val="single" w:sz="8" w:space="0" w:color="000000"/>
              <w:right w:val="single" w:sz="8" w:space="0" w:color="000000"/>
            </w:tcBorders>
          </w:tcPr>
          <w:p w14:paraId="16D43B75"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当該施設の所在地を管轄する地方運輸局長（運輸監理部長を含む。）</w:t>
            </w:r>
          </w:p>
        </w:tc>
      </w:tr>
      <w:tr w:rsidR="00636242" w:rsidRPr="003D5CC9" w14:paraId="0D54B203" w14:textId="77777777" w:rsidTr="001F66FC">
        <w:tc>
          <w:tcPr>
            <w:tcW w:w="2636" w:type="dxa"/>
            <w:tcBorders>
              <w:top w:val="nil"/>
              <w:left w:val="single" w:sz="8" w:space="0" w:color="000000"/>
              <w:bottom w:val="nil"/>
              <w:right w:val="single" w:sz="8" w:space="0" w:color="000000"/>
            </w:tcBorders>
          </w:tcPr>
          <w:p w14:paraId="13914BD1"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p>
        </w:tc>
        <w:tc>
          <w:tcPr>
            <w:tcW w:w="2806" w:type="dxa"/>
            <w:tcBorders>
              <w:top w:val="nil"/>
              <w:left w:val="nil"/>
              <w:bottom w:val="single" w:sz="8" w:space="0" w:color="000000"/>
              <w:right w:val="single" w:sz="8" w:space="0" w:color="000000"/>
            </w:tcBorders>
          </w:tcPr>
          <w:p w14:paraId="48163CAF"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ハ　法第二条第六号ニに掲げる施設（当該施設を設置し、又は管理する者が一般旅客定期航路事業者又は旅客不定期航路事業者であるものを除く。）に係るもの</w:t>
            </w:r>
          </w:p>
        </w:tc>
        <w:tc>
          <w:tcPr>
            <w:tcW w:w="3061" w:type="dxa"/>
            <w:tcBorders>
              <w:top w:val="nil"/>
              <w:left w:val="nil"/>
              <w:bottom w:val="single" w:sz="8" w:space="0" w:color="000000"/>
              <w:right w:val="single" w:sz="8" w:space="0" w:color="000000"/>
            </w:tcBorders>
          </w:tcPr>
          <w:p w14:paraId="1822E26A"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当該施設の所在地を管轄する地方整備局長又は北海道開発局長</w:t>
            </w:r>
          </w:p>
        </w:tc>
      </w:tr>
      <w:tr w:rsidR="00636242" w:rsidRPr="003D5CC9" w14:paraId="65BD1665" w14:textId="77777777" w:rsidTr="001F66FC">
        <w:tc>
          <w:tcPr>
            <w:tcW w:w="2636" w:type="dxa"/>
            <w:tcBorders>
              <w:top w:val="nil"/>
              <w:left w:val="single" w:sz="8" w:space="0" w:color="000000"/>
              <w:bottom w:val="single" w:sz="8" w:space="0" w:color="000000"/>
              <w:right w:val="single" w:sz="8" w:space="0" w:color="000000"/>
            </w:tcBorders>
          </w:tcPr>
          <w:p w14:paraId="053DC4BB"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p>
        </w:tc>
        <w:tc>
          <w:tcPr>
            <w:tcW w:w="2806" w:type="dxa"/>
            <w:tcBorders>
              <w:top w:val="nil"/>
              <w:left w:val="nil"/>
              <w:bottom w:val="single" w:sz="8" w:space="0" w:color="000000"/>
              <w:right w:val="single" w:sz="8" w:space="0" w:color="000000"/>
            </w:tcBorders>
          </w:tcPr>
          <w:p w14:paraId="2DB0F0C8"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ニ　法第二条第六号ホに掲げる施設に係るもの</w:t>
            </w:r>
          </w:p>
        </w:tc>
        <w:tc>
          <w:tcPr>
            <w:tcW w:w="3061" w:type="dxa"/>
            <w:tcBorders>
              <w:top w:val="nil"/>
              <w:left w:val="nil"/>
              <w:bottom w:val="single" w:sz="8" w:space="0" w:color="000000"/>
              <w:right w:val="single" w:sz="8" w:space="0" w:color="000000"/>
            </w:tcBorders>
          </w:tcPr>
          <w:p w14:paraId="781200FE"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当該施設の所在地を管轄する地方航空局長</w:t>
            </w:r>
          </w:p>
        </w:tc>
      </w:tr>
      <w:tr w:rsidR="00636242" w:rsidRPr="003D5CC9" w14:paraId="0FCAEEDC" w14:textId="77777777" w:rsidTr="001F66FC">
        <w:tc>
          <w:tcPr>
            <w:tcW w:w="2636" w:type="dxa"/>
            <w:tcBorders>
              <w:top w:val="nil"/>
              <w:left w:val="single" w:sz="8" w:space="0" w:color="000000"/>
              <w:bottom w:val="nil"/>
              <w:right w:val="single" w:sz="8" w:space="0" w:color="000000"/>
            </w:tcBorders>
          </w:tcPr>
          <w:p w14:paraId="2210FFED"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五　法第二十四条の六第五項の規定による勧告</w:t>
            </w:r>
          </w:p>
        </w:tc>
        <w:tc>
          <w:tcPr>
            <w:tcW w:w="2806" w:type="dxa"/>
            <w:tcBorders>
              <w:top w:val="nil"/>
              <w:left w:val="nil"/>
              <w:bottom w:val="single" w:sz="8" w:space="0" w:color="000000"/>
              <w:right w:val="single" w:sz="8" w:space="0" w:color="000000"/>
            </w:tcBorders>
          </w:tcPr>
          <w:p w14:paraId="0136FBC5"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イ　法第二条第六号イに掲げる施設のうち鉄道事業法第八条第一項の認可に係るもの以外のもの又は同号ハに掲げる施設のうち専用バスターミナルに係るもの</w:t>
            </w:r>
          </w:p>
        </w:tc>
        <w:tc>
          <w:tcPr>
            <w:tcW w:w="3061" w:type="dxa"/>
            <w:tcBorders>
              <w:top w:val="nil"/>
              <w:left w:val="nil"/>
              <w:bottom w:val="single" w:sz="8" w:space="0" w:color="000000"/>
              <w:right w:val="single" w:sz="8" w:space="0" w:color="000000"/>
            </w:tcBorders>
          </w:tcPr>
          <w:p w14:paraId="356571C9"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当該施設の所在地を管轄する地方運輸局長</w:t>
            </w:r>
          </w:p>
        </w:tc>
      </w:tr>
      <w:tr w:rsidR="00636242" w:rsidRPr="003D5CC9" w14:paraId="03AC23EC" w14:textId="77777777" w:rsidTr="001F66FC">
        <w:tc>
          <w:tcPr>
            <w:tcW w:w="2636" w:type="dxa"/>
            <w:tcBorders>
              <w:top w:val="nil"/>
              <w:left w:val="single" w:sz="8" w:space="0" w:color="000000"/>
              <w:bottom w:val="nil"/>
              <w:right w:val="single" w:sz="8" w:space="0" w:color="000000"/>
            </w:tcBorders>
          </w:tcPr>
          <w:p w14:paraId="773A2DC2"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p>
        </w:tc>
        <w:tc>
          <w:tcPr>
            <w:tcW w:w="2806" w:type="dxa"/>
            <w:tcBorders>
              <w:top w:val="nil"/>
              <w:left w:val="nil"/>
              <w:bottom w:val="single" w:sz="8" w:space="0" w:color="000000"/>
              <w:right w:val="single" w:sz="8" w:space="0" w:color="000000"/>
            </w:tcBorders>
          </w:tcPr>
          <w:p w14:paraId="0DFA6264"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ロ　法第二条第六号ニに掲げる施設（当該施設を設置し、又は管理する者が一般旅客定期航路事業者又は旅客不定期航路事業者であるものに限る。）に係るもの</w:t>
            </w:r>
          </w:p>
        </w:tc>
        <w:tc>
          <w:tcPr>
            <w:tcW w:w="3061" w:type="dxa"/>
            <w:tcBorders>
              <w:top w:val="nil"/>
              <w:left w:val="nil"/>
              <w:bottom w:val="single" w:sz="8" w:space="0" w:color="000000"/>
              <w:right w:val="single" w:sz="8" w:space="0" w:color="000000"/>
            </w:tcBorders>
          </w:tcPr>
          <w:p w14:paraId="599D53FE"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当該施設の所在地を管轄する地方運輸局長（運輸監理部長を含む。）</w:t>
            </w:r>
          </w:p>
        </w:tc>
      </w:tr>
      <w:tr w:rsidR="00636242" w:rsidRPr="003D5CC9" w14:paraId="44841BFE" w14:textId="77777777" w:rsidTr="001F66FC">
        <w:tc>
          <w:tcPr>
            <w:tcW w:w="2636" w:type="dxa"/>
            <w:tcBorders>
              <w:top w:val="nil"/>
              <w:left w:val="single" w:sz="8" w:space="0" w:color="000000"/>
              <w:bottom w:val="nil"/>
              <w:right w:val="single" w:sz="8" w:space="0" w:color="000000"/>
            </w:tcBorders>
          </w:tcPr>
          <w:p w14:paraId="7DEAD6BE"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p>
        </w:tc>
        <w:tc>
          <w:tcPr>
            <w:tcW w:w="2806" w:type="dxa"/>
            <w:tcBorders>
              <w:top w:val="nil"/>
              <w:left w:val="nil"/>
              <w:bottom w:val="single" w:sz="8" w:space="0" w:color="000000"/>
              <w:right w:val="single" w:sz="8" w:space="0" w:color="000000"/>
            </w:tcBorders>
          </w:tcPr>
          <w:p w14:paraId="353D3833"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ハ　法第二条第六号ニに掲げる施設（当該施設を設置し、又は管理する者が一般旅客定期航路事業者又は旅客不定期航路事業者であるものを除く。）に係るもの</w:t>
            </w:r>
          </w:p>
        </w:tc>
        <w:tc>
          <w:tcPr>
            <w:tcW w:w="3061" w:type="dxa"/>
            <w:tcBorders>
              <w:top w:val="nil"/>
              <w:left w:val="nil"/>
              <w:bottom w:val="single" w:sz="8" w:space="0" w:color="000000"/>
              <w:right w:val="single" w:sz="8" w:space="0" w:color="000000"/>
            </w:tcBorders>
          </w:tcPr>
          <w:p w14:paraId="08A1DC11"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当該施設の所在地を管轄する地方整備局長又は北海道開発局長</w:t>
            </w:r>
          </w:p>
        </w:tc>
      </w:tr>
      <w:tr w:rsidR="00636242" w:rsidRPr="003D5CC9" w14:paraId="44DC4EEC" w14:textId="77777777" w:rsidTr="001F66FC">
        <w:tc>
          <w:tcPr>
            <w:tcW w:w="2636" w:type="dxa"/>
            <w:tcBorders>
              <w:top w:val="nil"/>
              <w:left w:val="single" w:sz="8" w:space="0" w:color="000000"/>
              <w:bottom w:val="single" w:sz="8" w:space="0" w:color="000000"/>
              <w:right w:val="single" w:sz="8" w:space="0" w:color="000000"/>
            </w:tcBorders>
          </w:tcPr>
          <w:p w14:paraId="1B32B25F"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p>
        </w:tc>
        <w:tc>
          <w:tcPr>
            <w:tcW w:w="2806" w:type="dxa"/>
            <w:tcBorders>
              <w:top w:val="nil"/>
              <w:left w:val="nil"/>
              <w:bottom w:val="single" w:sz="8" w:space="0" w:color="000000"/>
              <w:right w:val="single" w:sz="8" w:space="0" w:color="000000"/>
            </w:tcBorders>
          </w:tcPr>
          <w:p w14:paraId="02F1AADA"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ニ　法第二条第六号ホに掲げる施設に</w:t>
            </w:r>
            <w:r w:rsidRPr="003D5CC9">
              <w:rPr>
                <w:rFonts w:ascii="Century" w:eastAsia="ＭＳ 明朝" w:hAnsi="ＭＳ 明朝" w:cs="ＭＳ 明朝" w:hint="eastAsia"/>
                <w:color w:val="000000"/>
                <w:kern w:val="0"/>
                <w:sz w:val="16"/>
                <w:szCs w:val="16"/>
              </w:rPr>
              <w:lastRenderedPageBreak/>
              <w:t>係るもの</w:t>
            </w:r>
          </w:p>
        </w:tc>
        <w:tc>
          <w:tcPr>
            <w:tcW w:w="3061" w:type="dxa"/>
            <w:tcBorders>
              <w:top w:val="nil"/>
              <w:left w:val="nil"/>
              <w:bottom w:val="single" w:sz="8" w:space="0" w:color="000000"/>
              <w:right w:val="single" w:sz="8" w:space="0" w:color="000000"/>
            </w:tcBorders>
          </w:tcPr>
          <w:p w14:paraId="0C34137D"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lastRenderedPageBreak/>
              <w:t>当該施設の所在地を管轄する地方航空局長</w:t>
            </w:r>
          </w:p>
        </w:tc>
      </w:tr>
      <w:tr w:rsidR="00636242" w:rsidRPr="003D5CC9" w14:paraId="06F6C139" w14:textId="77777777" w:rsidTr="001F66FC">
        <w:tc>
          <w:tcPr>
            <w:tcW w:w="2636" w:type="dxa"/>
            <w:tcBorders>
              <w:top w:val="nil"/>
              <w:left w:val="single" w:sz="8" w:space="0" w:color="000000"/>
              <w:bottom w:val="nil"/>
              <w:right w:val="single" w:sz="8" w:space="0" w:color="000000"/>
            </w:tcBorders>
          </w:tcPr>
          <w:p w14:paraId="52CC7A28"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六　法第二十九条第一項の規定による申請の受理、同条第二項の認定、同条第三項の規定による変更の認定及び同条第五項の規定による認定の取消し</w:t>
            </w:r>
          </w:p>
        </w:tc>
        <w:tc>
          <w:tcPr>
            <w:tcW w:w="2806" w:type="dxa"/>
            <w:tcBorders>
              <w:top w:val="nil"/>
              <w:left w:val="nil"/>
              <w:bottom w:val="single" w:sz="8" w:space="0" w:color="000000"/>
              <w:right w:val="single" w:sz="8" w:space="0" w:color="000000"/>
            </w:tcBorders>
          </w:tcPr>
          <w:p w14:paraId="09773790"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イ　法第二条第六号イに掲げる施設のうち鉄道事業法第八条第一項の認可に係るもの以外のもの又は同号ハに掲げる施設のうち専用バスターミナルに係るもの</w:t>
            </w:r>
          </w:p>
        </w:tc>
        <w:tc>
          <w:tcPr>
            <w:tcW w:w="3061" w:type="dxa"/>
            <w:tcBorders>
              <w:top w:val="nil"/>
              <w:left w:val="nil"/>
              <w:bottom w:val="single" w:sz="8" w:space="0" w:color="000000"/>
              <w:right w:val="single" w:sz="8" w:space="0" w:color="000000"/>
            </w:tcBorders>
          </w:tcPr>
          <w:p w14:paraId="3D9B396C"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当該施設の所在地を管轄する地方運輸局長</w:t>
            </w:r>
          </w:p>
        </w:tc>
      </w:tr>
      <w:tr w:rsidR="00636242" w:rsidRPr="003D5CC9" w14:paraId="408276B5" w14:textId="77777777" w:rsidTr="001F66FC">
        <w:tc>
          <w:tcPr>
            <w:tcW w:w="2636" w:type="dxa"/>
            <w:tcBorders>
              <w:top w:val="nil"/>
              <w:left w:val="single" w:sz="8" w:space="0" w:color="000000"/>
              <w:bottom w:val="nil"/>
              <w:right w:val="single" w:sz="8" w:space="0" w:color="000000"/>
            </w:tcBorders>
          </w:tcPr>
          <w:p w14:paraId="435F6B25"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3E9E3033"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ロ　乗合バス車両、貸切バス車両又は福祉タクシー車両に係るもの</w:t>
            </w:r>
          </w:p>
        </w:tc>
        <w:tc>
          <w:tcPr>
            <w:tcW w:w="3061" w:type="dxa"/>
            <w:tcBorders>
              <w:top w:val="nil"/>
              <w:left w:val="nil"/>
              <w:bottom w:val="single" w:sz="8" w:space="0" w:color="000000"/>
              <w:right w:val="single" w:sz="8" w:space="0" w:color="000000"/>
            </w:tcBorders>
          </w:tcPr>
          <w:p w14:paraId="55ABF27D"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当該乗合バス車両、貸切バス車両又は福祉タクシー車両の使用の本拠を管轄する地方運輸局長</w:t>
            </w:r>
          </w:p>
        </w:tc>
      </w:tr>
      <w:tr w:rsidR="00636242" w:rsidRPr="003D5CC9" w14:paraId="607109E1" w14:textId="77777777" w:rsidTr="001F66FC">
        <w:tc>
          <w:tcPr>
            <w:tcW w:w="2636" w:type="dxa"/>
            <w:tcBorders>
              <w:top w:val="nil"/>
              <w:left w:val="single" w:sz="8" w:space="0" w:color="000000"/>
              <w:bottom w:val="nil"/>
              <w:right w:val="single" w:sz="8" w:space="0" w:color="000000"/>
            </w:tcBorders>
          </w:tcPr>
          <w:p w14:paraId="6810DAAA"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69A18E96"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ハ　法第二条第六号ニに掲げる施設（当該施設を設置し、又は管理する者が一般旅客定期航路事業者又は旅客不定期航路事業者であるものに限る。）に係るもの</w:t>
            </w:r>
          </w:p>
        </w:tc>
        <w:tc>
          <w:tcPr>
            <w:tcW w:w="3061" w:type="dxa"/>
            <w:tcBorders>
              <w:top w:val="nil"/>
              <w:left w:val="nil"/>
              <w:bottom w:val="single" w:sz="8" w:space="0" w:color="000000"/>
              <w:right w:val="single" w:sz="8" w:space="0" w:color="000000"/>
            </w:tcBorders>
          </w:tcPr>
          <w:p w14:paraId="75E800BB"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当該施設の所在地を管轄する地方運輸局長（運輸監理部長を含む。）</w:t>
            </w:r>
          </w:p>
        </w:tc>
      </w:tr>
      <w:tr w:rsidR="00636242" w:rsidRPr="003D5CC9" w14:paraId="42A8C6ED" w14:textId="77777777" w:rsidTr="001F66FC">
        <w:tc>
          <w:tcPr>
            <w:tcW w:w="2636" w:type="dxa"/>
            <w:tcBorders>
              <w:top w:val="nil"/>
              <w:left w:val="single" w:sz="8" w:space="0" w:color="000000"/>
              <w:bottom w:val="nil"/>
              <w:right w:val="single" w:sz="8" w:space="0" w:color="000000"/>
            </w:tcBorders>
          </w:tcPr>
          <w:p w14:paraId="6B94F7FE"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4CFAC3C2"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ニ　法第二条第六号ニに掲げる施設（当該施設を設置し、又は管理する者が一般旅客定期航路事業者又は旅客不定期航路事業者であるものを除く。）に係るもの</w:t>
            </w:r>
          </w:p>
        </w:tc>
        <w:tc>
          <w:tcPr>
            <w:tcW w:w="3061" w:type="dxa"/>
            <w:tcBorders>
              <w:top w:val="nil"/>
              <w:left w:val="nil"/>
              <w:bottom w:val="single" w:sz="8" w:space="0" w:color="000000"/>
              <w:right w:val="single" w:sz="8" w:space="0" w:color="000000"/>
            </w:tcBorders>
          </w:tcPr>
          <w:p w14:paraId="4B34C650"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当該施設の所在地を管轄する地方整備局長又は北海道開発局長</w:t>
            </w:r>
          </w:p>
        </w:tc>
      </w:tr>
      <w:tr w:rsidR="00636242" w:rsidRPr="003D5CC9" w14:paraId="5EACB740" w14:textId="77777777" w:rsidTr="001F66FC">
        <w:tc>
          <w:tcPr>
            <w:tcW w:w="2636" w:type="dxa"/>
            <w:tcBorders>
              <w:top w:val="nil"/>
              <w:left w:val="single" w:sz="8" w:space="0" w:color="000000"/>
              <w:bottom w:val="single" w:sz="8" w:space="0" w:color="000000"/>
              <w:right w:val="single" w:sz="8" w:space="0" w:color="000000"/>
            </w:tcBorders>
          </w:tcPr>
          <w:p w14:paraId="5FE44019"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527BDC4B"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ホ　法第二条第六号ホに掲げる施設に係るもの</w:t>
            </w:r>
          </w:p>
        </w:tc>
        <w:tc>
          <w:tcPr>
            <w:tcW w:w="3061" w:type="dxa"/>
            <w:tcBorders>
              <w:top w:val="nil"/>
              <w:left w:val="nil"/>
              <w:bottom w:val="single" w:sz="8" w:space="0" w:color="000000"/>
              <w:right w:val="single" w:sz="8" w:space="0" w:color="000000"/>
            </w:tcBorders>
          </w:tcPr>
          <w:p w14:paraId="74BF0195"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当該施設の所在地を管轄する地方航空局長</w:t>
            </w:r>
          </w:p>
        </w:tc>
      </w:tr>
      <w:tr w:rsidR="00636242" w:rsidRPr="003D5CC9" w14:paraId="203FAE10" w14:textId="77777777" w:rsidTr="001F66FC">
        <w:tc>
          <w:tcPr>
            <w:tcW w:w="5442" w:type="dxa"/>
            <w:gridSpan w:val="2"/>
            <w:tcBorders>
              <w:top w:val="nil"/>
              <w:left w:val="single" w:sz="8" w:space="0" w:color="000000"/>
              <w:bottom w:val="single" w:sz="8" w:space="0" w:color="000000"/>
              <w:right w:val="single" w:sz="8" w:space="0" w:color="000000"/>
            </w:tcBorders>
          </w:tcPr>
          <w:p w14:paraId="22FEF17C"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七　法第三十二条第三項の規定による協議及び同意</w:t>
            </w:r>
          </w:p>
        </w:tc>
        <w:tc>
          <w:tcPr>
            <w:tcW w:w="3061" w:type="dxa"/>
            <w:tcBorders>
              <w:top w:val="nil"/>
              <w:left w:val="nil"/>
              <w:bottom w:val="single" w:sz="8" w:space="0" w:color="000000"/>
              <w:right w:val="single" w:sz="8" w:space="0" w:color="000000"/>
            </w:tcBorders>
          </w:tcPr>
          <w:p w14:paraId="2982F6B8"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市町村の区域を管轄する地方整備局長又は北海道開発局長</w:t>
            </w:r>
          </w:p>
        </w:tc>
      </w:tr>
      <w:tr w:rsidR="00636242" w:rsidRPr="003D5CC9" w14:paraId="5053D19D" w14:textId="77777777" w:rsidTr="001F66FC">
        <w:tc>
          <w:tcPr>
            <w:tcW w:w="2636" w:type="dxa"/>
            <w:tcBorders>
              <w:top w:val="nil"/>
              <w:left w:val="single" w:sz="8" w:space="0" w:color="000000"/>
              <w:bottom w:val="nil"/>
              <w:right w:val="single" w:sz="8" w:space="0" w:color="000000"/>
            </w:tcBorders>
          </w:tcPr>
          <w:p w14:paraId="46055EA6"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八　法第三十八条第二項の規定による通知の受理及び同条第三項の規定による勧告</w:t>
            </w:r>
          </w:p>
        </w:tc>
        <w:tc>
          <w:tcPr>
            <w:tcW w:w="2806" w:type="dxa"/>
            <w:tcBorders>
              <w:top w:val="nil"/>
              <w:left w:val="nil"/>
              <w:bottom w:val="single" w:sz="8" w:space="0" w:color="000000"/>
              <w:right w:val="single" w:sz="8" w:space="0" w:color="000000"/>
            </w:tcBorders>
          </w:tcPr>
          <w:p w14:paraId="570CE10B"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イ　法第二条第六号イに掲げる施設のうち鉄道事業法第八条第一項の認可に係るもの以外のもの又は同号ハに掲げる施設のうち専用バスターミナルに係るもの</w:t>
            </w:r>
          </w:p>
        </w:tc>
        <w:tc>
          <w:tcPr>
            <w:tcW w:w="3061" w:type="dxa"/>
            <w:tcBorders>
              <w:top w:val="nil"/>
              <w:left w:val="nil"/>
              <w:bottom w:val="single" w:sz="8" w:space="0" w:color="000000"/>
              <w:right w:val="single" w:sz="8" w:space="0" w:color="000000"/>
            </w:tcBorders>
          </w:tcPr>
          <w:p w14:paraId="24223B90"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当該施設の所在地を管轄する地方運輸局長</w:t>
            </w:r>
          </w:p>
        </w:tc>
      </w:tr>
      <w:tr w:rsidR="00636242" w:rsidRPr="003D5CC9" w14:paraId="5664FDB6" w14:textId="77777777" w:rsidTr="001F66FC">
        <w:tc>
          <w:tcPr>
            <w:tcW w:w="2636" w:type="dxa"/>
            <w:tcBorders>
              <w:top w:val="nil"/>
              <w:left w:val="single" w:sz="8" w:space="0" w:color="000000"/>
              <w:bottom w:val="nil"/>
              <w:right w:val="single" w:sz="8" w:space="0" w:color="000000"/>
            </w:tcBorders>
          </w:tcPr>
          <w:p w14:paraId="3A9D46C2"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3EB04855"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ロ　乗合バス車両、貸切バス車両又は福祉タクシー車両に係るもの</w:t>
            </w:r>
          </w:p>
        </w:tc>
        <w:tc>
          <w:tcPr>
            <w:tcW w:w="3061" w:type="dxa"/>
            <w:tcBorders>
              <w:top w:val="nil"/>
              <w:left w:val="nil"/>
              <w:bottom w:val="single" w:sz="8" w:space="0" w:color="000000"/>
              <w:right w:val="single" w:sz="8" w:space="0" w:color="000000"/>
            </w:tcBorders>
          </w:tcPr>
          <w:p w14:paraId="0BD3C624"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当該乗合バス車両、貸切バス車両又は福祉タクシー車両の使用の本拠を管轄する地方運輸局長</w:t>
            </w:r>
          </w:p>
        </w:tc>
      </w:tr>
      <w:tr w:rsidR="00636242" w:rsidRPr="003D5CC9" w14:paraId="291164F5" w14:textId="77777777" w:rsidTr="001F66FC">
        <w:tc>
          <w:tcPr>
            <w:tcW w:w="2636" w:type="dxa"/>
            <w:tcBorders>
              <w:top w:val="nil"/>
              <w:left w:val="single" w:sz="8" w:space="0" w:color="000000"/>
              <w:bottom w:val="nil"/>
              <w:right w:val="single" w:sz="8" w:space="0" w:color="000000"/>
            </w:tcBorders>
          </w:tcPr>
          <w:p w14:paraId="7B661684"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167AB945"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ハ　法第二条第六号ニに掲げる施設（当該施設を設置し、又は管理する者が一般旅客定期航路事業者又は旅客不定期航路事業者であるものに限る。）に係るもの</w:t>
            </w:r>
          </w:p>
        </w:tc>
        <w:tc>
          <w:tcPr>
            <w:tcW w:w="3061" w:type="dxa"/>
            <w:tcBorders>
              <w:top w:val="nil"/>
              <w:left w:val="nil"/>
              <w:bottom w:val="single" w:sz="8" w:space="0" w:color="000000"/>
              <w:right w:val="single" w:sz="8" w:space="0" w:color="000000"/>
            </w:tcBorders>
          </w:tcPr>
          <w:p w14:paraId="7D225485"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当該施設の所在地を管轄する地方運輸局長（運輸監理部長を含む。）</w:t>
            </w:r>
          </w:p>
        </w:tc>
      </w:tr>
      <w:tr w:rsidR="00636242" w:rsidRPr="003D5CC9" w14:paraId="0EA6AAE7" w14:textId="77777777" w:rsidTr="001F66FC">
        <w:tc>
          <w:tcPr>
            <w:tcW w:w="2636" w:type="dxa"/>
            <w:tcBorders>
              <w:top w:val="nil"/>
              <w:left w:val="single" w:sz="8" w:space="0" w:color="000000"/>
              <w:bottom w:val="nil"/>
              <w:right w:val="single" w:sz="8" w:space="0" w:color="000000"/>
            </w:tcBorders>
          </w:tcPr>
          <w:p w14:paraId="1B5AE18C"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088B89D6"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ニ　法第二条第六号ニに掲げる施設（当該施設を設置し、又は管理する</w:t>
            </w:r>
            <w:r w:rsidRPr="003D5CC9">
              <w:rPr>
                <w:rFonts w:ascii="Century" w:eastAsia="ＭＳ 明朝" w:hAnsi="ＭＳ 明朝" w:cs="ＭＳ 明朝" w:hint="eastAsia"/>
                <w:color w:val="000000"/>
                <w:kern w:val="0"/>
                <w:sz w:val="16"/>
                <w:szCs w:val="16"/>
              </w:rPr>
              <w:lastRenderedPageBreak/>
              <w:t>者が一般旅客定期航路事業者又は旅客不定期航路事業者であるものを除く。）に係るもの</w:t>
            </w:r>
          </w:p>
        </w:tc>
        <w:tc>
          <w:tcPr>
            <w:tcW w:w="3061" w:type="dxa"/>
            <w:tcBorders>
              <w:top w:val="nil"/>
              <w:left w:val="nil"/>
              <w:bottom w:val="single" w:sz="8" w:space="0" w:color="000000"/>
              <w:right w:val="single" w:sz="8" w:space="0" w:color="000000"/>
            </w:tcBorders>
          </w:tcPr>
          <w:p w14:paraId="6C337F47"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lastRenderedPageBreak/>
              <w:t>当該施設の所在地を管轄する地方整備局長又は北海道開発局長</w:t>
            </w:r>
          </w:p>
        </w:tc>
      </w:tr>
      <w:tr w:rsidR="00636242" w:rsidRPr="003D5CC9" w14:paraId="4251E282" w14:textId="77777777" w:rsidTr="001F66FC">
        <w:tc>
          <w:tcPr>
            <w:tcW w:w="2636" w:type="dxa"/>
            <w:tcBorders>
              <w:top w:val="nil"/>
              <w:left w:val="single" w:sz="8" w:space="0" w:color="000000"/>
              <w:bottom w:val="single" w:sz="8" w:space="0" w:color="000000"/>
              <w:right w:val="single" w:sz="8" w:space="0" w:color="000000"/>
            </w:tcBorders>
          </w:tcPr>
          <w:p w14:paraId="2AF706CF"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61CCF117"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ホ　法第二条第六号ホに掲げる施設に係るもの</w:t>
            </w:r>
          </w:p>
        </w:tc>
        <w:tc>
          <w:tcPr>
            <w:tcW w:w="3061" w:type="dxa"/>
            <w:tcBorders>
              <w:top w:val="nil"/>
              <w:left w:val="nil"/>
              <w:bottom w:val="single" w:sz="8" w:space="0" w:color="000000"/>
              <w:right w:val="single" w:sz="8" w:space="0" w:color="000000"/>
            </w:tcBorders>
          </w:tcPr>
          <w:p w14:paraId="0E49DA8C"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当該施設の所在地を管轄する地方航空局長</w:t>
            </w:r>
          </w:p>
        </w:tc>
      </w:tr>
      <w:tr w:rsidR="00636242" w:rsidRPr="003D5CC9" w14:paraId="3C67749C" w14:textId="77777777" w:rsidTr="001F66FC">
        <w:tc>
          <w:tcPr>
            <w:tcW w:w="2636" w:type="dxa"/>
            <w:tcBorders>
              <w:top w:val="nil"/>
              <w:left w:val="single" w:sz="8" w:space="0" w:color="000000"/>
              <w:bottom w:val="nil"/>
              <w:right w:val="single" w:sz="8" w:space="0" w:color="000000"/>
            </w:tcBorders>
          </w:tcPr>
          <w:p w14:paraId="5A6B712A"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九　法第三十八条第四項の規定による命令</w:t>
            </w:r>
          </w:p>
        </w:tc>
        <w:tc>
          <w:tcPr>
            <w:tcW w:w="2806" w:type="dxa"/>
            <w:tcBorders>
              <w:top w:val="nil"/>
              <w:left w:val="nil"/>
              <w:bottom w:val="single" w:sz="8" w:space="0" w:color="000000"/>
              <w:right w:val="single" w:sz="8" w:space="0" w:color="000000"/>
            </w:tcBorders>
          </w:tcPr>
          <w:p w14:paraId="66E12D39"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イ　法第二条第六号ハに掲げる施設のうち専用バスターミナルに係るもの</w:t>
            </w:r>
          </w:p>
        </w:tc>
        <w:tc>
          <w:tcPr>
            <w:tcW w:w="3061" w:type="dxa"/>
            <w:tcBorders>
              <w:top w:val="nil"/>
              <w:left w:val="nil"/>
              <w:bottom w:val="single" w:sz="8" w:space="0" w:color="000000"/>
              <w:right w:val="single" w:sz="8" w:space="0" w:color="000000"/>
            </w:tcBorders>
          </w:tcPr>
          <w:p w14:paraId="6790E328"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当該施設の所在地を管轄する地方運輸局長</w:t>
            </w:r>
          </w:p>
        </w:tc>
      </w:tr>
      <w:tr w:rsidR="00636242" w:rsidRPr="003D5CC9" w14:paraId="633D72A5" w14:textId="77777777" w:rsidTr="001F66FC">
        <w:tc>
          <w:tcPr>
            <w:tcW w:w="2636" w:type="dxa"/>
            <w:tcBorders>
              <w:top w:val="nil"/>
              <w:left w:val="single" w:sz="8" w:space="0" w:color="000000"/>
              <w:bottom w:val="nil"/>
              <w:right w:val="single" w:sz="8" w:space="0" w:color="000000"/>
            </w:tcBorders>
          </w:tcPr>
          <w:p w14:paraId="67F160E8"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p>
        </w:tc>
        <w:tc>
          <w:tcPr>
            <w:tcW w:w="2806" w:type="dxa"/>
            <w:tcBorders>
              <w:top w:val="nil"/>
              <w:left w:val="nil"/>
              <w:bottom w:val="single" w:sz="8" w:space="0" w:color="000000"/>
              <w:right w:val="single" w:sz="8" w:space="0" w:color="000000"/>
            </w:tcBorders>
          </w:tcPr>
          <w:p w14:paraId="321F9520"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ロ　乗合バス車両、貸切バス車両又は福祉タクシー車両に係るもの</w:t>
            </w:r>
          </w:p>
        </w:tc>
        <w:tc>
          <w:tcPr>
            <w:tcW w:w="3061" w:type="dxa"/>
            <w:tcBorders>
              <w:top w:val="nil"/>
              <w:left w:val="nil"/>
              <w:bottom w:val="single" w:sz="8" w:space="0" w:color="000000"/>
              <w:right w:val="single" w:sz="8" w:space="0" w:color="000000"/>
            </w:tcBorders>
          </w:tcPr>
          <w:p w14:paraId="00A8B53C"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当該乗合バス車両、貸切バス車両又は福祉タクシー車両の使用の本拠を管轄する地方運輸局長</w:t>
            </w:r>
          </w:p>
        </w:tc>
      </w:tr>
      <w:tr w:rsidR="00636242" w:rsidRPr="003D5CC9" w14:paraId="637241F6" w14:textId="77777777" w:rsidTr="001F66FC">
        <w:tc>
          <w:tcPr>
            <w:tcW w:w="2636" w:type="dxa"/>
            <w:tcBorders>
              <w:top w:val="nil"/>
              <w:left w:val="single" w:sz="8" w:space="0" w:color="000000"/>
              <w:bottom w:val="nil"/>
              <w:right w:val="single" w:sz="8" w:space="0" w:color="000000"/>
            </w:tcBorders>
          </w:tcPr>
          <w:p w14:paraId="47641875"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660B10C0"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ハ　法第二条第六号ニに掲げる施設（当該施設を設置し、又は管理する者が一般旅客定期航路事業者又は旅客不定期航路事業者であるものに限る。）に係るもの</w:t>
            </w:r>
          </w:p>
        </w:tc>
        <w:tc>
          <w:tcPr>
            <w:tcW w:w="3061" w:type="dxa"/>
            <w:tcBorders>
              <w:top w:val="nil"/>
              <w:left w:val="nil"/>
              <w:bottom w:val="single" w:sz="8" w:space="0" w:color="000000"/>
              <w:right w:val="single" w:sz="8" w:space="0" w:color="000000"/>
            </w:tcBorders>
          </w:tcPr>
          <w:p w14:paraId="518E8432"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当該施設の所在地を管轄する地方運輸局長（運輸監理部長を含む。）</w:t>
            </w:r>
          </w:p>
        </w:tc>
      </w:tr>
      <w:tr w:rsidR="00636242" w:rsidRPr="003D5CC9" w14:paraId="6DA80711" w14:textId="77777777" w:rsidTr="001F66FC">
        <w:tc>
          <w:tcPr>
            <w:tcW w:w="2636" w:type="dxa"/>
            <w:tcBorders>
              <w:top w:val="nil"/>
              <w:left w:val="single" w:sz="8" w:space="0" w:color="000000"/>
              <w:bottom w:val="nil"/>
              <w:right w:val="single" w:sz="8" w:space="0" w:color="000000"/>
            </w:tcBorders>
          </w:tcPr>
          <w:p w14:paraId="3159655E"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4D92894F"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ニ　法第二条第六号ニに掲げる施設（当該施設を設置し、又は管理する者が一般旅客定期航路事業者又は旅客不定期航路事業者であるものを除く。）に係るもの</w:t>
            </w:r>
          </w:p>
        </w:tc>
        <w:tc>
          <w:tcPr>
            <w:tcW w:w="3061" w:type="dxa"/>
            <w:tcBorders>
              <w:top w:val="nil"/>
              <w:left w:val="nil"/>
              <w:bottom w:val="single" w:sz="8" w:space="0" w:color="000000"/>
              <w:right w:val="single" w:sz="8" w:space="0" w:color="000000"/>
            </w:tcBorders>
          </w:tcPr>
          <w:p w14:paraId="09AA8474"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当該施設の所在地を管轄する地方整備局長又は北海道開発局長</w:t>
            </w:r>
          </w:p>
        </w:tc>
      </w:tr>
      <w:tr w:rsidR="00636242" w:rsidRPr="003D5CC9" w14:paraId="33C62025" w14:textId="77777777" w:rsidTr="001F66FC">
        <w:tc>
          <w:tcPr>
            <w:tcW w:w="2636" w:type="dxa"/>
            <w:tcBorders>
              <w:top w:val="nil"/>
              <w:left w:val="single" w:sz="8" w:space="0" w:color="000000"/>
              <w:bottom w:val="single" w:sz="8" w:space="0" w:color="000000"/>
              <w:right w:val="single" w:sz="8" w:space="0" w:color="000000"/>
            </w:tcBorders>
          </w:tcPr>
          <w:p w14:paraId="62240877"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 xml:space="preserve">　</w:t>
            </w:r>
          </w:p>
        </w:tc>
        <w:tc>
          <w:tcPr>
            <w:tcW w:w="2806" w:type="dxa"/>
            <w:tcBorders>
              <w:top w:val="nil"/>
              <w:left w:val="nil"/>
              <w:bottom w:val="single" w:sz="8" w:space="0" w:color="000000"/>
              <w:right w:val="single" w:sz="8" w:space="0" w:color="000000"/>
            </w:tcBorders>
          </w:tcPr>
          <w:p w14:paraId="1B65AFA6" w14:textId="77777777" w:rsidR="00636242" w:rsidRPr="003D5CC9" w:rsidRDefault="00636242" w:rsidP="001F66FC">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ホ　法第二条第六号ホに掲げる施設に係るもの</w:t>
            </w:r>
          </w:p>
        </w:tc>
        <w:tc>
          <w:tcPr>
            <w:tcW w:w="3061" w:type="dxa"/>
            <w:tcBorders>
              <w:top w:val="nil"/>
              <w:left w:val="nil"/>
              <w:bottom w:val="single" w:sz="8" w:space="0" w:color="000000"/>
              <w:right w:val="single" w:sz="8" w:space="0" w:color="000000"/>
            </w:tcBorders>
          </w:tcPr>
          <w:p w14:paraId="271034CB" w14:textId="77777777" w:rsidR="00636242" w:rsidRPr="003D5CC9" w:rsidRDefault="00636242" w:rsidP="001F66FC">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当該施設の所在地を管轄する地方航空局長</w:t>
            </w:r>
          </w:p>
        </w:tc>
      </w:tr>
    </w:tbl>
    <w:p w14:paraId="52CC0175"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color w:val="000000"/>
          <w:kern w:val="0"/>
          <w:sz w:val="16"/>
          <w:szCs w:val="16"/>
        </w:rPr>
        <w:t>2</w:t>
      </w:r>
      <w:r w:rsidRPr="003D5CC9">
        <w:rPr>
          <w:rFonts w:ascii="Century" w:eastAsia="ＭＳ 明朝" w:hAnsi="ＭＳ 明朝" w:cs="ＭＳ 明朝" w:hint="eastAsia"/>
          <w:color w:val="000000"/>
          <w:kern w:val="0"/>
          <w:sz w:val="16"/>
          <w:szCs w:val="16"/>
        </w:rPr>
        <w:t xml:space="preserve">　法に規定する国土交通大臣の権限のうち、法第二十四条の二第八項の助言（法第二十五条第十項において準用する場合を含む。）に係るもの並びに法第五十三条第一項の規定による報告、立入検査及び質問に係るものは、地方整備局長、北海道開発局長、地方運輸局長（運輸監理部長を含む。）、地方航空局長、運輸支局長及び海事事務所長も行うことができる。</w:t>
      </w:r>
    </w:p>
    <w:p w14:paraId="7760D36C"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color w:val="000000"/>
          <w:kern w:val="0"/>
          <w:sz w:val="16"/>
          <w:szCs w:val="16"/>
        </w:rPr>
        <w:t>3</w:t>
      </w:r>
      <w:r w:rsidRPr="003D5CC9">
        <w:rPr>
          <w:rFonts w:ascii="Century" w:eastAsia="ＭＳ 明朝" w:hAnsi="ＭＳ 明朝" w:cs="ＭＳ 明朝" w:hint="eastAsia"/>
          <w:color w:val="000000"/>
          <w:kern w:val="0"/>
          <w:sz w:val="16"/>
          <w:szCs w:val="16"/>
        </w:rPr>
        <w:t xml:space="preserve">　法に規定する国土交通大臣の権限のうち、法第二十四条の六第五項の勧告に係るもの（道路管理者に係るものに限る。）は、地方整備局長及び北海道開発局長も行うことができる。</w:t>
      </w:r>
    </w:p>
    <w:p w14:paraId="589BC1FB"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color w:val="000000"/>
          <w:kern w:val="0"/>
          <w:sz w:val="16"/>
          <w:szCs w:val="16"/>
        </w:rPr>
        <w:t>4</w:t>
      </w:r>
      <w:r w:rsidRPr="003D5CC9">
        <w:rPr>
          <w:rFonts w:ascii="Century" w:eastAsia="ＭＳ 明朝" w:hAnsi="ＭＳ 明朝" w:cs="ＭＳ 明朝" w:hint="eastAsia"/>
          <w:color w:val="000000"/>
          <w:kern w:val="0"/>
          <w:sz w:val="16"/>
          <w:szCs w:val="16"/>
        </w:rPr>
        <w:t xml:space="preserve">　法に規定する道路管理者及び公園管理者である国土交通大臣の権限は、地方整備局長及び北海道開発局長に委任する。</w:t>
      </w:r>
    </w:p>
    <w:p w14:paraId="6A6D9BD0"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（平二三国交令八五・平三〇国交令八一・平三一国交令七・令三国交令一・一部改正）</w:t>
      </w:r>
    </w:p>
    <w:p w14:paraId="09FF6E68"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（書類の経由）</w:t>
      </w:r>
    </w:p>
    <w:p w14:paraId="273B3837"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第二十七条　第十五条第一項及び第十六条第一項の規定により国土交通大臣に提出すべき申請書のうち、法第二条第六号イに掲げる施設のうち鉄道事業法第八条第一項の認可に係るもの、同号ロに掲げる施設及び同号ハに掲げる施設のうち一般バスターミナルに係るものは、当該施設の所在地を管轄する地方運輸局長を経由して提出しなければならない。</w:t>
      </w:r>
    </w:p>
    <w:p w14:paraId="25E864CF"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color w:val="000000"/>
          <w:kern w:val="0"/>
          <w:sz w:val="16"/>
          <w:szCs w:val="16"/>
        </w:rPr>
        <w:t>2</w:t>
      </w:r>
      <w:r w:rsidRPr="003D5CC9">
        <w:rPr>
          <w:rFonts w:ascii="Century" w:eastAsia="ＭＳ 明朝" w:hAnsi="ＭＳ 明朝" w:cs="ＭＳ 明朝" w:hint="eastAsia"/>
          <w:color w:val="000000"/>
          <w:kern w:val="0"/>
          <w:sz w:val="16"/>
          <w:szCs w:val="16"/>
        </w:rPr>
        <w:t xml:space="preserve">　この省令の規定により地方運輸局長に提出すべき申請書のうち、乗合バス車両、貸切バス車両又は福祉タクシー車両に係るものは、当該乗合バス車両、貸切バス車両又は福祉タクシー車両の使用の本拠を管轄する運輸監理部長又は運輸支局長を経由して提出しなければならない。</w:t>
      </w:r>
    </w:p>
    <w:p w14:paraId="5F700FF8"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color w:val="000000"/>
          <w:kern w:val="0"/>
          <w:sz w:val="16"/>
          <w:szCs w:val="16"/>
        </w:rPr>
        <w:t>3</w:t>
      </w:r>
      <w:r w:rsidRPr="003D5CC9">
        <w:rPr>
          <w:rFonts w:ascii="Century" w:eastAsia="ＭＳ 明朝" w:hAnsi="ＭＳ 明朝" w:cs="ＭＳ 明朝" w:hint="eastAsia"/>
          <w:color w:val="000000"/>
          <w:kern w:val="0"/>
          <w:sz w:val="16"/>
          <w:szCs w:val="16"/>
        </w:rPr>
        <w:t xml:space="preserve">　この省令の規定により地方運輸局長に提出すべき移動等円滑化実績等報告書のうち、乗合バス車両、貸切バス車両又は福祉タクシー車両に係るものは、法第二条第五号ハに掲げる者の主たる事務所を管轄する運輸監理部長又は運輸支局長を経由し</w:t>
      </w:r>
      <w:r w:rsidRPr="003D5CC9">
        <w:rPr>
          <w:rFonts w:ascii="Century" w:eastAsia="ＭＳ 明朝" w:hAnsi="ＭＳ 明朝" w:cs="ＭＳ 明朝" w:hint="eastAsia"/>
          <w:color w:val="000000"/>
          <w:kern w:val="0"/>
          <w:sz w:val="16"/>
          <w:szCs w:val="16"/>
        </w:rPr>
        <w:lastRenderedPageBreak/>
        <w:t>て提出しなければならない。</w:t>
      </w:r>
    </w:p>
    <w:p w14:paraId="692194D4" w14:textId="77777777" w:rsidR="00636242" w:rsidRPr="003D5CC9" w:rsidRDefault="00636242" w:rsidP="00636242">
      <w:pPr>
        <w:autoSpaceDE w:val="0"/>
        <w:autoSpaceDN w:val="0"/>
        <w:adjustRightInd w:val="0"/>
        <w:ind w:left="84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（平三一国交令七・令三国交令一・一部改正）</w:t>
      </w:r>
    </w:p>
    <w:p w14:paraId="48576CE5" w14:textId="77777777" w:rsidR="00636242" w:rsidRPr="003D5CC9" w:rsidRDefault="00636242" w:rsidP="00636242">
      <w:pPr>
        <w:autoSpaceDE w:val="0"/>
        <w:autoSpaceDN w:val="0"/>
        <w:adjustRightInd w:val="0"/>
        <w:ind w:left="63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附　則　抄</w:t>
      </w:r>
    </w:p>
    <w:p w14:paraId="5CF96BE6"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（施行期日）</w:t>
      </w:r>
    </w:p>
    <w:p w14:paraId="67AD472B"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第一条　この省令は、法の施行の日（平成十八年十二月二十日）から施行する。</w:t>
      </w:r>
    </w:p>
    <w:p w14:paraId="7D903D0B"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（高齢者、身体障害者等が円滑に利用できる特定建築物の建築の促進に関する法律施行規則及び高齢者、身体障害者等の公共交通機関を利用した移動の円滑化の促進に関する法律施行規則の廃止）</w:t>
      </w:r>
    </w:p>
    <w:p w14:paraId="2182DBF0"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第二条　次に掲げる省令は、廃止する。</w:t>
      </w:r>
    </w:p>
    <w:p w14:paraId="343C534A"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一　高齢者、身体障害者等が円滑に利用できる特定建築物の建築の促進に関する法律施行規則（平成六年建設省令第二十六号）</w:t>
      </w:r>
    </w:p>
    <w:p w14:paraId="09541434" w14:textId="77777777" w:rsidR="00636242" w:rsidRPr="003D5CC9" w:rsidRDefault="00636242" w:rsidP="00636242">
      <w:pPr>
        <w:autoSpaceDE w:val="0"/>
        <w:autoSpaceDN w:val="0"/>
        <w:adjustRightInd w:val="0"/>
        <w:ind w:left="42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二　高齢者、身体障害者等の公共交通機関を利用した移動の円滑化の促進に関する法律施行規則（平成十二年／運輸省／建設省／令第九号）</w:t>
      </w:r>
    </w:p>
    <w:p w14:paraId="7997CBF4" w14:textId="77777777" w:rsidR="00636242" w:rsidRPr="003D5CC9" w:rsidRDefault="00636242" w:rsidP="00636242">
      <w:pPr>
        <w:autoSpaceDE w:val="0"/>
        <w:autoSpaceDN w:val="0"/>
        <w:adjustRightInd w:val="0"/>
        <w:ind w:left="63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附　則　（平成二三年八月三〇日国土交通省令第六七号）</w:t>
      </w:r>
    </w:p>
    <w:p w14:paraId="4F785144" w14:textId="77777777" w:rsidR="00636242" w:rsidRPr="003D5CC9" w:rsidRDefault="00636242" w:rsidP="00636242">
      <w:pPr>
        <w:autoSpaceDE w:val="0"/>
        <w:autoSpaceDN w:val="0"/>
        <w:adjustRightInd w:val="0"/>
        <w:ind w:firstLine="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この省令は、公布の日から施行する。</w:t>
      </w:r>
    </w:p>
    <w:p w14:paraId="55D280D5" w14:textId="77777777" w:rsidR="00636242" w:rsidRPr="003D5CC9" w:rsidRDefault="00636242" w:rsidP="00636242">
      <w:pPr>
        <w:autoSpaceDE w:val="0"/>
        <w:autoSpaceDN w:val="0"/>
        <w:adjustRightInd w:val="0"/>
        <w:ind w:left="63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附　則　（平成二三年一一月三〇日国土交通省令第八五号）</w:t>
      </w:r>
    </w:p>
    <w:p w14:paraId="07A55123" w14:textId="77777777" w:rsidR="00636242" w:rsidRPr="003D5CC9" w:rsidRDefault="00636242" w:rsidP="00636242">
      <w:pPr>
        <w:autoSpaceDE w:val="0"/>
        <w:autoSpaceDN w:val="0"/>
        <w:adjustRightInd w:val="0"/>
        <w:ind w:firstLine="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この省令は、地域の自主性及び自立性を高めるための改革の推進を図るための関係法律の整備に関する法律附則第一条第一号に掲げる規定の施行の日（平成二十三年十一月三十日）から施行する。</w:t>
      </w:r>
    </w:p>
    <w:p w14:paraId="6C265273" w14:textId="77777777" w:rsidR="00636242" w:rsidRPr="003D5CC9" w:rsidRDefault="00636242" w:rsidP="00636242">
      <w:pPr>
        <w:autoSpaceDE w:val="0"/>
        <w:autoSpaceDN w:val="0"/>
        <w:adjustRightInd w:val="0"/>
        <w:ind w:left="63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附　則　（平成三〇年一〇月一九日国土交通省令第八一号）</w:t>
      </w:r>
    </w:p>
    <w:p w14:paraId="15360276" w14:textId="77777777" w:rsidR="00636242" w:rsidRPr="003D5CC9" w:rsidRDefault="00636242" w:rsidP="00636242">
      <w:pPr>
        <w:autoSpaceDE w:val="0"/>
        <w:autoSpaceDN w:val="0"/>
        <w:adjustRightInd w:val="0"/>
        <w:ind w:firstLine="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この省令は、高齢者、障害者等の移動等の円滑化の促進に関する法律の一部を改正する法律の施行の日（平成三十年十一月一日）から施行する。</w:t>
      </w:r>
    </w:p>
    <w:p w14:paraId="540925EF" w14:textId="77777777" w:rsidR="00636242" w:rsidRPr="003D5CC9" w:rsidRDefault="00636242" w:rsidP="00636242">
      <w:pPr>
        <w:autoSpaceDE w:val="0"/>
        <w:autoSpaceDN w:val="0"/>
        <w:adjustRightInd w:val="0"/>
        <w:ind w:left="63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附　則　（平成三一年三月八日国土交通省令第七号）　抄</w:t>
      </w:r>
    </w:p>
    <w:p w14:paraId="7E011D15"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（施行期日）</w:t>
      </w:r>
    </w:p>
    <w:p w14:paraId="0BC5B7FA"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第一条　この省令は、高齢者、障害者等の移動等の円滑化の促進に関する法律の一部を改正する法律附則第一条ただし書に規定する規定の施行の日（平成三十一年四月一日。以下「施行日」という。）から施行する。</w:t>
      </w:r>
    </w:p>
    <w:p w14:paraId="3B2FA359"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（高齢者、障害者等の移動等の円滑化の促進に関する法律施行規則の一部改正に伴う経過措置）</w:t>
      </w:r>
    </w:p>
    <w:p w14:paraId="2D9A69A5"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第二条　平成三十一年度においては、第一条の規定による改正後の高齢者、障害者等の移動等の円滑化の促進に関する法律施行規則第六条の三の規定の適用については、同条中「六月三十日」とあるのは、「十二月三十一日」とする。</w:t>
      </w:r>
    </w:p>
    <w:p w14:paraId="17D3B064" w14:textId="77777777" w:rsidR="00636242" w:rsidRPr="003D5CC9" w:rsidRDefault="00636242" w:rsidP="00636242">
      <w:pPr>
        <w:autoSpaceDE w:val="0"/>
        <w:autoSpaceDN w:val="0"/>
        <w:adjustRightInd w:val="0"/>
        <w:ind w:left="63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附　則　（令和元年六月二八日国土交通省令第二〇号）</w:t>
      </w:r>
    </w:p>
    <w:p w14:paraId="2F22B0D0" w14:textId="77777777" w:rsidR="00636242" w:rsidRPr="003D5CC9" w:rsidRDefault="00636242" w:rsidP="00636242">
      <w:pPr>
        <w:autoSpaceDE w:val="0"/>
        <w:autoSpaceDN w:val="0"/>
        <w:adjustRightInd w:val="0"/>
        <w:ind w:firstLine="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この省令は、不正競争防止法等の一部を改正する法律の施行の日（令和元年七月一日）から施行する。</w:t>
      </w:r>
    </w:p>
    <w:p w14:paraId="60E5F626" w14:textId="77777777" w:rsidR="00636242" w:rsidRPr="003D5CC9" w:rsidRDefault="00636242" w:rsidP="00636242">
      <w:pPr>
        <w:autoSpaceDE w:val="0"/>
        <w:autoSpaceDN w:val="0"/>
        <w:adjustRightInd w:val="0"/>
        <w:ind w:left="63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附　則　（令和二年一二月二三日国土交通省令第九八号）</w:t>
      </w:r>
    </w:p>
    <w:p w14:paraId="712100CB"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（施行期日）</w:t>
      </w:r>
    </w:p>
    <w:p w14:paraId="1A2868A7"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color w:val="000000"/>
          <w:kern w:val="0"/>
          <w:sz w:val="16"/>
          <w:szCs w:val="16"/>
        </w:rPr>
        <w:t>1</w:t>
      </w:r>
      <w:r w:rsidRPr="003D5CC9">
        <w:rPr>
          <w:rFonts w:ascii="Century" w:eastAsia="ＭＳ 明朝" w:hAnsi="ＭＳ 明朝" w:cs="ＭＳ 明朝" w:hint="eastAsia"/>
          <w:color w:val="000000"/>
          <w:kern w:val="0"/>
          <w:sz w:val="16"/>
          <w:szCs w:val="16"/>
        </w:rPr>
        <w:t xml:space="preserve">　この省令は、令和三年一月一日から施行する。</w:t>
      </w:r>
    </w:p>
    <w:p w14:paraId="1B43A0B8"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（経過措置）</w:t>
      </w:r>
    </w:p>
    <w:p w14:paraId="0C79625A"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color w:val="000000"/>
          <w:kern w:val="0"/>
          <w:sz w:val="16"/>
          <w:szCs w:val="16"/>
        </w:rPr>
        <w:t>2</w:t>
      </w:r>
      <w:r w:rsidRPr="003D5CC9">
        <w:rPr>
          <w:rFonts w:ascii="Century" w:eastAsia="ＭＳ 明朝" w:hAnsi="ＭＳ 明朝" w:cs="ＭＳ 明朝" w:hint="eastAsia"/>
          <w:color w:val="000000"/>
          <w:kern w:val="0"/>
          <w:sz w:val="16"/>
          <w:szCs w:val="16"/>
        </w:rPr>
        <w:t xml:space="preserve">　この省令の施行の際現にあるこの省令による改正前の様式による用紙は、当分の間、これを取り繕って使用することができる。</w:t>
      </w:r>
    </w:p>
    <w:p w14:paraId="27BED051" w14:textId="77777777" w:rsidR="00636242" w:rsidRPr="003D5CC9" w:rsidRDefault="00636242" w:rsidP="00636242">
      <w:pPr>
        <w:autoSpaceDE w:val="0"/>
        <w:autoSpaceDN w:val="0"/>
        <w:adjustRightInd w:val="0"/>
        <w:ind w:left="63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附　則　（令和三年一月二〇日国土交通省令第一号）</w:t>
      </w:r>
    </w:p>
    <w:p w14:paraId="5E4A810D" w14:textId="77777777" w:rsidR="00636242" w:rsidRPr="003D5CC9" w:rsidRDefault="00636242" w:rsidP="00636242">
      <w:pPr>
        <w:autoSpaceDE w:val="0"/>
        <w:autoSpaceDN w:val="0"/>
        <w:adjustRightInd w:val="0"/>
        <w:ind w:firstLine="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この省令は、高齢者、障害者等の移動等の円滑化の促進に関する法律の一部を改正する法律の施行の日（令和三年四月一日）から施行する。</w:t>
      </w:r>
    </w:p>
    <w:p w14:paraId="6B45B074" w14:textId="77777777" w:rsidR="00636242" w:rsidRPr="003D5CC9" w:rsidRDefault="00636242" w:rsidP="00636242">
      <w:pPr>
        <w:autoSpaceDE w:val="0"/>
        <w:autoSpaceDN w:val="0"/>
        <w:adjustRightInd w:val="0"/>
        <w:ind w:left="63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附　則　（令和三年三月三〇日国土交通省令第一二号）</w:t>
      </w:r>
    </w:p>
    <w:p w14:paraId="6B8F3F16" w14:textId="77777777" w:rsidR="00636242" w:rsidRPr="003D5CC9" w:rsidRDefault="00636242" w:rsidP="00636242">
      <w:pPr>
        <w:autoSpaceDE w:val="0"/>
        <w:autoSpaceDN w:val="0"/>
        <w:adjustRightInd w:val="0"/>
        <w:ind w:firstLine="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lastRenderedPageBreak/>
        <w:t>この省令は、高齢者、障害者等の移動等の円滑化の促進に関する法律の一部を改正する法律（令和二年法律第二十八号）の施行の日（令和三年四月一日）から施行する。</w:t>
      </w:r>
    </w:p>
    <w:p w14:paraId="71740D06" w14:textId="77777777" w:rsidR="00636242" w:rsidRPr="003D5CC9" w:rsidRDefault="00636242" w:rsidP="00636242">
      <w:pPr>
        <w:autoSpaceDE w:val="0"/>
        <w:autoSpaceDN w:val="0"/>
        <w:adjustRightInd w:val="0"/>
        <w:ind w:left="63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附　則　（令和三年一〇月一日国土交通省令第六二号）</w:t>
      </w:r>
    </w:p>
    <w:p w14:paraId="0C249DE3" w14:textId="77777777" w:rsidR="00636242" w:rsidRPr="003D5CC9" w:rsidRDefault="00636242" w:rsidP="00636242">
      <w:pPr>
        <w:autoSpaceDE w:val="0"/>
        <w:autoSpaceDN w:val="0"/>
        <w:adjustRightInd w:val="0"/>
        <w:ind w:firstLine="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この省令は、高齢者、障害者等の移動等の円滑化の促進に関する法律施行令の一部を改正する政令の施行の日（令和三年十月一日）から施行する。</w:t>
      </w:r>
    </w:p>
    <w:p w14:paraId="73C9C6EF" w14:textId="77777777" w:rsidR="00636242" w:rsidRPr="003D5CC9" w:rsidRDefault="00636242" w:rsidP="00636242">
      <w:pPr>
        <w:autoSpaceDE w:val="0"/>
        <w:autoSpaceDN w:val="0"/>
        <w:adjustRightInd w:val="0"/>
        <w:ind w:left="63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附　則　（令和四年三月三一日国土交通省令第三〇号）</w:t>
      </w:r>
    </w:p>
    <w:p w14:paraId="1EE1A4E1"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（施行期日）</w:t>
      </w:r>
    </w:p>
    <w:p w14:paraId="517F0E80"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第一条　この省令は、令和四年十月一日から施行する。</w:t>
      </w:r>
    </w:p>
    <w:p w14:paraId="125C1846" w14:textId="77777777" w:rsidR="00636242" w:rsidRPr="003D5CC9" w:rsidRDefault="00636242" w:rsidP="00636242">
      <w:pPr>
        <w:autoSpaceDE w:val="0"/>
        <w:autoSpaceDN w:val="0"/>
        <w:adjustRightInd w:val="0"/>
        <w:ind w:left="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（経過措置）</w:t>
      </w:r>
    </w:p>
    <w:p w14:paraId="721BEBC0" w14:textId="77777777" w:rsidR="00636242" w:rsidRPr="003D5CC9" w:rsidRDefault="00636242" w:rsidP="00636242">
      <w:pPr>
        <w:autoSpaceDE w:val="0"/>
        <w:autoSpaceDN w:val="0"/>
        <w:adjustRightInd w:val="0"/>
        <w:ind w:left="210" w:hanging="21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第二条　この省令の施行の日前にされた高齢者、障害者等の移動等の円滑化の促進に関する法律（平成十八年法律第九十一号。以下「法」という。）第十七条第三項の認定（法第十八条第一項の規定による変更の認定を含む。以下この項において同じ。）の申請であって、この省令の施行の際、まだその認定をするかどうかの処分がされていないものについての認定の処分については、なお従前の例による。</w:t>
      </w:r>
    </w:p>
    <w:p w14:paraId="3430190A" w14:textId="77777777" w:rsidR="00636242" w:rsidRPr="003D5CC9" w:rsidRDefault="00636242" w:rsidP="00636242">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color w:val="000000"/>
          <w:kern w:val="0"/>
          <w:sz w:val="16"/>
          <w:szCs w:val="16"/>
        </w:rPr>
        <w:t>2</w:t>
      </w:r>
      <w:r w:rsidRPr="003D5CC9">
        <w:rPr>
          <w:rFonts w:ascii="Century" w:eastAsia="ＭＳ 明朝" w:hAnsi="ＭＳ 明朝" w:cs="ＭＳ 明朝" w:hint="eastAsia"/>
          <w:color w:val="000000"/>
          <w:kern w:val="0"/>
          <w:sz w:val="16"/>
          <w:szCs w:val="16"/>
        </w:rPr>
        <w:t xml:space="preserve">　この省令の施行の際現に工事中の特定建築物で、認定を受けた計画又は前項の規定によりなお従前の例によることとされる認定を受ける計画に係るものについての法第十八条第一項の規定による変更の認定に関する認定の基準については、当該工事が完了するまでの間に限り、なお従前の例による。</w:t>
      </w:r>
      <w:r w:rsidRPr="003D5CC9">
        <w:rPr>
          <w:rFonts w:ascii="Century" w:eastAsia="ＭＳ 明朝" w:hAnsi="ＭＳ 明朝" w:cs="ＭＳ 明朝"/>
          <w:color w:val="000000"/>
          <w:kern w:val="0"/>
          <w:sz w:val="16"/>
          <w:szCs w:val="16"/>
        </w:rPr>
        <w:br w:type="page"/>
      </w:r>
      <w:r w:rsidRPr="003D5CC9">
        <w:rPr>
          <w:rFonts w:ascii="Century" w:eastAsia="ＭＳ 明朝" w:hAnsi="ＭＳ 明朝" w:cs="ＭＳ 明朝" w:hint="eastAsia"/>
          <w:color w:val="000000"/>
          <w:kern w:val="0"/>
          <w:sz w:val="16"/>
          <w:szCs w:val="16"/>
        </w:rPr>
        <w:lastRenderedPageBreak/>
        <w:t>第</w:t>
      </w:r>
      <w:r w:rsidRPr="003D5CC9">
        <w:rPr>
          <w:rFonts w:ascii="Century" w:eastAsia="ＭＳ 明朝" w:hAnsi="ＭＳ 明朝" w:cs="ＭＳ 明朝"/>
          <w:color w:val="000000"/>
          <w:kern w:val="0"/>
          <w:sz w:val="16"/>
          <w:szCs w:val="16"/>
        </w:rPr>
        <w:t>1</w:t>
      </w:r>
      <w:r w:rsidRPr="003D5CC9">
        <w:rPr>
          <w:rFonts w:ascii="Century" w:eastAsia="ＭＳ 明朝" w:hAnsi="ＭＳ 明朝" w:cs="ＭＳ 明朝" w:hint="eastAsia"/>
          <w:color w:val="000000"/>
          <w:kern w:val="0"/>
          <w:sz w:val="16"/>
          <w:szCs w:val="16"/>
        </w:rPr>
        <w:t>号様式　略</w:t>
      </w:r>
    </w:p>
    <w:p w14:paraId="343D6AE0" w14:textId="77777777" w:rsidR="00636242" w:rsidRPr="003D5CC9" w:rsidRDefault="00636242" w:rsidP="00636242">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w:t>
      </w:r>
      <w:r w:rsidRPr="003D5CC9">
        <w:rPr>
          <w:rFonts w:ascii="Century" w:eastAsia="ＭＳ 明朝" w:hAnsi="ＭＳ 明朝" w:cs="ＭＳ 明朝"/>
          <w:color w:val="000000"/>
          <w:kern w:val="0"/>
          <w:sz w:val="16"/>
          <w:szCs w:val="16"/>
        </w:rPr>
        <w:t>2</w:t>
      </w:r>
      <w:r w:rsidRPr="003D5CC9">
        <w:rPr>
          <w:rFonts w:ascii="Century" w:eastAsia="ＭＳ 明朝" w:hAnsi="ＭＳ 明朝" w:cs="ＭＳ 明朝" w:hint="eastAsia"/>
          <w:color w:val="000000"/>
          <w:kern w:val="0"/>
          <w:sz w:val="16"/>
          <w:szCs w:val="16"/>
        </w:rPr>
        <w:t>号様式　略</w:t>
      </w:r>
    </w:p>
    <w:p w14:paraId="3339EFD6" w14:textId="77777777" w:rsidR="00636242" w:rsidRPr="003D5CC9" w:rsidRDefault="00636242" w:rsidP="00636242">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w:t>
      </w:r>
      <w:r w:rsidRPr="003D5CC9">
        <w:rPr>
          <w:rFonts w:ascii="Century" w:eastAsia="ＭＳ 明朝" w:hAnsi="ＭＳ 明朝" w:cs="ＭＳ 明朝"/>
          <w:color w:val="000000"/>
          <w:kern w:val="0"/>
          <w:sz w:val="16"/>
          <w:szCs w:val="16"/>
        </w:rPr>
        <w:t>3</w:t>
      </w:r>
      <w:r w:rsidRPr="003D5CC9">
        <w:rPr>
          <w:rFonts w:ascii="Century" w:eastAsia="ＭＳ 明朝" w:hAnsi="ＭＳ 明朝" w:cs="ＭＳ 明朝" w:hint="eastAsia"/>
          <w:color w:val="000000"/>
          <w:kern w:val="0"/>
          <w:sz w:val="16"/>
          <w:szCs w:val="16"/>
        </w:rPr>
        <w:t>号様式　略</w:t>
      </w:r>
    </w:p>
    <w:p w14:paraId="50B2C420" w14:textId="77777777" w:rsidR="00636242" w:rsidRPr="003D5CC9" w:rsidRDefault="00636242" w:rsidP="00636242">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w:t>
      </w:r>
      <w:r w:rsidRPr="003D5CC9">
        <w:rPr>
          <w:rFonts w:ascii="Century" w:eastAsia="ＭＳ 明朝" w:hAnsi="ＭＳ 明朝" w:cs="ＭＳ 明朝"/>
          <w:color w:val="000000"/>
          <w:kern w:val="0"/>
          <w:sz w:val="16"/>
          <w:szCs w:val="16"/>
        </w:rPr>
        <w:t>4</w:t>
      </w:r>
      <w:r w:rsidRPr="003D5CC9">
        <w:rPr>
          <w:rFonts w:ascii="Century" w:eastAsia="ＭＳ 明朝" w:hAnsi="ＭＳ 明朝" w:cs="ＭＳ 明朝" w:hint="eastAsia"/>
          <w:color w:val="000000"/>
          <w:kern w:val="0"/>
          <w:sz w:val="16"/>
          <w:szCs w:val="16"/>
        </w:rPr>
        <w:t>号様式　略</w:t>
      </w:r>
    </w:p>
    <w:p w14:paraId="751AE23A" w14:textId="77777777" w:rsidR="00636242" w:rsidRPr="003D5CC9" w:rsidRDefault="00636242" w:rsidP="00636242">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w:t>
      </w:r>
      <w:r w:rsidRPr="003D5CC9">
        <w:rPr>
          <w:rFonts w:ascii="Century" w:eastAsia="ＭＳ 明朝" w:hAnsi="ＭＳ 明朝" w:cs="ＭＳ 明朝"/>
          <w:color w:val="000000"/>
          <w:kern w:val="0"/>
          <w:sz w:val="16"/>
          <w:szCs w:val="16"/>
        </w:rPr>
        <w:t>5</w:t>
      </w:r>
      <w:r w:rsidRPr="003D5CC9">
        <w:rPr>
          <w:rFonts w:ascii="Century" w:eastAsia="ＭＳ 明朝" w:hAnsi="ＭＳ 明朝" w:cs="ＭＳ 明朝" w:hint="eastAsia"/>
          <w:color w:val="000000"/>
          <w:kern w:val="0"/>
          <w:sz w:val="16"/>
          <w:szCs w:val="16"/>
        </w:rPr>
        <w:t>号様式　略</w:t>
      </w:r>
    </w:p>
    <w:p w14:paraId="2365CCC6" w14:textId="77777777" w:rsidR="00636242" w:rsidRPr="003D5CC9" w:rsidRDefault="00636242" w:rsidP="00636242">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w:t>
      </w:r>
      <w:r w:rsidRPr="003D5CC9">
        <w:rPr>
          <w:rFonts w:ascii="Century" w:eastAsia="ＭＳ 明朝" w:hAnsi="ＭＳ 明朝" w:cs="ＭＳ 明朝"/>
          <w:color w:val="000000"/>
          <w:kern w:val="0"/>
          <w:sz w:val="16"/>
          <w:szCs w:val="16"/>
        </w:rPr>
        <w:t>5</w:t>
      </w:r>
      <w:r w:rsidRPr="003D5CC9">
        <w:rPr>
          <w:rFonts w:ascii="Century" w:eastAsia="ＭＳ 明朝" w:hAnsi="ＭＳ 明朝" w:cs="ＭＳ 明朝" w:hint="eastAsia"/>
          <w:color w:val="000000"/>
          <w:kern w:val="0"/>
          <w:sz w:val="16"/>
          <w:szCs w:val="16"/>
        </w:rPr>
        <w:t>号の</w:t>
      </w:r>
      <w:r w:rsidRPr="003D5CC9">
        <w:rPr>
          <w:rFonts w:ascii="Century" w:eastAsia="ＭＳ 明朝" w:hAnsi="ＭＳ 明朝" w:cs="ＭＳ 明朝"/>
          <w:color w:val="000000"/>
          <w:kern w:val="0"/>
          <w:sz w:val="16"/>
          <w:szCs w:val="16"/>
        </w:rPr>
        <w:t>2</w:t>
      </w:r>
      <w:r w:rsidRPr="003D5CC9">
        <w:rPr>
          <w:rFonts w:ascii="Century" w:eastAsia="ＭＳ 明朝" w:hAnsi="ＭＳ 明朝" w:cs="ＭＳ 明朝" w:hint="eastAsia"/>
          <w:color w:val="000000"/>
          <w:kern w:val="0"/>
          <w:sz w:val="16"/>
          <w:szCs w:val="16"/>
        </w:rPr>
        <w:t>様式　略</w:t>
      </w:r>
    </w:p>
    <w:p w14:paraId="136D8B98" w14:textId="77777777" w:rsidR="00636242" w:rsidRPr="003D5CC9" w:rsidRDefault="00636242" w:rsidP="00636242">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w:t>
      </w:r>
      <w:r w:rsidRPr="003D5CC9">
        <w:rPr>
          <w:rFonts w:ascii="Century" w:eastAsia="ＭＳ 明朝" w:hAnsi="ＭＳ 明朝" w:cs="ＭＳ 明朝"/>
          <w:color w:val="000000"/>
          <w:kern w:val="0"/>
          <w:sz w:val="16"/>
          <w:szCs w:val="16"/>
        </w:rPr>
        <w:t>5</w:t>
      </w:r>
      <w:r w:rsidRPr="003D5CC9">
        <w:rPr>
          <w:rFonts w:ascii="Century" w:eastAsia="ＭＳ 明朝" w:hAnsi="ＭＳ 明朝" w:cs="ＭＳ 明朝" w:hint="eastAsia"/>
          <w:color w:val="000000"/>
          <w:kern w:val="0"/>
          <w:sz w:val="16"/>
          <w:szCs w:val="16"/>
        </w:rPr>
        <w:t>号の</w:t>
      </w:r>
      <w:r w:rsidRPr="003D5CC9">
        <w:rPr>
          <w:rFonts w:ascii="Century" w:eastAsia="ＭＳ 明朝" w:hAnsi="ＭＳ 明朝" w:cs="ＭＳ 明朝"/>
          <w:color w:val="000000"/>
          <w:kern w:val="0"/>
          <w:sz w:val="16"/>
          <w:szCs w:val="16"/>
        </w:rPr>
        <w:t>3</w:t>
      </w:r>
      <w:r w:rsidRPr="003D5CC9">
        <w:rPr>
          <w:rFonts w:ascii="Century" w:eastAsia="ＭＳ 明朝" w:hAnsi="ＭＳ 明朝" w:cs="ＭＳ 明朝" w:hint="eastAsia"/>
          <w:color w:val="000000"/>
          <w:kern w:val="0"/>
          <w:sz w:val="16"/>
          <w:szCs w:val="16"/>
        </w:rPr>
        <w:t>様式　略</w:t>
      </w:r>
    </w:p>
    <w:p w14:paraId="6C90FA84" w14:textId="77777777" w:rsidR="00636242" w:rsidRPr="003D5CC9" w:rsidRDefault="00636242" w:rsidP="00636242">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w:t>
      </w:r>
      <w:r w:rsidRPr="003D5CC9">
        <w:rPr>
          <w:rFonts w:ascii="Century" w:eastAsia="ＭＳ 明朝" w:hAnsi="ＭＳ 明朝" w:cs="ＭＳ 明朝"/>
          <w:color w:val="000000"/>
          <w:kern w:val="0"/>
          <w:sz w:val="16"/>
          <w:szCs w:val="16"/>
        </w:rPr>
        <w:t>5</w:t>
      </w:r>
      <w:r w:rsidRPr="003D5CC9">
        <w:rPr>
          <w:rFonts w:ascii="Century" w:eastAsia="ＭＳ 明朝" w:hAnsi="ＭＳ 明朝" w:cs="ＭＳ 明朝" w:hint="eastAsia"/>
          <w:color w:val="000000"/>
          <w:kern w:val="0"/>
          <w:sz w:val="16"/>
          <w:szCs w:val="16"/>
        </w:rPr>
        <w:t>号の</w:t>
      </w:r>
      <w:r w:rsidRPr="003D5CC9">
        <w:rPr>
          <w:rFonts w:ascii="Century" w:eastAsia="ＭＳ 明朝" w:hAnsi="ＭＳ 明朝" w:cs="ＭＳ 明朝"/>
          <w:color w:val="000000"/>
          <w:kern w:val="0"/>
          <w:sz w:val="16"/>
          <w:szCs w:val="16"/>
        </w:rPr>
        <w:t>4</w:t>
      </w:r>
      <w:r w:rsidRPr="003D5CC9">
        <w:rPr>
          <w:rFonts w:ascii="Century" w:eastAsia="ＭＳ 明朝" w:hAnsi="ＭＳ 明朝" w:cs="ＭＳ 明朝" w:hint="eastAsia"/>
          <w:color w:val="000000"/>
          <w:kern w:val="0"/>
          <w:sz w:val="16"/>
          <w:szCs w:val="16"/>
        </w:rPr>
        <w:t>様式　略</w:t>
      </w:r>
    </w:p>
    <w:p w14:paraId="10E791EB" w14:textId="77777777" w:rsidR="00636242" w:rsidRPr="003D5CC9" w:rsidRDefault="00636242" w:rsidP="00636242">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w:t>
      </w:r>
      <w:r w:rsidRPr="003D5CC9">
        <w:rPr>
          <w:rFonts w:ascii="Century" w:eastAsia="ＭＳ 明朝" w:hAnsi="ＭＳ 明朝" w:cs="ＭＳ 明朝"/>
          <w:color w:val="000000"/>
          <w:kern w:val="0"/>
          <w:sz w:val="16"/>
          <w:szCs w:val="16"/>
        </w:rPr>
        <w:t>5</w:t>
      </w:r>
      <w:r w:rsidRPr="003D5CC9">
        <w:rPr>
          <w:rFonts w:ascii="Century" w:eastAsia="ＭＳ 明朝" w:hAnsi="ＭＳ 明朝" w:cs="ＭＳ 明朝" w:hint="eastAsia"/>
          <w:color w:val="000000"/>
          <w:kern w:val="0"/>
          <w:sz w:val="16"/>
          <w:szCs w:val="16"/>
        </w:rPr>
        <w:t>号の</w:t>
      </w:r>
      <w:r w:rsidRPr="003D5CC9">
        <w:rPr>
          <w:rFonts w:ascii="Century" w:eastAsia="ＭＳ 明朝" w:hAnsi="ＭＳ 明朝" w:cs="ＭＳ 明朝"/>
          <w:color w:val="000000"/>
          <w:kern w:val="0"/>
          <w:sz w:val="16"/>
          <w:szCs w:val="16"/>
        </w:rPr>
        <w:t>5</w:t>
      </w:r>
      <w:r w:rsidRPr="003D5CC9">
        <w:rPr>
          <w:rFonts w:ascii="Century" w:eastAsia="ＭＳ 明朝" w:hAnsi="ＭＳ 明朝" w:cs="ＭＳ 明朝" w:hint="eastAsia"/>
          <w:color w:val="000000"/>
          <w:kern w:val="0"/>
          <w:sz w:val="16"/>
          <w:szCs w:val="16"/>
        </w:rPr>
        <w:t>様式　略</w:t>
      </w:r>
    </w:p>
    <w:p w14:paraId="1ED59082" w14:textId="77777777" w:rsidR="00636242" w:rsidRPr="003D5CC9" w:rsidRDefault="00636242" w:rsidP="00636242">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w:t>
      </w:r>
      <w:r w:rsidRPr="003D5CC9">
        <w:rPr>
          <w:rFonts w:ascii="Century" w:eastAsia="ＭＳ 明朝" w:hAnsi="ＭＳ 明朝" w:cs="ＭＳ 明朝"/>
          <w:color w:val="000000"/>
          <w:kern w:val="0"/>
          <w:sz w:val="16"/>
          <w:szCs w:val="16"/>
        </w:rPr>
        <w:t>6</w:t>
      </w:r>
      <w:r w:rsidRPr="003D5CC9">
        <w:rPr>
          <w:rFonts w:ascii="Century" w:eastAsia="ＭＳ 明朝" w:hAnsi="ＭＳ 明朝" w:cs="ＭＳ 明朝" w:hint="eastAsia"/>
          <w:color w:val="000000"/>
          <w:kern w:val="0"/>
          <w:sz w:val="16"/>
          <w:szCs w:val="16"/>
        </w:rPr>
        <w:t>号様式　略</w:t>
      </w:r>
    </w:p>
    <w:p w14:paraId="02157E2F" w14:textId="77777777" w:rsidR="00636242" w:rsidRPr="003D5CC9" w:rsidRDefault="00636242" w:rsidP="00636242">
      <w:pPr>
        <w:autoSpaceDE w:val="0"/>
        <w:autoSpaceDN w:val="0"/>
        <w:adjustRightInd w:val="0"/>
        <w:jc w:val="left"/>
        <w:rPr>
          <w:rFonts w:ascii="Century" w:eastAsia="ＭＳ 明朝" w:hAnsi="ＭＳ 明朝" w:cs="ＭＳ 明朝"/>
          <w:color w:val="000000"/>
          <w:kern w:val="0"/>
          <w:sz w:val="16"/>
          <w:szCs w:val="16"/>
        </w:rPr>
      </w:pPr>
      <w:r w:rsidRPr="003D5CC9">
        <w:rPr>
          <w:rFonts w:ascii="Century" w:eastAsia="ＭＳ 明朝" w:hAnsi="ＭＳ 明朝" w:cs="ＭＳ 明朝" w:hint="eastAsia"/>
          <w:color w:val="000000"/>
          <w:kern w:val="0"/>
          <w:sz w:val="16"/>
          <w:szCs w:val="16"/>
        </w:rPr>
        <w:t>第</w:t>
      </w:r>
      <w:r w:rsidRPr="003D5CC9">
        <w:rPr>
          <w:rFonts w:ascii="Century" w:eastAsia="ＭＳ 明朝" w:hAnsi="ＭＳ 明朝" w:cs="ＭＳ 明朝"/>
          <w:color w:val="000000"/>
          <w:kern w:val="0"/>
          <w:sz w:val="16"/>
          <w:szCs w:val="16"/>
        </w:rPr>
        <w:t>7</w:t>
      </w:r>
      <w:r w:rsidRPr="003D5CC9">
        <w:rPr>
          <w:rFonts w:ascii="Century" w:eastAsia="ＭＳ 明朝" w:hAnsi="ＭＳ 明朝" w:cs="ＭＳ 明朝" w:hint="eastAsia"/>
          <w:color w:val="000000"/>
          <w:kern w:val="0"/>
          <w:sz w:val="16"/>
          <w:szCs w:val="16"/>
        </w:rPr>
        <w:t>号様式　略</w:t>
      </w:r>
    </w:p>
    <w:p w14:paraId="78C3D818" w14:textId="77777777" w:rsidR="00425589" w:rsidRDefault="00425589" w:rsidP="00425589">
      <w:pPr>
        <w:widowControl/>
        <w:jc w:val="left"/>
        <w:rPr>
          <w:rFonts w:ascii="ＭＳ 明朝" w:eastAsia="ＭＳ 明朝" w:hAnsi="ＭＳ 明朝"/>
          <w:sz w:val="16"/>
          <w:szCs w:val="16"/>
        </w:rPr>
      </w:pPr>
    </w:p>
    <w:p w14:paraId="0C460682" w14:textId="77777777" w:rsidR="003921C7" w:rsidRDefault="003921C7" w:rsidP="00425589">
      <w:pPr>
        <w:widowControl/>
        <w:jc w:val="left"/>
        <w:rPr>
          <w:rFonts w:ascii="ＭＳ 明朝" w:eastAsia="ＭＳ 明朝" w:hAnsi="ＭＳ 明朝"/>
          <w:sz w:val="16"/>
          <w:szCs w:val="16"/>
        </w:rPr>
      </w:pPr>
      <w:r>
        <w:rPr>
          <w:rFonts w:ascii="ＭＳ 明朝" w:eastAsia="ＭＳ 明朝" w:hAnsi="ＭＳ 明朝"/>
          <w:sz w:val="16"/>
          <w:szCs w:val="16"/>
        </w:rPr>
        <w:br w:type="page"/>
      </w:r>
    </w:p>
    <w:p w14:paraId="75747161" w14:textId="77777777" w:rsidR="003921C7" w:rsidRPr="00CD7086" w:rsidRDefault="003921C7" w:rsidP="00CD7086">
      <w:pPr>
        <w:pStyle w:val="1"/>
        <w:rPr>
          <w:rFonts w:ascii="ＭＳ 明朝" w:eastAsia="ＭＳ 明朝" w:hAnsi="ＭＳ 明朝"/>
        </w:rPr>
      </w:pPr>
      <w:r w:rsidRPr="00CD7086">
        <w:rPr>
          <w:rFonts w:ascii="ＭＳ 明朝" w:eastAsia="ＭＳ 明朝" w:hAnsi="ＭＳ 明朝" w:hint="eastAsia"/>
          <w:sz w:val="21"/>
        </w:rPr>
        <w:lastRenderedPageBreak/>
        <w:t>国土交通省令第１１３号</w:t>
      </w:r>
    </w:p>
    <w:p w14:paraId="0F2E935F" w14:textId="77777777" w:rsidR="003921C7" w:rsidRPr="003921C7" w:rsidRDefault="003921C7" w:rsidP="003921C7">
      <w:pPr>
        <w:rPr>
          <w:rFonts w:ascii="ＭＳ 明朝" w:eastAsia="ＭＳ 明朝" w:hAnsi="ＭＳ 明朝"/>
          <w:sz w:val="16"/>
          <w:szCs w:val="16"/>
        </w:rPr>
      </w:pPr>
    </w:p>
    <w:p w14:paraId="08D8642E"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高齢者、障害者等の移動等の円滑化の促進に関する法律施行令（平成十八年政令第三百七十五号）第十九条の規定に基づき、高齢者、障害者等の移動等の円滑化の促進に関する法律施行令第十九条に規定する標識に関する省令を次のように定める。</w:t>
      </w:r>
    </w:p>
    <w:p w14:paraId="7087E2D1"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平成十八年十二月十五日</w:t>
      </w:r>
    </w:p>
    <w:p w14:paraId="28156F47" w14:textId="77777777" w:rsidR="003921C7" w:rsidRPr="003921C7" w:rsidRDefault="003921C7" w:rsidP="003921C7">
      <w:pPr>
        <w:wordWrap w:val="0"/>
        <w:jc w:val="right"/>
        <w:rPr>
          <w:rFonts w:ascii="ＭＳ 明朝" w:eastAsia="ＭＳ 明朝" w:hAnsi="ＭＳ 明朝"/>
          <w:sz w:val="16"/>
          <w:szCs w:val="16"/>
        </w:rPr>
      </w:pPr>
      <w:r w:rsidRPr="003921C7">
        <w:rPr>
          <w:rFonts w:ascii="ＭＳ 明朝" w:eastAsia="ＭＳ 明朝" w:hAnsi="ＭＳ 明朝" w:hint="eastAsia"/>
          <w:sz w:val="16"/>
          <w:szCs w:val="16"/>
        </w:rPr>
        <w:t xml:space="preserve">国土交通大臣　冬柴　鐡三　　</w:t>
      </w:r>
    </w:p>
    <w:p w14:paraId="595ABA4D" w14:textId="77777777" w:rsidR="003921C7" w:rsidRPr="003921C7" w:rsidRDefault="003921C7" w:rsidP="003921C7">
      <w:pPr>
        <w:wordWrap w:val="0"/>
        <w:jc w:val="right"/>
        <w:rPr>
          <w:rFonts w:ascii="ＭＳ 明朝" w:eastAsia="ＭＳ 明朝" w:hAnsi="ＭＳ 明朝"/>
          <w:sz w:val="16"/>
          <w:szCs w:val="16"/>
        </w:rPr>
      </w:pPr>
    </w:p>
    <w:p w14:paraId="08AA0F11" w14:textId="77777777" w:rsidR="003921C7" w:rsidRPr="003921C7" w:rsidRDefault="003921C7" w:rsidP="00CD7086">
      <w:pPr>
        <w:wordWrap w:val="0"/>
        <w:ind w:firstLineChars="100" w:firstLine="160"/>
        <w:jc w:val="left"/>
        <w:rPr>
          <w:rFonts w:ascii="ＭＳ 明朝" w:eastAsia="ＭＳ 明朝" w:hAnsi="ＭＳ 明朝"/>
          <w:sz w:val="16"/>
          <w:szCs w:val="16"/>
        </w:rPr>
      </w:pPr>
      <w:r w:rsidRPr="003921C7">
        <w:rPr>
          <w:rFonts w:ascii="ＭＳ 明朝" w:eastAsia="ＭＳ 明朝" w:hAnsi="ＭＳ 明朝" w:hint="eastAsia"/>
          <w:sz w:val="16"/>
          <w:szCs w:val="16"/>
        </w:rPr>
        <w:t>高齢者、障害者等の移動等の円滑化の促進に関する法律施行令第十九条に規定する標識に関する省令</w:t>
      </w:r>
    </w:p>
    <w:p w14:paraId="7F10B2A6" w14:textId="77777777" w:rsidR="003921C7" w:rsidRPr="003921C7" w:rsidRDefault="003921C7" w:rsidP="003921C7">
      <w:pPr>
        <w:rPr>
          <w:rFonts w:ascii="ＭＳ 明朝" w:eastAsia="ＭＳ 明朝" w:hAnsi="ＭＳ 明朝"/>
          <w:sz w:val="16"/>
          <w:szCs w:val="16"/>
        </w:rPr>
      </w:pPr>
    </w:p>
    <w:p w14:paraId="3EA28257" w14:textId="77777777" w:rsidR="00CD7086" w:rsidRDefault="003921C7" w:rsidP="00CD7086">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１　高齢者、障害者等の移動等の円滑化の促進に関する法律施行令第十九条に規定する標識は、高齢者、障害者等の見やすい位置に設けなければならない。</w:t>
      </w:r>
    </w:p>
    <w:p w14:paraId="7B6F1D24" w14:textId="77777777" w:rsidR="003921C7" w:rsidRPr="003921C7" w:rsidRDefault="003921C7" w:rsidP="00CD7086">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２　前項の標識は、当該標識に表示すべき内容が容易に識別できるもの（当該内容が日本工業規格Ｚ八二一○に定められているときは、これに適合するもの）でなければならない。</w:t>
      </w:r>
    </w:p>
    <w:p w14:paraId="70BDF09A" w14:textId="77777777" w:rsidR="003921C7" w:rsidRPr="003921C7" w:rsidRDefault="003921C7" w:rsidP="003921C7">
      <w:pPr>
        <w:rPr>
          <w:rFonts w:ascii="ＭＳ 明朝" w:eastAsia="ＭＳ 明朝" w:hAnsi="ＭＳ 明朝"/>
          <w:sz w:val="16"/>
          <w:szCs w:val="16"/>
        </w:rPr>
      </w:pPr>
    </w:p>
    <w:p w14:paraId="41C42DF8"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 xml:space="preserve">　　　附　則</w:t>
      </w:r>
    </w:p>
    <w:p w14:paraId="1E245DD6" w14:textId="77777777" w:rsidR="003921C7" w:rsidRPr="003921C7" w:rsidRDefault="003921C7" w:rsidP="003921C7">
      <w:pPr>
        <w:rPr>
          <w:rFonts w:ascii="ＭＳ 明朝" w:eastAsia="ＭＳ 明朝" w:hAnsi="ＭＳ 明朝"/>
          <w:sz w:val="16"/>
          <w:szCs w:val="16"/>
        </w:rPr>
      </w:pPr>
    </w:p>
    <w:p w14:paraId="74308CF1" w14:textId="77777777" w:rsid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 xml:space="preserve">　この省令は、高齢者、障害者等の移動等の円滑化の促進に関する法律（平成十八年法律第九十一号）の施行の日（平成十八年十二月二十日）から施行する。</w:t>
      </w:r>
    </w:p>
    <w:p w14:paraId="059BEE38" w14:textId="77777777" w:rsidR="003921C7" w:rsidRDefault="003921C7" w:rsidP="003921C7">
      <w:r>
        <w:br w:type="page"/>
      </w:r>
    </w:p>
    <w:p w14:paraId="4A0E86C7" w14:textId="77777777" w:rsidR="003921C7" w:rsidRPr="003921C7" w:rsidRDefault="003921C7" w:rsidP="003921C7">
      <w:pPr>
        <w:pStyle w:val="1"/>
        <w:rPr>
          <w:rFonts w:ascii="ＭＳ 明朝" w:eastAsia="ＭＳ 明朝" w:hAnsi="ＭＳ 明朝"/>
          <w:sz w:val="16"/>
          <w:szCs w:val="16"/>
        </w:rPr>
      </w:pPr>
      <w:r w:rsidRPr="003921C7">
        <w:rPr>
          <w:rFonts w:ascii="ＭＳ 明朝" w:eastAsia="ＭＳ 明朝" w:hAnsi="ＭＳ 明朝" w:hint="eastAsia"/>
          <w:sz w:val="16"/>
          <w:szCs w:val="16"/>
        </w:rPr>
        <w:lastRenderedPageBreak/>
        <w:t>国土交通省令第１１４号</w:t>
      </w:r>
    </w:p>
    <w:p w14:paraId="2A554F1F" w14:textId="77777777" w:rsidR="003921C7" w:rsidRPr="003921C7" w:rsidRDefault="003921C7" w:rsidP="003921C7">
      <w:pPr>
        <w:rPr>
          <w:rFonts w:ascii="ＭＳ 明朝" w:eastAsia="ＭＳ 明朝" w:hAnsi="ＭＳ 明朝"/>
          <w:sz w:val="16"/>
          <w:szCs w:val="16"/>
        </w:rPr>
      </w:pPr>
    </w:p>
    <w:p w14:paraId="25C90F09" w14:textId="77777777" w:rsidR="00C77D1F" w:rsidRDefault="00C77D1F" w:rsidP="00C77D1F">
      <w:pPr>
        <w:ind w:right="160"/>
        <w:jc w:val="left"/>
        <w:rPr>
          <w:rFonts w:ascii="ＭＳ 明朝" w:eastAsia="ＭＳ 明朝" w:hAnsi="ＭＳ 明朝"/>
          <w:sz w:val="16"/>
          <w:szCs w:val="16"/>
        </w:rPr>
      </w:pPr>
      <w:r w:rsidRPr="00C77D1F">
        <w:rPr>
          <w:rFonts w:ascii="ＭＳ 明朝" w:eastAsia="ＭＳ 明朝" w:hAnsi="ＭＳ 明朝" w:hint="eastAsia"/>
          <w:sz w:val="16"/>
          <w:szCs w:val="16"/>
        </w:rPr>
        <w:t>高齢者、障害者等の移動等の円滑化の促進に関する法律（平成十八年法律第九十一号）第十七条第三項第一号の規定に基づき、高齢者、障害者等が円滑に利用できるようにするために誘導すべき建築物特定施設の構造及び配置に関する基準を定める省令を次のように定める。</w:t>
      </w:r>
    </w:p>
    <w:p w14:paraId="2D529DA5" w14:textId="77777777" w:rsidR="00C77D1F" w:rsidRPr="00C77D1F" w:rsidRDefault="00C77D1F" w:rsidP="00C77D1F">
      <w:pPr>
        <w:ind w:right="160"/>
        <w:jc w:val="right"/>
        <w:rPr>
          <w:rFonts w:ascii="ＭＳ 明朝" w:eastAsia="ＭＳ 明朝" w:hAnsi="ＭＳ 明朝"/>
          <w:sz w:val="16"/>
          <w:szCs w:val="16"/>
        </w:rPr>
      </w:pPr>
      <w:r w:rsidRPr="00C77D1F">
        <w:rPr>
          <w:rFonts w:ascii="ＭＳ 明朝" w:eastAsia="ＭＳ 明朝" w:hAnsi="ＭＳ 明朝" w:hint="eastAsia"/>
          <w:sz w:val="16"/>
          <w:szCs w:val="16"/>
        </w:rPr>
        <w:t>（平成十八年十二月十五日）</w:t>
      </w:r>
    </w:p>
    <w:p w14:paraId="55768075" w14:textId="77777777" w:rsidR="00C77D1F" w:rsidRPr="00C77D1F" w:rsidRDefault="00C77D1F" w:rsidP="00C77D1F">
      <w:pPr>
        <w:wordWrap w:val="0"/>
        <w:jc w:val="right"/>
        <w:rPr>
          <w:rFonts w:ascii="ＭＳ 明朝" w:eastAsia="ＭＳ 明朝" w:hAnsi="ＭＳ 明朝"/>
          <w:sz w:val="16"/>
          <w:szCs w:val="16"/>
        </w:rPr>
      </w:pPr>
      <w:r w:rsidRPr="00C77D1F">
        <w:rPr>
          <w:rFonts w:ascii="ＭＳ 明朝" w:eastAsia="ＭＳ 明朝" w:hAnsi="ＭＳ 明朝" w:hint="eastAsia"/>
          <w:sz w:val="16"/>
          <w:szCs w:val="16"/>
        </w:rPr>
        <w:t>（国土交通省令第百十四号）</w:t>
      </w:r>
    </w:p>
    <w:p w14:paraId="3E2AE737" w14:textId="77777777" w:rsidR="00C77D1F" w:rsidRPr="00C77D1F" w:rsidRDefault="00C77D1F" w:rsidP="00C77D1F">
      <w:pPr>
        <w:wordWrap w:val="0"/>
        <w:jc w:val="right"/>
        <w:rPr>
          <w:rFonts w:ascii="ＭＳ 明朝" w:eastAsia="ＭＳ 明朝" w:hAnsi="ＭＳ 明朝"/>
          <w:sz w:val="16"/>
          <w:szCs w:val="16"/>
        </w:rPr>
      </w:pPr>
      <w:r w:rsidRPr="00C77D1F">
        <w:rPr>
          <w:rFonts w:ascii="ＭＳ 明朝" w:eastAsia="ＭＳ 明朝" w:hAnsi="ＭＳ 明朝" w:hint="eastAsia"/>
          <w:sz w:val="16"/>
          <w:szCs w:val="16"/>
        </w:rPr>
        <w:t>改正　平成三一年　三月八日　国土交通省令第　七号</w:t>
      </w:r>
    </w:p>
    <w:p w14:paraId="0EF4F33D" w14:textId="77777777" w:rsidR="00C77D1F" w:rsidRDefault="00C77D1F" w:rsidP="00C77D1F">
      <w:pPr>
        <w:wordWrap w:val="0"/>
        <w:jc w:val="right"/>
        <w:rPr>
          <w:rFonts w:ascii="ＭＳ 明朝" w:eastAsia="ＭＳ 明朝" w:hAnsi="ＭＳ 明朝"/>
          <w:sz w:val="16"/>
          <w:szCs w:val="16"/>
        </w:rPr>
      </w:pPr>
      <w:r w:rsidRPr="00C77D1F">
        <w:rPr>
          <w:rFonts w:ascii="ＭＳ 明朝" w:eastAsia="ＭＳ 明朝" w:hAnsi="ＭＳ 明朝" w:hint="eastAsia"/>
          <w:sz w:val="16"/>
          <w:szCs w:val="16"/>
        </w:rPr>
        <w:t>改正　令和元年六月二十八日　国土交通省令第二十号</w:t>
      </w:r>
    </w:p>
    <w:p w14:paraId="66241EDC" w14:textId="77777777" w:rsidR="00C77D1F" w:rsidRDefault="00C77D1F" w:rsidP="00C77D1F">
      <w:pPr>
        <w:jc w:val="right"/>
        <w:rPr>
          <w:rFonts w:ascii="ＭＳ 明朝" w:eastAsia="ＭＳ 明朝" w:hAnsi="ＭＳ 明朝"/>
          <w:sz w:val="16"/>
          <w:szCs w:val="16"/>
        </w:rPr>
      </w:pPr>
    </w:p>
    <w:p w14:paraId="12C0C480" w14:textId="77777777" w:rsidR="003921C7" w:rsidRPr="003921C7" w:rsidRDefault="003921C7" w:rsidP="00C77D1F">
      <w:pPr>
        <w:jc w:val="right"/>
        <w:rPr>
          <w:rFonts w:ascii="ＭＳ 明朝" w:eastAsia="ＭＳ 明朝" w:hAnsi="ＭＳ 明朝"/>
          <w:sz w:val="16"/>
          <w:szCs w:val="16"/>
        </w:rPr>
      </w:pPr>
      <w:r w:rsidRPr="003921C7">
        <w:rPr>
          <w:rFonts w:ascii="ＭＳ 明朝" w:eastAsia="ＭＳ 明朝" w:hAnsi="ＭＳ 明朝" w:hint="eastAsia"/>
          <w:sz w:val="16"/>
          <w:szCs w:val="16"/>
        </w:rPr>
        <w:t xml:space="preserve">国土交通大臣　冬柴　鐡三　　</w:t>
      </w:r>
    </w:p>
    <w:p w14:paraId="083F2F88" w14:textId="77777777" w:rsidR="003921C7" w:rsidRPr="003921C7" w:rsidRDefault="003921C7" w:rsidP="003921C7">
      <w:pPr>
        <w:rPr>
          <w:rFonts w:ascii="ＭＳ 明朝" w:eastAsia="ＭＳ 明朝" w:hAnsi="ＭＳ 明朝"/>
          <w:sz w:val="16"/>
          <w:szCs w:val="16"/>
        </w:rPr>
      </w:pPr>
    </w:p>
    <w:p w14:paraId="7B0F1D64" w14:textId="77777777" w:rsidR="003921C7" w:rsidRPr="003921C7" w:rsidRDefault="003921C7" w:rsidP="00CD7086">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高齢者、障害者等が円滑に利用できるようにするために誘導すべき建築物特定施設の構造及び配置に関する基準を定める省令</w:t>
      </w:r>
    </w:p>
    <w:p w14:paraId="0DE76CE2" w14:textId="77777777" w:rsidR="003921C7" w:rsidRPr="003921C7" w:rsidRDefault="003921C7" w:rsidP="003921C7">
      <w:pPr>
        <w:rPr>
          <w:rFonts w:ascii="ＭＳ 明朝" w:eastAsia="ＭＳ 明朝" w:hAnsi="ＭＳ 明朝"/>
          <w:sz w:val="16"/>
          <w:szCs w:val="16"/>
        </w:rPr>
      </w:pPr>
    </w:p>
    <w:p w14:paraId="0248CEC8"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（建築物移動等円滑化誘導基準）</w:t>
      </w:r>
    </w:p>
    <w:p w14:paraId="3E31765E"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第一条　高齢者、障害者等の移動等の円滑化の促進に関する法律（以下「法」という。）第十七条第三項第一号の主務省令で定める建築物特定施設の構造及び配置に関する基準は、この省令の定めるところによる。</w:t>
      </w:r>
    </w:p>
    <w:p w14:paraId="0A96D855"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第二条</w:t>
      </w:r>
    </w:p>
    <w:p w14:paraId="57F5F9BD"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（出入口）</w:t>
      </w:r>
    </w:p>
    <w:p w14:paraId="127A9EBB"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第二条　多数の者が利用する出入口（次項に規定するもの並びに籠、昇降路、便所及び浴室等に設けられるものを除き、かつ、二以上の出入口を併設する場合には、そのうち一以上のものに限る。）は、次に掲げるものでなければならない。</w:t>
      </w:r>
    </w:p>
    <w:p w14:paraId="052821F6"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一　幅は、九十センチメートル以上とすること。</w:t>
      </w:r>
    </w:p>
    <w:p w14:paraId="6FAB8C6B"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二　戸を設ける場合には、自動的に開閉する構造その他の車椅子使用者が容易に開閉して通過できる構造とし、かつ、その前後に高低差がないこと。</w:t>
      </w:r>
    </w:p>
    <w:p w14:paraId="2336CB9A"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２　多数の者が利用する直接地上へ通ずる出入口のうち一以上のものは、次に掲げるものでなければならない。</w:t>
      </w:r>
    </w:p>
    <w:p w14:paraId="082D87A0"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一　幅は、百二十センチメートル以上とすること。</w:t>
      </w:r>
    </w:p>
    <w:p w14:paraId="55B8ACD6"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二　戸を設ける場合には、自動的に開閉する構造とし、かつ、その前後に高低差がないこと。</w:t>
      </w:r>
    </w:p>
    <w:p w14:paraId="28CB71EC"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（平三一国交令七・一部改正）</w:t>
      </w:r>
    </w:p>
    <w:p w14:paraId="1FDE3EF5"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（廊下等）</w:t>
      </w:r>
    </w:p>
    <w:p w14:paraId="2C21F6C6"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第三条　多数の者が利用する廊下等は、次に掲げるものでなければならない。</w:t>
      </w:r>
    </w:p>
    <w:p w14:paraId="2E04E57E"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一　幅は、百八十センチメートル以上とすること。ただし、五十メートル以内ごとに車椅子のすれ違いに支障がない場所を設ける場合にあっては、百四十センチメートル以上とすることができる。</w:t>
      </w:r>
    </w:p>
    <w:p w14:paraId="0CE4EB44"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二　表面は、粗面とし、又は滑りにくい材料で仕上げること。</w:t>
      </w:r>
    </w:p>
    <w:p w14:paraId="45225709"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三　階段又は傾斜路（階段に代わり、又はこれに併設するものに限る。）の上端に近接する廊下等の部分（不特定かつ多数の者が利用し、又は主として視覚障害者が利用するものに限る。）には、点状ブロック等を敷設すること。ただし、視覚障害者の利用上支障がないものとして国土交通大臣が定める場合は、この限りでない。</w:t>
      </w:r>
    </w:p>
    <w:p w14:paraId="5171CB1C"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四　戸を設ける場合には、自動的に開閉する構造その他の車椅子使用者が容易に開閉して通過できる構造とし、かつ、その前後に高低差がないこと。</w:t>
      </w:r>
    </w:p>
    <w:p w14:paraId="1589DF05"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五　側面に廊下等に向かって開く戸を設ける場合には、当該戸の開閉により高齢者、障害者等の通行の安全上支障がないよう必</w:t>
      </w:r>
      <w:r w:rsidRPr="00C77D1F">
        <w:rPr>
          <w:rFonts w:ascii="ＭＳ 明朝" w:eastAsia="ＭＳ 明朝" w:hAnsi="ＭＳ 明朝" w:hint="eastAsia"/>
          <w:sz w:val="16"/>
          <w:szCs w:val="16"/>
        </w:rPr>
        <w:lastRenderedPageBreak/>
        <w:t>要な措置を講ずること。</w:t>
      </w:r>
    </w:p>
    <w:p w14:paraId="653D813B"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六　不特定かつ多数の者が利用し、又は主として視覚障害者が利用する廊下等に突出物を設けないこと。ただし、視覚障害者の通行の安全上支障が生じないよう必要な措置を講じた場合は、この限りでない。</w:t>
      </w:r>
    </w:p>
    <w:p w14:paraId="03939A0A"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七　高齢者、障害者等の休憩の用に供する設備を適切な位置に設けること。</w:t>
      </w:r>
    </w:p>
    <w:p w14:paraId="508930CC"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２　前項第一号及び第四号の規定は、車椅子使用者の利用上支障がないものとして国土交通大臣が定める廊下等の部分には、適用しない。</w:t>
      </w:r>
    </w:p>
    <w:p w14:paraId="3A21E0AB"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（平三一国交令七・一部改正）</w:t>
      </w:r>
    </w:p>
    <w:p w14:paraId="40B4E2CD"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（階段）</w:t>
      </w:r>
    </w:p>
    <w:p w14:paraId="766DB4C7"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第四条　多数の者が利用する階段は、次に掲げるものとしなければならない。</w:t>
      </w:r>
    </w:p>
    <w:p w14:paraId="69BD1C1E"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一　幅は、百四十センチメートル以上とすること。ただし、手すりが設けられた場合にあっては、手すりの幅が十センチメートルを限度として、ないものとみなして算定することができる。</w:t>
      </w:r>
    </w:p>
    <w:p w14:paraId="16ECA569"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二　蹴上げの寸法は、十六センチメートル以下とすること。</w:t>
      </w:r>
    </w:p>
    <w:p w14:paraId="0F925FF3"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三　踏面の寸法は、三十センチメートル以上とすること。</w:t>
      </w:r>
    </w:p>
    <w:p w14:paraId="7D77A698"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四　踊場を除き、両側に手すりを設けること。</w:t>
      </w:r>
    </w:p>
    <w:p w14:paraId="723F13B2"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五　表面は、粗面とし、又は滑りにくい材料で仕上げること。</w:t>
      </w:r>
    </w:p>
    <w:p w14:paraId="78E384E1"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六　踏面の端部とその周囲の部分との色の明度、色相又は彩度の差が大きいことにより段を容易に識別できるものとすること。</w:t>
      </w:r>
    </w:p>
    <w:p w14:paraId="4B6D9743"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七　段鼻の突き出しその他のつまずきの原因となるものを設けない構造とすること。</w:t>
      </w:r>
    </w:p>
    <w:p w14:paraId="4650B1FE"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八　段がある部分の上端に近接する踊場の部分（不特定かつ多数の者が利用し、又は主として視覚障害者が利用するものに限る。）には、点状ブロック等を敷設すること。ただし、視覚障害者の利用上支障がないものとして国土交通大臣が定める場合は、この限りでない。</w:t>
      </w:r>
    </w:p>
    <w:p w14:paraId="20C93025"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九　主たる階段は、回り階段でないこと。</w:t>
      </w:r>
    </w:p>
    <w:p w14:paraId="6148D13C"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（平三一国交令七・一部改正）</w:t>
      </w:r>
    </w:p>
    <w:p w14:paraId="418FC3D0"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（傾斜路又はエレベーターその他の昇降機の設置）</w:t>
      </w:r>
    </w:p>
    <w:p w14:paraId="4357D44F"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第五条　多数の者が利用する階段を設ける場合には、階段に代わり、又はこれに併設する傾斜路又はエレベーターその他の昇降機（二以上の階にわたるときには、第七条に定めるものに限る。）を設けなければならない。ただし、車椅子使用者の利用上支障がないものとして国土交通大臣が定める場合は、この限りでない。</w:t>
      </w:r>
    </w:p>
    <w:p w14:paraId="1B78BB0F"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（平三一国交令七・一部改正）</w:t>
      </w:r>
    </w:p>
    <w:p w14:paraId="01ACF88F"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（階段に代わり、又はこれに併設する傾斜路）</w:t>
      </w:r>
    </w:p>
    <w:p w14:paraId="63C82BB6"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第六条　多数の者が利用する傾斜路（階段に代わり、又はこれに併設するものに限る。）は、次に掲げるものでなければならない。</w:t>
      </w:r>
    </w:p>
    <w:p w14:paraId="1141D3F1"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一　幅は、階段に代わるものにあっては百五十センチメートル以上、階段に併設するものにあっては百二十センチメートル以上とすること。</w:t>
      </w:r>
    </w:p>
    <w:p w14:paraId="256C8178"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二　勾配は、十二分の一を超えないこと。</w:t>
      </w:r>
    </w:p>
    <w:p w14:paraId="4EAFA5EB"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三　高さが七十五センチメートルを超えるものにあっては、高さ七十五センチメートル以内ごとに踏幅が百五十センチメートル以上の踊場を設けること。</w:t>
      </w:r>
    </w:p>
    <w:p w14:paraId="437D1398"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四　高さが十六センチメートルを超える傾斜がある部分には、両側に手すりを設けること。</w:t>
      </w:r>
    </w:p>
    <w:p w14:paraId="30658549"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五　表面は、粗面とし、又は滑りにくい材料で仕上げること。</w:t>
      </w:r>
    </w:p>
    <w:p w14:paraId="41B71DE8"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六　その前後の廊下等との色の明度、色相又は彩度の差が大きいことによりその存在を容易に識別できるものとすること。</w:t>
      </w:r>
    </w:p>
    <w:p w14:paraId="290325B3"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七　傾斜がある部分の上端に近接する踊場の部分（不特定かつ多数の者が利用し、又は主として視覚障害者が利用するものに限</w:t>
      </w:r>
      <w:r w:rsidRPr="00C77D1F">
        <w:rPr>
          <w:rFonts w:ascii="ＭＳ 明朝" w:eastAsia="ＭＳ 明朝" w:hAnsi="ＭＳ 明朝" w:hint="eastAsia"/>
          <w:sz w:val="16"/>
          <w:szCs w:val="16"/>
        </w:rPr>
        <w:lastRenderedPageBreak/>
        <w:t>る。）には、点状ブロック等を敷設すること。ただし、視覚障害者の利用上支障がないものとして国土交通大臣が定める場合は、この限りでない。</w:t>
      </w:r>
    </w:p>
    <w:p w14:paraId="78CA0463"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２　前項第一号から第三号までの規定は、車椅子使用者の利用上支障がないものとして国土交通大臣が定める傾斜路の部分には、適用しない。この場合において、勾配が十二分の一を超える傾斜がある部分には、両側に手すりを設けなければならない。</w:t>
      </w:r>
    </w:p>
    <w:p w14:paraId="79174B4A"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（平三一国交令七・一部改正）</w:t>
      </w:r>
    </w:p>
    <w:p w14:paraId="0DB04382"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（エレベーター）</w:t>
      </w:r>
    </w:p>
    <w:p w14:paraId="3E1A7BD0"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第七条　多数の者が利用するエレベーター（次条に規定するものを除く。以下この条において同じ。）を設ける場合には、第一号及び第二号に規定する階に停止する籠を備えたエレベーターを、第一号に規定する階ごとに一以上設けなければならない。</w:t>
      </w:r>
    </w:p>
    <w:p w14:paraId="190CAD23"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一　多数の者が利用する居室、車椅子使用者用便房、車椅子使用者用駐車施設、車椅子使用者用客室又は第十三条第一号に規定する車椅子使用者用浴室等がある階</w:t>
      </w:r>
    </w:p>
    <w:p w14:paraId="165AD1A3"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二　直接地上へ通ずる出入口のある階</w:t>
      </w:r>
    </w:p>
    <w:p w14:paraId="35291D5A"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２　多数の者が利用するエレベーター及びその乗降ロビーは、次に掲げるものでなければならない。</w:t>
      </w:r>
    </w:p>
    <w:p w14:paraId="0557D5F3"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一　籠及び昇降路の出入口の幅は、八十センチメートル以上とすること。</w:t>
      </w:r>
    </w:p>
    <w:p w14:paraId="15B76CFF"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二　籠の奥行きは、百三十五センチメートル以上とすること。</w:t>
      </w:r>
    </w:p>
    <w:p w14:paraId="38DD4270"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三　乗降ロビーは、高低差がないものとし、その幅及び奥行きは、百五十センチメートル以上とすること。</w:t>
      </w:r>
    </w:p>
    <w:p w14:paraId="1B4A8753"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四　籠内に、籠が停止する予定の階及び籠の現在位置を表示する装置を設けること。</w:t>
      </w:r>
    </w:p>
    <w:p w14:paraId="15363D51"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五　乗降ロビーに、到着する籠の昇降方向を表示する装置を設けること。</w:t>
      </w:r>
    </w:p>
    <w:p w14:paraId="5CDB0ED0"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３　第一項の規定により設けられた多数の者が利用するエレベーター及びその乗降ロビーは、前項に定めるもののほか、次に掲げるものでなければならない。</w:t>
      </w:r>
    </w:p>
    <w:p w14:paraId="5AD418DA"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一　籠の幅は、百四十センチメートル以上とすること。</w:t>
      </w:r>
    </w:p>
    <w:p w14:paraId="15CA547D"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二　籠は、車椅子の転回に支障がない構造とすること。</w:t>
      </w:r>
    </w:p>
    <w:p w14:paraId="0E180B77"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三　籠内及び乗降ロビーには、車椅子使用者が利用しやすい位置に制御装置を設けること。</w:t>
      </w:r>
    </w:p>
    <w:p w14:paraId="4B7C95B8"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４　不特定かつ多数の者が利用するエレベーターは、第二項第一号、第二号及び第四号並びに前項第一号及び第二号に定めるものでなければならない。</w:t>
      </w:r>
    </w:p>
    <w:p w14:paraId="0588843F"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５　第一項の規定により設けられた不特定かつ多数の者が利用するエレベーター及びその乗降ロビーは、第二項第二号、第四号及び第五号並びに第三項第二号及び第三号に定めるもののほか、次に掲げるものでなければならない。</w:t>
      </w:r>
    </w:p>
    <w:p w14:paraId="6146148A"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一　籠の幅は、百六十センチメートル以上とすること。</w:t>
      </w:r>
    </w:p>
    <w:p w14:paraId="588EE00D"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二　籠及び昇降路の出入口の幅は、九十センチメートル以上とすること。</w:t>
      </w:r>
    </w:p>
    <w:p w14:paraId="7C363E77"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三　乗降ロビーは、高低差がないものとし、その幅及び奥行きは、百八十センチメートル以上とすること。</w:t>
      </w:r>
    </w:p>
    <w:p w14:paraId="48076313"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６　第一項の規定により設けられた不特定かつ多数の者が利用し、又は主として視覚障害者が利用するエレベーター及びその乗降ロビーは、第三項又は前項に定めるもののほか、次に掲げるものでなければならない。ただし、視覚障害者の利用上支障がないものとして国土交通大臣が定める場合は、この限りでない。</w:t>
      </w:r>
    </w:p>
    <w:p w14:paraId="5E70B5E1"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一　籠内に、籠が到着する階並びに籠及び昇降路の出入口の戸の閉鎖を音声により知らせる装置を設けること。</w:t>
      </w:r>
    </w:p>
    <w:p w14:paraId="24FE5ABF"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二　籠内及び乗降ロビーに設ける制御装置（車椅子使用者が利用しやすい位置及びその他の位置に制御装置を設ける場合にあっては、当該その他の位置に設けるものに限る。）は、点字その他国土交通大臣が定める方法により視覚障害者が円滑に操作することができる構造とすること。</w:t>
      </w:r>
    </w:p>
    <w:p w14:paraId="4CEC1B57"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三　籠内又は乗降ロビーに、到着する籠の昇降方向を音声により知らせる装置を設けること。</w:t>
      </w:r>
    </w:p>
    <w:p w14:paraId="18E1BD29"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（平三一国交令七・一部改正）</w:t>
      </w:r>
    </w:p>
    <w:p w14:paraId="27229E98"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（特殊な構造又は使用形態のエレベーターその他の昇降機）</w:t>
      </w:r>
    </w:p>
    <w:p w14:paraId="762AF8BE"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lastRenderedPageBreak/>
        <w:t>第八条　階段又は段に代わり、又はこれに併設する国土交通大臣が定める特殊な構造又は使用形態のエレベーターその他の昇降機は、車椅子使用者が円滑に利用できるものとして国土交通大臣が定める構造としなければならない。</w:t>
      </w:r>
    </w:p>
    <w:p w14:paraId="699594D2"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（平三一国交令七・一部改正）</w:t>
      </w:r>
    </w:p>
    <w:p w14:paraId="2A7B299C"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（便所）</w:t>
      </w:r>
    </w:p>
    <w:p w14:paraId="51F82009"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第九条　多数の者が利用する便所は、次に掲げるものでなければならない。</w:t>
      </w:r>
    </w:p>
    <w:p w14:paraId="36F1D55B"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一　多数の者が利用する便所（男子用及び女子用の区別があるときは、それぞれの便所）が設けられている階ごとに、当該便所のうち一以上に、車椅子使用者用便房及び高齢者、障害者等が円滑に利用することができる構造の水洗器具を設けた便房を設けること。</w:t>
      </w:r>
    </w:p>
    <w:p w14:paraId="7692E6F6"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二　多数の者が利用する便所が設けられている階の車椅子使用者用便房の数は、当該階の便房（多数の者が利用するものに限る。以下この号において同じ。）の総数が二百以下の場合は当該便房の総数に五十分の一を乗じて得た数以上とし、当該階の便房の総数が二百を超える場合は当該便房の総数に百分の一を乗じて得た数に二を加えた数以上とすること。</w:t>
      </w:r>
    </w:p>
    <w:p w14:paraId="7CB36293"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三　車椅子使用者用便房及び当該便房が設けられている便所の出入口は、次に掲げるものであること。</w:t>
      </w:r>
    </w:p>
    <w:p w14:paraId="08D9A14F"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イ　幅は、八十センチメートル以上とすること。</w:t>
      </w:r>
    </w:p>
    <w:p w14:paraId="200E0993"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ロ　戸を設ける場合には、自動的に開閉する構造その他の車椅子使用者が容易に開閉して通過できる構造とし、かつ、その前後に高低差がないこと。</w:t>
      </w:r>
    </w:p>
    <w:p w14:paraId="559216E1"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四　多数の者が利用する便所に車椅子使用者用便房が設けられておらず、かつ、当該便所に近接する位置に車椅子使用者用便房が設けられている便所が設けられていない場合には、当該便所内に腰掛便座及び手すりの設けられた便房を一以上設けること。</w:t>
      </w:r>
    </w:p>
    <w:p w14:paraId="6084A4B5"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２　多数の者が利用する男子用小便器のある便所が設けられている階ごとに、当該便所のうち一以上に、床置式の小便器、壁掛式の小便器（受け口の高さが三十五センチメートル以下のものに限る。）その他これらに類する小便器を一以上設けなければならない。</w:t>
      </w:r>
    </w:p>
    <w:p w14:paraId="5BAF8DF7"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（平三一国交令七・一部改正）</w:t>
      </w:r>
    </w:p>
    <w:p w14:paraId="78E6313E"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（ホテル又は旅館の客室）</w:t>
      </w:r>
    </w:p>
    <w:p w14:paraId="31FC02AC"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第十条　ホテル又は旅館には、客室の総数が二百以下の場合は当該客室の総数に五十分の一を乗じて得た数以上、客室の総数が二百を超える場合は当該客室の総数に百分の一を乗じて得た数に二を加えた数以上の車いす使用者用客室を設けなければならない。</w:t>
      </w:r>
    </w:p>
    <w:p w14:paraId="2BFF50BC"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２　車いす使用者用客室は、次に掲げるものでなければならない。</w:t>
      </w:r>
    </w:p>
    <w:p w14:paraId="7CC90460"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一　出入口は、次に掲げるものであること。</w:t>
      </w:r>
    </w:p>
    <w:p w14:paraId="46B9CD09"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イ　幅は、八十センチメートル以上とすること。</w:t>
      </w:r>
    </w:p>
    <w:p w14:paraId="60FBBD57"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ロ　戸を設ける場合には、自動的に開閉する構造その他の車いす使用者が容易に開閉して通過できる構造とし、かつ、その前後に高低差がないこと。</w:t>
      </w:r>
    </w:p>
    <w:p w14:paraId="349BA21A"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二　便所は、次に掲げるものであること。ただし、当該客室が設けられている階に不特定かつ多数の者が利用する便所が一以上（男子用及び女子用の区別があるときは、それぞれ一以上）設けられている場合は、この限りでない。</w:t>
      </w:r>
    </w:p>
    <w:p w14:paraId="51A67DB6"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イ　便所内に車いす使用者用便房を設けること。</w:t>
      </w:r>
    </w:p>
    <w:p w14:paraId="7B3186C8"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ロ　車いす使用者用便房及び当該便房が設けられている便所の出入口は、前条第一項第三号イ及びロに掲げるものであること。</w:t>
      </w:r>
    </w:p>
    <w:p w14:paraId="360C946D"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三　浴室等は、次に掲げるものであること。ただし、当該客室が設けられている建築物に不特定かつ多数の者が利用する浴室等が一以上（男子用及び女子用の区別があるときは、それぞれ一以上）設けられている場合は、この限りでない。</w:t>
      </w:r>
    </w:p>
    <w:p w14:paraId="1BA6F77C"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イ　車いす使用者が円滑に利用することができるものとして国土交通大臣が定める構造の浴室等（以下「車いす使用者用浴室等」という。）であること。</w:t>
      </w:r>
    </w:p>
    <w:p w14:paraId="6F711A60"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ロ　出入口は、次に掲げるものであること。</w:t>
      </w:r>
    </w:p>
    <w:p w14:paraId="610DB5E8"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lastRenderedPageBreak/>
        <w:t>⑴　幅は、八十センチメートル以上とすること。</w:t>
      </w:r>
    </w:p>
    <w:p w14:paraId="660867CF"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⑵　戸を設ける場合には、自動的に開閉する構造その他の車いす使用者が容易に開閉して通過できる構造とし、かつ、その前後に高低差がないこと。</w:t>
      </w:r>
    </w:p>
    <w:p w14:paraId="6B836AEE"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（敷地内の通路）</w:t>
      </w:r>
    </w:p>
    <w:p w14:paraId="2BAA1A88"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第十一条　多数の者が利用する敷地内の通路は、次に掲げるものでなければならない。</w:t>
      </w:r>
    </w:p>
    <w:p w14:paraId="37C8A6CD"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一　段がある部分及び傾斜路を除き、幅は、百八十センチメートル以上とすること。</w:t>
      </w:r>
    </w:p>
    <w:p w14:paraId="27B3E6AF"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二　表面は、粗面とし、又は滑りにくい材料で仕上げること。</w:t>
      </w:r>
    </w:p>
    <w:p w14:paraId="3BA583BE"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三　戸を設ける場合には、自動的に開閉する構造その他の車椅子使用者が容易に開閉して通過できる構造とし、かつ、その前後に高低差がないこと。</w:t>
      </w:r>
    </w:p>
    <w:p w14:paraId="57BBE464"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四　段がある部分は、次に掲げるものであること。</w:t>
      </w:r>
    </w:p>
    <w:p w14:paraId="5E35BE65"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イ　幅は、百四十センチメートル以上とすること。ただし、手すりが設けられた場合にあっては、手すりの幅が十センチメートルを限度として、ないものとみなして算定することができる。</w:t>
      </w:r>
    </w:p>
    <w:p w14:paraId="4ED62260"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ロ　蹴上げの寸法は、十六センチメートル以下とすること。</w:t>
      </w:r>
    </w:p>
    <w:p w14:paraId="07F1961E"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ハ　踏面の寸法は、三十センチメートル以上とすること。</w:t>
      </w:r>
    </w:p>
    <w:p w14:paraId="5A18BD30"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ニ　両側に手すりを設けること。</w:t>
      </w:r>
    </w:p>
    <w:p w14:paraId="021EAE70"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ホ　踏面の端部とその周囲の部分との色の明度、色相又は彩度の差が大きいことにより段を容易に識別できるものとすること。</w:t>
      </w:r>
    </w:p>
    <w:p w14:paraId="6E16A38D"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ヘ　段鼻の突き出しその他のつまずきの原因となるものを設けない構造とすること。</w:t>
      </w:r>
    </w:p>
    <w:p w14:paraId="758D4026"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五　段を設ける場合には、段に代わり、又はこれに併設する傾斜路又はエレベーターその他の昇降機を設けなければならない。</w:t>
      </w:r>
    </w:p>
    <w:p w14:paraId="46E2E02D"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六　傾斜路は、次に掲げるものであること。</w:t>
      </w:r>
    </w:p>
    <w:p w14:paraId="08BEE742"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イ　幅は、段に代わるものにあっては百五十センチメートル以上、段に併設するものにあっては百二十センチメートル以上とすること。</w:t>
      </w:r>
    </w:p>
    <w:p w14:paraId="1EBA7857"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ロ　勾配は、十五分の一を超えないこと。</w:t>
      </w:r>
    </w:p>
    <w:p w14:paraId="72A75F45"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ハ　高さが七十五センチメートルを超えるもの（勾配が二十分の一を超えるものに限る。）にあっては、高さ七十五センチメートル以内ごとに踏幅が百五十センチメートル以上の踊場を設けること。</w:t>
      </w:r>
    </w:p>
    <w:p w14:paraId="19FEC6B7"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ニ　高さが十六センチメートルを超え、かつ、勾配が二十分の一を超える傾斜がある部分には、両側に手すりを設けること。</w:t>
      </w:r>
    </w:p>
    <w:p w14:paraId="5E1A1CA4"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ホ　その前後の通路との色の明度、色相又は彩度の差が大きいことによりその存在を容易に識別できるものとすること。</w:t>
      </w:r>
    </w:p>
    <w:p w14:paraId="2AC9A854"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２　多数の者が利用する敷地内の通路（道等から直接地上へ通ずる出入口までの経路を構成するものに限る。）が地形の特殊性により前項の規定によることが困難である場合においては、同項第一号、第三号、第五号及び第六号イからハまでの規定は、当該敷地内の通路が設けられた建築物の車寄せから直接地上へ通ずる出入口までの敷地内の通路の部分に限り、適用する。</w:t>
      </w:r>
    </w:p>
    <w:p w14:paraId="154B75CF"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３　第一項第一号、第三号、第五号及び第六号イからハまでの規定は、車椅子使用者の利用上支障がないものとして国土交通大臣が定める敷地内の通路の部分には、適用しない。この場合において、勾配が十二分の一を超える傾斜がある部分には、両側に手すりを設けなければならない。</w:t>
      </w:r>
    </w:p>
    <w:p w14:paraId="0AF35122"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（平三一国交令七・一部改正）</w:t>
      </w:r>
    </w:p>
    <w:p w14:paraId="337C2B0B"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（駐車場）</w:t>
      </w:r>
    </w:p>
    <w:p w14:paraId="3D8C067C"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第十二条　多数の者が利用する駐車場には、当該駐車場の全駐車台数が二百以下の場合は当該駐車台数に五十分の一を乗じて得た数以上、全駐車台数が二百を超える場合は当該駐車台数に百分の一を乗じて得た数に二を加えた数以上の車いす使用者用駐車施設を設けなければならない。</w:t>
      </w:r>
    </w:p>
    <w:p w14:paraId="3FE19372"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（浴室等）</w:t>
      </w:r>
    </w:p>
    <w:p w14:paraId="4BE2526E"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第十三条　多数の者が利用する浴室等を設ける場合には、そのうち一以上（男子用及び女子用の区別があるときは、それぞれ一</w:t>
      </w:r>
      <w:r w:rsidRPr="00C77D1F">
        <w:rPr>
          <w:rFonts w:ascii="ＭＳ 明朝" w:eastAsia="ＭＳ 明朝" w:hAnsi="ＭＳ 明朝" w:hint="eastAsia"/>
          <w:sz w:val="16"/>
          <w:szCs w:val="16"/>
        </w:rPr>
        <w:lastRenderedPageBreak/>
        <w:t>以上）は、次に掲げるものでなければならない。</w:t>
      </w:r>
    </w:p>
    <w:p w14:paraId="448133E1"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一　車いす使用者用浴室等であること。</w:t>
      </w:r>
    </w:p>
    <w:p w14:paraId="2BB02A7D"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二　出入口は、第十条第二項第三号ロに掲げるものであること。</w:t>
      </w:r>
    </w:p>
    <w:p w14:paraId="205AB888"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（標識）</w:t>
      </w:r>
    </w:p>
    <w:p w14:paraId="5365F8F2"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第十四条　移動等円滑化の措置がとられたエレベーターその他の昇降機、便所又は駐車施設の付近には、それぞれ、当該エレベーターその他の昇降機、便所又は駐車施設があることを表示する標識を、高齢者、障害者等の見やすい位置に設けなければならない。</w:t>
      </w:r>
    </w:p>
    <w:p w14:paraId="0A0C36F5"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２　前項の標識は、当該標識に表示すべき内容が容易に識別できるもの（当該内容が日本産業規格</w:t>
      </w:r>
      <w:r w:rsidRPr="00C77D1F">
        <w:rPr>
          <w:rFonts w:ascii="ＭＳ 明朝" w:eastAsia="ＭＳ 明朝" w:hAnsi="ＭＳ 明朝"/>
          <w:sz w:val="16"/>
          <w:szCs w:val="16"/>
        </w:rPr>
        <w:t>Z八二一〇に定められているときは、これに適合するもの）でなければならない。</w:t>
      </w:r>
    </w:p>
    <w:p w14:paraId="11A4FCB8"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（令元国交令二〇・一部改正）</w:t>
      </w:r>
    </w:p>
    <w:p w14:paraId="017FDCAA"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（案内設備）</w:t>
      </w:r>
    </w:p>
    <w:p w14:paraId="2141139E"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第十五条　建築物又はその敷地には、当該建築物又はその敷地内の移動等円滑化の措置がとられたエレベーターその他の昇降機、便所又は駐車施設の配置を表示した案内板その他の設備を設けなければならない。ただし、当該エレベーターその他の昇降機、便所又は駐車施設の配置を容易に視認できる場合は、この限りでない。</w:t>
      </w:r>
    </w:p>
    <w:p w14:paraId="589A4E2B"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２　建築物又はその敷地には、当該建築物又はその敷地内の移動等円滑化の措置がとられたエレベーターその他の昇降機又は便所の配置を点字その他国土交通大臣が定める方法により視覚障害者に示すための設備を設けなければならない。</w:t>
      </w:r>
    </w:p>
    <w:p w14:paraId="32B5AEB0"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３　案内所を設ける場合には、前二項の規定は適用しない。</w:t>
      </w:r>
    </w:p>
    <w:p w14:paraId="7EFB56AC"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（案内設備までの経路）</w:t>
      </w:r>
    </w:p>
    <w:p w14:paraId="0B39024B"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第十六条　道等から前条第二項の規定による設備又は同条第三項の規定による案内所までの主たる経路（不特定かつ多数の者が利用し、又は主として視覚障害者が利用するものに限る。）は、視覚障害者移動等円滑化経路にしなければならない。ただし、視覚障害者の利用上支障がないものとして国土交通大臣が定める場合は、この限りでない。</w:t>
      </w:r>
    </w:p>
    <w:p w14:paraId="2519A9D3"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（増築等又は修繕等に関する適用範囲）</w:t>
      </w:r>
    </w:p>
    <w:p w14:paraId="6494CE6E"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第十七条　建築物の増築若しくは改築（用途の変更をして特定建築物にすることを含む。以下「増築等」という。）又は建築物の修繕若しくは模様替（建築物特定施設に係るものに限る。以下「修繕等」という。）をする場合には、第二条から前条までの規定は、次に掲げる建築物の部分に限り、適用する。</w:t>
      </w:r>
    </w:p>
    <w:p w14:paraId="3BC03671"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一　当該増築等又は修繕等に係る部分</w:t>
      </w:r>
    </w:p>
    <w:p w14:paraId="57F556C7"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二　道等から前号に掲げる部分までの一以上の経路を構成する出入口、廊下等、階段、傾斜路、エレベーターその他の昇降機及び敷地内の通路</w:t>
      </w:r>
    </w:p>
    <w:p w14:paraId="7A0F064D"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三　多数の者が利用する便所のうち一以上のもの</w:t>
      </w:r>
    </w:p>
    <w:p w14:paraId="2D71BB66"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四　第一号に掲げる部分から車椅子使用者用便房（前号に掲げる便所に設けられるものに限る。）までの一以上の経路を構成する出入口、廊下等、階段、傾斜路、エレベーターその他の昇降機及び敷地内の通路</w:t>
      </w:r>
    </w:p>
    <w:p w14:paraId="7F2F029B"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五　ホテル又は旅館の客室のうち一以上のもの</w:t>
      </w:r>
    </w:p>
    <w:p w14:paraId="4983EA3F"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六　第一号に掲げる部分から前号に掲げる客室までの一以上の経路を構成する出入口、廊下等、階段、傾斜路、エレベーターその他の昇降機及び敷地内の通路</w:t>
      </w:r>
    </w:p>
    <w:p w14:paraId="64BE4921"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七　多数の者が利用する駐車場のうち一以上のもの</w:t>
      </w:r>
    </w:p>
    <w:p w14:paraId="73085372"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八　車椅子使用者用駐車施設（前号に掲げる駐車場に設けられるものに限る。）から第一号に掲げる部分までの一以上の経路を構成する出入口、廊下等、階段、傾斜路、エレベーターその他の昇降機及び敷地内の通路</w:t>
      </w:r>
    </w:p>
    <w:p w14:paraId="2176422A"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九　多数の者が利用する浴室等</w:t>
      </w:r>
    </w:p>
    <w:p w14:paraId="50D50193"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十　第一号に掲げる部分から車いす使用者用浴室等（前号に掲げるものに限る。）までの一以上の経路を構成する出入口、廊下</w:t>
      </w:r>
      <w:r w:rsidRPr="00C77D1F">
        <w:rPr>
          <w:rFonts w:ascii="ＭＳ 明朝" w:eastAsia="ＭＳ 明朝" w:hAnsi="ＭＳ 明朝" w:hint="eastAsia"/>
          <w:sz w:val="16"/>
          <w:szCs w:val="16"/>
        </w:rPr>
        <w:lastRenderedPageBreak/>
        <w:t>等、階段、傾斜路、エレベーターその他の昇降機及び敷地内の通路</w:t>
      </w:r>
    </w:p>
    <w:p w14:paraId="16AA46B6"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２　前項第三号に掲げる建築物の部分について第九条の規定を適用する場合には、同条第一項第一号中「便所（男子用及び女子用の区別があるときは、それぞれの便所）が設けられている階ごとに、当該便所のうち一以上に、」とあるのは「便所（男子用及び女子用の区別があるときは、それぞれの便所）に、」と、同項第二号中「便所が設けられている階の」とあるのは「便所の」と、「当該階の」とあるのは「当該便所の」と、同条第二項中「便所が設けられている階ごとに、当該便所のうち」とあるのは「便所を設ける場合には、そのうち」とする。</w:t>
      </w:r>
    </w:p>
    <w:p w14:paraId="1D677395"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３　第一項第五号に掲げる建築物の部分について第十条の規定を適用する場合には、同条中「客室の総数が二百以下の場合は当該客室の総数に五十分の一を乗じて得た数以上、客室の総数が二百を超える場合は当該客室の総数に百分の一を乗じて得た数に二を加えた数以上」とあるのは「一以上」とする。</w:t>
      </w:r>
    </w:p>
    <w:p w14:paraId="24C9EF33"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４　第一項第七号に掲げる建築物の部分について第十二条の規定を適用する場合には、同条中「当該駐車場の全駐車台数が二百以下の場合は当該駐車台数に五十分の一を乗じて得た数以上、全駐車台数が二百を超える場合は当該駐車台数に百分の一を乗じて得た数に二を加えた数以上」とあるのは「一以上」とする。</w:t>
      </w:r>
    </w:p>
    <w:p w14:paraId="71EA49B9"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（平三一国交令七・一部改正）</w:t>
      </w:r>
    </w:p>
    <w:p w14:paraId="441B2203"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（特別特定建築物に関する読替え）</w:t>
      </w:r>
    </w:p>
    <w:p w14:paraId="5FF4A4D4"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第十八条　法第十七条第一項の申請に係る特別特定建築物における第二条から前条まで（第三条第一項第三号及び第六号、第四条第八号、第六条第一項第七号、第七条第四項から第六項まで、第十条第二項並びに第十六条を除く。）の規定の適用については、これらの規定（第二条第一項及び第七条第三項を除く。）中「多数の者が利用する」とあるのは「不特定かつ多数の者が利用し、又は主として高齢者、障害者等が利用する」と、第二条第一項中「多数の者が利用する出入口（次項に規定するもの並びにかご、昇降路、便所」とあるのは「不特定かつ多数の者が利用し、又は主として高齢者、障害者等が利用する出入口（次項に規定するもの並びにかご、昇降路、便所、車いす使用者用客室」と、第七条第三項中「多数の者が利用する」とあるのは「主として高齢者、障害者等が利用する」と、前条中「特定建築物」とあるのは「特別特定建築物」とする。</w:t>
      </w:r>
    </w:p>
    <w:p w14:paraId="47644DC1"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（平三一国交令七・一部改正）</w:t>
      </w:r>
    </w:p>
    <w:p w14:paraId="6E07BECD"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（協定建築物に関する読替え）</w:t>
      </w:r>
    </w:p>
    <w:p w14:paraId="3A2FA892" w14:textId="77777777" w:rsid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第十九条　法第二十二条の二第一項の申請に係る協定建築物における第二条から第十七条まで（第七条第二項から第五項まで、第九条第一項第二号及び第四号、第十条、第十一条第二項、第十二条、第十三条並びに第十七条第一項各号列記の部分及び第二項から第四項までを除く。）の規定の適用については、次の表の上欄に掲げる規定中同表の中欄に掲げる字句は、それぞれ同表の下欄に掲げる字句とし、第七条第二項から第五項まで、第九条第一項第二号及び第四号、第十条、第十一条第二項、第十二条、第十三条並びに第十七条第一項各号列記の部分及び第二項から第四項までの規定は適用しない。</w:t>
      </w:r>
    </w:p>
    <w:tbl>
      <w:tblPr>
        <w:tblStyle w:val="a9"/>
        <w:tblW w:w="0" w:type="auto"/>
        <w:tblLook w:val="04A0" w:firstRow="1" w:lastRow="0" w:firstColumn="1" w:lastColumn="0" w:noHBand="0" w:noVBand="1"/>
      </w:tblPr>
      <w:tblGrid>
        <w:gridCol w:w="3020"/>
        <w:gridCol w:w="3020"/>
        <w:gridCol w:w="3020"/>
      </w:tblGrid>
      <w:tr w:rsidR="00C77D1F" w14:paraId="17CE6716" w14:textId="77777777" w:rsidTr="00C77D1F">
        <w:tc>
          <w:tcPr>
            <w:tcW w:w="3020" w:type="dxa"/>
          </w:tcPr>
          <w:p w14:paraId="5162CAAB" w14:textId="77777777" w:rsidR="00C77D1F" w:rsidRDefault="00C77D1F" w:rsidP="00C77D1F">
            <w:pPr>
              <w:rPr>
                <w:rFonts w:ascii="ＭＳ 明朝" w:hAnsi="ＭＳ 明朝"/>
                <w:sz w:val="16"/>
                <w:szCs w:val="16"/>
              </w:rPr>
            </w:pPr>
            <w:r w:rsidRPr="00C77D1F">
              <w:rPr>
                <w:rFonts w:ascii="ＭＳ 明朝" w:hAnsi="ＭＳ 明朝" w:hint="eastAsia"/>
                <w:sz w:val="16"/>
                <w:szCs w:val="16"/>
              </w:rPr>
              <w:t>第二条第一項、第三条第一項、第四条、第五条、第六条第一項、第十一条第一項</w:t>
            </w:r>
          </w:p>
        </w:tc>
        <w:tc>
          <w:tcPr>
            <w:tcW w:w="3020" w:type="dxa"/>
          </w:tcPr>
          <w:p w14:paraId="5605F5F6" w14:textId="77777777" w:rsidR="00C77D1F" w:rsidRDefault="00C77D1F" w:rsidP="00C77D1F">
            <w:pPr>
              <w:rPr>
                <w:rFonts w:ascii="ＭＳ 明朝" w:hAnsi="ＭＳ 明朝"/>
                <w:sz w:val="16"/>
                <w:szCs w:val="16"/>
              </w:rPr>
            </w:pPr>
            <w:r w:rsidRPr="00C77D1F">
              <w:rPr>
                <w:rFonts w:ascii="ＭＳ 明朝" w:hAnsi="ＭＳ 明朝"/>
                <w:sz w:val="16"/>
                <w:szCs w:val="16"/>
              </w:rPr>
              <w:t>多数の者が利用する</w:t>
            </w:r>
          </w:p>
        </w:tc>
        <w:tc>
          <w:tcPr>
            <w:tcW w:w="3020" w:type="dxa"/>
          </w:tcPr>
          <w:p w14:paraId="3DB9B12A" w14:textId="77777777" w:rsidR="00C77D1F" w:rsidRDefault="00C77D1F" w:rsidP="00C77D1F">
            <w:pPr>
              <w:rPr>
                <w:rFonts w:ascii="ＭＳ 明朝" w:hAnsi="ＭＳ 明朝"/>
                <w:sz w:val="16"/>
                <w:szCs w:val="16"/>
              </w:rPr>
            </w:pPr>
            <w:r w:rsidRPr="00C77D1F">
              <w:rPr>
                <w:rFonts w:ascii="ＭＳ 明朝" w:hAnsi="ＭＳ 明朝"/>
                <w:sz w:val="16"/>
                <w:szCs w:val="16"/>
              </w:rPr>
              <w:t>協定建築物特定施設である</w:t>
            </w:r>
          </w:p>
        </w:tc>
      </w:tr>
      <w:tr w:rsidR="00C77D1F" w14:paraId="790BD8DD" w14:textId="77777777" w:rsidTr="00C77D1F">
        <w:tc>
          <w:tcPr>
            <w:tcW w:w="3020" w:type="dxa"/>
          </w:tcPr>
          <w:p w14:paraId="64556DC3" w14:textId="77777777" w:rsidR="00C77D1F" w:rsidRDefault="00C77D1F" w:rsidP="00C77D1F">
            <w:pPr>
              <w:rPr>
                <w:rFonts w:ascii="ＭＳ 明朝" w:hAnsi="ＭＳ 明朝"/>
                <w:sz w:val="16"/>
                <w:szCs w:val="16"/>
              </w:rPr>
            </w:pPr>
            <w:r w:rsidRPr="00C77D1F">
              <w:rPr>
                <w:rFonts w:ascii="ＭＳ 明朝" w:hAnsi="ＭＳ 明朝" w:hint="eastAsia"/>
                <w:sz w:val="16"/>
                <w:szCs w:val="16"/>
              </w:rPr>
              <w:t>第二条第一項</w:t>
            </w:r>
          </w:p>
        </w:tc>
        <w:tc>
          <w:tcPr>
            <w:tcW w:w="3020" w:type="dxa"/>
          </w:tcPr>
          <w:p w14:paraId="3C60C993" w14:textId="77777777" w:rsidR="00C77D1F" w:rsidRDefault="00C77D1F" w:rsidP="00C77D1F">
            <w:pPr>
              <w:rPr>
                <w:rFonts w:ascii="ＭＳ 明朝" w:hAnsi="ＭＳ 明朝"/>
                <w:sz w:val="16"/>
                <w:szCs w:val="16"/>
              </w:rPr>
            </w:pPr>
            <w:r w:rsidRPr="00C77D1F">
              <w:rPr>
                <w:rFonts w:ascii="ＭＳ 明朝" w:hAnsi="ＭＳ 明朝"/>
                <w:sz w:val="16"/>
                <w:szCs w:val="16"/>
              </w:rPr>
              <w:t>除き、かつ、二以上の出入口を併設する場合には、そのうち一以上のものに限る</w:t>
            </w:r>
          </w:p>
        </w:tc>
        <w:tc>
          <w:tcPr>
            <w:tcW w:w="3020" w:type="dxa"/>
          </w:tcPr>
          <w:p w14:paraId="6821F048" w14:textId="77777777" w:rsidR="00C77D1F" w:rsidRDefault="00C77D1F" w:rsidP="00C77D1F">
            <w:pPr>
              <w:rPr>
                <w:rFonts w:ascii="ＭＳ 明朝" w:hAnsi="ＭＳ 明朝"/>
                <w:sz w:val="16"/>
                <w:szCs w:val="16"/>
              </w:rPr>
            </w:pPr>
            <w:r w:rsidRPr="00C77D1F">
              <w:rPr>
                <w:rFonts w:ascii="ＭＳ 明朝" w:hAnsi="ＭＳ 明朝"/>
                <w:sz w:val="16"/>
                <w:szCs w:val="16"/>
              </w:rPr>
              <w:t>除く</w:t>
            </w:r>
          </w:p>
        </w:tc>
      </w:tr>
      <w:tr w:rsidR="00C77D1F" w14:paraId="39C513C2" w14:textId="77777777" w:rsidTr="00C77D1F">
        <w:tc>
          <w:tcPr>
            <w:tcW w:w="3020" w:type="dxa"/>
          </w:tcPr>
          <w:p w14:paraId="568B86E7" w14:textId="77777777" w:rsidR="00C77D1F" w:rsidRPr="00C77D1F" w:rsidRDefault="00C77D1F" w:rsidP="00C77D1F">
            <w:pPr>
              <w:rPr>
                <w:rFonts w:ascii="ＭＳ 明朝" w:hAnsi="ＭＳ 明朝"/>
                <w:sz w:val="16"/>
                <w:szCs w:val="16"/>
              </w:rPr>
            </w:pPr>
            <w:r w:rsidRPr="00C77D1F">
              <w:rPr>
                <w:rFonts w:ascii="ＭＳ 明朝" w:hAnsi="ＭＳ 明朝" w:hint="eastAsia"/>
                <w:sz w:val="16"/>
                <w:szCs w:val="16"/>
              </w:rPr>
              <w:t>第二条第二項</w:t>
            </w:r>
          </w:p>
        </w:tc>
        <w:tc>
          <w:tcPr>
            <w:tcW w:w="3020" w:type="dxa"/>
          </w:tcPr>
          <w:p w14:paraId="41C3260F"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多数の者が利用する直接地上</w:t>
            </w:r>
          </w:p>
        </w:tc>
        <w:tc>
          <w:tcPr>
            <w:tcW w:w="3020" w:type="dxa"/>
          </w:tcPr>
          <w:p w14:paraId="7697D4A1"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協定建築物特定施設であって直接移動等円滑化困難旅客施設又は当該移動等円滑化困難旅客施設への経路</w:t>
            </w:r>
          </w:p>
        </w:tc>
      </w:tr>
      <w:tr w:rsidR="00C77D1F" w14:paraId="4BF8A903" w14:textId="77777777" w:rsidTr="00C77D1F">
        <w:tc>
          <w:tcPr>
            <w:tcW w:w="3020" w:type="dxa"/>
          </w:tcPr>
          <w:p w14:paraId="5893C946" w14:textId="77777777" w:rsidR="00C77D1F" w:rsidRPr="00C77D1F" w:rsidRDefault="00C77D1F" w:rsidP="00C77D1F">
            <w:pPr>
              <w:rPr>
                <w:rFonts w:ascii="ＭＳ 明朝" w:hAnsi="ＭＳ 明朝"/>
                <w:sz w:val="16"/>
                <w:szCs w:val="16"/>
              </w:rPr>
            </w:pPr>
            <w:r w:rsidRPr="00C77D1F">
              <w:rPr>
                <w:rFonts w:ascii="ＭＳ 明朝" w:hAnsi="ＭＳ 明朝" w:hint="eastAsia"/>
                <w:sz w:val="16"/>
                <w:szCs w:val="16"/>
              </w:rPr>
              <w:t>第七条第一項</w:t>
            </w:r>
          </w:p>
        </w:tc>
        <w:tc>
          <w:tcPr>
            <w:tcW w:w="3020" w:type="dxa"/>
          </w:tcPr>
          <w:p w14:paraId="389D6D6E"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多数の者が利用するエレベーター</w:t>
            </w:r>
          </w:p>
        </w:tc>
        <w:tc>
          <w:tcPr>
            <w:tcW w:w="3020" w:type="dxa"/>
          </w:tcPr>
          <w:p w14:paraId="0A7BD720"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協定建築物特定施設であるエレベーター</w:t>
            </w:r>
          </w:p>
        </w:tc>
      </w:tr>
      <w:tr w:rsidR="00C77D1F" w14:paraId="1391FE5C" w14:textId="77777777" w:rsidTr="00C77D1F">
        <w:tc>
          <w:tcPr>
            <w:tcW w:w="3020" w:type="dxa"/>
          </w:tcPr>
          <w:p w14:paraId="1D78AF62" w14:textId="77777777" w:rsidR="00C77D1F" w:rsidRPr="00C77D1F" w:rsidRDefault="00C77D1F" w:rsidP="00C77D1F">
            <w:pPr>
              <w:rPr>
                <w:rFonts w:ascii="ＭＳ 明朝" w:hAnsi="ＭＳ 明朝"/>
                <w:sz w:val="16"/>
                <w:szCs w:val="16"/>
              </w:rPr>
            </w:pPr>
            <w:r w:rsidRPr="00C77D1F">
              <w:rPr>
                <w:rFonts w:ascii="ＭＳ 明朝" w:hAnsi="ＭＳ 明朝" w:hint="eastAsia"/>
                <w:sz w:val="16"/>
                <w:szCs w:val="16"/>
              </w:rPr>
              <w:t>第七条第一項第一号</w:t>
            </w:r>
          </w:p>
        </w:tc>
        <w:tc>
          <w:tcPr>
            <w:tcW w:w="3020" w:type="dxa"/>
          </w:tcPr>
          <w:p w14:paraId="39ED0D88"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多数の者が利用する居室、車椅子使用者</w:t>
            </w:r>
            <w:r w:rsidRPr="00C77D1F">
              <w:rPr>
                <w:rFonts w:ascii="ＭＳ 明朝" w:hAnsi="ＭＳ 明朝"/>
                <w:sz w:val="16"/>
                <w:szCs w:val="16"/>
              </w:rPr>
              <w:lastRenderedPageBreak/>
              <w:t>用便房、車椅子使用者用駐車施設、車椅子使用者用客室又は第十三条第一号に規定する車椅子使用者用浴室等</w:t>
            </w:r>
          </w:p>
        </w:tc>
        <w:tc>
          <w:tcPr>
            <w:tcW w:w="3020" w:type="dxa"/>
          </w:tcPr>
          <w:p w14:paraId="562CE675"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lastRenderedPageBreak/>
              <w:t>協定建築物特定施設である便所</w:t>
            </w:r>
          </w:p>
        </w:tc>
      </w:tr>
      <w:tr w:rsidR="00C77D1F" w14:paraId="20AA408C" w14:textId="77777777" w:rsidTr="00C77D1F">
        <w:tc>
          <w:tcPr>
            <w:tcW w:w="3020" w:type="dxa"/>
          </w:tcPr>
          <w:p w14:paraId="62D7B974" w14:textId="77777777" w:rsidR="00C77D1F" w:rsidRPr="00C77D1F" w:rsidRDefault="00C77D1F" w:rsidP="00C77D1F">
            <w:pPr>
              <w:rPr>
                <w:rFonts w:ascii="ＭＳ 明朝" w:hAnsi="ＭＳ 明朝"/>
                <w:sz w:val="16"/>
                <w:szCs w:val="16"/>
              </w:rPr>
            </w:pPr>
            <w:r w:rsidRPr="00C77D1F">
              <w:rPr>
                <w:rFonts w:ascii="ＭＳ 明朝" w:hAnsi="ＭＳ 明朝" w:hint="eastAsia"/>
                <w:sz w:val="16"/>
                <w:szCs w:val="16"/>
              </w:rPr>
              <w:t>第七条第一項第二号</w:t>
            </w:r>
          </w:p>
        </w:tc>
        <w:tc>
          <w:tcPr>
            <w:tcW w:w="3020" w:type="dxa"/>
          </w:tcPr>
          <w:p w14:paraId="08F29386"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地上</w:t>
            </w:r>
          </w:p>
        </w:tc>
        <w:tc>
          <w:tcPr>
            <w:tcW w:w="3020" w:type="dxa"/>
          </w:tcPr>
          <w:p w14:paraId="5D12433C"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移動等円滑化困難旅客施設又は当該移動等円滑化困難旅客施設への経路</w:t>
            </w:r>
          </w:p>
        </w:tc>
      </w:tr>
      <w:tr w:rsidR="00C77D1F" w14:paraId="621107F6" w14:textId="77777777" w:rsidTr="00C77D1F">
        <w:tc>
          <w:tcPr>
            <w:tcW w:w="3020" w:type="dxa"/>
          </w:tcPr>
          <w:p w14:paraId="3E7AF5FA" w14:textId="77777777" w:rsidR="00C77D1F" w:rsidRPr="00C77D1F" w:rsidRDefault="00C77D1F" w:rsidP="00C77D1F">
            <w:pPr>
              <w:rPr>
                <w:rFonts w:ascii="ＭＳ 明朝" w:hAnsi="ＭＳ 明朝"/>
                <w:sz w:val="16"/>
                <w:szCs w:val="16"/>
              </w:rPr>
            </w:pPr>
            <w:r w:rsidRPr="00C77D1F">
              <w:rPr>
                <w:rFonts w:ascii="ＭＳ 明朝" w:hAnsi="ＭＳ 明朝" w:hint="eastAsia"/>
                <w:sz w:val="16"/>
                <w:szCs w:val="16"/>
              </w:rPr>
              <w:t>第七条第六項</w:t>
            </w:r>
          </w:p>
        </w:tc>
        <w:tc>
          <w:tcPr>
            <w:tcW w:w="3020" w:type="dxa"/>
          </w:tcPr>
          <w:p w14:paraId="0E3B5DBA"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不特定かつ多数の者が利用し、又は主として視覚障害者が利用する</w:t>
            </w:r>
          </w:p>
        </w:tc>
        <w:tc>
          <w:tcPr>
            <w:tcW w:w="3020" w:type="dxa"/>
          </w:tcPr>
          <w:p w14:paraId="16875D3F"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協定建築物特定施設である</w:t>
            </w:r>
          </w:p>
        </w:tc>
      </w:tr>
      <w:tr w:rsidR="00C77D1F" w14:paraId="42D12A9E" w14:textId="77777777" w:rsidTr="00C77D1F">
        <w:tc>
          <w:tcPr>
            <w:tcW w:w="3020" w:type="dxa"/>
          </w:tcPr>
          <w:p w14:paraId="426B4C8C" w14:textId="77777777" w:rsidR="00C77D1F" w:rsidRPr="00C77D1F" w:rsidRDefault="00C77D1F" w:rsidP="00C77D1F">
            <w:pPr>
              <w:rPr>
                <w:rFonts w:ascii="ＭＳ 明朝" w:hAnsi="ＭＳ 明朝"/>
                <w:sz w:val="16"/>
                <w:szCs w:val="16"/>
              </w:rPr>
            </w:pPr>
          </w:p>
        </w:tc>
        <w:tc>
          <w:tcPr>
            <w:tcW w:w="3020" w:type="dxa"/>
          </w:tcPr>
          <w:p w14:paraId="29646B15"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乗降ロビー</w:t>
            </w:r>
          </w:p>
        </w:tc>
        <w:tc>
          <w:tcPr>
            <w:tcW w:w="3020" w:type="dxa"/>
          </w:tcPr>
          <w:p w14:paraId="0C6CBE67"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乗降ロビー（同項各号に規定する階にあるものに限る。以下この項において同じ。）</w:t>
            </w:r>
          </w:p>
        </w:tc>
      </w:tr>
      <w:tr w:rsidR="00C77D1F" w14:paraId="741E2E24" w14:textId="77777777" w:rsidTr="00C77D1F">
        <w:tc>
          <w:tcPr>
            <w:tcW w:w="3020" w:type="dxa"/>
          </w:tcPr>
          <w:p w14:paraId="6D5CC7E3" w14:textId="77777777" w:rsidR="00C77D1F" w:rsidRPr="00C77D1F" w:rsidRDefault="00C77D1F" w:rsidP="00C77D1F">
            <w:pPr>
              <w:rPr>
                <w:rFonts w:ascii="ＭＳ 明朝" w:hAnsi="ＭＳ 明朝"/>
                <w:sz w:val="16"/>
                <w:szCs w:val="16"/>
              </w:rPr>
            </w:pPr>
          </w:p>
        </w:tc>
        <w:tc>
          <w:tcPr>
            <w:tcW w:w="3020" w:type="dxa"/>
          </w:tcPr>
          <w:p w14:paraId="1B6D3D2A"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第三項又は前項</w:t>
            </w:r>
          </w:p>
        </w:tc>
        <w:tc>
          <w:tcPr>
            <w:tcW w:w="3020" w:type="dxa"/>
          </w:tcPr>
          <w:p w14:paraId="48D024BC"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前項</w:t>
            </w:r>
          </w:p>
        </w:tc>
      </w:tr>
      <w:tr w:rsidR="00C77D1F" w14:paraId="7F52C3AE" w14:textId="77777777" w:rsidTr="00C77D1F">
        <w:tc>
          <w:tcPr>
            <w:tcW w:w="3020" w:type="dxa"/>
          </w:tcPr>
          <w:p w14:paraId="44DCFFDB" w14:textId="77777777" w:rsidR="00C77D1F" w:rsidRPr="00C77D1F" w:rsidRDefault="00C77D1F" w:rsidP="00C77D1F">
            <w:pPr>
              <w:rPr>
                <w:rFonts w:ascii="ＭＳ 明朝" w:hAnsi="ＭＳ 明朝"/>
                <w:sz w:val="16"/>
                <w:szCs w:val="16"/>
              </w:rPr>
            </w:pPr>
            <w:r w:rsidRPr="00C77D1F">
              <w:rPr>
                <w:rFonts w:ascii="ＭＳ 明朝" w:hAnsi="ＭＳ 明朝" w:hint="eastAsia"/>
                <w:sz w:val="16"/>
                <w:szCs w:val="16"/>
              </w:rPr>
              <w:t>第八条</w:t>
            </w:r>
          </w:p>
        </w:tc>
        <w:tc>
          <w:tcPr>
            <w:tcW w:w="3020" w:type="dxa"/>
          </w:tcPr>
          <w:p w14:paraId="6D505A3C"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昇降機</w:t>
            </w:r>
          </w:p>
        </w:tc>
        <w:tc>
          <w:tcPr>
            <w:tcW w:w="3020" w:type="dxa"/>
          </w:tcPr>
          <w:p w14:paraId="3EA29C4B"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昇降機（協定建築物特定施設であるものに限る。）</w:t>
            </w:r>
          </w:p>
        </w:tc>
      </w:tr>
      <w:tr w:rsidR="00C77D1F" w14:paraId="6EB6FC64" w14:textId="77777777" w:rsidTr="00C77D1F">
        <w:tc>
          <w:tcPr>
            <w:tcW w:w="3020" w:type="dxa"/>
          </w:tcPr>
          <w:p w14:paraId="2529F3A2" w14:textId="77777777" w:rsidR="00C77D1F" w:rsidRPr="00C77D1F" w:rsidRDefault="00C77D1F" w:rsidP="00C77D1F">
            <w:pPr>
              <w:rPr>
                <w:rFonts w:ascii="ＭＳ 明朝" w:hAnsi="ＭＳ 明朝"/>
                <w:sz w:val="16"/>
                <w:szCs w:val="16"/>
              </w:rPr>
            </w:pPr>
            <w:r w:rsidRPr="00C77D1F">
              <w:rPr>
                <w:rFonts w:ascii="ＭＳ 明朝" w:hAnsi="ＭＳ 明朝" w:hint="eastAsia"/>
                <w:sz w:val="16"/>
                <w:szCs w:val="16"/>
              </w:rPr>
              <w:t>第九条第一項</w:t>
            </w:r>
          </w:p>
        </w:tc>
        <w:tc>
          <w:tcPr>
            <w:tcW w:w="3020" w:type="dxa"/>
          </w:tcPr>
          <w:p w14:paraId="5574466C"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多数の者が利用する便所は</w:t>
            </w:r>
          </w:p>
        </w:tc>
        <w:tc>
          <w:tcPr>
            <w:tcW w:w="3020" w:type="dxa"/>
          </w:tcPr>
          <w:p w14:paraId="68BE7C64"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協定建築物特定施設である便所は</w:t>
            </w:r>
          </w:p>
        </w:tc>
      </w:tr>
      <w:tr w:rsidR="00C77D1F" w14:paraId="0B6B93D3" w14:textId="77777777" w:rsidTr="00C77D1F">
        <w:tc>
          <w:tcPr>
            <w:tcW w:w="3020" w:type="dxa"/>
          </w:tcPr>
          <w:p w14:paraId="7CFD7007" w14:textId="77777777" w:rsidR="00C77D1F" w:rsidRPr="00C77D1F" w:rsidRDefault="00C77D1F" w:rsidP="00C77D1F">
            <w:pPr>
              <w:rPr>
                <w:rFonts w:ascii="ＭＳ 明朝" w:hAnsi="ＭＳ 明朝"/>
                <w:sz w:val="16"/>
                <w:szCs w:val="16"/>
              </w:rPr>
            </w:pPr>
            <w:r w:rsidRPr="00C77D1F">
              <w:rPr>
                <w:rFonts w:ascii="ＭＳ 明朝" w:hAnsi="ＭＳ 明朝" w:hint="eastAsia"/>
                <w:sz w:val="16"/>
                <w:szCs w:val="16"/>
              </w:rPr>
              <w:t>第九条第一項第一号</w:t>
            </w:r>
          </w:p>
        </w:tc>
        <w:tc>
          <w:tcPr>
            <w:tcW w:w="3020" w:type="dxa"/>
          </w:tcPr>
          <w:p w14:paraId="21BFA55F"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多数の者が利用する便所（男子用及び女子用の区別があるときは、それぞれの便所）が設けられている階ごとに、当該便所のうち一以上に、車椅子使用者用便房</w:t>
            </w:r>
          </w:p>
        </w:tc>
        <w:tc>
          <w:tcPr>
            <w:tcW w:w="3020" w:type="dxa"/>
          </w:tcPr>
          <w:p w14:paraId="5037E57C"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車椅子使用者用便房</w:t>
            </w:r>
          </w:p>
        </w:tc>
      </w:tr>
      <w:tr w:rsidR="00C77D1F" w14:paraId="4B3EB99D" w14:textId="77777777" w:rsidTr="00C77D1F">
        <w:tc>
          <w:tcPr>
            <w:tcW w:w="3020" w:type="dxa"/>
          </w:tcPr>
          <w:p w14:paraId="3912CDF5" w14:textId="77777777" w:rsidR="00C77D1F" w:rsidRPr="00C77D1F" w:rsidRDefault="00C77D1F" w:rsidP="00C77D1F">
            <w:pPr>
              <w:rPr>
                <w:rFonts w:ascii="ＭＳ 明朝" w:hAnsi="ＭＳ 明朝"/>
                <w:sz w:val="16"/>
                <w:szCs w:val="16"/>
              </w:rPr>
            </w:pPr>
          </w:p>
        </w:tc>
        <w:tc>
          <w:tcPr>
            <w:tcW w:w="3020" w:type="dxa"/>
          </w:tcPr>
          <w:p w14:paraId="217414B6"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便房を</w:t>
            </w:r>
          </w:p>
        </w:tc>
        <w:tc>
          <w:tcPr>
            <w:tcW w:w="3020" w:type="dxa"/>
          </w:tcPr>
          <w:p w14:paraId="7D4B4263"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便房を一以上</w:t>
            </w:r>
          </w:p>
        </w:tc>
      </w:tr>
      <w:tr w:rsidR="00C77D1F" w14:paraId="32B8F524" w14:textId="77777777" w:rsidTr="00C77D1F">
        <w:tc>
          <w:tcPr>
            <w:tcW w:w="3020" w:type="dxa"/>
          </w:tcPr>
          <w:p w14:paraId="40639A5F" w14:textId="77777777" w:rsidR="00C77D1F" w:rsidRPr="00C77D1F" w:rsidRDefault="00C77D1F" w:rsidP="00C77D1F">
            <w:pPr>
              <w:rPr>
                <w:rFonts w:ascii="ＭＳ 明朝" w:hAnsi="ＭＳ 明朝"/>
                <w:sz w:val="16"/>
                <w:szCs w:val="16"/>
              </w:rPr>
            </w:pPr>
            <w:r w:rsidRPr="00C77D1F">
              <w:rPr>
                <w:rFonts w:ascii="ＭＳ 明朝" w:hAnsi="ＭＳ 明朝" w:hint="eastAsia"/>
                <w:sz w:val="16"/>
                <w:szCs w:val="16"/>
              </w:rPr>
              <w:t>第九条第一項第三号</w:t>
            </w:r>
          </w:p>
        </w:tc>
        <w:tc>
          <w:tcPr>
            <w:tcW w:w="3020" w:type="dxa"/>
          </w:tcPr>
          <w:p w14:paraId="4825FC4A"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便房が設けられている便所</w:t>
            </w:r>
          </w:p>
        </w:tc>
        <w:tc>
          <w:tcPr>
            <w:tcW w:w="3020" w:type="dxa"/>
          </w:tcPr>
          <w:p w14:paraId="744C6B30"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便所</w:t>
            </w:r>
          </w:p>
        </w:tc>
      </w:tr>
      <w:tr w:rsidR="00C77D1F" w14:paraId="450DDFE9" w14:textId="77777777" w:rsidTr="00C77D1F">
        <w:tc>
          <w:tcPr>
            <w:tcW w:w="3020" w:type="dxa"/>
          </w:tcPr>
          <w:p w14:paraId="7CA144B6" w14:textId="77777777" w:rsidR="00C77D1F" w:rsidRPr="00C77D1F" w:rsidRDefault="00C77D1F" w:rsidP="00C77D1F">
            <w:pPr>
              <w:rPr>
                <w:rFonts w:ascii="ＭＳ 明朝" w:hAnsi="ＭＳ 明朝"/>
                <w:sz w:val="16"/>
                <w:szCs w:val="16"/>
              </w:rPr>
            </w:pPr>
            <w:r w:rsidRPr="00C77D1F">
              <w:rPr>
                <w:rFonts w:ascii="ＭＳ 明朝" w:hAnsi="ＭＳ 明朝" w:hint="eastAsia"/>
                <w:sz w:val="16"/>
                <w:szCs w:val="16"/>
              </w:rPr>
              <w:t>第九条第二項</w:t>
            </w:r>
          </w:p>
        </w:tc>
        <w:tc>
          <w:tcPr>
            <w:tcW w:w="3020" w:type="dxa"/>
          </w:tcPr>
          <w:p w14:paraId="51D5E3C4"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多数の者が利用する男子用小便器のある便所が設けられている階ごとに、当該便所のうち一以上に</w:t>
            </w:r>
          </w:p>
        </w:tc>
        <w:tc>
          <w:tcPr>
            <w:tcW w:w="3020" w:type="dxa"/>
          </w:tcPr>
          <w:p w14:paraId="158FB48A"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協定建築物特定施設である男子用小便器のある便所には</w:t>
            </w:r>
          </w:p>
        </w:tc>
      </w:tr>
      <w:tr w:rsidR="00C77D1F" w14:paraId="431BB193" w14:textId="77777777" w:rsidTr="00C77D1F">
        <w:tc>
          <w:tcPr>
            <w:tcW w:w="3020" w:type="dxa"/>
          </w:tcPr>
          <w:p w14:paraId="4053B5F3" w14:textId="77777777" w:rsidR="00C77D1F" w:rsidRPr="00C77D1F" w:rsidRDefault="00C77D1F" w:rsidP="00C77D1F">
            <w:pPr>
              <w:rPr>
                <w:rFonts w:ascii="ＭＳ 明朝" w:hAnsi="ＭＳ 明朝"/>
                <w:sz w:val="16"/>
                <w:szCs w:val="16"/>
              </w:rPr>
            </w:pPr>
            <w:r w:rsidRPr="00C77D1F">
              <w:rPr>
                <w:rFonts w:ascii="ＭＳ 明朝" w:hAnsi="ＭＳ 明朝" w:hint="eastAsia"/>
                <w:sz w:val="16"/>
                <w:szCs w:val="16"/>
              </w:rPr>
              <w:t>第十四条第一項、第十五条第一項</w:t>
            </w:r>
          </w:p>
        </w:tc>
        <w:tc>
          <w:tcPr>
            <w:tcW w:w="3020" w:type="dxa"/>
          </w:tcPr>
          <w:p w14:paraId="66780FFB"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、便所又は駐車施設</w:t>
            </w:r>
          </w:p>
        </w:tc>
        <w:tc>
          <w:tcPr>
            <w:tcW w:w="3020" w:type="dxa"/>
          </w:tcPr>
          <w:p w14:paraId="2709EED2"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又は便所</w:t>
            </w:r>
          </w:p>
        </w:tc>
      </w:tr>
      <w:tr w:rsidR="00C77D1F" w14:paraId="790ABE92" w14:textId="77777777" w:rsidTr="00C77D1F">
        <w:tc>
          <w:tcPr>
            <w:tcW w:w="3020" w:type="dxa"/>
          </w:tcPr>
          <w:p w14:paraId="18783297" w14:textId="77777777" w:rsidR="00C77D1F" w:rsidRPr="00C77D1F" w:rsidRDefault="00C77D1F" w:rsidP="00C77D1F">
            <w:pPr>
              <w:rPr>
                <w:rFonts w:ascii="ＭＳ 明朝" w:hAnsi="ＭＳ 明朝"/>
                <w:sz w:val="16"/>
                <w:szCs w:val="16"/>
              </w:rPr>
            </w:pPr>
            <w:r w:rsidRPr="00C77D1F">
              <w:rPr>
                <w:rFonts w:ascii="ＭＳ 明朝" w:hAnsi="ＭＳ 明朝" w:hint="eastAsia"/>
                <w:sz w:val="16"/>
                <w:szCs w:val="16"/>
              </w:rPr>
              <w:t>第十六条</w:t>
            </w:r>
          </w:p>
        </w:tc>
        <w:tc>
          <w:tcPr>
            <w:tcW w:w="3020" w:type="dxa"/>
          </w:tcPr>
          <w:p w14:paraId="56398AB1"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道等</w:t>
            </w:r>
          </w:p>
        </w:tc>
        <w:tc>
          <w:tcPr>
            <w:tcW w:w="3020" w:type="dxa"/>
          </w:tcPr>
          <w:p w14:paraId="788A9F35"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協定建築物特定施設</w:t>
            </w:r>
          </w:p>
        </w:tc>
      </w:tr>
      <w:tr w:rsidR="00C77D1F" w14:paraId="757D5253" w14:textId="77777777" w:rsidTr="00C77D1F">
        <w:tc>
          <w:tcPr>
            <w:tcW w:w="3020" w:type="dxa"/>
          </w:tcPr>
          <w:p w14:paraId="2C3DCCDE" w14:textId="77777777" w:rsidR="00C77D1F" w:rsidRPr="00C77D1F" w:rsidRDefault="00C77D1F" w:rsidP="00C77D1F">
            <w:pPr>
              <w:rPr>
                <w:rFonts w:ascii="ＭＳ 明朝" w:hAnsi="ＭＳ 明朝"/>
                <w:sz w:val="16"/>
                <w:szCs w:val="16"/>
              </w:rPr>
            </w:pPr>
            <w:r w:rsidRPr="00C77D1F">
              <w:rPr>
                <w:rFonts w:ascii="ＭＳ 明朝" w:hAnsi="ＭＳ 明朝" w:hint="eastAsia"/>
                <w:sz w:val="16"/>
                <w:szCs w:val="16"/>
              </w:rPr>
              <w:t>第十七条第一項</w:t>
            </w:r>
          </w:p>
        </w:tc>
        <w:tc>
          <w:tcPr>
            <w:tcW w:w="3020" w:type="dxa"/>
          </w:tcPr>
          <w:p w14:paraId="59E934CB"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増築若しくは改築（用途の変更をして特定建築物にすることを含む。以下「増築等」という。）又は建築物の修繕若しくは模様替（建築物特定施設に係るものに限る。以下「修繕等」という。）</w:t>
            </w:r>
          </w:p>
        </w:tc>
        <w:tc>
          <w:tcPr>
            <w:tcW w:w="3020" w:type="dxa"/>
          </w:tcPr>
          <w:p w14:paraId="629B28E9"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増築、改築、修繕又は模様替（協定建築物特定施設に係るものに限る。以下「増築等」という。）</w:t>
            </w:r>
          </w:p>
        </w:tc>
      </w:tr>
      <w:tr w:rsidR="00C77D1F" w14:paraId="67E742B6" w14:textId="77777777" w:rsidTr="00C77D1F">
        <w:tc>
          <w:tcPr>
            <w:tcW w:w="3020" w:type="dxa"/>
          </w:tcPr>
          <w:p w14:paraId="63CC38A1" w14:textId="77777777" w:rsidR="00C77D1F" w:rsidRPr="00C77D1F" w:rsidRDefault="00C77D1F" w:rsidP="00C77D1F">
            <w:pPr>
              <w:rPr>
                <w:rFonts w:ascii="ＭＳ 明朝" w:hAnsi="ＭＳ 明朝"/>
                <w:sz w:val="16"/>
                <w:szCs w:val="16"/>
              </w:rPr>
            </w:pPr>
          </w:p>
        </w:tc>
        <w:tc>
          <w:tcPr>
            <w:tcW w:w="3020" w:type="dxa"/>
          </w:tcPr>
          <w:p w14:paraId="2CA569B5"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次に掲げる建築物の</w:t>
            </w:r>
          </w:p>
        </w:tc>
        <w:tc>
          <w:tcPr>
            <w:tcW w:w="3020" w:type="dxa"/>
          </w:tcPr>
          <w:p w14:paraId="60D509D6" w14:textId="77777777" w:rsidR="00C77D1F" w:rsidRPr="00C77D1F" w:rsidRDefault="00C77D1F" w:rsidP="00C77D1F">
            <w:pPr>
              <w:rPr>
                <w:rFonts w:ascii="ＭＳ 明朝" w:hAnsi="ＭＳ 明朝"/>
                <w:sz w:val="16"/>
                <w:szCs w:val="16"/>
              </w:rPr>
            </w:pPr>
            <w:r w:rsidRPr="00C77D1F">
              <w:rPr>
                <w:rFonts w:ascii="ＭＳ 明朝" w:hAnsi="ＭＳ 明朝"/>
                <w:sz w:val="16"/>
                <w:szCs w:val="16"/>
              </w:rPr>
              <w:t>当該増築等に係る</w:t>
            </w:r>
          </w:p>
        </w:tc>
      </w:tr>
    </w:tbl>
    <w:p w14:paraId="2DF73681"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（平三一国交令七・追加）</w:t>
      </w:r>
    </w:p>
    <w:p w14:paraId="7FF2CC66"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附　則</w:t>
      </w:r>
    </w:p>
    <w:p w14:paraId="20986795"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この省令は、法の施行の日（平成十八年十二月二十日）から施行する。</w:t>
      </w:r>
    </w:p>
    <w:p w14:paraId="11CA82CB"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附　則　（平成三一年三月八日国土交通省令第七号）</w:t>
      </w:r>
    </w:p>
    <w:p w14:paraId="21085A0C"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この省令は、高齢者、障害者等の移動等の円滑化の促進に関する法律の一部を改正する法律附則第一条ただし書に規定する規定の施行日（平成三十一年四月一日。以下「施行日」という。）から施行する。</w:t>
      </w:r>
    </w:p>
    <w:p w14:paraId="58734FF5" w14:textId="77777777" w:rsidR="00C77D1F"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t xml:space="preserve">　　　附　則　（令和元年六月二八日国土交通省令第二〇号）</w:t>
      </w:r>
    </w:p>
    <w:p w14:paraId="5ACF3C6C" w14:textId="77777777" w:rsidR="0019712D" w:rsidRPr="00C77D1F" w:rsidRDefault="00C77D1F" w:rsidP="00C77D1F">
      <w:pPr>
        <w:rPr>
          <w:rFonts w:ascii="ＭＳ 明朝" w:eastAsia="ＭＳ 明朝" w:hAnsi="ＭＳ 明朝"/>
          <w:sz w:val="16"/>
          <w:szCs w:val="16"/>
        </w:rPr>
      </w:pPr>
      <w:r w:rsidRPr="00C77D1F">
        <w:rPr>
          <w:rFonts w:ascii="ＭＳ 明朝" w:eastAsia="ＭＳ 明朝" w:hAnsi="ＭＳ 明朝" w:hint="eastAsia"/>
          <w:sz w:val="16"/>
          <w:szCs w:val="16"/>
        </w:rPr>
        <w:lastRenderedPageBreak/>
        <w:t xml:space="preserve">　この省令は、不正競争防止法等の一部を改正する法律の施行の日（令和元年七月一日）から施行する。</w:t>
      </w:r>
    </w:p>
    <w:p w14:paraId="5B4DF3F1" w14:textId="77777777" w:rsidR="0019712D" w:rsidRPr="003921C7" w:rsidRDefault="0019712D" w:rsidP="003921C7">
      <w:pPr>
        <w:rPr>
          <w:rFonts w:ascii="ＭＳ 明朝" w:eastAsia="ＭＳ 明朝" w:hAnsi="ＭＳ 明朝"/>
          <w:sz w:val="16"/>
          <w:szCs w:val="16"/>
        </w:rPr>
      </w:pPr>
    </w:p>
    <w:p w14:paraId="5894564A"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sz w:val="16"/>
          <w:szCs w:val="16"/>
        </w:rPr>
        <w:br w:type="page"/>
      </w:r>
    </w:p>
    <w:p w14:paraId="4DBF4ABF" w14:textId="77777777" w:rsidR="003921C7" w:rsidRPr="00CD7086" w:rsidRDefault="003921C7" w:rsidP="00CD7086">
      <w:pPr>
        <w:pStyle w:val="1"/>
        <w:rPr>
          <w:rFonts w:ascii="ＭＳ 明朝" w:eastAsia="ＭＳ 明朝" w:hAnsi="ＭＳ 明朝"/>
        </w:rPr>
      </w:pPr>
      <w:r w:rsidRPr="00CD7086">
        <w:rPr>
          <w:rFonts w:ascii="ＭＳ 明朝" w:eastAsia="ＭＳ 明朝" w:hAnsi="ＭＳ 明朝" w:hint="eastAsia"/>
          <w:sz w:val="21"/>
        </w:rPr>
        <w:lastRenderedPageBreak/>
        <w:t>告示1413号（国土交通省告示第千四百十三号）（一部抜粋）</w:t>
      </w:r>
    </w:p>
    <w:p w14:paraId="3EA35083" w14:textId="77777777" w:rsidR="003921C7" w:rsidRPr="003921C7" w:rsidRDefault="003921C7" w:rsidP="003921C7">
      <w:pPr>
        <w:rPr>
          <w:rFonts w:ascii="ＭＳ 明朝" w:eastAsia="ＭＳ 明朝" w:hAnsi="ＭＳ 明朝"/>
          <w:sz w:val="16"/>
          <w:szCs w:val="16"/>
        </w:rPr>
      </w:pPr>
    </w:p>
    <w:p w14:paraId="1A54843D"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建築基準法施行令(昭和二十五年政令第三百三十八号)第百二十九条の三第二項第一号及び第二号の規定に基づき、特殊な構造又は使用形態のエレベーター及びエスカレーターの構造方法を次のように定める。</w:t>
      </w:r>
    </w:p>
    <w:p w14:paraId="3761D90D" w14:textId="77777777" w:rsidR="003921C7" w:rsidRPr="003921C7" w:rsidRDefault="003921C7" w:rsidP="003921C7">
      <w:pPr>
        <w:rPr>
          <w:rFonts w:ascii="ＭＳ 明朝" w:eastAsia="ＭＳ 明朝" w:hAnsi="ＭＳ 明朝"/>
          <w:sz w:val="16"/>
          <w:szCs w:val="16"/>
        </w:rPr>
      </w:pPr>
    </w:p>
    <w:p w14:paraId="3FD086BD"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特殊な構造又は使用形態のエレベーター及びエスカレーターの構造方法を定める件</w:t>
      </w:r>
    </w:p>
    <w:p w14:paraId="3DCDD149" w14:textId="77777777" w:rsidR="003921C7" w:rsidRPr="003921C7" w:rsidRDefault="003921C7" w:rsidP="003921C7">
      <w:pPr>
        <w:rPr>
          <w:rFonts w:ascii="ＭＳ 明朝" w:eastAsia="ＭＳ 明朝" w:hAnsi="ＭＳ 明朝"/>
          <w:sz w:val="16"/>
          <w:szCs w:val="16"/>
        </w:rPr>
      </w:pPr>
    </w:p>
    <w:p w14:paraId="1BE2A215" w14:textId="77777777" w:rsidR="003921C7" w:rsidRPr="003921C7" w:rsidRDefault="003921C7" w:rsidP="00252173">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第一　建築基準法施行令（以下「令」という。）第百二十九条の三第二項第一号に掲げる規定を適用しない特殊な構造又は使用形態のエレベーターは、次の各号に掲げるエレベーターの種類に応じ、それぞれ当該各号に定める構造方法を用いるものとする。ただし、第七号から第十号までに掲げるエレベーターにあっては第一号から第六号までの規定、非常用エレベーターにあっては第一号から第五号までの規定は、それぞれ適用しない。</w:t>
      </w:r>
    </w:p>
    <w:p w14:paraId="6070BAD2" w14:textId="77777777" w:rsidR="003921C7" w:rsidRPr="003921C7" w:rsidRDefault="003921C7" w:rsidP="003921C7">
      <w:pPr>
        <w:rPr>
          <w:rFonts w:ascii="ＭＳ 明朝" w:eastAsia="ＭＳ 明朝" w:hAnsi="ＭＳ 明朝"/>
          <w:sz w:val="16"/>
          <w:szCs w:val="16"/>
        </w:rPr>
      </w:pPr>
    </w:p>
    <w:p w14:paraId="5FBBF729" w14:textId="77777777" w:rsidR="0019712D" w:rsidRDefault="003921C7" w:rsidP="0019712D">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九　車いすに座ったまま使用するエレベーターで、かごの定格速度が十五メートル以下で、かつ、その床面積が二・二五平方メートル以下のものであって、昇降行程が四メートル以下のもの又は階段及び傾斜路に沿って昇降するもの 令第百二十九条の七第五号の規定によるほか、次に定める構造とすること。</w:t>
      </w:r>
    </w:p>
    <w:p w14:paraId="4905B6D0" w14:textId="77777777" w:rsidR="0019712D" w:rsidRDefault="003921C7" w:rsidP="0019712D">
      <w:pPr>
        <w:ind w:leftChars="100" w:left="37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イ　かごは、次に定める構造とすること。ただし、昇降行程が一メートル以下のエレベーターで手すりを設けたものにあっては、この限りでない。</w:t>
      </w:r>
    </w:p>
    <w:p w14:paraId="7B431802" w14:textId="77777777" w:rsidR="0019712D" w:rsidRDefault="003921C7" w:rsidP="0019712D">
      <w:pPr>
        <w:ind w:firstLineChars="300" w:firstLine="480"/>
        <w:rPr>
          <w:rFonts w:ascii="ＭＳ 明朝" w:eastAsia="ＭＳ 明朝" w:hAnsi="ＭＳ 明朝"/>
          <w:sz w:val="16"/>
          <w:szCs w:val="16"/>
        </w:rPr>
      </w:pPr>
      <w:r w:rsidRPr="003921C7">
        <w:rPr>
          <w:rFonts w:ascii="ＭＳ 明朝" w:eastAsia="ＭＳ 明朝" w:hAnsi="ＭＳ 明朝" w:hint="eastAsia"/>
          <w:sz w:val="16"/>
          <w:szCs w:val="16"/>
        </w:rPr>
        <w:t>(1)　次に掲げるエレベーターの種類に応じ、それぞれ次に定めるものとすること。</w:t>
      </w:r>
    </w:p>
    <w:p w14:paraId="57FD0BBF" w14:textId="77777777" w:rsidR="0019712D" w:rsidRDefault="003921C7" w:rsidP="0019712D">
      <w:pPr>
        <w:ind w:leftChars="300" w:left="950" w:hangingChars="200" w:hanging="320"/>
        <w:rPr>
          <w:rFonts w:ascii="ＭＳ 明朝" w:eastAsia="ＭＳ 明朝" w:hAnsi="ＭＳ 明朝"/>
          <w:sz w:val="16"/>
          <w:szCs w:val="16"/>
        </w:rPr>
      </w:pPr>
      <w:r w:rsidRPr="003921C7">
        <w:rPr>
          <w:rFonts w:ascii="ＭＳ 明朝" w:eastAsia="ＭＳ 明朝" w:hAnsi="ＭＳ 明朝" w:hint="eastAsia"/>
          <w:sz w:val="16"/>
          <w:szCs w:val="16"/>
        </w:rPr>
        <w:t>（ⅰ）かごの昇降の操作をかご内の人が行うことができない一人乗りのエレベーター 出入口の部分を除き、高さ六十五センチメートル以上の丈夫な壁又は囲いを設けていること。ただし、昇降路の側壁その他のものに挟まれるおそれのない部分に面するかごの部分で、かごの床から七センチメートル（出入口の幅が八十センチメートル以下の場合にあっては、六センチメートル）以上の立ち上がりを設け、かつ、高さ六十五センチメートル以上の丈夫な手すりを設けた部分にあっては、この限りでない。</w:t>
      </w:r>
    </w:p>
    <w:p w14:paraId="21B88484" w14:textId="77777777" w:rsidR="003921C7" w:rsidRPr="003921C7" w:rsidRDefault="003921C7" w:rsidP="0019712D">
      <w:pPr>
        <w:ind w:leftChars="300" w:left="950" w:hangingChars="200" w:hanging="320"/>
        <w:rPr>
          <w:rFonts w:ascii="ＭＳ 明朝" w:eastAsia="ＭＳ 明朝" w:hAnsi="ＭＳ 明朝"/>
          <w:sz w:val="16"/>
          <w:szCs w:val="16"/>
        </w:rPr>
      </w:pPr>
      <w:r w:rsidRPr="003921C7">
        <w:rPr>
          <w:rFonts w:ascii="ＭＳ 明朝" w:eastAsia="ＭＳ 明朝" w:hAnsi="ＭＳ 明朝" w:hint="eastAsia"/>
          <w:sz w:val="16"/>
          <w:szCs w:val="16"/>
        </w:rPr>
        <w:t>（ⅱ）（ⅰ）以外のエレベーター 出入口の部分を除き、高さ一メートル以上の丈夫な壁又は囲いを設けていること。ただし、昇降路の側壁その他のものに挟まれるおそれのない部分に面するかごの部分で、かごの床から高さ十五センチメートル以上の立ち上がりを設け、かつ、高さ一メートル以上の丈夫な手すりを設けた部分にあっては、この限りでない。</w:t>
      </w:r>
    </w:p>
    <w:p w14:paraId="3EC08588" w14:textId="77777777" w:rsidR="0019712D" w:rsidRDefault="003921C7" w:rsidP="0019712D">
      <w:pPr>
        <w:ind w:leftChars="300" w:left="79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(2)　出入口には、戸又は可動式の手すりを設けること。</w:t>
      </w:r>
    </w:p>
    <w:p w14:paraId="7ACF9A7A" w14:textId="77777777" w:rsidR="0019712D" w:rsidRDefault="003921C7" w:rsidP="0019712D">
      <w:pPr>
        <w:ind w:leftChars="300" w:left="79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(3)　用途、積載量（キログラムで表した重量とする。）及び最大定員（積載荷重を平成十二年建設省告示第千四百十五号第五号に定める数値とし、重力加速度を九・八メートル毎秒毎秒とし、一人当たりの体重を六十五キログラム、車いすの重さを百十キログラムとして計算した定員をいう。）並びに一人乗りのエレベーターにあっては車いすに座ったまま使用する一人乗りのものであることを明示した標識をかご内の見やすい場所に掲示すること。</w:t>
      </w:r>
    </w:p>
    <w:p w14:paraId="096645FE" w14:textId="77777777" w:rsidR="0019712D" w:rsidRDefault="003921C7" w:rsidP="0019712D">
      <w:pPr>
        <w:ind w:firstLineChars="200" w:firstLine="320"/>
        <w:rPr>
          <w:rFonts w:ascii="ＭＳ 明朝" w:eastAsia="ＭＳ 明朝" w:hAnsi="ＭＳ 明朝"/>
          <w:sz w:val="16"/>
          <w:szCs w:val="16"/>
        </w:rPr>
      </w:pPr>
      <w:r w:rsidRPr="003921C7">
        <w:rPr>
          <w:rFonts w:ascii="ＭＳ 明朝" w:eastAsia="ＭＳ 明朝" w:hAnsi="ＭＳ 明朝" w:hint="eastAsia"/>
          <w:sz w:val="16"/>
          <w:szCs w:val="16"/>
        </w:rPr>
        <w:t>ロ　昇降路は、次に定める構造とすること。</w:t>
      </w:r>
    </w:p>
    <w:p w14:paraId="3397C491" w14:textId="77777777" w:rsidR="0019712D" w:rsidRDefault="003921C7" w:rsidP="0019712D">
      <w:pPr>
        <w:ind w:leftChars="300" w:left="79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(1)　高さ一・八メートル以上の丈夫な壁又は囲い及び出入口の戸又は可動式の手すりを設けること。ただし、かごの底と当該壁若しくは囲い又は床との間に人又は物が挟まれるおそれがある場合において、かごの下にスカートガードその他これに類するものを設けるか、又は強く挟まれた場合にかごの昇降を停止する装置を設けた場合にあっては、この限りでない。</w:t>
      </w:r>
    </w:p>
    <w:p w14:paraId="605CB75B" w14:textId="77777777" w:rsidR="0019712D" w:rsidRDefault="003921C7" w:rsidP="0019712D">
      <w:pPr>
        <w:ind w:leftChars="300" w:left="79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(2)　出入口の床先とかごの床先との水平距離は、四センチメートル以下とすること。</w:t>
      </w:r>
    </w:p>
    <w:p w14:paraId="5FF2FF3D" w14:textId="77777777" w:rsidR="0019712D" w:rsidRDefault="003921C7" w:rsidP="0019712D">
      <w:pPr>
        <w:ind w:leftChars="300" w:left="79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(3)　釣合おもりを設ける場合にあっては、人又は物が釣合おもりに触れないよう壁又は囲いを設けること。</w:t>
      </w:r>
    </w:p>
    <w:p w14:paraId="0836B78E" w14:textId="77777777" w:rsidR="0019712D" w:rsidRDefault="003921C7" w:rsidP="0019712D">
      <w:pPr>
        <w:ind w:leftChars="300" w:left="79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lastRenderedPageBreak/>
        <w:t>(4)　かご内の人又は物が挟まれ、又は障害物に衝突しないものとすること。</w:t>
      </w:r>
    </w:p>
    <w:p w14:paraId="362C87BF" w14:textId="77777777" w:rsidR="0019712D" w:rsidRDefault="003921C7" w:rsidP="0019712D">
      <w:pPr>
        <w:ind w:leftChars="200" w:left="58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ハ　制御器は、昇降行程が一・〇メートルを超えるものにあっては、かご及び昇降路のすべての戸又は可動式の手すりが閉じていなければかごを昇降させることができないものとすること。</w:t>
      </w:r>
    </w:p>
    <w:p w14:paraId="656076F6" w14:textId="77777777" w:rsidR="0019712D" w:rsidRDefault="003921C7" w:rsidP="0019712D">
      <w:pPr>
        <w:ind w:leftChars="200" w:left="58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ニ　次に掲げる安全装置を設けること。</w:t>
      </w:r>
    </w:p>
    <w:p w14:paraId="40C0ADA2" w14:textId="77777777" w:rsidR="0019712D" w:rsidRDefault="003921C7" w:rsidP="0019712D">
      <w:pPr>
        <w:ind w:leftChars="300" w:left="79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(1)　かごが折りたたみ式のもので動力を使用してかごを開閉するものにあっては、次に掲げる装置</w:t>
      </w:r>
    </w:p>
    <w:p w14:paraId="3AD1F9C4" w14:textId="77777777" w:rsidR="0019712D" w:rsidRDefault="003921C7" w:rsidP="0019712D">
      <w:pPr>
        <w:ind w:leftChars="400" w:left="840"/>
        <w:rPr>
          <w:rFonts w:ascii="ＭＳ 明朝" w:eastAsia="ＭＳ 明朝" w:hAnsi="ＭＳ 明朝"/>
          <w:sz w:val="16"/>
          <w:szCs w:val="16"/>
        </w:rPr>
      </w:pPr>
      <w:r w:rsidRPr="003921C7">
        <w:rPr>
          <w:rFonts w:ascii="ＭＳ 明朝" w:eastAsia="ＭＳ 明朝" w:hAnsi="ＭＳ 明朝" w:hint="eastAsia"/>
          <w:sz w:val="16"/>
          <w:szCs w:val="16"/>
        </w:rPr>
        <w:t>（ⅰ）鍵を用いなければかごの開閉ができない装置</w:t>
      </w:r>
    </w:p>
    <w:p w14:paraId="2467ACD8" w14:textId="77777777" w:rsidR="0019712D" w:rsidRDefault="003921C7" w:rsidP="0019712D">
      <w:pPr>
        <w:ind w:leftChars="400" w:left="840"/>
        <w:rPr>
          <w:rFonts w:ascii="ＭＳ 明朝" w:eastAsia="ＭＳ 明朝" w:hAnsi="ＭＳ 明朝"/>
          <w:sz w:val="16"/>
          <w:szCs w:val="16"/>
        </w:rPr>
      </w:pPr>
      <w:r w:rsidRPr="003921C7">
        <w:rPr>
          <w:rFonts w:ascii="ＭＳ 明朝" w:eastAsia="ＭＳ 明朝" w:hAnsi="ＭＳ 明朝" w:hint="eastAsia"/>
          <w:sz w:val="16"/>
          <w:szCs w:val="16"/>
        </w:rPr>
        <w:t>（ⅱ）開閉中のかごに人又は物が挟まれた場合にかごの開閉を制止する装置</w:t>
      </w:r>
    </w:p>
    <w:p w14:paraId="385EAFBD" w14:textId="77777777" w:rsidR="003921C7" w:rsidRPr="003921C7" w:rsidRDefault="003921C7" w:rsidP="0019712D">
      <w:pPr>
        <w:ind w:leftChars="400" w:left="840"/>
        <w:rPr>
          <w:rFonts w:ascii="ＭＳ 明朝" w:eastAsia="ＭＳ 明朝" w:hAnsi="ＭＳ 明朝"/>
          <w:sz w:val="16"/>
          <w:szCs w:val="16"/>
        </w:rPr>
      </w:pPr>
      <w:r w:rsidRPr="003921C7">
        <w:rPr>
          <w:rFonts w:ascii="ＭＳ 明朝" w:eastAsia="ＭＳ 明朝" w:hAnsi="ＭＳ 明朝" w:hint="eastAsia"/>
          <w:sz w:val="16"/>
          <w:szCs w:val="16"/>
        </w:rPr>
        <w:t>（ⅲ）かごの上に人がいる場合又は物がある場合にかごを折りたたむことができない装置</w:t>
      </w:r>
    </w:p>
    <w:p w14:paraId="2388B443" w14:textId="77777777" w:rsidR="0019712D" w:rsidRDefault="003921C7" w:rsidP="0019712D">
      <w:pPr>
        <w:ind w:leftChars="300" w:left="79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(2)　かごが着脱式のものにあっては、かごとレールが確実に取りつけられていなければかごを昇降させることができない装置</w:t>
      </w:r>
    </w:p>
    <w:p w14:paraId="4E783692" w14:textId="77777777" w:rsidR="003921C7" w:rsidRPr="003921C7" w:rsidRDefault="003921C7" w:rsidP="0019712D">
      <w:pPr>
        <w:ind w:leftChars="300" w:left="79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(3)　住戸内のみを昇降するもの以外のものにあっては、積載荷重を著しく超えた場合において警報を発し、かつ、かごを昇降させることができない装置又は鍵を用いなければ、かごの昇降ができない装置</w:t>
      </w:r>
    </w:p>
    <w:p w14:paraId="74D25CC5" w14:textId="77777777" w:rsidR="003921C7" w:rsidRPr="003921C7" w:rsidRDefault="003921C7" w:rsidP="003921C7">
      <w:pPr>
        <w:rPr>
          <w:rFonts w:ascii="ＭＳ 明朝" w:eastAsia="ＭＳ 明朝" w:hAnsi="ＭＳ 明朝"/>
          <w:sz w:val="16"/>
          <w:szCs w:val="16"/>
        </w:rPr>
      </w:pPr>
    </w:p>
    <w:p w14:paraId="453DFAAF" w14:textId="77777777" w:rsidR="003921C7" w:rsidRPr="003921C7" w:rsidRDefault="003921C7" w:rsidP="0019712D">
      <w:pPr>
        <w:ind w:firstLineChars="300" w:firstLine="480"/>
        <w:rPr>
          <w:rFonts w:ascii="ＭＳ 明朝" w:eastAsia="ＭＳ 明朝" w:hAnsi="ＭＳ 明朝"/>
          <w:sz w:val="16"/>
          <w:szCs w:val="16"/>
        </w:rPr>
      </w:pPr>
      <w:r w:rsidRPr="003921C7">
        <w:rPr>
          <w:rFonts w:ascii="ＭＳ 明朝" w:eastAsia="ＭＳ 明朝" w:hAnsi="ＭＳ 明朝" w:hint="eastAsia"/>
          <w:sz w:val="16"/>
          <w:szCs w:val="16"/>
        </w:rPr>
        <w:t>附　則</w:t>
      </w:r>
    </w:p>
    <w:p w14:paraId="75C6F4FF"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１　この告示は、平成二十一年九月二十八日から施行する。</w:t>
      </w:r>
    </w:p>
    <w:p w14:paraId="6CB1CA47"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２　平成十二年建設省告示第千四百十五号の一部を次のように改正する。</w:t>
      </w:r>
    </w:p>
    <w:p w14:paraId="7BA9F881" w14:textId="77777777" w:rsidR="003921C7" w:rsidRPr="003921C7" w:rsidRDefault="003921C7" w:rsidP="0019712D">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第五号中「第七号」を「第九号」に改め、同号イを削り、同号ロ中「（イに掲げるものを除く。）」を削り、同号ロを同号イとし、同号ハ中「及びロ」を削り、同号ハを同号ロとし、同号ニを同号ハとする。</w:t>
      </w:r>
    </w:p>
    <w:p w14:paraId="42AF70AA"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第六号中「第八号」を「第十号」に改める。</w:t>
      </w:r>
    </w:p>
    <w:p w14:paraId="5F81F0B7"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３　平成十二年建設省告示第千四百二十三号の一部を次のように改正する。</w:t>
      </w:r>
    </w:p>
    <w:p w14:paraId="16FC76D9" w14:textId="77777777" w:rsidR="003921C7" w:rsidRPr="003921C7" w:rsidRDefault="003921C7" w:rsidP="0019712D">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第六中「第七号」を「第九号」に改める。</w:t>
      </w:r>
    </w:p>
    <w:p w14:paraId="6E68188E" w14:textId="77777777" w:rsidR="003921C7" w:rsidRPr="003921C7" w:rsidRDefault="003921C7" w:rsidP="0019712D">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第七中「第八号」を「第十号」に改める。</w:t>
      </w:r>
    </w:p>
    <w:p w14:paraId="2A82E27E"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sz w:val="16"/>
          <w:szCs w:val="16"/>
        </w:rPr>
        <w:br w:type="page"/>
      </w:r>
    </w:p>
    <w:p w14:paraId="7A37CC9E" w14:textId="77777777" w:rsidR="003921C7" w:rsidRPr="00CD7086" w:rsidRDefault="003921C7" w:rsidP="00CD7086">
      <w:pPr>
        <w:pStyle w:val="1"/>
        <w:rPr>
          <w:rFonts w:ascii="ＭＳ 明朝" w:eastAsia="ＭＳ 明朝" w:hAnsi="ＭＳ 明朝"/>
        </w:rPr>
      </w:pPr>
      <w:r w:rsidRPr="00CD7086">
        <w:rPr>
          <w:rFonts w:ascii="ＭＳ 明朝" w:eastAsia="ＭＳ 明朝" w:hAnsi="ＭＳ 明朝" w:hint="eastAsia"/>
          <w:sz w:val="21"/>
        </w:rPr>
        <w:lastRenderedPageBreak/>
        <w:t>告示1417号（国土交通省告示第千四百十七号）（一部抜粋）</w:t>
      </w:r>
    </w:p>
    <w:p w14:paraId="49B1C93A" w14:textId="77777777" w:rsidR="003921C7" w:rsidRPr="003921C7" w:rsidRDefault="003921C7" w:rsidP="003921C7">
      <w:pPr>
        <w:rPr>
          <w:rFonts w:ascii="ＭＳ 明朝" w:eastAsia="ＭＳ 明朝" w:hAnsi="ＭＳ 明朝"/>
          <w:sz w:val="16"/>
          <w:szCs w:val="16"/>
        </w:rPr>
      </w:pPr>
    </w:p>
    <w:p w14:paraId="44818B6A"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建築基準法施行令(昭和二十五年政令第三百三十八号)第百二十九条の十二第一項第一号及び第五号の規定に基づき、通常の使用状態において人又は物が挟まれ、又は障害物に衝突することがないようにしたエスカレーターの構造及びエスカレーターの勾配に応じた踏段の定格速度を次のように定める。</w:t>
      </w:r>
    </w:p>
    <w:p w14:paraId="38CE3714" w14:textId="77777777" w:rsidR="003921C7" w:rsidRPr="003921C7" w:rsidRDefault="003921C7" w:rsidP="003921C7">
      <w:pPr>
        <w:rPr>
          <w:rFonts w:ascii="ＭＳ 明朝" w:eastAsia="ＭＳ 明朝" w:hAnsi="ＭＳ 明朝"/>
          <w:sz w:val="16"/>
          <w:szCs w:val="16"/>
        </w:rPr>
      </w:pPr>
    </w:p>
    <w:p w14:paraId="5A23BE60"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通常の使用状態において人又は物が挟まれ、又は障害物に衝突することがないようにしたエスカレーターの構造及びエスカレーターの勾配に応じた踏段の定格速度を定める件</w:t>
      </w:r>
    </w:p>
    <w:p w14:paraId="284B46FD" w14:textId="77777777" w:rsidR="003921C7" w:rsidRPr="003921C7" w:rsidRDefault="003921C7" w:rsidP="003921C7">
      <w:pPr>
        <w:rPr>
          <w:rFonts w:ascii="ＭＳ 明朝" w:eastAsia="ＭＳ 明朝" w:hAnsi="ＭＳ 明朝"/>
          <w:sz w:val="16"/>
          <w:szCs w:val="16"/>
        </w:rPr>
      </w:pPr>
    </w:p>
    <w:p w14:paraId="6AEF10C7" w14:textId="77777777" w:rsidR="0019712D" w:rsidRDefault="003921C7" w:rsidP="0019712D">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第一　建築基準法施行令(以下「令」という。)第百二十九条の十二第一項第一号に規定する人又は物が挟まれ、又は障害物に衝突することがないようにしたエスカレーターの構造は、次のとおりとする。ただし、車いすに座ったまま車いす使用者を昇降させる場合に二枚以上の踏段を同一の面に保ちながら昇降を行うエスカレーターで、当該運転時において、踏段の定格速度を三十メートル以下とし、かつ、二枚以上の踏段を同一の面とした部分の先端に車止めを設けたものにあっては、第一号及び第二号の規定は適用しない。</w:t>
      </w:r>
    </w:p>
    <w:p w14:paraId="70639D53" w14:textId="77777777" w:rsidR="0019712D" w:rsidRDefault="003921C7" w:rsidP="0019712D">
      <w:pPr>
        <w:ind w:leftChars="100" w:left="210"/>
        <w:rPr>
          <w:rFonts w:ascii="ＭＳ 明朝" w:eastAsia="ＭＳ 明朝" w:hAnsi="ＭＳ 明朝"/>
          <w:sz w:val="16"/>
          <w:szCs w:val="16"/>
        </w:rPr>
      </w:pPr>
      <w:r w:rsidRPr="003921C7">
        <w:rPr>
          <w:rFonts w:ascii="ＭＳ 明朝" w:eastAsia="ＭＳ 明朝" w:hAnsi="ＭＳ 明朝" w:hint="eastAsia"/>
          <w:sz w:val="16"/>
          <w:szCs w:val="16"/>
        </w:rPr>
        <w:t>一　踏段側部とスカートガードのすき間は、五ミリメートル以下とすること。</w:t>
      </w:r>
    </w:p>
    <w:p w14:paraId="38975CE2" w14:textId="77777777" w:rsidR="0019712D" w:rsidRDefault="003921C7" w:rsidP="0019712D">
      <w:pPr>
        <w:ind w:leftChars="100" w:left="210"/>
        <w:rPr>
          <w:rFonts w:ascii="ＭＳ 明朝" w:eastAsia="ＭＳ 明朝" w:hAnsi="ＭＳ 明朝"/>
          <w:sz w:val="16"/>
          <w:szCs w:val="16"/>
        </w:rPr>
      </w:pPr>
      <w:r w:rsidRPr="003921C7">
        <w:rPr>
          <w:rFonts w:ascii="ＭＳ 明朝" w:eastAsia="ＭＳ 明朝" w:hAnsi="ＭＳ 明朝" w:hint="eastAsia"/>
          <w:sz w:val="16"/>
          <w:szCs w:val="16"/>
        </w:rPr>
        <w:t>二　踏段と踏段のすき間は、五ミリメートル以下とすること。</w:t>
      </w:r>
    </w:p>
    <w:p w14:paraId="21D31AF4" w14:textId="77777777" w:rsidR="0019712D" w:rsidRDefault="003921C7" w:rsidP="0019712D">
      <w:pPr>
        <w:ind w:leftChars="100" w:left="37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三　エスカレーターの手すりの上端部の外側とこれに近接して交差する建築物の天井、はりその他これに類する部分又は他のエスカレーターの下面(以下「交差部」という。)の水平距離が五十センチメートル以下の部分にあっては、保護板を次のように設けること。</w:t>
      </w:r>
    </w:p>
    <w:p w14:paraId="3ABDB5BE" w14:textId="77777777" w:rsidR="0019712D" w:rsidRDefault="003921C7" w:rsidP="0019712D">
      <w:pPr>
        <w:ind w:leftChars="200" w:left="420"/>
        <w:rPr>
          <w:rFonts w:ascii="ＭＳ 明朝" w:eastAsia="ＭＳ 明朝" w:hAnsi="ＭＳ 明朝"/>
          <w:sz w:val="16"/>
          <w:szCs w:val="16"/>
        </w:rPr>
      </w:pPr>
      <w:r w:rsidRPr="003921C7">
        <w:rPr>
          <w:rFonts w:ascii="ＭＳ 明朝" w:eastAsia="ＭＳ 明朝" w:hAnsi="ＭＳ 明朝" w:hint="eastAsia"/>
          <w:sz w:val="16"/>
          <w:szCs w:val="16"/>
        </w:rPr>
        <w:t>イ　交差部の下面に設けること。</w:t>
      </w:r>
    </w:p>
    <w:p w14:paraId="1AF20F38" w14:textId="77777777" w:rsidR="0019712D" w:rsidRDefault="003921C7" w:rsidP="0019712D">
      <w:pPr>
        <w:ind w:leftChars="200" w:left="58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ロ　端は厚さ六ミリメートル以上の角がないものとし、エスカレーターの手すりの上端部から鉛直に二十センチメートル以下の高さまで届く長さの構造とすること。</w:t>
      </w:r>
    </w:p>
    <w:p w14:paraId="533E9EF9" w14:textId="77777777" w:rsidR="003921C7" w:rsidRPr="003921C7" w:rsidRDefault="003921C7" w:rsidP="0019712D">
      <w:pPr>
        <w:ind w:leftChars="200" w:left="58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ハ　交差部のエスカレーターに面した側と段差が生じないこと。</w:t>
      </w:r>
    </w:p>
    <w:p w14:paraId="2465A92D" w14:textId="77777777" w:rsidR="003921C7" w:rsidRPr="003921C7" w:rsidRDefault="003921C7" w:rsidP="003921C7">
      <w:pPr>
        <w:rPr>
          <w:rFonts w:ascii="ＭＳ 明朝" w:eastAsia="ＭＳ 明朝" w:hAnsi="ＭＳ 明朝"/>
          <w:sz w:val="16"/>
          <w:szCs w:val="16"/>
        </w:rPr>
      </w:pPr>
    </w:p>
    <w:p w14:paraId="6B17DA58" w14:textId="77777777" w:rsidR="0019712D" w:rsidRDefault="003921C7" w:rsidP="0019712D">
      <w:pPr>
        <w:ind w:firstLineChars="300" w:firstLine="480"/>
        <w:rPr>
          <w:rFonts w:ascii="ＭＳ 明朝" w:eastAsia="ＭＳ 明朝" w:hAnsi="ＭＳ 明朝"/>
          <w:sz w:val="16"/>
          <w:szCs w:val="16"/>
        </w:rPr>
      </w:pPr>
      <w:r w:rsidRPr="003921C7">
        <w:rPr>
          <w:rFonts w:ascii="ＭＳ 明朝" w:eastAsia="ＭＳ 明朝" w:hAnsi="ＭＳ 明朝" w:hint="eastAsia"/>
          <w:sz w:val="16"/>
          <w:szCs w:val="16"/>
        </w:rPr>
        <w:t>附　則</w:t>
      </w:r>
    </w:p>
    <w:p w14:paraId="0D204840" w14:textId="77777777" w:rsidR="003921C7" w:rsidRPr="003921C7" w:rsidRDefault="003921C7" w:rsidP="0019712D">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この告示は、平成十二年六月一日から施行する。</w:t>
      </w:r>
    </w:p>
    <w:p w14:paraId="2A80707B"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sz w:val="16"/>
          <w:szCs w:val="16"/>
        </w:rPr>
        <w:br w:type="page"/>
      </w:r>
    </w:p>
    <w:p w14:paraId="1C67DF20" w14:textId="77777777" w:rsidR="003921C7" w:rsidRPr="00F8550B" w:rsidRDefault="003921C7" w:rsidP="003921C7">
      <w:pPr>
        <w:pStyle w:val="1"/>
        <w:rPr>
          <w:rFonts w:ascii="ＭＳ 明朝" w:eastAsia="ＭＳ 明朝" w:hAnsi="ＭＳ 明朝"/>
          <w:sz w:val="21"/>
          <w:szCs w:val="16"/>
        </w:rPr>
      </w:pPr>
      <w:r w:rsidRPr="00F8550B">
        <w:rPr>
          <w:rFonts w:ascii="ＭＳ 明朝" w:eastAsia="ＭＳ 明朝" w:hAnsi="ＭＳ 明朝" w:hint="eastAsia"/>
          <w:sz w:val="21"/>
          <w:szCs w:val="16"/>
        </w:rPr>
        <w:lastRenderedPageBreak/>
        <w:t>告示1481号（国土交通省告示第千四百八十一号）</w:t>
      </w:r>
    </w:p>
    <w:p w14:paraId="57E78A31" w14:textId="77777777" w:rsidR="003921C7" w:rsidRPr="003921C7" w:rsidRDefault="003921C7" w:rsidP="003921C7">
      <w:pPr>
        <w:rPr>
          <w:rFonts w:ascii="ＭＳ 明朝" w:eastAsia="ＭＳ 明朝" w:hAnsi="ＭＳ 明朝"/>
          <w:sz w:val="16"/>
          <w:szCs w:val="16"/>
        </w:rPr>
      </w:pPr>
    </w:p>
    <w:p w14:paraId="68AD6326" w14:textId="77777777" w:rsidR="003921C7" w:rsidRPr="003921C7" w:rsidRDefault="003921C7" w:rsidP="003921C7">
      <w:pPr>
        <w:pStyle w:val="2"/>
        <w:rPr>
          <w:rFonts w:ascii="ＭＳ 明朝" w:eastAsia="ＭＳ 明朝" w:hAnsi="ＭＳ 明朝"/>
          <w:bCs/>
          <w:sz w:val="16"/>
          <w:szCs w:val="16"/>
        </w:rPr>
      </w:pPr>
      <w:r w:rsidRPr="003921C7">
        <w:rPr>
          <w:rFonts w:ascii="ＭＳ 明朝" w:eastAsia="ＭＳ 明朝" w:hAnsi="ＭＳ 明朝" w:hint="eastAsia"/>
          <w:bCs/>
          <w:sz w:val="16"/>
          <w:szCs w:val="16"/>
        </w:rPr>
        <w:t xml:space="preserve">　高齢者、障害者等の移動等の円滑化の促進に関する法律（平成十八年法律第九十一号）第二十四条の規定に基づき、建築物特定施設（建築基準法（昭和二十五年法律第二百一号）第五十二条第五項に規定する共同住宅の共用の廊下及び階段を除く。）の床面積が高齢者、障害者等の円滑な利用を確保するための通常の床面積よりも著しく大きい建築物に関し国土交通大臣が高齢者、障害者等の円滑な利用を確保する上で有効と認めて定める基準を次のように定める。</w:t>
      </w:r>
    </w:p>
    <w:p w14:paraId="5EC1917A"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平成十八年十二月十五日</w:t>
      </w:r>
    </w:p>
    <w:p w14:paraId="42F6EC02" w14:textId="77777777" w:rsidR="003921C7" w:rsidRPr="003921C7" w:rsidRDefault="003921C7" w:rsidP="003921C7">
      <w:pPr>
        <w:wordWrap w:val="0"/>
        <w:jc w:val="right"/>
        <w:rPr>
          <w:rFonts w:ascii="ＭＳ 明朝" w:eastAsia="ＭＳ 明朝" w:hAnsi="ＭＳ 明朝"/>
          <w:sz w:val="16"/>
          <w:szCs w:val="16"/>
        </w:rPr>
      </w:pPr>
      <w:r w:rsidRPr="003921C7">
        <w:rPr>
          <w:rFonts w:ascii="ＭＳ 明朝" w:eastAsia="ＭＳ 明朝" w:hAnsi="ＭＳ 明朝" w:hint="eastAsia"/>
          <w:sz w:val="16"/>
          <w:szCs w:val="16"/>
        </w:rPr>
        <w:t xml:space="preserve">国土交通大臣　冬柴　鐡三　　</w:t>
      </w:r>
    </w:p>
    <w:p w14:paraId="15C8D7C7" w14:textId="77777777" w:rsidR="003921C7" w:rsidRPr="003921C7" w:rsidRDefault="003921C7" w:rsidP="003921C7">
      <w:pPr>
        <w:rPr>
          <w:rFonts w:ascii="ＭＳ 明朝" w:eastAsia="ＭＳ 明朝" w:hAnsi="ＭＳ 明朝"/>
          <w:sz w:val="16"/>
          <w:szCs w:val="16"/>
        </w:rPr>
      </w:pPr>
    </w:p>
    <w:p w14:paraId="550AB8F8" w14:textId="77777777" w:rsidR="003921C7" w:rsidRPr="0019712D"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高齢者、障害者等の移動等の円滑化の促進に関する法律第二十四条の規定に基づく国土交通大臣が高齢者、障害者等の円滑な利用を確保する上で有効と認めて定める基準</w:t>
      </w:r>
    </w:p>
    <w:p w14:paraId="1766ED78" w14:textId="77777777" w:rsidR="003921C7" w:rsidRPr="003921C7" w:rsidRDefault="003921C7" w:rsidP="003921C7">
      <w:pPr>
        <w:rPr>
          <w:rFonts w:ascii="ＭＳ 明朝" w:eastAsia="ＭＳ 明朝" w:hAnsi="ＭＳ 明朝"/>
          <w:sz w:val="16"/>
          <w:szCs w:val="16"/>
        </w:rPr>
      </w:pPr>
    </w:p>
    <w:p w14:paraId="62B0D33B" w14:textId="77777777" w:rsidR="0019712D" w:rsidRDefault="003921C7" w:rsidP="0019712D">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第一　特定建築物にあっては、高齢者、障害者等が円滑に利用できるようにするために誘導すべき建築物特定施設の構造及び配置に関する基準を定める省令（平成十八年国土交通省令第百十四号）（以下「建築物移動等円滑化誘導基準」）という。）に適合すること。</w:t>
      </w:r>
    </w:p>
    <w:p w14:paraId="34A478F1" w14:textId="77777777" w:rsidR="0019712D" w:rsidRDefault="003921C7" w:rsidP="0019712D">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第二　特定建築物以外の建築物にあっては、建築物特定施設（高齢者、障害者等の利用上支障がない部分を除く。）が次に掲げる基準に適合すること。</w:t>
      </w:r>
    </w:p>
    <w:p w14:paraId="24C08EB8" w14:textId="77777777" w:rsidR="0019712D" w:rsidRDefault="003921C7" w:rsidP="0019712D">
      <w:pPr>
        <w:ind w:leftChars="100" w:left="210"/>
        <w:rPr>
          <w:rFonts w:ascii="ＭＳ 明朝" w:eastAsia="ＭＳ 明朝" w:hAnsi="ＭＳ 明朝"/>
          <w:sz w:val="16"/>
          <w:szCs w:val="16"/>
        </w:rPr>
      </w:pPr>
      <w:r w:rsidRPr="003921C7">
        <w:rPr>
          <w:rFonts w:ascii="ＭＳ 明朝" w:eastAsia="ＭＳ 明朝" w:hAnsi="ＭＳ 明朝" w:hint="eastAsia"/>
          <w:sz w:val="16"/>
          <w:szCs w:val="16"/>
        </w:rPr>
        <w:t>一　出入口は、次に掲げるものであること。</w:t>
      </w:r>
    </w:p>
    <w:p w14:paraId="0A2FE22B" w14:textId="77777777" w:rsidR="0019712D" w:rsidRDefault="003921C7" w:rsidP="0019712D">
      <w:pPr>
        <w:ind w:leftChars="100" w:left="210"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イ　幅は、八十センチメートル以上とすること。</w:t>
      </w:r>
    </w:p>
    <w:p w14:paraId="6A043D5F" w14:textId="77777777" w:rsidR="0019712D" w:rsidRDefault="003921C7" w:rsidP="0019712D">
      <w:pPr>
        <w:ind w:leftChars="200" w:left="58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ロ　戸を設ける場合には、自動的に開閉する構造その他車いすを使用している者（以下「車いす使用者」という。）が容易に開閉して通過できる構造とすること。</w:t>
      </w:r>
    </w:p>
    <w:p w14:paraId="3FB356BB" w14:textId="77777777" w:rsidR="0019712D" w:rsidRDefault="003921C7" w:rsidP="0019712D">
      <w:pPr>
        <w:ind w:leftChars="200" w:left="58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ハ　車いす使用者が通過する際に支障となる段を設けないこと。</w:t>
      </w:r>
    </w:p>
    <w:p w14:paraId="5E130904" w14:textId="77777777" w:rsidR="0019712D" w:rsidRDefault="003921C7" w:rsidP="0019712D">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二　廊下その他これに類するものは、次に掲げるものであること。</w:t>
      </w:r>
    </w:p>
    <w:p w14:paraId="1B4DCA6D" w14:textId="77777777" w:rsidR="0019712D" w:rsidRDefault="003921C7" w:rsidP="0019712D">
      <w:pPr>
        <w:ind w:leftChars="200" w:left="58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イ　表面は、粗面とし、又は滑りにくい材料で仕上げること。</w:t>
      </w:r>
    </w:p>
    <w:p w14:paraId="125B87A0" w14:textId="77777777" w:rsidR="0019712D" w:rsidRDefault="003921C7" w:rsidP="0019712D">
      <w:pPr>
        <w:ind w:leftChars="200" w:left="58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ロ　幅は、住宅の用途に供する部分に設けるものにあっては八十五センチメートル（柱等の箇所にあっては八十センチメートル）以上、住宅の用途に供する部分以外の部分に設けるものにあっては九十センチメートル以上とすること。</w:t>
      </w:r>
    </w:p>
    <w:p w14:paraId="5C6EB84D" w14:textId="77777777" w:rsidR="0019712D" w:rsidRDefault="003921C7" w:rsidP="0019712D">
      <w:pPr>
        <w:ind w:leftChars="200" w:left="58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ハ　段を設ける場合においては、当該段は、次号に定める構造に準じたものとすること。</w:t>
      </w:r>
    </w:p>
    <w:p w14:paraId="1EA13E23" w14:textId="77777777" w:rsidR="0019712D" w:rsidRDefault="003921C7" w:rsidP="0019712D">
      <w:pPr>
        <w:ind w:leftChars="200" w:left="58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ニ　第一号に定める構造の出入口に接する部分は、水平とすること。</w:t>
      </w:r>
    </w:p>
    <w:p w14:paraId="2AD9883A" w14:textId="77777777" w:rsidR="0019712D" w:rsidRDefault="003921C7" w:rsidP="0019712D">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三　階段は、次に掲げるものであること。</w:t>
      </w:r>
    </w:p>
    <w:p w14:paraId="764BE5CB" w14:textId="77777777" w:rsidR="0019712D" w:rsidRDefault="003921C7" w:rsidP="0019712D">
      <w:pPr>
        <w:ind w:leftChars="200" w:left="58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イ　手すりを設けること。</w:t>
      </w:r>
    </w:p>
    <w:p w14:paraId="58BB9CF2" w14:textId="77777777" w:rsidR="0019712D" w:rsidRDefault="003921C7" w:rsidP="0019712D">
      <w:pPr>
        <w:ind w:leftChars="200" w:left="58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ロ　表面は、粗面とし、又は滑りにくい材料で仕上げること。</w:t>
      </w:r>
    </w:p>
    <w:p w14:paraId="3080E806" w14:textId="77777777" w:rsidR="0019712D" w:rsidRDefault="003921C7" w:rsidP="0019712D">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四　便所を設ける場合においては、次に掲げる基準に適合する便所を一以上設けること。</w:t>
      </w:r>
    </w:p>
    <w:p w14:paraId="5C520E89" w14:textId="77777777" w:rsidR="0019712D" w:rsidRDefault="003921C7" w:rsidP="0019712D">
      <w:pPr>
        <w:ind w:leftChars="200" w:left="58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イ　腰掛便座及び手すりの設けられた便房があること。</w:t>
      </w:r>
    </w:p>
    <w:p w14:paraId="53048E3C" w14:textId="77777777" w:rsidR="0019712D" w:rsidRDefault="003921C7" w:rsidP="0019712D">
      <w:pPr>
        <w:ind w:leftChars="200" w:left="58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ロ　イに掲げる便房の出入口又は当該便房のある便所の出入口の幅は、八十センチメートル以上とすること。</w:t>
      </w:r>
    </w:p>
    <w:p w14:paraId="70D18649" w14:textId="77777777" w:rsidR="0019712D" w:rsidRDefault="003921C7" w:rsidP="0019712D">
      <w:pPr>
        <w:ind w:leftChars="200" w:left="58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ハ　イに掲げる便房の出入口又は当該便房のある便所の出入口に戸を設ける場合には、自動的に開閉する構造その他車いす使用者が容易に開閉して通過できる構造とすること。</w:t>
      </w:r>
    </w:p>
    <w:p w14:paraId="31198D57" w14:textId="77777777" w:rsidR="0019712D" w:rsidRDefault="003921C7" w:rsidP="0019712D">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五　敷地内の通路は、次に掲げるものであること。</w:t>
      </w:r>
    </w:p>
    <w:p w14:paraId="3C500EF5" w14:textId="77777777" w:rsidR="0019712D" w:rsidRDefault="003921C7" w:rsidP="0019712D">
      <w:pPr>
        <w:ind w:leftChars="200" w:left="58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イ　表面は、粗面とし、又は滑りにくい材料で仕上げること。</w:t>
      </w:r>
    </w:p>
    <w:p w14:paraId="665AAA5D" w14:textId="77777777" w:rsidR="0019712D" w:rsidRDefault="003921C7" w:rsidP="0019712D">
      <w:pPr>
        <w:ind w:leftChars="200" w:left="58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ロ　直接地上へ通ずる第一号に定める構造の出入口から道又は公園、広場その他の空地に至る敷地内の通路のうち、一以</w:t>
      </w:r>
      <w:r w:rsidRPr="003921C7">
        <w:rPr>
          <w:rFonts w:ascii="ＭＳ 明朝" w:eastAsia="ＭＳ 明朝" w:hAnsi="ＭＳ 明朝" w:hint="eastAsia"/>
          <w:sz w:val="16"/>
          <w:szCs w:val="16"/>
        </w:rPr>
        <w:lastRenderedPageBreak/>
        <w:t>上の敷地内の通路は、次に定める構造とすること。</w:t>
      </w:r>
    </w:p>
    <w:p w14:paraId="3F469810" w14:textId="77777777" w:rsidR="0019712D" w:rsidRDefault="003921C7" w:rsidP="0019712D">
      <w:pPr>
        <w:ind w:leftChars="300" w:left="630"/>
        <w:rPr>
          <w:rFonts w:ascii="ＭＳ 明朝" w:eastAsia="ＭＳ 明朝" w:hAnsi="ＭＳ 明朝"/>
          <w:sz w:val="16"/>
          <w:szCs w:val="16"/>
        </w:rPr>
      </w:pPr>
      <w:r w:rsidRPr="003921C7">
        <w:rPr>
          <w:rFonts w:ascii="ＭＳ 明朝" w:eastAsia="ＭＳ 明朝" w:hAnsi="ＭＳ 明朝" w:hint="eastAsia"/>
          <w:sz w:val="16"/>
          <w:szCs w:val="16"/>
        </w:rPr>
        <w:t>(１)　幅は、九十センチメートル以上とすること。</w:t>
      </w:r>
    </w:p>
    <w:p w14:paraId="12447555" w14:textId="77777777" w:rsidR="003921C7" w:rsidRPr="003921C7" w:rsidRDefault="003921C7" w:rsidP="0019712D">
      <w:pPr>
        <w:ind w:leftChars="300" w:left="630"/>
        <w:rPr>
          <w:rFonts w:ascii="ＭＳ 明朝" w:eastAsia="ＭＳ 明朝" w:hAnsi="ＭＳ 明朝"/>
          <w:sz w:val="16"/>
          <w:szCs w:val="16"/>
        </w:rPr>
      </w:pPr>
      <w:r w:rsidRPr="003921C7">
        <w:rPr>
          <w:rFonts w:ascii="ＭＳ 明朝" w:eastAsia="ＭＳ 明朝" w:hAnsi="ＭＳ 明朝" w:hint="eastAsia"/>
          <w:sz w:val="16"/>
          <w:szCs w:val="16"/>
        </w:rPr>
        <w:t>(２)　段を設ける場合においては、当該段は、第三号に定める構造に準じたものとすること。</w:t>
      </w:r>
    </w:p>
    <w:p w14:paraId="6755F759" w14:textId="77777777" w:rsidR="003921C7" w:rsidRPr="003921C7" w:rsidRDefault="003921C7" w:rsidP="003921C7">
      <w:pPr>
        <w:rPr>
          <w:rFonts w:ascii="ＭＳ 明朝" w:eastAsia="ＭＳ 明朝" w:hAnsi="ＭＳ 明朝"/>
          <w:sz w:val="16"/>
          <w:szCs w:val="16"/>
        </w:rPr>
      </w:pPr>
    </w:p>
    <w:p w14:paraId="67FEF762" w14:textId="77777777" w:rsidR="003921C7" w:rsidRPr="003921C7" w:rsidRDefault="003921C7" w:rsidP="0019712D">
      <w:pPr>
        <w:ind w:firstLineChars="300" w:firstLine="480"/>
        <w:rPr>
          <w:rFonts w:ascii="ＭＳ 明朝" w:eastAsia="ＭＳ 明朝" w:hAnsi="ＭＳ 明朝"/>
          <w:sz w:val="16"/>
          <w:szCs w:val="16"/>
        </w:rPr>
      </w:pPr>
      <w:r w:rsidRPr="003921C7">
        <w:rPr>
          <w:rFonts w:ascii="ＭＳ 明朝" w:eastAsia="ＭＳ 明朝" w:hAnsi="ＭＳ 明朝" w:hint="eastAsia"/>
          <w:sz w:val="16"/>
          <w:szCs w:val="16"/>
        </w:rPr>
        <w:t>附　則</w:t>
      </w:r>
    </w:p>
    <w:p w14:paraId="3B655394" w14:textId="77777777" w:rsidR="0019712D" w:rsidRDefault="003921C7" w:rsidP="0019712D">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１　この告示は、高齢者、障害者等の移動等の円滑化の促進に関する法律（平成十八年法律第九十一号）の施行の日（平成十八年十二月二十日）から施行する。</w:t>
      </w:r>
    </w:p>
    <w:p w14:paraId="39441A99" w14:textId="77777777" w:rsidR="0019712D" w:rsidRDefault="003921C7" w:rsidP="0019712D">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２　平成十五年国土交通省告示第二百七十五号は、廃止する。</w:t>
      </w:r>
    </w:p>
    <w:p w14:paraId="04BD4484" w14:textId="77777777" w:rsidR="0019712D" w:rsidRDefault="0019712D" w:rsidP="003921C7">
      <w:pPr>
        <w:rPr>
          <w:rFonts w:ascii="ＭＳ 明朝" w:eastAsia="ＭＳ 明朝" w:hAnsi="ＭＳ 明朝"/>
          <w:sz w:val="16"/>
          <w:szCs w:val="16"/>
        </w:rPr>
      </w:pPr>
    </w:p>
    <w:p w14:paraId="6BFA22C3" w14:textId="77777777" w:rsidR="0019712D" w:rsidRDefault="0019712D" w:rsidP="003921C7">
      <w:pPr>
        <w:rPr>
          <w:rFonts w:ascii="ＭＳ 明朝" w:eastAsia="ＭＳ 明朝" w:hAnsi="ＭＳ 明朝"/>
          <w:sz w:val="16"/>
          <w:szCs w:val="16"/>
        </w:rPr>
      </w:pPr>
    </w:p>
    <w:p w14:paraId="7614967C" w14:textId="77777777" w:rsidR="0019712D" w:rsidRDefault="0019712D">
      <w:pPr>
        <w:widowControl/>
        <w:jc w:val="left"/>
        <w:rPr>
          <w:rFonts w:ascii="ＭＳ 明朝" w:eastAsia="ＭＳ 明朝" w:hAnsi="ＭＳ 明朝" w:cstheme="majorBidi"/>
          <w:szCs w:val="24"/>
        </w:rPr>
      </w:pPr>
      <w:r>
        <w:rPr>
          <w:rFonts w:ascii="ＭＳ 明朝" w:eastAsia="ＭＳ 明朝" w:hAnsi="ＭＳ 明朝"/>
        </w:rPr>
        <w:br w:type="page"/>
      </w:r>
    </w:p>
    <w:p w14:paraId="0EDE18CC" w14:textId="77777777" w:rsidR="003921C7" w:rsidRPr="0019712D" w:rsidRDefault="003921C7" w:rsidP="0019712D">
      <w:pPr>
        <w:pStyle w:val="1"/>
        <w:rPr>
          <w:rFonts w:ascii="ＭＳ 明朝" w:eastAsia="ＭＳ 明朝" w:hAnsi="ＭＳ 明朝"/>
          <w:sz w:val="21"/>
        </w:rPr>
      </w:pPr>
      <w:r w:rsidRPr="0019712D">
        <w:rPr>
          <w:rFonts w:ascii="ＭＳ 明朝" w:eastAsia="ＭＳ 明朝" w:hAnsi="ＭＳ 明朝" w:hint="eastAsia"/>
          <w:sz w:val="21"/>
        </w:rPr>
        <w:lastRenderedPageBreak/>
        <w:t>告示1482号（国土交通省告示第千四百八十二号）</w:t>
      </w:r>
    </w:p>
    <w:p w14:paraId="796A066C" w14:textId="77777777" w:rsidR="003921C7" w:rsidRPr="003921C7" w:rsidRDefault="003921C7" w:rsidP="003921C7">
      <w:pPr>
        <w:rPr>
          <w:rFonts w:ascii="ＭＳ 明朝" w:eastAsia="ＭＳ 明朝" w:hAnsi="ＭＳ 明朝"/>
          <w:spacing w:val="18"/>
          <w:sz w:val="16"/>
          <w:szCs w:val="16"/>
        </w:rPr>
      </w:pPr>
    </w:p>
    <w:p w14:paraId="738565E7"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 xml:space="preserve">　高齢者、障害者等の移動等の円滑化の促進に関する法律施行規則（平成十八年国土交通省令第百十号）</w:t>
      </w:r>
    </w:p>
    <w:p w14:paraId="5FA334BE" w14:textId="77777777" w:rsidR="003921C7" w:rsidRPr="003921C7" w:rsidRDefault="003921C7" w:rsidP="003921C7">
      <w:pPr>
        <w:rPr>
          <w:rFonts w:ascii="ＭＳ 明朝" w:eastAsia="ＭＳ 明朝" w:hAnsi="ＭＳ 明朝"/>
          <w:spacing w:val="18"/>
          <w:sz w:val="16"/>
          <w:szCs w:val="16"/>
        </w:rPr>
      </w:pPr>
      <w:r w:rsidRPr="003921C7">
        <w:rPr>
          <w:rFonts w:ascii="ＭＳ 明朝" w:eastAsia="ＭＳ 明朝" w:hAnsi="ＭＳ 明朝" w:hint="eastAsia"/>
          <w:sz w:val="16"/>
          <w:szCs w:val="16"/>
        </w:rPr>
        <w:t>第十二条第一項第三号の規定に基づき、国土交通大臣が定めるものを次のように定める。</w:t>
      </w:r>
    </w:p>
    <w:p w14:paraId="132B5789"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平成十八年十二月十五日</w:t>
      </w:r>
    </w:p>
    <w:p w14:paraId="00C9D593" w14:textId="77777777" w:rsidR="003921C7" w:rsidRPr="003921C7" w:rsidRDefault="003921C7" w:rsidP="003921C7">
      <w:pPr>
        <w:wordWrap w:val="0"/>
        <w:jc w:val="right"/>
        <w:rPr>
          <w:rFonts w:ascii="ＭＳ 明朝" w:eastAsia="ＭＳ 明朝" w:hAnsi="ＭＳ 明朝"/>
          <w:sz w:val="16"/>
          <w:szCs w:val="16"/>
        </w:rPr>
      </w:pPr>
      <w:r w:rsidRPr="003921C7">
        <w:rPr>
          <w:rFonts w:ascii="ＭＳ 明朝" w:eastAsia="ＭＳ 明朝" w:hAnsi="ＭＳ 明朝" w:hint="eastAsia"/>
          <w:sz w:val="16"/>
          <w:szCs w:val="16"/>
        </w:rPr>
        <w:t xml:space="preserve">国土交通大臣　冬柴　鐡三　　</w:t>
      </w:r>
    </w:p>
    <w:p w14:paraId="5A1321B9" w14:textId="77777777" w:rsidR="003921C7" w:rsidRPr="003921C7" w:rsidRDefault="003921C7" w:rsidP="003921C7">
      <w:pPr>
        <w:rPr>
          <w:rFonts w:ascii="ＭＳ 明朝" w:eastAsia="ＭＳ 明朝" w:hAnsi="ＭＳ 明朝"/>
          <w:sz w:val="16"/>
          <w:szCs w:val="16"/>
        </w:rPr>
      </w:pPr>
    </w:p>
    <w:p w14:paraId="2B018E53"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高齢者、障害者等の移動等の円滑化の促進に関する法律施行規則の規定により認定特定建築物が特定建築物の建築等及び維持保全の計画の認定を受けている旨の表示を付することができるものを定める件</w:t>
      </w:r>
    </w:p>
    <w:p w14:paraId="75BDDC77" w14:textId="77777777" w:rsidR="003921C7" w:rsidRPr="003921C7" w:rsidRDefault="003921C7" w:rsidP="003921C7">
      <w:pPr>
        <w:rPr>
          <w:rFonts w:ascii="ＭＳ 明朝" w:eastAsia="ＭＳ 明朝" w:hAnsi="ＭＳ 明朝"/>
          <w:spacing w:val="18"/>
          <w:sz w:val="16"/>
          <w:szCs w:val="16"/>
        </w:rPr>
      </w:pPr>
    </w:p>
    <w:p w14:paraId="0FBFCB07" w14:textId="77777777" w:rsidR="0019712D" w:rsidRDefault="003921C7" w:rsidP="0019712D">
      <w:pPr>
        <w:ind w:firstLineChars="100" w:firstLine="160"/>
        <w:rPr>
          <w:rFonts w:ascii="ＭＳ 明朝" w:eastAsia="ＭＳ 明朝" w:hAnsi="ＭＳ 明朝"/>
          <w:spacing w:val="18"/>
          <w:sz w:val="16"/>
          <w:szCs w:val="16"/>
        </w:rPr>
      </w:pPr>
      <w:r w:rsidRPr="003921C7">
        <w:rPr>
          <w:rFonts w:ascii="ＭＳ 明朝" w:eastAsia="ＭＳ 明朝" w:hAnsi="ＭＳ 明朝" w:hint="eastAsia"/>
          <w:sz w:val="16"/>
          <w:szCs w:val="16"/>
        </w:rPr>
        <w:t>高齢者、障害者等の移動等の円滑化の促進に関する法律施行規則第十二条第一項第三号に規定する国土交通大臣が定めるものは、次に掲げるものとする。</w:t>
      </w:r>
    </w:p>
    <w:p w14:paraId="4BDC8084" w14:textId="77777777" w:rsidR="0019712D" w:rsidRDefault="003921C7" w:rsidP="0019712D">
      <w:pPr>
        <w:ind w:firstLineChars="100" w:firstLine="160"/>
        <w:rPr>
          <w:rFonts w:ascii="ＭＳ 明朝" w:eastAsia="ＭＳ 明朝" w:hAnsi="ＭＳ 明朝"/>
          <w:spacing w:val="18"/>
          <w:sz w:val="16"/>
          <w:szCs w:val="16"/>
        </w:rPr>
      </w:pPr>
      <w:r w:rsidRPr="003921C7">
        <w:rPr>
          <w:rFonts w:ascii="ＭＳ 明朝" w:eastAsia="ＭＳ 明朝" w:hAnsi="ＭＳ 明朝" w:hint="eastAsia"/>
          <w:sz w:val="16"/>
          <w:szCs w:val="16"/>
        </w:rPr>
        <w:t>一　宣伝用物品</w:t>
      </w:r>
    </w:p>
    <w:p w14:paraId="653B31E6" w14:textId="77777777" w:rsidR="003921C7" w:rsidRPr="003921C7" w:rsidRDefault="003921C7" w:rsidP="0019712D">
      <w:pPr>
        <w:ind w:firstLineChars="100" w:firstLine="160"/>
        <w:rPr>
          <w:rFonts w:ascii="ＭＳ 明朝" w:eastAsia="ＭＳ 明朝" w:hAnsi="ＭＳ 明朝"/>
          <w:spacing w:val="18"/>
          <w:sz w:val="16"/>
          <w:szCs w:val="16"/>
        </w:rPr>
      </w:pPr>
      <w:r w:rsidRPr="003921C7">
        <w:rPr>
          <w:rFonts w:ascii="ＭＳ 明朝" w:eastAsia="ＭＳ 明朝" w:hAnsi="ＭＳ 明朝" w:hint="eastAsia"/>
          <w:sz w:val="16"/>
          <w:szCs w:val="16"/>
        </w:rPr>
        <w:t xml:space="preserve">二　情報を提供するために作成する電磁的記録　</w:t>
      </w:r>
    </w:p>
    <w:p w14:paraId="2AF63E9D" w14:textId="77777777" w:rsidR="003921C7" w:rsidRPr="003921C7" w:rsidRDefault="003921C7" w:rsidP="003921C7">
      <w:pPr>
        <w:rPr>
          <w:rFonts w:ascii="ＭＳ 明朝" w:eastAsia="ＭＳ 明朝" w:hAnsi="ＭＳ 明朝"/>
          <w:sz w:val="16"/>
          <w:szCs w:val="16"/>
        </w:rPr>
      </w:pPr>
    </w:p>
    <w:p w14:paraId="43CCE2C1" w14:textId="77777777" w:rsidR="003921C7" w:rsidRPr="003921C7" w:rsidRDefault="003921C7" w:rsidP="0019712D">
      <w:pPr>
        <w:ind w:firstLineChars="300" w:firstLine="480"/>
        <w:rPr>
          <w:rFonts w:ascii="ＭＳ 明朝" w:eastAsia="ＭＳ 明朝" w:hAnsi="ＭＳ 明朝"/>
          <w:spacing w:val="18"/>
          <w:sz w:val="16"/>
          <w:szCs w:val="16"/>
        </w:rPr>
      </w:pPr>
      <w:r w:rsidRPr="003921C7">
        <w:rPr>
          <w:rFonts w:ascii="ＭＳ 明朝" w:eastAsia="ＭＳ 明朝" w:hAnsi="ＭＳ 明朝" w:hint="eastAsia"/>
          <w:sz w:val="16"/>
          <w:szCs w:val="16"/>
        </w:rPr>
        <w:t>附　則</w:t>
      </w:r>
    </w:p>
    <w:p w14:paraId="2623D829" w14:textId="77777777" w:rsidR="0019712D" w:rsidRDefault="003921C7" w:rsidP="0019712D">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１　この告示は、高齢者、障害者等の移動等の円滑化の促進に関する法律（平成十八年法律第九十一号）の施行の日（平成十八年十二月二十日）から施行する。</w:t>
      </w:r>
    </w:p>
    <w:p w14:paraId="482872C3" w14:textId="77777777" w:rsidR="003921C7" w:rsidRPr="003921C7" w:rsidRDefault="003921C7" w:rsidP="0019712D">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２　平成十五年国土交通省告示第二百六十八号は、廃止する。</w:t>
      </w:r>
    </w:p>
    <w:p w14:paraId="52C782D2" w14:textId="77777777" w:rsidR="003921C7" w:rsidRPr="003921C7" w:rsidRDefault="003921C7" w:rsidP="003921C7">
      <w:pPr>
        <w:rPr>
          <w:rFonts w:ascii="ＭＳ 明朝" w:eastAsia="ＭＳ 明朝" w:hAnsi="ＭＳ 明朝"/>
          <w:sz w:val="16"/>
          <w:szCs w:val="16"/>
        </w:rPr>
      </w:pPr>
    </w:p>
    <w:p w14:paraId="4AF2A647" w14:textId="77777777" w:rsidR="003921C7" w:rsidRPr="003921C7" w:rsidRDefault="003921C7" w:rsidP="003921C7">
      <w:pPr>
        <w:rPr>
          <w:rFonts w:ascii="ＭＳ 明朝" w:eastAsia="ＭＳ 明朝" w:hAnsi="ＭＳ 明朝"/>
          <w:sz w:val="16"/>
          <w:szCs w:val="16"/>
        </w:rPr>
      </w:pPr>
    </w:p>
    <w:p w14:paraId="59E1D286"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sz w:val="16"/>
          <w:szCs w:val="16"/>
        </w:rPr>
        <w:br w:type="page"/>
      </w:r>
    </w:p>
    <w:p w14:paraId="47564BA0" w14:textId="77777777" w:rsidR="003921C7" w:rsidRPr="0019712D" w:rsidRDefault="003921C7" w:rsidP="0019712D">
      <w:pPr>
        <w:pStyle w:val="1"/>
        <w:rPr>
          <w:rFonts w:ascii="ＭＳ 明朝" w:eastAsia="ＭＳ 明朝" w:hAnsi="ＭＳ 明朝"/>
          <w:sz w:val="21"/>
        </w:rPr>
      </w:pPr>
      <w:r w:rsidRPr="0019712D">
        <w:rPr>
          <w:rFonts w:ascii="ＭＳ 明朝" w:eastAsia="ＭＳ 明朝" w:hAnsi="ＭＳ 明朝" w:hint="eastAsia"/>
          <w:sz w:val="21"/>
        </w:rPr>
        <w:lastRenderedPageBreak/>
        <w:t>告示1483号（国土交通省告示第千四百八十三号）</w:t>
      </w:r>
    </w:p>
    <w:p w14:paraId="54A01702" w14:textId="77777777" w:rsidR="003921C7" w:rsidRPr="003921C7" w:rsidRDefault="003921C7" w:rsidP="003921C7">
      <w:pPr>
        <w:rPr>
          <w:rFonts w:ascii="ＭＳ 明朝" w:eastAsia="ＭＳ 明朝" w:hAnsi="ＭＳ 明朝"/>
          <w:sz w:val="16"/>
          <w:szCs w:val="16"/>
        </w:rPr>
      </w:pPr>
    </w:p>
    <w:p w14:paraId="1C9F986C"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高齢者、障害者等が円滑に利用できるようにするために誘導すべき建築物特定施設の構造及び配置に関する基準を定める省令（平成十八年国土交通省令第百十四号）第十五条第二項の規定に基づき、移動等円滑化の措置がとられたエレベーターその他の昇降機又は便所の配置を視覚障害者に示す方法を次のように定める。</w:t>
      </w:r>
    </w:p>
    <w:p w14:paraId="31A721E8"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平成十八年十二月十五日</w:t>
      </w:r>
    </w:p>
    <w:p w14:paraId="73CC7D5F" w14:textId="77777777" w:rsidR="003921C7" w:rsidRPr="003921C7" w:rsidRDefault="003921C7" w:rsidP="003921C7">
      <w:pPr>
        <w:wordWrap w:val="0"/>
        <w:jc w:val="right"/>
        <w:rPr>
          <w:rFonts w:ascii="ＭＳ 明朝" w:eastAsia="ＭＳ 明朝" w:hAnsi="ＭＳ 明朝"/>
          <w:sz w:val="16"/>
          <w:szCs w:val="16"/>
        </w:rPr>
      </w:pPr>
      <w:r w:rsidRPr="003921C7">
        <w:rPr>
          <w:rFonts w:ascii="ＭＳ 明朝" w:eastAsia="ＭＳ 明朝" w:hAnsi="ＭＳ 明朝" w:hint="eastAsia"/>
          <w:sz w:val="16"/>
          <w:szCs w:val="16"/>
        </w:rPr>
        <w:t xml:space="preserve">国土交通大臣　冬柴　鐡三　　</w:t>
      </w:r>
    </w:p>
    <w:p w14:paraId="06F29948" w14:textId="77777777" w:rsidR="003921C7" w:rsidRPr="003921C7" w:rsidRDefault="003921C7" w:rsidP="003921C7">
      <w:pPr>
        <w:rPr>
          <w:rFonts w:ascii="ＭＳ 明朝" w:eastAsia="ＭＳ 明朝" w:hAnsi="ＭＳ 明朝"/>
          <w:sz w:val="16"/>
          <w:szCs w:val="16"/>
        </w:rPr>
      </w:pPr>
    </w:p>
    <w:p w14:paraId="23EF04B3"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高齢者、障害者等が円滑に利用できるようにするために誘導すべき建築物特定施設の構造及び配置に関する基準を定める省令の規定により移動等円滑化の措置がとられたエレベーターその他の昇降機又は便所の配置を視覚障害者に示す方法を定める件</w:t>
      </w:r>
    </w:p>
    <w:p w14:paraId="2393FA94" w14:textId="77777777" w:rsidR="003921C7" w:rsidRPr="003921C7" w:rsidRDefault="003921C7" w:rsidP="003921C7">
      <w:pPr>
        <w:rPr>
          <w:rFonts w:ascii="ＭＳ 明朝" w:eastAsia="ＭＳ 明朝" w:hAnsi="ＭＳ 明朝"/>
          <w:sz w:val="16"/>
          <w:szCs w:val="16"/>
        </w:rPr>
      </w:pPr>
    </w:p>
    <w:p w14:paraId="7F00D867" w14:textId="77777777" w:rsidR="0019712D" w:rsidRDefault="003921C7" w:rsidP="0019712D">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高齢者、障害者等が円滑に利用できるようにするために誘導すべき建築物特定施設の構造及び配置に関する基準を定める省令第十五条第二項に規定する国土交通大臣が定める方法は、次に掲げるものとする。</w:t>
      </w:r>
    </w:p>
    <w:p w14:paraId="5E7AE30C" w14:textId="77777777" w:rsidR="0019712D" w:rsidRDefault="003921C7" w:rsidP="0019712D">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一　文字等の浮き彫り</w:t>
      </w:r>
    </w:p>
    <w:p w14:paraId="2B653879" w14:textId="77777777" w:rsidR="0019712D" w:rsidRDefault="003921C7" w:rsidP="0019712D">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二　音による案内</w:t>
      </w:r>
    </w:p>
    <w:p w14:paraId="6534501F" w14:textId="77777777" w:rsidR="003921C7" w:rsidRPr="003921C7" w:rsidRDefault="003921C7" w:rsidP="0019712D">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三　点字及び前二号に類するもの</w:t>
      </w:r>
    </w:p>
    <w:p w14:paraId="22F2B11F" w14:textId="77777777" w:rsidR="003921C7" w:rsidRPr="0019712D" w:rsidRDefault="003921C7" w:rsidP="003921C7">
      <w:pPr>
        <w:rPr>
          <w:rFonts w:ascii="ＭＳ 明朝" w:eastAsia="ＭＳ 明朝" w:hAnsi="ＭＳ 明朝"/>
          <w:sz w:val="16"/>
          <w:szCs w:val="16"/>
        </w:rPr>
      </w:pPr>
    </w:p>
    <w:p w14:paraId="5381AF67" w14:textId="77777777" w:rsidR="003921C7" w:rsidRPr="003921C7" w:rsidRDefault="003921C7" w:rsidP="0019712D">
      <w:pPr>
        <w:ind w:firstLineChars="300" w:firstLine="480"/>
        <w:rPr>
          <w:rFonts w:ascii="ＭＳ 明朝" w:eastAsia="ＭＳ 明朝" w:hAnsi="ＭＳ 明朝"/>
          <w:sz w:val="16"/>
          <w:szCs w:val="16"/>
        </w:rPr>
      </w:pPr>
      <w:r w:rsidRPr="003921C7">
        <w:rPr>
          <w:rFonts w:ascii="ＭＳ 明朝" w:eastAsia="ＭＳ 明朝" w:hAnsi="ＭＳ 明朝" w:hint="eastAsia"/>
          <w:sz w:val="16"/>
          <w:szCs w:val="16"/>
        </w:rPr>
        <w:t>附　則</w:t>
      </w:r>
    </w:p>
    <w:p w14:paraId="3132E4A6" w14:textId="77777777" w:rsidR="003921C7" w:rsidRPr="003921C7" w:rsidRDefault="003921C7" w:rsidP="0019712D">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この告示は、高齢者、障害者等の移動等の円滑化の促進に関する法律（平成十八年法律第九十一号）の施行の日（平成十八年十二月二十日）から施行する。</w:t>
      </w:r>
    </w:p>
    <w:p w14:paraId="087A932B" w14:textId="77777777" w:rsidR="003921C7" w:rsidRPr="003921C7" w:rsidRDefault="003921C7" w:rsidP="003921C7">
      <w:pPr>
        <w:rPr>
          <w:rFonts w:ascii="ＭＳ 明朝" w:eastAsia="ＭＳ 明朝" w:hAnsi="ＭＳ 明朝"/>
          <w:sz w:val="16"/>
          <w:szCs w:val="16"/>
        </w:rPr>
      </w:pPr>
    </w:p>
    <w:p w14:paraId="616C8A72" w14:textId="77777777" w:rsidR="003921C7" w:rsidRPr="003921C7" w:rsidRDefault="003921C7" w:rsidP="003921C7">
      <w:pPr>
        <w:rPr>
          <w:rFonts w:ascii="ＭＳ 明朝" w:eastAsia="ＭＳ 明朝" w:hAnsi="ＭＳ 明朝"/>
          <w:sz w:val="16"/>
          <w:szCs w:val="16"/>
        </w:rPr>
      </w:pPr>
    </w:p>
    <w:p w14:paraId="1C082F9A"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sz w:val="16"/>
          <w:szCs w:val="16"/>
        </w:rPr>
        <w:br w:type="page"/>
      </w:r>
    </w:p>
    <w:p w14:paraId="0116E7EA" w14:textId="77777777" w:rsidR="003921C7" w:rsidRPr="0019712D" w:rsidRDefault="003921C7" w:rsidP="0019712D">
      <w:pPr>
        <w:pStyle w:val="1"/>
        <w:rPr>
          <w:rFonts w:ascii="ＭＳ 明朝" w:eastAsia="ＭＳ 明朝" w:hAnsi="ＭＳ 明朝"/>
        </w:rPr>
      </w:pPr>
      <w:r w:rsidRPr="0019712D">
        <w:rPr>
          <w:rFonts w:ascii="ＭＳ 明朝" w:eastAsia="ＭＳ 明朝" w:hAnsi="ＭＳ 明朝" w:hint="eastAsia"/>
          <w:sz w:val="21"/>
        </w:rPr>
        <w:lastRenderedPageBreak/>
        <w:t>告示1484号（国土交通省告示第千四百八十四号）</w:t>
      </w:r>
    </w:p>
    <w:p w14:paraId="66CB9BA0" w14:textId="77777777" w:rsidR="003921C7" w:rsidRPr="003921C7" w:rsidRDefault="003921C7" w:rsidP="003921C7">
      <w:pPr>
        <w:rPr>
          <w:rFonts w:ascii="ＭＳ 明朝" w:eastAsia="ＭＳ 明朝" w:hAnsi="ＭＳ 明朝"/>
          <w:spacing w:val="18"/>
          <w:sz w:val="16"/>
          <w:szCs w:val="16"/>
        </w:rPr>
      </w:pPr>
    </w:p>
    <w:p w14:paraId="2C1E3BFE" w14:textId="77777777" w:rsidR="003921C7" w:rsidRPr="003921C7" w:rsidRDefault="003921C7" w:rsidP="003921C7">
      <w:pPr>
        <w:rPr>
          <w:rFonts w:ascii="ＭＳ 明朝" w:eastAsia="ＭＳ 明朝" w:hAnsi="ＭＳ 明朝"/>
          <w:spacing w:val="18"/>
          <w:sz w:val="16"/>
          <w:szCs w:val="16"/>
        </w:rPr>
      </w:pPr>
      <w:r w:rsidRPr="003921C7">
        <w:rPr>
          <w:rFonts w:ascii="ＭＳ 明朝" w:eastAsia="ＭＳ 明朝" w:hAnsi="ＭＳ 明朝" w:hint="eastAsia"/>
          <w:sz w:val="16"/>
          <w:szCs w:val="16"/>
        </w:rPr>
        <w:t xml:space="preserve">　高齢者、障害者等が円滑に利用できるようにするために誘導すべき建築物特定施設の構造及び配置に関する基準を定める省令（平成十八年国土交通省令第百十四号）第十条第二項第三号イの規定に基づき、車いす使用者用浴室等の構造を次のように定める。</w:t>
      </w:r>
    </w:p>
    <w:p w14:paraId="1EF04FAD"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平成十八年十二月十五日</w:t>
      </w:r>
    </w:p>
    <w:p w14:paraId="042D4F82" w14:textId="77777777" w:rsidR="003921C7" w:rsidRPr="003921C7" w:rsidRDefault="003921C7" w:rsidP="003921C7">
      <w:pPr>
        <w:wordWrap w:val="0"/>
        <w:jc w:val="right"/>
        <w:rPr>
          <w:rFonts w:ascii="ＭＳ 明朝" w:eastAsia="ＭＳ 明朝" w:hAnsi="ＭＳ 明朝"/>
          <w:sz w:val="16"/>
          <w:szCs w:val="16"/>
        </w:rPr>
      </w:pPr>
      <w:r w:rsidRPr="003921C7">
        <w:rPr>
          <w:rFonts w:ascii="ＭＳ 明朝" w:eastAsia="ＭＳ 明朝" w:hAnsi="ＭＳ 明朝" w:hint="eastAsia"/>
          <w:sz w:val="16"/>
          <w:szCs w:val="16"/>
        </w:rPr>
        <w:t xml:space="preserve">国土交通大臣　冬柴　鐡三　　</w:t>
      </w:r>
    </w:p>
    <w:p w14:paraId="594FCF6B" w14:textId="77777777" w:rsidR="003921C7" w:rsidRPr="003921C7" w:rsidRDefault="003921C7" w:rsidP="003921C7">
      <w:pPr>
        <w:rPr>
          <w:rFonts w:ascii="ＭＳ 明朝" w:eastAsia="ＭＳ 明朝" w:hAnsi="ＭＳ 明朝"/>
          <w:spacing w:val="18"/>
          <w:sz w:val="16"/>
          <w:szCs w:val="16"/>
        </w:rPr>
      </w:pPr>
    </w:p>
    <w:p w14:paraId="65D5279E"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高齢者、障害者等が円滑に利用できるようにするために誘導すべき建築物特定施設の構造及び配置に関する基準を定める省令の規定により車いす使用者用浴室等の構造を定める件</w:t>
      </w:r>
    </w:p>
    <w:p w14:paraId="3D5DB9E1" w14:textId="77777777" w:rsidR="003921C7" w:rsidRPr="003921C7" w:rsidRDefault="003921C7" w:rsidP="003921C7">
      <w:pPr>
        <w:rPr>
          <w:rFonts w:ascii="ＭＳ 明朝" w:eastAsia="ＭＳ 明朝" w:hAnsi="ＭＳ 明朝"/>
          <w:sz w:val="16"/>
          <w:szCs w:val="16"/>
        </w:rPr>
      </w:pPr>
    </w:p>
    <w:p w14:paraId="4FB0D2A4" w14:textId="77777777" w:rsidR="0019712D" w:rsidRDefault="003921C7" w:rsidP="0019712D">
      <w:pPr>
        <w:ind w:firstLineChars="100" w:firstLine="160"/>
        <w:rPr>
          <w:rFonts w:ascii="ＭＳ 明朝" w:eastAsia="ＭＳ 明朝" w:hAnsi="ＭＳ 明朝"/>
          <w:spacing w:val="18"/>
          <w:sz w:val="16"/>
          <w:szCs w:val="16"/>
        </w:rPr>
      </w:pPr>
      <w:r w:rsidRPr="003921C7">
        <w:rPr>
          <w:rFonts w:ascii="ＭＳ 明朝" w:eastAsia="ＭＳ 明朝" w:hAnsi="ＭＳ 明朝" w:hint="eastAsia"/>
          <w:sz w:val="16"/>
          <w:szCs w:val="16"/>
        </w:rPr>
        <w:t>高齢者、障害者等が円滑に利用できるようにするために誘導すべき建築物特定施設の構造及び配置に関する基準を定める省令第十条第二項第三号イに規定する車いす使用者が円滑に利用することができるものとして国土交通大臣が定める構造は、次に掲げるものとする。</w:t>
      </w:r>
    </w:p>
    <w:p w14:paraId="4D8DB89E" w14:textId="77777777" w:rsidR="0019712D" w:rsidRDefault="003921C7" w:rsidP="0019712D">
      <w:pPr>
        <w:ind w:firstLineChars="100" w:firstLine="160"/>
        <w:rPr>
          <w:rFonts w:ascii="ＭＳ 明朝" w:eastAsia="ＭＳ 明朝" w:hAnsi="ＭＳ 明朝"/>
          <w:spacing w:val="18"/>
          <w:sz w:val="16"/>
          <w:szCs w:val="16"/>
        </w:rPr>
      </w:pPr>
      <w:r w:rsidRPr="003921C7">
        <w:rPr>
          <w:rFonts w:ascii="ＭＳ 明朝" w:eastAsia="ＭＳ 明朝" w:hAnsi="ＭＳ 明朝" w:hint="eastAsia"/>
          <w:sz w:val="16"/>
          <w:szCs w:val="16"/>
        </w:rPr>
        <w:t>一　浴槽、シャワー、手すり等が適切に配置されていること。</w:t>
      </w:r>
    </w:p>
    <w:p w14:paraId="50F05379" w14:textId="77777777" w:rsidR="003921C7" w:rsidRPr="0019712D" w:rsidRDefault="003921C7" w:rsidP="0019712D">
      <w:pPr>
        <w:ind w:firstLineChars="100" w:firstLine="160"/>
        <w:rPr>
          <w:rFonts w:ascii="ＭＳ 明朝" w:eastAsia="ＭＳ 明朝" w:hAnsi="ＭＳ 明朝"/>
          <w:spacing w:val="18"/>
          <w:sz w:val="16"/>
          <w:szCs w:val="16"/>
        </w:rPr>
      </w:pPr>
      <w:r w:rsidRPr="003921C7">
        <w:rPr>
          <w:rFonts w:ascii="ＭＳ 明朝" w:eastAsia="ＭＳ 明朝" w:hAnsi="ＭＳ 明朝" w:hint="eastAsia"/>
          <w:sz w:val="16"/>
          <w:szCs w:val="16"/>
        </w:rPr>
        <w:t>二　車いす使用者が円滑に利用することができるよう十分な空間が確保されていること。</w:t>
      </w:r>
    </w:p>
    <w:p w14:paraId="2EBF2D23" w14:textId="77777777" w:rsidR="003921C7" w:rsidRPr="003921C7" w:rsidRDefault="003921C7" w:rsidP="003921C7">
      <w:pPr>
        <w:rPr>
          <w:rFonts w:ascii="ＭＳ 明朝" w:eastAsia="ＭＳ 明朝" w:hAnsi="ＭＳ 明朝"/>
          <w:spacing w:val="18"/>
          <w:sz w:val="16"/>
          <w:szCs w:val="16"/>
        </w:rPr>
      </w:pPr>
    </w:p>
    <w:p w14:paraId="77336BEE" w14:textId="77777777" w:rsidR="003921C7" w:rsidRPr="003921C7" w:rsidRDefault="003921C7" w:rsidP="0019712D">
      <w:pPr>
        <w:ind w:firstLineChars="300" w:firstLine="480"/>
        <w:rPr>
          <w:rFonts w:ascii="ＭＳ 明朝" w:eastAsia="ＭＳ 明朝" w:hAnsi="ＭＳ 明朝"/>
          <w:sz w:val="16"/>
          <w:szCs w:val="16"/>
        </w:rPr>
      </w:pPr>
      <w:r w:rsidRPr="003921C7">
        <w:rPr>
          <w:rFonts w:ascii="ＭＳ 明朝" w:eastAsia="ＭＳ 明朝" w:hAnsi="ＭＳ 明朝" w:hint="eastAsia"/>
          <w:sz w:val="16"/>
          <w:szCs w:val="16"/>
        </w:rPr>
        <w:t>附　則</w:t>
      </w:r>
    </w:p>
    <w:p w14:paraId="0AC08FF6" w14:textId="77777777" w:rsidR="0019712D" w:rsidRDefault="003921C7" w:rsidP="0019712D">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１　この告示は、高齢者、障害者等の移動等の円滑化の促進に関する法律（平成十八年法律第九十一号）の施行の日（平成十八年十二月二十日）から施行する。</w:t>
      </w:r>
    </w:p>
    <w:p w14:paraId="185F85A5" w14:textId="77777777" w:rsidR="003921C7" w:rsidRPr="003921C7" w:rsidRDefault="003921C7" w:rsidP="0019712D">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２　平成十五年国土交通省告示第二百六十七号は、廃止する。</w:t>
      </w:r>
    </w:p>
    <w:p w14:paraId="2396C40A" w14:textId="77777777" w:rsidR="003921C7" w:rsidRPr="003921C7" w:rsidRDefault="003921C7" w:rsidP="003921C7">
      <w:pPr>
        <w:rPr>
          <w:rFonts w:ascii="ＭＳ 明朝" w:eastAsia="ＭＳ 明朝" w:hAnsi="ＭＳ 明朝"/>
          <w:sz w:val="16"/>
          <w:szCs w:val="16"/>
        </w:rPr>
      </w:pPr>
    </w:p>
    <w:p w14:paraId="69EB76D7" w14:textId="77777777" w:rsidR="003921C7" w:rsidRPr="003921C7" w:rsidRDefault="003921C7" w:rsidP="003921C7">
      <w:pPr>
        <w:rPr>
          <w:rFonts w:ascii="ＭＳ 明朝" w:eastAsia="ＭＳ 明朝" w:hAnsi="ＭＳ 明朝"/>
          <w:sz w:val="16"/>
          <w:szCs w:val="16"/>
        </w:rPr>
      </w:pPr>
    </w:p>
    <w:p w14:paraId="093B13B0"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sz w:val="16"/>
          <w:szCs w:val="16"/>
        </w:rPr>
        <w:br w:type="page"/>
      </w:r>
    </w:p>
    <w:p w14:paraId="3A6F0AE6" w14:textId="77777777" w:rsidR="003921C7" w:rsidRPr="00252173" w:rsidRDefault="003921C7" w:rsidP="00252173">
      <w:pPr>
        <w:pStyle w:val="1"/>
        <w:rPr>
          <w:rFonts w:ascii="ＭＳ 明朝" w:eastAsia="ＭＳ 明朝" w:hAnsi="ＭＳ 明朝"/>
        </w:rPr>
      </w:pPr>
      <w:r w:rsidRPr="00252173">
        <w:rPr>
          <w:rFonts w:ascii="ＭＳ 明朝" w:eastAsia="ＭＳ 明朝" w:hAnsi="ＭＳ 明朝" w:hint="eastAsia"/>
          <w:sz w:val="21"/>
        </w:rPr>
        <w:lastRenderedPageBreak/>
        <w:t>告示1485号（国土交通省告示第千四百八十五号）</w:t>
      </w:r>
    </w:p>
    <w:p w14:paraId="5101E9BA" w14:textId="77777777" w:rsidR="003921C7" w:rsidRPr="003921C7" w:rsidRDefault="003921C7" w:rsidP="003921C7">
      <w:pPr>
        <w:rPr>
          <w:rFonts w:ascii="ＭＳ 明朝" w:eastAsia="ＭＳ 明朝" w:hAnsi="ＭＳ 明朝"/>
          <w:sz w:val="16"/>
          <w:szCs w:val="16"/>
        </w:rPr>
      </w:pPr>
    </w:p>
    <w:p w14:paraId="51706C0C" w14:textId="77777777" w:rsidR="003921C7" w:rsidRPr="003921C7" w:rsidRDefault="003921C7" w:rsidP="003921C7">
      <w:pPr>
        <w:rPr>
          <w:rFonts w:ascii="ＭＳ 明朝" w:eastAsia="ＭＳ 明朝" w:hAnsi="ＭＳ 明朝"/>
          <w:spacing w:val="18"/>
          <w:sz w:val="16"/>
          <w:szCs w:val="16"/>
        </w:rPr>
      </w:pPr>
      <w:r w:rsidRPr="003921C7">
        <w:rPr>
          <w:rFonts w:ascii="ＭＳ 明朝" w:eastAsia="ＭＳ 明朝" w:hAnsi="ＭＳ 明朝" w:hint="eastAsia"/>
          <w:sz w:val="16"/>
          <w:szCs w:val="16"/>
        </w:rPr>
        <w:t>高齢者、障害者等が円滑に利用できるようにするために誘導すべき建築物特定施設の構造及び配置に関する基準を定める省令（平成十八年国土交通省令第百十四号）第八条の規定に基づき、特殊な構造又は使用形態のエレベーターその他の昇降機等を次のように定める。</w:t>
      </w:r>
    </w:p>
    <w:p w14:paraId="60EDDC47"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平成十八年十二月十五日</w:t>
      </w:r>
    </w:p>
    <w:p w14:paraId="20287A6B" w14:textId="77777777" w:rsidR="003921C7" w:rsidRPr="003921C7" w:rsidRDefault="003921C7" w:rsidP="003921C7">
      <w:pPr>
        <w:wordWrap w:val="0"/>
        <w:jc w:val="right"/>
        <w:rPr>
          <w:rFonts w:ascii="ＭＳ 明朝" w:eastAsia="ＭＳ 明朝" w:hAnsi="ＭＳ 明朝"/>
          <w:sz w:val="16"/>
          <w:szCs w:val="16"/>
        </w:rPr>
      </w:pPr>
      <w:r w:rsidRPr="003921C7">
        <w:rPr>
          <w:rFonts w:ascii="ＭＳ 明朝" w:eastAsia="ＭＳ 明朝" w:hAnsi="ＭＳ 明朝" w:hint="eastAsia"/>
          <w:sz w:val="16"/>
          <w:szCs w:val="16"/>
        </w:rPr>
        <w:t xml:space="preserve">国土交通大臣　冬柴　鐡三　　</w:t>
      </w:r>
    </w:p>
    <w:p w14:paraId="4BED208E" w14:textId="77777777" w:rsidR="003921C7" w:rsidRPr="003921C7" w:rsidRDefault="003921C7" w:rsidP="003921C7">
      <w:pPr>
        <w:rPr>
          <w:rFonts w:ascii="ＭＳ 明朝" w:eastAsia="ＭＳ 明朝" w:hAnsi="ＭＳ 明朝"/>
          <w:spacing w:val="18"/>
          <w:sz w:val="16"/>
          <w:szCs w:val="16"/>
        </w:rPr>
      </w:pPr>
    </w:p>
    <w:p w14:paraId="6306BE93"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高齢者、障害者等が円滑に利用できるようにするために誘導すべき建築物特定施設の構造及び配置に関する基準を定める省令の規定により特殊な構造又は使用形態のエレベーターその他の昇降機等を定める件</w:t>
      </w:r>
    </w:p>
    <w:p w14:paraId="14CA0930" w14:textId="77777777" w:rsidR="003921C7" w:rsidRPr="003921C7" w:rsidRDefault="003921C7" w:rsidP="003921C7">
      <w:pPr>
        <w:rPr>
          <w:rFonts w:ascii="ＭＳ 明朝" w:eastAsia="ＭＳ 明朝" w:hAnsi="ＭＳ 明朝"/>
          <w:spacing w:val="18"/>
          <w:sz w:val="16"/>
          <w:szCs w:val="16"/>
        </w:rPr>
      </w:pPr>
    </w:p>
    <w:p w14:paraId="25CF2C9D" w14:textId="77777777" w:rsidR="003921C7" w:rsidRPr="003921C7" w:rsidRDefault="003921C7" w:rsidP="003921C7">
      <w:pPr>
        <w:jc w:val="right"/>
        <w:rPr>
          <w:rFonts w:ascii="ＭＳ 明朝" w:eastAsia="ＭＳ 明朝" w:hAnsi="ＭＳ 明朝"/>
          <w:sz w:val="16"/>
          <w:szCs w:val="16"/>
        </w:rPr>
      </w:pPr>
      <w:r w:rsidRPr="003921C7">
        <w:rPr>
          <w:rFonts w:ascii="ＭＳ 明朝" w:eastAsia="ＭＳ 明朝" w:hAnsi="ＭＳ 明朝" w:hint="eastAsia"/>
          <w:sz w:val="16"/>
          <w:szCs w:val="16"/>
        </w:rPr>
        <w:t>最終改正：平成二一年八月四日国土交通省告示第八五九号</w:t>
      </w:r>
    </w:p>
    <w:p w14:paraId="17EF4307" w14:textId="77777777" w:rsidR="003921C7" w:rsidRPr="003921C7" w:rsidRDefault="003921C7" w:rsidP="003921C7">
      <w:pPr>
        <w:rPr>
          <w:rFonts w:ascii="ＭＳ 明朝" w:eastAsia="ＭＳ 明朝" w:hAnsi="ＭＳ 明朝"/>
          <w:spacing w:val="18"/>
          <w:sz w:val="16"/>
          <w:szCs w:val="16"/>
        </w:rPr>
      </w:pPr>
    </w:p>
    <w:p w14:paraId="50EB1BAA" w14:textId="77777777" w:rsidR="00252173" w:rsidRDefault="003921C7" w:rsidP="00252173">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第一　高齢者、障害者等が円滑に利用できるようにするために誘導すべき建築物特定施設の構造及び配置に関する基準を定める省令（以下｢建築物移動等円滑化誘導基準｣という。）第八条に規定する国土交通大臣が定める特殊な構造又は使用形態のエレベーターその他の昇降機は、次に掲げるものとする。</w:t>
      </w:r>
    </w:p>
    <w:p w14:paraId="66912478" w14:textId="77777777" w:rsidR="00252173" w:rsidRDefault="003921C7" w:rsidP="00252173">
      <w:pPr>
        <w:ind w:leftChars="100" w:left="37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一　車いすに座ったまま使用するエレベーターで、かごの定格速度が十五メートル以下で、かつ、その床面積が二・二五平方メートル以下のものであって、昇降行程が四メートル以下のもの又は階段及び傾斜路に沿って昇降するもの</w:t>
      </w:r>
    </w:p>
    <w:p w14:paraId="6930F605" w14:textId="77777777" w:rsidR="00252173" w:rsidRDefault="003921C7" w:rsidP="00252173">
      <w:pPr>
        <w:ind w:leftChars="100" w:left="37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二　車いすに座ったまま車いす使用者を昇降させる場合に二枚以上の踏段を同一の面に保ちながら昇降を行うエスカレーターで、当該運転時において、踏段の定格速度を三十メートル毎分以下とし、かつ、二枚以上の踏段を同一の面とした部分の先端に車止めを設けたもの</w:t>
      </w:r>
    </w:p>
    <w:p w14:paraId="165B0346" w14:textId="77777777" w:rsidR="00252173" w:rsidRDefault="003921C7" w:rsidP="00252173">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第二　建築物移動等円滑化誘導基準第八条に規定する車いす使用者が円滑に利用することができるものとして国土交通大臣が定める構造は、次に掲げるものとする。</w:t>
      </w:r>
    </w:p>
    <w:p w14:paraId="3C9945A8" w14:textId="77777777" w:rsidR="0019712D" w:rsidRDefault="003921C7" w:rsidP="0019712D">
      <w:pPr>
        <w:ind w:leftChars="100" w:left="37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一　第一第一号に掲げるエレベーターにあっては、次に掲げるものであること。</w:t>
      </w:r>
    </w:p>
    <w:p w14:paraId="5F1224D5" w14:textId="77777777" w:rsidR="0019712D" w:rsidRDefault="003921C7" w:rsidP="0019712D">
      <w:pPr>
        <w:ind w:leftChars="200" w:left="420"/>
        <w:rPr>
          <w:rFonts w:ascii="ＭＳ 明朝" w:eastAsia="ＭＳ 明朝" w:hAnsi="ＭＳ 明朝"/>
          <w:sz w:val="16"/>
          <w:szCs w:val="16"/>
        </w:rPr>
      </w:pPr>
      <w:r w:rsidRPr="003921C7">
        <w:rPr>
          <w:rFonts w:ascii="ＭＳ 明朝" w:eastAsia="ＭＳ 明朝" w:hAnsi="ＭＳ 明朝" w:hint="eastAsia"/>
          <w:sz w:val="16"/>
          <w:szCs w:val="16"/>
        </w:rPr>
        <w:t>イ　平成十二年建設省告示第千四百十三号第一第九号に規定するものとすること。</w:t>
      </w:r>
    </w:p>
    <w:p w14:paraId="561BE14F" w14:textId="77777777" w:rsidR="0019712D" w:rsidRDefault="003921C7" w:rsidP="0019712D">
      <w:pPr>
        <w:ind w:leftChars="200" w:left="420"/>
        <w:rPr>
          <w:rFonts w:ascii="ＭＳ 明朝" w:eastAsia="ＭＳ 明朝" w:hAnsi="ＭＳ 明朝"/>
          <w:sz w:val="16"/>
          <w:szCs w:val="16"/>
        </w:rPr>
      </w:pPr>
      <w:r w:rsidRPr="003921C7">
        <w:rPr>
          <w:rFonts w:ascii="ＭＳ 明朝" w:eastAsia="ＭＳ 明朝" w:hAnsi="ＭＳ 明朝" w:hint="eastAsia"/>
          <w:sz w:val="16"/>
          <w:szCs w:val="16"/>
        </w:rPr>
        <w:t>ロ　かごの幅は七十センチメートル以上とし、かつ、奥行きは百二十センチメートル以上とすること。</w:t>
      </w:r>
    </w:p>
    <w:p w14:paraId="069F7D0D" w14:textId="77777777" w:rsidR="0019712D" w:rsidRDefault="003921C7" w:rsidP="0019712D">
      <w:pPr>
        <w:ind w:leftChars="200" w:left="58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ハ　車いす使用者がかご内で方向を変更する必要がある場合にあっては、かごの幅及び奥行きが十分に確保されていること。</w:t>
      </w:r>
    </w:p>
    <w:p w14:paraId="2F8D1E09" w14:textId="77777777" w:rsidR="003921C7" w:rsidRPr="003921C7" w:rsidRDefault="003921C7" w:rsidP="0019712D">
      <w:pPr>
        <w:ind w:leftChars="100" w:left="37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二　第一第二号に掲げるエスカレーターにあっては、平成十二年建設省告示第千四百十七号第一ただし書に規定するものであること。</w:t>
      </w:r>
    </w:p>
    <w:p w14:paraId="53C60F97" w14:textId="77777777" w:rsidR="00252173" w:rsidRDefault="00252173" w:rsidP="003921C7">
      <w:pPr>
        <w:rPr>
          <w:rFonts w:ascii="ＭＳ 明朝" w:eastAsia="ＭＳ 明朝" w:hAnsi="ＭＳ 明朝"/>
          <w:sz w:val="16"/>
          <w:szCs w:val="16"/>
        </w:rPr>
      </w:pPr>
    </w:p>
    <w:p w14:paraId="70510944" w14:textId="77777777" w:rsidR="003921C7" w:rsidRPr="003921C7" w:rsidRDefault="003921C7" w:rsidP="00252173">
      <w:pPr>
        <w:ind w:firstLineChars="300" w:firstLine="480"/>
        <w:rPr>
          <w:rFonts w:ascii="ＭＳ 明朝" w:eastAsia="ＭＳ 明朝" w:hAnsi="ＭＳ 明朝"/>
          <w:sz w:val="16"/>
          <w:szCs w:val="16"/>
        </w:rPr>
      </w:pPr>
      <w:r w:rsidRPr="003921C7">
        <w:rPr>
          <w:rFonts w:ascii="ＭＳ 明朝" w:eastAsia="ＭＳ 明朝" w:hAnsi="ＭＳ 明朝" w:hint="eastAsia"/>
          <w:sz w:val="16"/>
          <w:szCs w:val="16"/>
        </w:rPr>
        <w:t>附　則</w:t>
      </w:r>
    </w:p>
    <w:p w14:paraId="6FDD67BE" w14:textId="77777777" w:rsidR="00252173" w:rsidRDefault="003921C7" w:rsidP="00252173">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１　この告示は、高齢者、障害者等の移動等の円滑化の促進に関する法律（平成十八年法律第九十一号）の施行の日（平成十八年十二月二十日）から施行する。</w:t>
      </w:r>
    </w:p>
    <w:p w14:paraId="1BE1CF8C" w14:textId="77777777" w:rsidR="003921C7" w:rsidRPr="003921C7" w:rsidRDefault="003921C7" w:rsidP="00252173">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２　平成十五年国土交通省告示第二百六十六号は、廃止する。</w:t>
      </w:r>
    </w:p>
    <w:p w14:paraId="40E3FA83" w14:textId="77777777" w:rsidR="003921C7" w:rsidRDefault="003921C7" w:rsidP="003921C7">
      <w:pPr>
        <w:rPr>
          <w:rFonts w:ascii="ＭＳ 明朝" w:eastAsia="ＭＳ 明朝" w:hAnsi="ＭＳ 明朝"/>
          <w:sz w:val="16"/>
          <w:szCs w:val="16"/>
        </w:rPr>
      </w:pPr>
    </w:p>
    <w:p w14:paraId="050E4677" w14:textId="77777777" w:rsidR="00252173" w:rsidRPr="003921C7" w:rsidRDefault="00252173" w:rsidP="003921C7">
      <w:pPr>
        <w:rPr>
          <w:rFonts w:ascii="ＭＳ 明朝" w:eastAsia="ＭＳ 明朝" w:hAnsi="ＭＳ 明朝"/>
          <w:sz w:val="16"/>
          <w:szCs w:val="16"/>
        </w:rPr>
      </w:pPr>
    </w:p>
    <w:p w14:paraId="0FB1F2AA"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sz w:val="16"/>
          <w:szCs w:val="16"/>
        </w:rPr>
        <w:br w:type="page"/>
      </w:r>
    </w:p>
    <w:p w14:paraId="38B71669" w14:textId="77777777" w:rsidR="003921C7" w:rsidRPr="00252173" w:rsidRDefault="003921C7" w:rsidP="00252173">
      <w:pPr>
        <w:pStyle w:val="1"/>
        <w:rPr>
          <w:rFonts w:ascii="ＭＳ 明朝" w:eastAsia="ＭＳ 明朝" w:hAnsi="ＭＳ 明朝"/>
        </w:rPr>
      </w:pPr>
      <w:r w:rsidRPr="00252173">
        <w:rPr>
          <w:rFonts w:ascii="ＭＳ 明朝" w:eastAsia="ＭＳ 明朝" w:hAnsi="ＭＳ 明朝" w:hint="eastAsia"/>
          <w:sz w:val="20"/>
        </w:rPr>
        <w:lastRenderedPageBreak/>
        <w:t>告示1486号（国土交通省告示第千四百八十六号）</w:t>
      </w:r>
    </w:p>
    <w:p w14:paraId="62E38BE4" w14:textId="77777777" w:rsidR="003921C7" w:rsidRPr="003921C7" w:rsidRDefault="003921C7" w:rsidP="003921C7">
      <w:pPr>
        <w:rPr>
          <w:rFonts w:ascii="ＭＳ 明朝" w:eastAsia="ＭＳ 明朝" w:hAnsi="ＭＳ 明朝"/>
          <w:sz w:val="16"/>
          <w:szCs w:val="16"/>
        </w:rPr>
      </w:pPr>
    </w:p>
    <w:p w14:paraId="4E7A8A2F" w14:textId="77777777" w:rsidR="003921C7" w:rsidRPr="003921C7" w:rsidRDefault="003921C7" w:rsidP="003921C7">
      <w:pPr>
        <w:rPr>
          <w:rFonts w:ascii="ＭＳ 明朝" w:eastAsia="ＭＳ 明朝" w:hAnsi="ＭＳ 明朝"/>
          <w:spacing w:val="18"/>
          <w:sz w:val="16"/>
          <w:szCs w:val="16"/>
        </w:rPr>
      </w:pPr>
      <w:r w:rsidRPr="003921C7">
        <w:rPr>
          <w:rFonts w:ascii="ＭＳ 明朝" w:eastAsia="ＭＳ 明朝" w:hAnsi="ＭＳ 明朝" w:hint="eastAsia"/>
          <w:sz w:val="16"/>
          <w:szCs w:val="16"/>
        </w:rPr>
        <w:t xml:space="preserve">　高齢者、障害者等が円滑に利用できるようにするために誘導すべき建築物特定施設の構造及び配置に関する基準を定める省令（平成十八年国土交通省令第百十四号）第七条第六項ただし書の規定に基づき、視覚障害者の利用上支障がないエレベーター及び乗降ロビーを次のように定める。</w:t>
      </w:r>
    </w:p>
    <w:p w14:paraId="4E141D8B"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平成十八年十二月十五日</w:t>
      </w:r>
    </w:p>
    <w:p w14:paraId="74BE299F" w14:textId="77777777" w:rsidR="003921C7" w:rsidRPr="003921C7" w:rsidRDefault="003921C7" w:rsidP="003921C7">
      <w:pPr>
        <w:wordWrap w:val="0"/>
        <w:jc w:val="right"/>
        <w:rPr>
          <w:rFonts w:ascii="ＭＳ 明朝" w:eastAsia="ＭＳ 明朝" w:hAnsi="ＭＳ 明朝"/>
          <w:sz w:val="16"/>
          <w:szCs w:val="16"/>
        </w:rPr>
      </w:pPr>
      <w:r w:rsidRPr="003921C7">
        <w:rPr>
          <w:rFonts w:ascii="ＭＳ 明朝" w:eastAsia="ＭＳ 明朝" w:hAnsi="ＭＳ 明朝" w:hint="eastAsia"/>
          <w:sz w:val="16"/>
          <w:szCs w:val="16"/>
        </w:rPr>
        <w:t xml:space="preserve">国土交通大臣　冬柴　鐡三　　</w:t>
      </w:r>
    </w:p>
    <w:p w14:paraId="3E4FA795" w14:textId="77777777" w:rsidR="003921C7" w:rsidRPr="003921C7" w:rsidRDefault="003921C7" w:rsidP="003921C7">
      <w:pPr>
        <w:rPr>
          <w:rFonts w:ascii="ＭＳ 明朝" w:eastAsia="ＭＳ 明朝" w:hAnsi="ＭＳ 明朝"/>
          <w:sz w:val="16"/>
          <w:szCs w:val="16"/>
        </w:rPr>
      </w:pPr>
    </w:p>
    <w:p w14:paraId="10DCCB7C"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高齢者、障害者等が円滑に利用できるようにするために誘導すべき建築物特定施設の構造及び配置に関する基準を定める省令の規定により視覚障害者の利用上支障がないエレベーター及び乗降ロビーを定める件</w:t>
      </w:r>
    </w:p>
    <w:p w14:paraId="01770B0C" w14:textId="77777777" w:rsidR="00252173" w:rsidRDefault="00252173" w:rsidP="003921C7">
      <w:pPr>
        <w:rPr>
          <w:rFonts w:ascii="ＭＳ 明朝" w:eastAsia="ＭＳ 明朝" w:hAnsi="ＭＳ 明朝"/>
          <w:spacing w:val="18"/>
          <w:sz w:val="16"/>
          <w:szCs w:val="16"/>
        </w:rPr>
      </w:pPr>
    </w:p>
    <w:p w14:paraId="4EEF8B46" w14:textId="77777777" w:rsidR="003921C7" w:rsidRPr="003921C7" w:rsidRDefault="003921C7" w:rsidP="00252173">
      <w:pPr>
        <w:ind w:firstLineChars="100" w:firstLine="160"/>
        <w:rPr>
          <w:rFonts w:ascii="ＭＳ 明朝" w:eastAsia="ＭＳ 明朝" w:hAnsi="ＭＳ 明朝"/>
          <w:spacing w:val="18"/>
          <w:sz w:val="16"/>
          <w:szCs w:val="16"/>
        </w:rPr>
      </w:pPr>
      <w:r w:rsidRPr="003921C7">
        <w:rPr>
          <w:rFonts w:ascii="ＭＳ 明朝" w:eastAsia="ＭＳ 明朝" w:hAnsi="ＭＳ 明朝" w:hint="eastAsia"/>
          <w:sz w:val="16"/>
          <w:szCs w:val="16"/>
        </w:rPr>
        <w:t>高齢者、障害者等が円滑に利用できるようにするために誘導すべき建築物特定施設の構造及び配置に関する基準を定める省令第七条第六項ただし書に規定する視覚障害者の利用上支障がないものとして国土交通大臣が定める場合は、エレベーター及び乗降ロビーが主として自動車の駐車の用に供する施設に設けるものである場合とする。</w:t>
      </w:r>
    </w:p>
    <w:p w14:paraId="56BED3F2" w14:textId="77777777" w:rsidR="00252173" w:rsidRDefault="00252173" w:rsidP="003921C7">
      <w:pPr>
        <w:rPr>
          <w:rFonts w:ascii="ＭＳ 明朝" w:eastAsia="ＭＳ 明朝" w:hAnsi="ＭＳ 明朝"/>
          <w:sz w:val="16"/>
          <w:szCs w:val="16"/>
        </w:rPr>
      </w:pPr>
    </w:p>
    <w:p w14:paraId="71D5D635" w14:textId="77777777" w:rsidR="003921C7" w:rsidRPr="003921C7" w:rsidRDefault="003921C7" w:rsidP="00252173">
      <w:pPr>
        <w:ind w:firstLineChars="300" w:firstLine="480"/>
        <w:rPr>
          <w:rFonts w:ascii="ＭＳ 明朝" w:eastAsia="ＭＳ 明朝" w:hAnsi="ＭＳ 明朝"/>
          <w:spacing w:val="18"/>
          <w:sz w:val="16"/>
          <w:szCs w:val="16"/>
        </w:rPr>
      </w:pPr>
      <w:r w:rsidRPr="003921C7">
        <w:rPr>
          <w:rFonts w:ascii="ＭＳ 明朝" w:eastAsia="ＭＳ 明朝" w:hAnsi="ＭＳ 明朝" w:hint="eastAsia"/>
          <w:sz w:val="16"/>
          <w:szCs w:val="16"/>
        </w:rPr>
        <w:t>附　則</w:t>
      </w:r>
    </w:p>
    <w:p w14:paraId="3387B3A7" w14:textId="77777777" w:rsidR="00252173" w:rsidRDefault="003921C7" w:rsidP="00252173">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１　この告示は、高齢者、障害者等の移動等の円滑化の促進に関する法律（平成十八年法律第九十一号）の施行の日（平成十八年十二月二十日）から施行する。</w:t>
      </w:r>
    </w:p>
    <w:p w14:paraId="7803E601" w14:textId="77777777" w:rsidR="003921C7" w:rsidRPr="003921C7" w:rsidRDefault="003921C7" w:rsidP="00252173">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２　平成十五年国土交通省告示第二百六十五号は、廃止する。</w:t>
      </w:r>
    </w:p>
    <w:p w14:paraId="489BBA7C" w14:textId="77777777" w:rsidR="003921C7" w:rsidRPr="003921C7" w:rsidRDefault="003921C7" w:rsidP="003921C7">
      <w:pPr>
        <w:rPr>
          <w:rFonts w:ascii="ＭＳ 明朝" w:eastAsia="ＭＳ 明朝" w:hAnsi="ＭＳ 明朝"/>
          <w:sz w:val="16"/>
          <w:szCs w:val="16"/>
        </w:rPr>
      </w:pPr>
    </w:p>
    <w:p w14:paraId="194E0649" w14:textId="77777777" w:rsidR="003921C7" w:rsidRPr="003921C7" w:rsidRDefault="003921C7" w:rsidP="003921C7">
      <w:pPr>
        <w:rPr>
          <w:rFonts w:ascii="ＭＳ 明朝" w:eastAsia="ＭＳ 明朝" w:hAnsi="ＭＳ 明朝"/>
          <w:sz w:val="16"/>
          <w:szCs w:val="16"/>
        </w:rPr>
      </w:pPr>
    </w:p>
    <w:p w14:paraId="6153CCD3"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sz w:val="16"/>
          <w:szCs w:val="16"/>
        </w:rPr>
        <w:br w:type="page"/>
      </w:r>
    </w:p>
    <w:p w14:paraId="66E59E3B" w14:textId="77777777" w:rsidR="003921C7" w:rsidRPr="00252173" w:rsidRDefault="003921C7" w:rsidP="00252173">
      <w:pPr>
        <w:pStyle w:val="1"/>
        <w:rPr>
          <w:rFonts w:ascii="ＭＳ 明朝" w:eastAsia="ＭＳ 明朝" w:hAnsi="ＭＳ 明朝"/>
          <w:sz w:val="21"/>
        </w:rPr>
      </w:pPr>
      <w:r w:rsidRPr="00252173">
        <w:rPr>
          <w:rFonts w:ascii="ＭＳ 明朝" w:eastAsia="ＭＳ 明朝" w:hAnsi="ＭＳ 明朝" w:hint="eastAsia"/>
          <w:sz w:val="21"/>
        </w:rPr>
        <w:lastRenderedPageBreak/>
        <w:t>告示1487号（国土交通省告示第千四百八十七号）</w:t>
      </w:r>
    </w:p>
    <w:p w14:paraId="11F426A3" w14:textId="77777777" w:rsidR="003921C7" w:rsidRPr="003921C7" w:rsidRDefault="003921C7" w:rsidP="003921C7">
      <w:pPr>
        <w:rPr>
          <w:rFonts w:ascii="ＭＳ 明朝" w:eastAsia="ＭＳ 明朝" w:hAnsi="ＭＳ 明朝"/>
          <w:sz w:val="16"/>
          <w:szCs w:val="16"/>
        </w:rPr>
      </w:pPr>
    </w:p>
    <w:p w14:paraId="5E7AEF97"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高齢者、障害者等が円滑に利用できるようにするために誘導すべき建築物特定施設の構造及び配置に関する基準を定める省令（平成十八年国土交通省令第百十四号）第七条第六項第二号の規定に基づき、エレベーターのかご内及び乗降ロビーに設ける制御装置を視覚障害者が円滑に操作することができる構造とする方法を次のように定める。</w:t>
      </w:r>
    </w:p>
    <w:p w14:paraId="2D464C6C"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平成十八年十二月十五日</w:t>
      </w:r>
    </w:p>
    <w:p w14:paraId="7CEE9988" w14:textId="77777777" w:rsidR="003921C7" w:rsidRPr="003921C7" w:rsidRDefault="003921C7" w:rsidP="003921C7">
      <w:pPr>
        <w:wordWrap w:val="0"/>
        <w:jc w:val="right"/>
        <w:rPr>
          <w:rFonts w:ascii="ＭＳ 明朝" w:eastAsia="ＭＳ 明朝" w:hAnsi="ＭＳ 明朝"/>
          <w:sz w:val="16"/>
          <w:szCs w:val="16"/>
        </w:rPr>
      </w:pPr>
      <w:r w:rsidRPr="003921C7">
        <w:rPr>
          <w:rFonts w:ascii="ＭＳ 明朝" w:eastAsia="ＭＳ 明朝" w:hAnsi="ＭＳ 明朝" w:hint="eastAsia"/>
          <w:sz w:val="16"/>
          <w:szCs w:val="16"/>
        </w:rPr>
        <w:t xml:space="preserve">国土交通大臣　冬柴　鐡三　　</w:t>
      </w:r>
    </w:p>
    <w:p w14:paraId="6884EF7D" w14:textId="77777777" w:rsidR="003921C7" w:rsidRPr="003921C7" w:rsidRDefault="003921C7" w:rsidP="003921C7">
      <w:pPr>
        <w:rPr>
          <w:rFonts w:ascii="ＭＳ 明朝" w:eastAsia="ＭＳ 明朝" w:hAnsi="ＭＳ 明朝"/>
          <w:sz w:val="16"/>
          <w:szCs w:val="16"/>
        </w:rPr>
      </w:pPr>
    </w:p>
    <w:p w14:paraId="4EE47CA1"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高齢者、障害者等が円滑に利用できるようにするために誘導すべき建築物特定施設の構造及び配置に関する基準を定める省令の規定によりエレベーターのかご内及び乗降ロビーに設ける制御装置を視覚障害者が円滑に操作することができる構造とする方法を定める件</w:t>
      </w:r>
    </w:p>
    <w:p w14:paraId="2E8E0DBF" w14:textId="77777777" w:rsidR="003921C7" w:rsidRPr="003921C7" w:rsidRDefault="003921C7" w:rsidP="003921C7">
      <w:pPr>
        <w:rPr>
          <w:rFonts w:ascii="ＭＳ 明朝" w:eastAsia="ＭＳ 明朝" w:hAnsi="ＭＳ 明朝"/>
          <w:sz w:val="16"/>
          <w:szCs w:val="16"/>
        </w:rPr>
      </w:pPr>
    </w:p>
    <w:p w14:paraId="1AB22963" w14:textId="77777777" w:rsidR="00252173" w:rsidRDefault="003921C7" w:rsidP="00252173">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高齢者、障害者等が円滑に利用できるようにするために誘導すべき建築物特定施設の構造及び配置に関する基準を定める省令（平成十八年国土交通省令第百十四号）第七条第六項第二号に規定する国土交通大臣が定める方法は、次に掲げるものとする。</w:t>
      </w:r>
    </w:p>
    <w:p w14:paraId="3FEA7C01" w14:textId="77777777" w:rsidR="00252173" w:rsidRDefault="003921C7" w:rsidP="00252173">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一　文字等の浮き彫り</w:t>
      </w:r>
    </w:p>
    <w:p w14:paraId="21A3FF51" w14:textId="77777777" w:rsidR="00252173" w:rsidRDefault="003921C7" w:rsidP="00252173">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二　音による案内</w:t>
      </w:r>
    </w:p>
    <w:p w14:paraId="2B868ECF" w14:textId="77777777" w:rsidR="003921C7" w:rsidRPr="003921C7" w:rsidRDefault="003921C7" w:rsidP="00252173">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三　点字及び前二号に類するもの</w:t>
      </w:r>
    </w:p>
    <w:p w14:paraId="64216082" w14:textId="77777777" w:rsidR="003921C7" w:rsidRPr="003921C7" w:rsidRDefault="003921C7" w:rsidP="003921C7">
      <w:pPr>
        <w:rPr>
          <w:rFonts w:ascii="ＭＳ 明朝" w:eastAsia="ＭＳ 明朝" w:hAnsi="ＭＳ 明朝"/>
          <w:sz w:val="16"/>
          <w:szCs w:val="16"/>
        </w:rPr>
      </w:pPr>
    </w:p>
    <w:p w14:paraId="6F8035BD" w14:textId="77777777" w:rsidR="003921C7" w:rsidRPr="003921C7" w:rsidRDefault="003921C7" w:rsidP="00252173">
      <w:pPr>
        <w:ind w:firstLineChars="300" w:firstLine="480"/>
        <w:rPr>
          <w:rFonts w:ascii="ＭＳ 明朝" w:eastAsia="ＭＳ 明朝" w:hAnsi="ＭＳ 明朝"/>
          <w:sz w:val="16"/>
          <w:szCs w:val="16"/>
        </w:rPr>
      </w:pPr>
      <w:r w:rsidRPr="003921C7">
        <w:rPr>
          <w:rFonts w:ascii="ＭＳ 明朝" w:eastAsia="ＭＳ 明朝" w:hAnsi="ＭＳ 明朝" w:hint="eastAsia"/>
          <w:sz w:val="16"/>
          <w:szCs w:val="16"/>
        </w:rPr>
        <w:t>附　則</w:t>
      </w:r>
    </w:p>
    <w:p w14:paraId="249A7DB0" w14:textId="77777777" w:rsidR="003921C7" w:rsidRPr="003921C7" w:rsidRDefault="003921C7" w:rsidP="00252173">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この告示は、高齢者、障害者等の移動等の円滑化の促進に関する法律（平成十八年法律第九十一号）の施行の日（平成十八年十二月二十日）から施行する。</w:t>
      </w:r>
    </w:p>
    <w:p w14:paraId="55D47D50" w14:textId="77777777" w:rsidR="003921C7" w:rsidRPr="003921C7" w:rsidRDefault="003921C7" w:rsidP="003921C7">
      <w:pPr>
        <w:rPr>
          <w:rFonts w:ascii="ＭＳ 明朝" w:eastAsia="ＭＳ 明朝" w:hAnsi="ＭＳ 明朝"/>
          <w:sz w:val="16"/>
          <w:szCs w:val="16"/>
        </w:rPr>
      </w:pPr>
    </w:p>
    <w:p w14:paraId="53D83EA0" w14:textId="77777777" w:rsidR="003921C7" w:rsidRPr="003921C7" w:rsidRDefault="003921C7" w:rsidP="003921C7">
      <w:pPr>
        <w:rPr>
          <w:rFonts w:ascii="ＭＳ 明朝" w:eastAsia="ＭＳ 明朝" w:hAnsi="ＭＳ 明朝"/>
          <w:sz w:val="16"/>
          <w:szCs w:val="16"/>
        </w:rPr>
      </w:pPr>
    </w:p>
    <w:p w14:paraId="29E774CA"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sz w:val="16"/>
          <w:szCs w:val="16"/>
        </w:rPr>
        <w:br w:type="page"/>
      </w:r>
    </w:p>
    <w:p w14:paraId="2F783C1B" w14:textId="77777777" w:rsidR="003921C7" w:rsidRPr="00252173" w:rsidRDefault="003921C7" w:rsidP="00252173">
      <w:pPr>
        <w:pStyle w:val="1"/>
        <w:rPr>
          <w:rFonts w:ascii="ＭＳ 明朝" w:eastAsia="ＭＳ 明朝" w:hAnsi="ＭＳ 明朝"/>
          <w:sz w:val="21"/>
        </w:rPr>
      </w:pPr>
      <w:r w:rsidRPr="00252173">
        <w:rPr>
          <w:rFonts w:ascii="ＭＳ 明朝" w:eastAsia="ＭＳ 明朝" w:hAnsi="ＭＳ 明朝" w:hint="eastAsia"/>
          <w:sz w:val="21"/>
        </w:rPr>
        <w:lastRenderedPageBreak/>
        <w:t>告示1488号（国土交通省告示第千四百八十八号）</w:t>
      </w:r>
    </w:p>
    <w:p w14:paraId="32A69FAA" w14:textId="77777777" w:rsidR="003921C7" w:rsidRPr="003921C7" w:rsidRDefault="003921C7" w:rsidP="003921C7">
      <w:pPr>
        <w:rPr>
          <w:rFonts w:ascii="ＭＳ 明朝" w:eastAsia="ＭＳ 明朝" w:hAnsi="ＭＳ 明朝"/>
          <w:spacing w:val="18"/>
          <w:sz w:val="16"/>
          <w:szCs w:val="16"/>
        </w:rPr>
      </w:pPr>
    </w:p>
    <w:p w14:paraId="3D481E04" w14:textId="77777777" w:rsidR="003921C7" w:rsidRPr="003921C7" w:rsidRDefault="003921C7" w:rsidP="003921C7">
      <w:pPr>
        <w:rPr>
          <w:rFonts w:ascii="ＭＳ 明朝" w:eastAsia="ＭＳ 明朝" w:hAnsi="ＭＳ 明朝"/>
          <w:spacing w:val="18"/>
          <w:sz w:val="16"/>
          <w:szCs w:val="16"/>
        </w:rPr>
      </w:pPr>
      <w:r w:rsidRPr="003921C7">
        <w:rPr>
          <w:rFonts w:ascii="ＭＳ 明朝" w:eastAsia="ＭＳ 明朝" w:hAnsi="ＭＳ 明朝" w:hint="eastAsia"/>
          <w:sz w:val="16"/>
          <w:szCs w:val="16"/>
        </w:rPr>
        <w:t xml:space="preserve">　高齢者、障害者等が円滑に利用できるようにするために誘導すべき建築物特定施設の構造及び配置に関する基準を定める省令（平成十八年国土交通省令第百十四号）第三条第二項、第五条ただし書、第六条第二項及び第十一条第三項の規定に基づき、車いす使用者の利用上支障がない廊下等の部分等を次のように定める。</w:t>
      </w:r>
    </w:p>
    <w:p w14:paraId="12B45074"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平成十八年十二月十五日</w:t>
      </w:r>
    </w:p>
    <w:p w14:paraId="2A7F332E" w14:textId="77777777" w:rsidR="003921C7" w:rsidRPr="003921C7" w:rsidRDefault="003921C7" w:rsidP="003921C7">
      <w:pPr>
        <w:wordWrap w:val="0"/>
        <w:jc w:val="right"/>
        <w:rPr>
          <w:rFonts w:ascii="ＭＳ 明朝" w:eastAsia="ＭＳ 明朝" w:hAnsi="ＭＳ 明朝"/>
          <w:sz w:val="16"/>
          <w:szCs w:val="16"/>
        </w:rPr>
      </w:pPr>
      <w:r w:rsidRPr="003921C7">
        <w:rPr>
          <w:rFonts w:ascii="ＭＳ 明朝" w:eastAsia="ＭＳ 明朝" w:hAnsi="ＭＳ 明朝" w:hint="eastAsia"/>
          <w:sz w:val="16"/>
          <w:szCs w:val="16"/>
        </w:rPr>
        <w:t xml:space="preserve">国土交通大臣　冬柴　鐡三　　</w:t>
      </w:r>
    </w:p>
    <w:p w14:paraId="6CDB38A9" w14:textId="77777777" w:rsidR="003921C7" w:rsidRPr="003921C7" w:rsidRDefault="003921C7" w:rsidP="003921C7">
      <w:pPr>
        <w:rPr>
          <w:rFonts w:ascii="ＭＳ 明朝" w:eastAsia="ＭＳ 明朝" w:hAnsi="ＭＳ 明朝"/>
          <w:sz w:val="16"/>
          <w:szCs w:val="16"/>
        </w:rPr>
      </w:pPr>
    </w:p>
    <w:p w14:paraId="31199A24"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高齢者、障害者等が円滑に利用できるようにするために誘導すべき建築物特定施設の構造及び配置に関する基準を定める省令の規定により車いす使用者の利用上支障がない廊下等の部分等を定める件</w:t>
      </w:r>
    </w:p>
    <w:p w14:paraId="3E3B1C89" w14:textId="77777777" w:rsidR="003921C7" w:rsidRPr="003921C7" w:rsidRDefault="003921C7" w:rsidP="003921C7">
      <w:pPr>
        <w:rPr>
          <w:rFonts w:ascii="ＭＳ 明朝" w:eastAsia="ＭＳ 明朝" w:hAnsi="ＭＳ 明朝"/>
          <w:spacing w:val="18"/>
          <w:sz w:val="16"/>
          <w:szCs w:val="16"/>
        </w:rPr>
      </w:pPr>
    </w:p>
    <w:p w14:paraId="7CC29C37" w14:textId="77777777" w:rsidR="00252173" w:rsidRDefault="003921C7" w:rsidP="00252173">
      <w:pPr>
        <w:pStyle w:val="ae"/>
        <w:ind w:leftChars="0" w:left="160" w:hangingChars="100" w:hanging="160"/>
        <w:rPr>
          <w:rFonts w:ascii="ＭＳ 明朝" w:hAnsi="ＭＳ 明朝"/>
          <w:spacing w:val="18"/>
          <w:sz w:val="16"/>
          <w:szCs w:val="16"/>
        </w:rPr>
      </w:pPr>
      <w:r w:rsidRPr="003921C7">
        <w:rPr>
          <w:rFonts w:ascii="ＭＳ 明朝" w:hAnsi="ＭＳ 明朝" w:hint="eastAsia"/>
          <w:sz w:val="16"/>
          <w:szCs w:val="16"/>
        </w:rPr>
        <w:t>第一　高齢者、障害者等が円滑に利用できるようにするために誘導すべき建築物特定施設の構造及び配置に関する基準を定める省令（以下「建築物移動等円滑化誘導基準」という。）第三条第二項に規定する車いす使用者の利用上支障がないものとして国土交通大臣が定める部分は、車いす使用者用駐車施設が設けられていない駐車場、階段等のみに通ずる廊下等の部分とする。</w:t>
      </w:r>
    </w:p>
    <w:p w14:paraId="50EFF220" w14:textId="77777777" w:rsidR="00252173" w:rsidRDefault="003921C7" w:rsidP="00252173">
      <w:pPr>
        <w:pStyle w:val="ae"/>
        <w:ind w:leftChars="0" w:left="160" w:hangingChars="100" w:hanging="160"/>
        <w:rPr>
          <w:rFonts w:ascii="ＭＳ 明朝" w:hAnsi="ＭＳ 明朝"/>
          <w:spacing w:val="18"/>
          <w:sz w:val="16"/>
          <w:szCs w:val="16"/>
        </w:rPr>
      </w:pPr>
      <w:r w:rsidRPr="003921C7">
        <w:rPr>
          <w:rFonts w:ascii="ＭＳ 明朝" w:hAnsi="ＭＳ 明朝" w:hint="eastAsia"/>
          <w:sz w:val="16"/>
          <w:szCs w:val="16"/>
        </w:rPr>
        <w:t>第二　建築物移動等円滑化誘導基準第五条ただし書に規定する車いす使用者の利用上支障がないものとして国土交通大臣が定める場合は、階段が車いす使用者用駐車施設が設けられていない駐車場等のみに通ずるものである場合とする。</w:t>
      </w:r>
    </w:p>
    <w:p w14:paraId="2028911D" w14:textId="77777777" w:rsidR="00252173" w:rsidRDefault="003921C7" w:rsidP="00252173">
      <w:pPr>
        <w:pStyle w:val="ae"/>
        <w:ind w:leftChars="0" w:left="160" w:hangingChars="100" w:hanging="160"/>
        <w:rPr>
          <w:rFonts w:ascii="ＭＳ 明朝" w:hAnsi="ＭＳ 明朝"/>
          <w:spacing w:val="18"/>
          <w:sz w:val="16"/>
          <w:szCs w:val="16"/>
        </w:rPr>
      </w:pPr>
      <w:r w:rsidRPr="003921C7">
        <w:rPr>
          <w:rFonts w:ascii="ＭＳ 明朝" w:hAnsi="ＭＳ 明朝" w:hint="eastAsia"/>
          <w:sz w:val="16"/>
          <w:szCs w:val="16"/>
        </w:rPr>
        <w:t>第三　建築物移動等円滑化誘導基準第六条第二項に規定する車いす使用者の利用上支障がないものとして国土交通大臣が定める部分は、車いす使用者用駐車施設が設けられていない駐車場、階段等のみに通ずる傾斜路の部分とする。</w:t>
      </w:r>
    </w:p>
    <w:p w14:paraId="4F53D70E" w14:textId="77777777" w:rsidR="003921C7" w:rsidRPr="00252173" w:rsidRDefault="003921C7" w:rsidP="00252173">
      <w:pPr>
        <w:pStyle w:val="ae"/>
        <w:ind w:leftChars="0" w:left="160" w:hangingChars="100" w:hanging="160"/>
        <w:rPr>
          <w:rFonts w:ascii="ＭＳ 明朝" w:hAnsi="ＭＳ 明朝"/>
          <w:spacing w:val="18"/>
          <w:sz w:val="16"/>
          <w:szCs w:val="16"/>
        </w:rPr>
      </w:pPr>
      <w:r w:rsidRPr="003921C7">
        <w:rPr>
          <w:rFonts w:ascii="ＭＳ 明朝" w:hAnsi="ＭＳ 明朝" w:hint="eastAsia"/>
          <w:sz w:val="16"/>
          <w:szCs w:val="16"/>
        </w:rPr>
        <w:t>第四　建築物移動等円滑化誘導基準第十一条第三項に規定する車いす使用者の利用上支障がないものとして国土交通大臣が定める部分は、車いす使用者用駐車施設が設けられていない駐車場、段等のみに通ずる敷地内の通路の部分とする。</w:t>
      </w:r>
    </w:p>
    <w:p w14:paraId="5E6E25E7" w14:textId="77777777" w:rsidR="00252173" w:rsidRDefault="00252173" w:rsidP="003921C7">
      <w:pPr>
        <w:rPr>
          <w:rFonts w:ascii="ＭＳ 明朝" w:eastAsia="ＭＳ 明朝" w:hAnsi="ＭＳ 明朝"/>
          <w:sz w:val="16"/>
          <w:szCs w:val="16"/>
        </w:rPr>
      </w:pPr>
    </w:p>
    <w:p w14:paraId="42B0E563" w14:textId="77777777" w:rsidR="003921C7" w:rsidRPr="003921C7" w:rsidRDefault="003921C7" w:rsidP="00252173">
      <w:pPr>
        <w:ind w:firstLineChars="300" w:firstLine="480"/>
        <w:rPr>
          <w:rFonts w:ascii="ＭＳ 明朝" w:eastAsia="ＭＳ 明朝" w:hAnsi="ＭＳ 明朝"/>
          <w:spacing w:val="18"/>
          <w:sz w:val="16"/>
          <w:szCs w:val="16"/>
        </w:rPr>
      </w:pPr>
      <w:r w:rsidRPr="003921C7">
        <w:rPr>
          <w:rFonts w:ascii="ＭＳ 明朝" w:eastAsia="ＭＳ 明朝" w:hAnsi="ＭＳ 明朝" w:hint="eastAsia"/>
          <w:sz w:val="16"/>
          <w:szCs w:val="16"/>
        </w:rPr>
        <w:t>附　則</w:t>
      </w:r>
    </w:p>
    <w:p w14:paraId="175CD1F9" w14:textId="77777777" w:rsidR="00252173" w:rsidRDefault="003921C7" w:rsidP="00252173">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１　この告示は、高齢者、障害者等の移動等の円滑化の促進に関する法律（平成十八年法律第九十一号）の施行の日（平成十八年十二月二十日）から施行する。</w:t>
      </w:r>
    </w:p>
    <w:p w14:paraId="5EEFEA1D" w14:textId="77777777" w:rsidR="003921C7" w:rsidRPr="003921C7" w:rsidRDefault="003921C7" w:rsidP="00252173">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２　平成十五年国土交通省告示第二百六十四号は、廃止する。</w:t>
      </w:r>
    </w:p>
    <w:p w14:paraId="34F53E44" w14:textId="77777777" w:rsidR="003921C7" w:rsidRPr="003921C7" w:rsidRDefault="003921C7" w:rsidP="003921C7">
      <w:pPr>
        <w:rPr>
          <w:rFonts w:ascii="ＭＳ 明朝" w:eastAsia="ＭＳ 明朝" w:hAnsi="ＭＳ 明朝"/>
          <w:sz w:val="16"/>
          <w:szCs w:val="16"/>
        </w:rPr>
      </w:pPr>
    </w:p>
    <w:p w14:paraId="3F62877A" w14:textId="77777777" w:rsidR="003921C7" w:rsidRPr="003921C7" w:rsidRDefault="003921C7" w:rsidP="003921C7">
      <w:pPr>
        <w:rPr>
          <w:rFonts w:ascii="ＭＳ 明朝" w:eastAsia="ＭＳ 明朝" w:hAnsi="ＭＳ 明朝"/>
          <w:sz w:val="16"/>
          <w:szCs w:val="16"/>
        </w:rPr>
      </w:pPr>
    </w:p>
    <w:p w14:paraId="41F425D1"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sz w:val="16"/>
          <w:szCs w:val="16"/>
        </w:rPr>
        <w:br w:type="page"/>
      </w:r>
    </w:p>
    <w:p w14:paraId="4E5B9C3D" w14:textId="77777777" w:rsidR="003921C7" w:rsidRPr="00252173" w:rsidRDefault="003921C7" w:rsidP="00252173">
      <w:pPr>
        <w:pStyle w:val="1"/>
        <w:rPr>
          <w:rFonts w:ascii="ＭＳ 明朝" w:eastAsia="ＭＳ 明朝" w:hAnsi="ＭＳ 明朝"/>
        </w:rPr>
      </w:pPr>
      <w:r w:rsidRPr="00252173">
        <w:rPr>
          <w:rFonts w:ascii="ＭＳ 明朝" w:eastAsia="ＭＳ 明朝" w:hAnsi="ＭＳ 明朝" w:hint="eastAsia"/>
          <w:sz w:val="21"/>
        </w:rPr>
        <w:lastRenderedPageBreak/>
        <w:t>告示1489号（国土交通省告示第千四百八十九号）</w:t>
      </w:r>
    </w:p>
    <w:p w14:paraId="2B85BDC8" w14:textId="77777777" w:rsidR="003921C7" w:rsidRPr="003921C7" w:rsidRDefault="003921C7" w:rsidP="003921C7">
      <w:pPr>
        <w:rPr>
          <w:rFonts w:ascii="ＭＳ 明朝" w:eastAsia="ＭＳ 明朝" w:hAnsi="ＭＳ 明朝"/>
          <w:sz w:val="16"/>
          <w:szCs w:val="16"/>
        </w:rPr>
      </w:pPr>
    </w:p>
    <w:p w14:paraId="44CE7188" w14:textId="77777777" w:rsidR="003921C7" w:rsidRPr="003921C7" w:rsidRDefault="003921C7" w:rsidP="003921C7">
      <w:pPr>
        <w:rPr>
          <w:rFonts w:ascii="ＭＳ 明朝" w:eastAsia="ＭＳ 明朝" w:hAnsi="ＭＳ 明朝"/>
          <w:spacing w:val="18"/>
          <w:sz w:val="16"/>
          <w:szCs w:val="16"/>
        </w:rPr>
      </w:pPr>
      <w:r w:rsidRPr="003921C7">
        <w:rPr>
          <w:rFonts w:ascii="ＭＳ 明朝" w:eastAsia="ＭＳ 明朝" w:hAnsi="ＭＳ 明朝" w:hint="eastAsia"/>
          <w:sz w:val="16"/>
          <w:szCs w:val="16"/>
        </w:rPr>
        <w:t xml:space="preserve">　高齢者、障害者等が円滑に利用できるようにするために誘導すべき建築物特定施設の構造及び配置に関する基準を定める省令（平成十八年国土交通省令第百十四号）第三条第一項第三号ただし書、第四条第八号ただし書、第六条第一項第七号ただし書及び第十六条ただし書の規定に基づき、視覚障害者の利用上支障がない廊下等の部分等を次のように定める。</w:t>
      </w:r>
    </w:p>
    <w:p w14:paraId="3EE63A02"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平成十八年十二月十五日</w:t>
      </w:r>
    </w:p>
    <w:p w14:paraId="214C4322" w14:textId="77777777" w:rsidR="003921C7" w:rsidRPr="003921C7" w:rsidRDefault="003921C7" w:rsidP="003921C7">
      <w:pPr>
        <w:wordWrap w:val="0"/>
        <w:jc w:val="right"/>
        <w:rPr>
          <w:rFonts w:ascii="ＭＳ 明朝" w:eastAsia="ＭＳ 明朝" w:hAnsi="ＭＳ 明朝"/>
          <w:sz w:val="16"/>
          <w:szCs w:val="16"/>
        </w:rPr>
      </w:pPr>
      <w:r w:rsidRPr="003921C7">
        <w:rPr>
          <w:rFonts w:ascii="ＭＳ 明朝" w:eastAsia="ＭＳ 明朝" w:hAnsi="ＭＳ 明朝" w:hint="eastAsia"/>
          <w:sz w:val="16"/>
          <w:szCs w:val="16"/>
        </w:rPr>
        <w:t xml:space="preserve">国土交通大臣　冬柴　鐡三　　</w:t>
      </w:r>
    </w:p>
    <w:p w14:paraId="05B8321E" w14:textId="77777777" w:rsidR="003921C7" w:rsidRPr="003921C7" w:rsidRDefault="003921C7" w:rsidP="003921C7">
      <w:pPr>
        <w:pStyle w:val="ae"/>
        <w:ind w:leftChars="0" w:left="0"/>
        <w:rPr>
          <w:rFonts w:ascii="ＭＳ 明朝" w:hAnsi="ＭＳ 明朝"/>
          <w:sz w:val="16"/>
          <w:szCs w:val="16"/>
        </w:rPr>
      </w:pPr>
    </w:p>
    <w:p w14:paraId="0667564F"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高齢者、障害者等が円滑に利用できるようにするために誘導すべき建築物特定施設の構造及び配置に関する基準を定める省令の規定により視覚障害者の利用上支障がない廊下等の部分等を定める件</w:t>
      </w:r>
    </w:p>
    <w:p w14:paraId="4566CB06" w14:textId="77777777" w:rsidR="003921C7" w:rsidRPr="003921C7" w:rsidRDefault="003921C7" w:rsidP="003921C7">
      <w:pPr>
        <w:pStyle w:val="ae"/>
        <w:ind w:leftChars="0" w:left="0"/>
        <w:rPr>
          <w:rFonts w:ascii="ＭＳ 明朝" w:hAnsi="ＭＳ 明朝"/>
          <w:spacing w:val="18"/>
          <w:sz w:val="16"/>
          <w:szCs w:val="16"/>
        </w:rPr>
      </w:pPr>
    </w:p>
    <w:p w14:paraId="1387731C" w14:textId="77777777" w:rsidR="00252173" w:rsidRDefault="003921C7" w:rsidP="00252173">
      <w:pPr>
        <w:pStyle w:val="21"/>
        <w:spacing w:line="240" w:lineRule="auto"/>
        <w:ind w:leftChars="0" w:left="160" w:hangingChars="100" w:hanging="160"/>
        <w:rPr>
          <w:rFonts w:ascii="ＭＳ 明朝" w:hAnsi="ＭＳ 明朝"/>
          <w:sz w:val="16"/>
          <w:szCs w:val="16"/>
        </w:rPr>
      </w:pPr>
      <w:r w:rsidRPr="003921C7">
        <w:rPr>
          <w:rFonts w:ascii="ＭＳ 明朝" w:hAnsi="ＭＳ 明朝" w:hint="eastAsia"/>
          <w:sz w:val="16"/>
          <w:szCs w:val="16"/>
        </w:rPr>
        <w:t>第一　高齢者、障害者等が円滑に利用できるようにするために誘導すべき建築物特定施設の構造及び配置に関する基準を定める省令（以下「建築物移動等円滑化誘導基準」という。）第三条第一項第三号ただし書に規定する視覚障害者の利用上支障がないものとして国土交通大臣が定める場合は、階段又は傾斜路の上端に近接する廊下等の部分が次の各号のいずれかに該当するものである場合とする。</w:t>
      </w:r>
    </w:p>
    <w:p w14:paraId="4E57A90D" w14:textId="77777777" w:rsidR="00252173" w:rsidRDefault="003921C7" w:rsidP="00252173">
      <w:pPr>
        <w:pStyle w:val="21"/>
        <w:spacing w:line="240" w:lineRule="auto"/>
        <w:ind w:leftChars="100" w:left="210"/>
        <w:rPr>
          <w:rFonts w:ascii="ＭＳ 明朝" w:hAnsi="ＭＳ 明朝"/>
          <w:sz w:val="16"/>
          <w:szCs w:val="16"/>
        </w:rPr>
      </w:pPr>
      <w:r w:rsidRPr="003921C7">
        <w:rPr>
          <w:rFonts w:ascii="ＭＳ 明朝" w:hAnsi="ＭＳ 明朝" w:hint="eastAsia"/>
          <w:sz w:val="16"/>
          <w:szCs w:val="16"/>
        </w:rPr>
        <w:t>一　勾配が二十分の一を超えない傾斜がある部分の上端に近接するもの</w:t>
      </w:r>
    </w:p>
    <w:p w14:paraId="13FD3430" w14:textId="77777777" w:rsidR="00252173" w:rsidRDefault="003921C7" w:rsidP="00252173">
      <w:pPr>
        <w:pStyle w:val="21"/>
        <w:spacing w:line="240" w:lineRule="auto"/>
        <w:ind w:leftChars="100" w:left="210"/>
        <w:rPr>
          <w:rFonts w:ascii="ＭＳ 明朝" w:hAnsi="ＭＳ 明朝"/>
          <w:sz w:val="16"/>
          <w:szCs w:val="16"/>
        </w:rPr>
      </w:pPr>
      <w:r w:rsidRPr="003921C7">
        <w:rPr>
          <w:rFonts w:ascii="ＭＳ 明朝" w:hAnsi="ＭＳ 明朝" w:hint="eastAsia"/>
          <w:sz w:val="16"/>
          <w:szCs w:val="16"/>
        </w:rPr>
        <w:t>二　高さが十六センチメートルを超えず、かつ、勾配が十二分の一を超えない傾斜がある部分の上端に近接するもの</w:t>
      </w:r>
    </w:p>
    <w:p w14:paraId="73C7CE75" w14:textId="77777777" w:rsidR="003921C7" w:rsidRPr="003921C7" w:rsidRDefault="003921C7" w:rsidP="00252173">
      <w:pPr>
        <w:pStyle w:val="21"/>
        <w:spacing w:line="240" w:lineRule="auto"/>
        <w:ind w:leftChars="100" w:left="210"/>
        <w:rPr>
          <w:rFonts w:ascii="ＭＳ 明朝" w:hAnsi="ＭＳ 明朝"/>
          <w:spacing w:val="18"/>
          <w:sz w:val="16"/>
          <w:szCs w:val="16"/>
        </w:rPr>
      </w:pPr>
      <w:r w:rsidRPr="003921C7">
        <w:rPr>
          <w:rFonts w:ascii="ＭＳ 明朝" w:hAnsi="ＭＳ 明朝" w:hint="eastAsia"/>
          <w:sz w:val="16"/>
          <w:szCs w:val="16"/>
        </w:rPr>
        <w:t>三　主として自動車の駐車の用に供する施設に設けるもの</w:t>
      </w:r>
    </w:p>
    <w:p w14:paraId="5348411C" w14:textId="77777777" w:rsidR="00252173" w:rsidRDefault="003921C7" w:rsidP="00252173">
      <w:pPr>
        <w:pStyle w:val="21"/>
        <w:spacing w:line="240" w:lineRule="auto"/>
        <w:ind w:leftChars="0" w:left="160" w:hangingChars="100" w:hanging="160"/>
        <w:rPr>
          <w:rFonts w:ascii="ＭＳ 明朝" w:hAnsi="ＭＳ 明朝"/>
          <w:spacing w:val="18"/>
          <w:sz w:val="16"/>
          <w:szCs w:val="16"/>
        </w:rPr>
      </w:pPr>
      <w:r w:rsidRPr="003921C7">
        <w:rPr>
          <w:rFonts w:ascii="ＭＳ 明朝" w:hAnsi="ＭＳ 明朝" w:hint="eastAsia"/>
          <w:sz w:val="16"/>
          <w:szCs w:val="16"/>
        </w:rPr>
        <w:t>第二　建築物移動等円滑化誘導基準第四条第八号ただし書に規定する視覚障害者の利用上支障がないものとして国土交通大臣が定める場合は、段がある部分の上端に近接する踊場の部分が第一第三号に定めるもの又は段がある部分と連続して手すりを設けるものである場合とする。</w:t>
      </w:r>
    </w:p>
    <w:p w14:paraId="15F6AA83" w14:textId="77777777" w:rsidR="00252173" w:rsidRDefault="003921C7" w:rsidP="00252173">
      <w:pPr>
        <w:pStyle w:val="21"/>
        <w:spacing w:line="240" w:lineRule="auto"/>
        <w:ind w:leftChars="0" w:left="160" w:hangingChars="100" w:hanging="160"/>
        <w:rPr>
          <w:rFonts w:ascii="ＭＳ 明朝" w:hAnsi="ＭＳ 明朝"/>
          <w:spacing w:val="18"/>
          <w:sz w:val="16"/>
          <w:szCs w:val="16"/>
        </w:rPr>
      </w:pPr>
      <w:r w:rsidRPr="003921C7">
        <w:rPr>
          <w:rFonts w:ascii="ＭＳ 明朝" w:hAnsi="ＭＳ 明朝" w:hint="eastAsia"/>
          <w:sz w:val="16"/>
          <w:szCs w:val="16"/>
        </w:rPr>
        <w:t>第三　建築物移動等円滑化誘導基準第六条第一項第七号ただし書に規定する視覚障害者の利用上支障がないものとして国土交通大臣が定める場合は、傾斜がある部分の上端に近接する踊場の部分が第一各号のいずれかに該当するもの又は傾斜がある部分と連続して手すりを設けるものである場合とする。</w:t>
      </w:r>
    </w:p>
    <w:p w14:paraId="32F8272D" w14:textId="77777777" w:rsidR="003921C7" w:rsidRPr="003921C7" w:rsidRDefault="003921C7" w:rsidP="00252173">
      <w:pPr>
        <w:pStyle w:val="21"/>
        <w:spacing w:line="240" w:lineRule="auto"/>
        <w:ind w:leftChars="0" w:left="160" w:hangingChars="100" w:hanging="160"/>
        <w:rPr>
          <w:rFonts w:ascii="ＭＳ 明朝" w:hAnsi="ＭＳ 明朝"/>
          <w:spacing w:val="18"/>
          <w:sz w:val="16"/>
          <w:szCs w:val="16"/>
        </w:rPr>
      </w:pPr>
      <w:r w:rsidRPr="003921C7">
        <w:rPr>
          <w:rFonts w:ascii="ＭＳ 明朝" w:hAnsi="ＭＳ 明朝" w:hint="eastAsia"/>
          <w:sz w:val="16"/>
          <w:szCs w:val="16"/>
        </w:rPr>
        <w:t>第四　建築物移動等円滑化誘導基準第十六条ただし書に規定する視覚障害者の利用上支障がないものとして国土交通大臣が定める場合は、道等から案内設備までの経路が第一第三号に定めるもの又は建築物の内にある当該建築物を管理する者等が常時勤務する案内所から直接地上へ通ずる出入口を容易に視認でき、かつ、道等から当該出入口までの経路が高齢者、障害者等の移動等の円滑化の促進に関する法律施行令第二十一条第二項に定める基準に適合するものである場合とする。</w:t>
      </w:r>
    </w:p>
    <w:p w14:paraId="7503BD0A" w14:textId="77777777" w:rsidR="00252173" w:rsidRDefault="00252173" w:rsidP="003921C7">
      <w:pPr>
        <w:rPr>
          <w:rFonts w:ascii="ＭＳ 明朝" w:eastAsia="ＭＳ 明朝" w:hAnsi="ＭＳ 明朝"/>
          <w:sz w:val="16"/>
          <w:szCs w:val="16"/>
        </w:rPr>
      </w:pPr>
    </w:p>
    <w:p w14:paraId="2B7824B7" w14:textId="77777777" w:rsidR="003921C7" w:rsidRPr="003921C7" w:rsidRDefault="003921C7" w:rsidP="00252173">
      <w:pPr>
        <w:ind w:firstLineChars="300" w:firstLine="480"/>
        <w:rPr>
          <w:rFonts w:ascii="ＭＳ 明朝" w:eastAsia="ＭＳ 明朝" w:hAnsi="ＭＳ 明朝"/>
          <w:spacing w:val="18"/>
          <w:sz w:val="16"/>
          <w:szCs w:val="16"/>
        </w:rPr>
      </w:pPr>
      <w:r w:rsidRPr="003921C7">
        <w:rPr>
          <w:rFonts w:ascii="ＭＳ 明朝" w:eastAsia="ＭＳ 明朝" w:hAnsi="ＭＳ 明朝" w:hint="eastAsia"/>
          <w:sz w:val="16"/>
          <w:szCs w:val="16"/>
        </w:rPr>
        <w:t>附　則</w:t>
      </w:r>
    </w:p>
    <w:p w14:paraId="3B255287" w14:textId="77777777" w:rsidR="00252173" w:rsidRDefault="003921C7" w:rsidP="00252173">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１　この告示は、高齢者、障害者等の移動等の円滑化の促進に関する法律（平成十八年法律第九十一号）の施行の日（平成十八年十二月二十日）から施行する。</w:t>
      </w:r>
    </w:p>
    <w:p w14:paraId="21DBDAEA" w14:textId="77777777" w:rsidR="003921C7" w:rsidRPr="003921C7" w:rsidRDefault="003921C7" w:rsidP="00252173">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２　平成十五年国土交通省告示第二百六十三号は、廃止する。</w:t>
      </w:r>
    </w:p>
    <w:p w14:paraId="0A69FCA2" w14:textId="77777777" w:rsidR="003921C7" w:rsidRPr="003921C7" w:rsidRDefault="003921C7" w:rsidP="003921C7">
      <w:pPr>
        <w:rPr>
          <w:rFonts w:ascii="ＭＳ 明朝" w:eastAsia="ＭＳ 明朝" w:hAnsi="ＭＳ 明朝"/>
          <w:sz w:val="16"/>
          <w:szCs w:val="16"/>
        </w:rPr>
      </w:pPr>
    </w:p>
    <w:p w14:paraId="1F0D7A1E" w14:textId="77777777" w:rsidR="003921C7" w:rsidRPr="003921C7" w:rsidRDefault="003921C7" w:rsidP="003921C7">
      <w:pPr>
        <w:rPr>
          <w:rFonts w:ascii="ＭＳ 明朝" w:eastAsia="ＭＳ 明朝" w:hAnsi="ＭＳ 明朝"/>
          <w:sz w:val="16"/>
          <w:szCs w:val="16"/>
        </w:rPr>
      </w:pPr>
    </w:p>
    <w:p w14:paraId="63128B44"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sz w:val="16"/>
          <w:szCs w:val="16"/>
        </w:rPr>
        <w:br w:type="page"/>
      </w:r>
    </w:p>
    <w:p w14:paraId="59759CA6" w14:textId="77777777" w:rsidR="003921C7" w:rsidRPr="00252173" w:rsidRDefault="003921C7" w:rsidP="00252173">
      <w:pPr>
        <w:pStyle w:val="1"/>
        <w:rPr>
          <w:rFonts w:ascii="ＭＳ 明朝" w:eastAsia="ＭＳ 明朝" w:hAnsi="ＭＳ 明朝"/>
          <w:sz w:val="21"/>
        </w:rPr>
      </w:pPr>
      <w:r w:rsidRPr="00252173">
        <w:rPr>
          <w:rFonts w:ascii="ＭＳ 明朝" w:eastAsia="ＭＳ 明朝" w:hAnsi="ＭＳ 明朝"/>
          <w:sz w:val="21"/>
        </w:rPr>
        <w:lastRenderedPageBreak/>
        <w:t>告示1490号（国土交通省告示第千四百九十号）</w:t>
      </w:r>
    </w:p>
    <w:p w14:paraId="10076A31" w14:textId="77777777" w:rsidR="003921C7" w:rsidRPr="003921C7" w:rsidRDefault="003921C7" w:rsidP="003921C7">
      <w:pPr>
        <w:rPr>
          <w:rFonts w:ascii="ＭＳ 明朝" w:eastAsia="ＭＳ 明朝" w:hAnsi="ＭＳ 明朝"/>
          <w:sz w:val="16"/>
          <w:szCs w:val="16"/>
        </w:rPr>
      </w:pPr>
    </w:p>
    <w:p w14:paraId="0781A422"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 xml:space="preserve">　高齢者、障害者等の移動等の円滑化の促進に関する法律施行令（平成十八年政令第三百七十九号）第二十四条の規定に基づき、認定特定建築物の建築物特定施設の床面積のうち、通常の建築物の建築物特定施設の床面積を超えることとなるものを次のように定める。</w:t>
      </w:r>
    </w:p>
    <w:p w14:paraId="13826706"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平成十八年十二月十五日</w:t>
      </w:r>
    </w:p>
    <w:p w14:paraId="0CB70D47" w14:textId="77777777" w:rsidR="003921C7" w:rsidRPr="003921C7" w:rsidRDefault="003921C7" w:rsidP="003921C7">
      <w:pPr>
        <w:wordWrap w:val="0"/>
        <w:jc w:val="right"/>
        <w:rPr>
          <w:rFonts w:ascii="ＭＳ 明朝" w:eastAsia="ＭＳ 明朝" w:hAnsi="ＭＳ 明朝"/>
          <w:sz w:val="16"/>
          <w:szCs w:val="16"/>
        </w:rPr>
      </w:pPr>
      <w:r w:rsidRPr="003921C7">
        <w:rPr>
          <w:rFonts w:ascii="ＭＳ 明朝" w:eastAsia="ＭＳ 明朝" w:hAnsi="ＭＳ 明朝" w:hint="eastAsia"/>
          <w:sz w:val="16"/>
          <w:szCs w:val="16"/>
        </w:rPr>
        <w:t xml:space="preserve">国土交通大臣　冬柴　鐡三　　</w:t>
      </w:r>
    </w:p>
    <w:p w14:paraId="658503D4" w14:textId="77777777" w:rsidR="003921C7" w:rsidRPr="003921C7" w:rsidRDefault="003921C7" w:rsidP="003921C7">
      <w:pPr>
        <w:rPr>
          <w:rFonts w:ascii="ＭＳ 明朝" w:eastAsia="ＭＳ 明朝" w:hAnsi="ＭＳ 明朝"/>
          <w:sz w:val="16"/>
          <w:szCs w:val="16"/>
        </w:rPr>
      </w:pPr>
    </w:p>
    <w:p w14:paraId="3AF0CE35"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高齢者、障害者等の移動等の円滑化の促進に関する法律施行令の規定により、認定特定建築物の建築物特定施設の床面積のうち、通常の建築物の建築物特定施設の床面積を超えることとなるものを定める件</w:t>
      </w:r>
    </w:p>
    <w:p w14:paraId="43239A33" w14:textId="77777777" w:rsidR="003921C7" w:rsidRPr="003921C7" w:rsidRDefault="003921C7" w:rsidP="003921C7">
      <w:pPr>
        <w:rPr>
          <w:rFonts w:ascii="ＭＳ 明朝" w:eastAsia="ＭＳ 明朝" w:hAnsi="ＭＳ 明朝"/>
          <w:sz w:val="16"/>
          <w:szCs w:val="16"/>
        </w:rPr>
      </w:pPr>
    </w:p>
    <w:p w14:paraId="47DF734A"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 xml:space="preserve">　高齢者、障害者等の移動等の円滑化の促進に関する法律施行令第二十四条に規定する認定特定建築物の建築物特定施設の床面積のうち、通常の建築物の建築物特定施設の床面積を超えることとなるものとして国土交通大臣が定める床面積は、次の各号に掲げる建築物特定施設（特別特定建築物にあっては不特定かつ多数の者が利用し、又は主として高齢者、障害者等が利用するもの、特別特定建築物以外の特定建築物にあっては多数の者が利用するものに限る。）ごとに、それぞれ当該各号に定める数値を超える床面積の合計とする。</w:t>
      </w:r>
    </w:p>
    <w:p w14:paraId="6256B2C6"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 xml:space="preserve">　</w:t>
      </w:r>
      <w:r w:rsidR="00252173">
        <w:rPr>
          <w:rFonts w:ascii="ＭＳ 明朝" w:eastAsia="ＭＳ 明朝" w:hAnsi="ＭＳ 明朝" w:hint="eastAsia"/>
          <w:sz w:val="16"/>
          <w:szCs w:val="16"/>
        </w:rPr>
        <w:t xml:space="preserve">　</w:t>
      </w:r>
      <w:r w:rsidRPr="003921C7">
        <w:rPr>
          <w:rFonts w:ascii="ＭＳ 明朝" w:eastAsia="ＭＳ 明朝" w:hAnsi="ＭＳ 明朝" w:hint="eastAsia"/>
          <w:sz w:val="16"/>
          <w:szCs w:val="16"/>
        </w:rPr>
        <w:t>一　廊下等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5121"/>
        <w:gridCol w:w="1443"/>
        <w:gridCol w:w="1475"/>
      </w:tblGrid>
      <w:tr w:rsidR="003921C7" w:rsidRPr="003921C7" w14:paraId="5F54BF1E" w14:textId="77777777" w:rsidTr="003921C7">
        <w:trPr>
          <w:cantSplit/>
        </w:trPr>
        <w:tc>
          <w:tcPr>
            <w:tcW w:w="5769" w:type="dxa"/>
            <w:gridSpan w:val="2"/>
            <w:tcBorders>
              <w:tl2br w:val="single" w:sz="4" w:space="0" w:color="auto"/>
            </w:tcBorders>
          </w:tcPr>
          <w:p w14:paraId="33154E6A" w14:textId="77777777" w:rsidR="003921C7" w:rsidRPr="003921C7" w:rsidRDefault="003921C7" w:rsidP="003921C7">
            <w:pPr>
              <w:jc w:val="right"/>
              <w:rPr>
                <w:rFonts w:ascii="ＭＳ 明朝" w:eastAsia="ＭＳ 明朝" w:hAnsi="ＭＳ 明朝"/>
                <w:sz w:val="16"/>
                <w:szCs w:val="16"/>
              </w:rPr>
            </w:pPr>
            <w:r w:rsidRPr="003921C7">
              <w:rPr>
                <w:rFonts w:ascii="ＭＳ 明朝" w:eastAsia="ＭＳ 明朝" w:hAnsi="ＭＳ 明朝" w:hint="eastAsia"/>
                <w:sz w:val="16"/>
                <w:szCs w:val="16"/>
              </w:rPr>
              <w:t>廊下の部分</w:t>
            </w:r>
          </w:p>
          <w:p w14:paraId="536E1558" w14:textId="77777777" w:rsidR="003921C7" w:rsidRPr="003921C7" w:rsidRDefault="003921C7" w:rsidP="003921C7">
            <w:pPr>
              <w:jc w:val="right"/>
              <w:rPr>
                <w:rFonts w:ascii="ＭＳ 明朝" w:eastAsia="ＭＳ 明朝" w:hAnsi="ＭＳ 明朝"/>
                <w:sz w:val="16"/>
                <w:szCs w:val="16"/>
              </w:rPr>
            </w:pPr>
          </w:p>
          <w:p w14:paraId="4135ACD5"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廊下の用途</w:t>
            </w:r>
          </w:p>
        </w:tc>
        <w:tc>
          <w:tcPr>
            <w:tcW w:w="1470" w:type="dxa"/>
          </w:tcPr>
          <w:p w14:paraId="43343561"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両側に居室がある廊下（単位　平方メートル）</w:t>
            </w:r>
          </w:p>
        </w:tc>
        <w:tc>
          <w:tcPr>
            <w:tcW w:w="1504" w:type="dxa"/>
          </w:tcPr>
          <w:p w14:paraId="44F0A773"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その他の廊下（単位　平方メートル）</w:t>
            </w:r>
          </w:p>
        </w:tc>
      </w:tr>
      <w:tr w:rsidR="003921C7" w:rsidRPr="003921C7" w14:paraId="3DAD1526" w14:textId="77777777" w:rsidTr="003921C7">
        <w:tc>
          <w:tcPr>
            <w:tcW w:w="498" w:type="dxa"/>
          </w:tcPr>
          <w:p w14:paraId="5134C1A8"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sz w:val="16"/>
                <w:szCs w:val="16"/>
              </w:rPr>
              <w:t>(</w:t>
            </w:r>
            <w:r w:rsidRPr="003921C7">
              <w:rPr>
                <w:rFonts w:ascii="ＭＳ 明朝" w:eastAsia="ＭＳ 明朝" w:hAnsi="ＭＳ 明朝" w:hint="eastAsia"/>
                <w:spacing w:val="-6"/>
                <w:w w:val="50"/>
                <w:sz w:val="16"/>
                <w:szCs w:val="16"/>
              </w:rPr>
              <w:t>一</w:t>
            </w:r>
            <w:r w:rsidRPr="003921C7">
              <w:rPr>
                <w:rFonts w:ascii="ＭＳ 明朝" w:eastAsia="ＭＳ 明朝" w:hAnsi="ＭＳ 明朝"/>
                <w:sz w:val="16"/>
                <w:szCs w:val="16"/>
              </w:rPr>
              <w:t>)</w:t>
            </w:r>
          </w:p>
        </w:tc>
        <w:tc>
          <w:tcPr>
            <w:tcW w:w="5271" w:type="dxa"/>
          </w:tcPr>
          <w:p w14:paraId="6FF6291D"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小学校、中学校、高等学校又は中等教育学校における児童用又は生徒用のもの</w:t>
            </w:r>
          </w:p>
        </w:tc>
        <w:tc>
          <w:tcPr>
            <w:tcW w:w="1470" w:type="dxa"/>
          </w:tcPr>
          <w:p w14:paraId="51942AA1"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2.30L</w:t>
            </w:r>
          </w:p>
        </w:tc>
        <w:tc>
          <w:tcPr>
            <w:tcW w:w="1504" w:type="dxa"/>
          </w:tcPr>
          <w:p w14:paraId="3C344E50"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1.80L</w:t>
            </w:r>
          </w:p>
        </w:tc>
      </w:tr>
      <w:tr w:rsidR="003921C7" w:rsidRPr="003921C7" w14:paraId="29095185" w14:textId="77777777" w:rsidTr="003921C7">
        <w:tc>
          <w:tcPr>
            <w:tcW w:w="498" w:type="dxa"/>
          </w:tcPr>
          <w:p w14:paraId="34113496"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sz w:val="16"/>
                <w:szCs w:val="16"/>
              </w:rPr>
              <w:t>(</w:t>
            </w:r>
            <w:r w:rsidRPr="003921C7">
              <w:rPr>
                <w:rFonts w:ascii="ＭＳ 明朝" w:eastAsia="ＭＳ 明朝" w:hAnsi="ＭＳ 明朝" w:hint="eastAsia"/>
                <w:spacing w:val="-6"/>
                <w:w w:val="50"/>
                <w:sz w:val="16"/>
                <w:szCs w:val="16"/>
              </w:rPr>
              <w:t>二</w:t>
            </w:r>
            <w:r w:rsidRPr="003921C7">
              <w:rPr>
                <w:rFonts w:ascii="ＭＳ 明朝" w:eastAsia="ＭＳ 明朝" w:hAnsi="ＭＳ 明朝"/>
                <w:sz w:val="16"/>
                <w:szCs w:val="16"/>
              </w:rPr>
              <w:t>)</w:t>
            </w:r>
          </w:p>
        </w:tc>
        <w:tc>
          <w:tcPr>
            <w:tcW w:w="5271" w:type="dxa"/>
          </w:tcPr>
          <w:p w14:paraId="131B39E8"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病院における患者用のもの、共同住宅の住戸若しくは住室の床面積の合計が百平方メートルを超える階における共用のもの又は三室以下の専用のものを除き居室の床面積の合計が二百平方メートル（地階にあっては、百平方メートル）を超える階におけるもの</w:t>
            </w:r>
          </w:p>
        </w:tc>
        <w:tc>
          <w:tcPr>
            <w:tcW w:w="1470" w:type="dxa"/>
          </w:tcPr>
          <w:p w14:paraId="168943D6"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1.60L</w:t>
            </w:r>
          </w:p>
        </w:tc>
        <w:tc>
          <w:tcPr>
            <w:tcW w:w="1504" w:type="dxa"/>
          </w:tcPr>
          <w:p w14:paraId="2AFC3851"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1.20L</w:t>
            </w:r>
          </w:p>
        </w:tc>
      </w:tr>
      <w:tr w:rsidR="003921C7" w:rsidRPr="003921C7" w14:paraId="415736C4" w14:textId="77777777" w:rsidTr="003921C7">
        <w:trPr>
          <w:cantSplit/>
        </w:trPr>
        <w:tc>
          <w:tcPr>
            <w:tcW w:w="498" w:type="dxa"/>
          </w:tcPr>
          <w:p w14:paraId="658929D7"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sz w:val="16"/>
                <w:szCs w:val="16"/>
              </w:rPr>
              <w:t>(</w:t>
            </w:r>
            <w:r w:rsidRPr="003921C7">
              <w:rPr>
                <w:rFonts w:ascii="ＭＳ 明朝" w:eastAsia="ＭＳ 明朝" w:hAnsi="ＭＳ 明朝" w:hint="eastAsia"/>
                <w:spacing w:val="-6"/>
                <w:w w:val="50"/>
                <w:sz w:val="16"/>
                <w:szCs w:val="16"/>
              </w:rPr>
              <w:t>三</w:t>
            </w:r>
            <w:r w:rsidRPr="003921C7">
              <w:rPr>
                <w:rFonts w:ascii="ＭＳ 明朝" w:eastAsia="ＭＳ 明朝" w:hAnsi="ＭＳ 明朝"/>
                <w:sz w:val="16"/>
                <w:szCs w:val="16"/>
              </w:rPr>
              <w:t>)</w:t>
            </w:r>
          </w:p>
        </w:tc>
        <w:tc>
          <w:tcPr>
            <w:tcW w:w="5271" w:type="dxa"/>
          </w:tcPr>
          <w:p w14:paraId="5A1704BB"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sz w:val="16"/>
                <w:szCs w:val="16"/>
              </w:rPr>
              <w:t>(</w:t>
            </w:r>
            <w:r w:rsidRPr="003921C7">
              <w:rPr>
                <w:rFonts w:ascii="ＭＳ 明朝" w:eastAsia="ＭＳ 明朝" w:hAnsi="ＭＳ 明朝" w:hint="eastAsia"/>
                <w:spacing w:val="-6"/>
                <w:w w:val="50"/>
                <w:sz w:val="16"/>
                <w:szCs w:val="16"/>
              </w:rPr>
              <w:t>一</w:t>
            </w:r>
            <w:r w:rsidRPr="003921C7">
              <w:rPr>
                <w:rFonts w:ascii="ＭＳ 明朝" w:eastAsia="ＭＳ 明朝" w:hAnsi="ＭＳ 明朝"/>
                <w:sz w:val="16"/>
                <w:szCs w:val="16"/>
              </w:rPr>
              <w:t>)</w:t>
            </w:r>
            <w:r w:rsidRPr="003921C7">
              <w:rPr>
                <w:rFonts w:ascii="ＭＳ 明朝" w:eastAsia="ＭＳ 明朝" w:hAnsi="ＭＳ 明朝" w:hint="eastAsia"/>
                <w:sz w:val="16"/>
                <w:szCs w:val="16"/>
              </w:rPr>
              <w:t>及び</w:t>
            </w:r>
            <w:r w:rsidRPr="003921C7">
              <w:rPr>
                <w:rFonts w:ascii="ＭＳ 明朝" w:eastAsia="ＭＳ 明朝" w:hAnsi="ＭＳ 明朝"/>
                <w:sz w:val="16"/>
                <w:szCs w:val="16"/>
              </w:rPr>
              <w:t>(</w:t>
            </w:r>
            <w:r w:rsidRPr="003921C7">
              <w:rPr>
                <w:rFonts w:ascii="ＭＳ 明朝" w:eastAsia="ＭＳ 明朝" w:hAnsi="ＭＳ 明朝" w:hint="eastAsia"/>
                <w:spacing w:val="-6"/>
                <w:w w:val="50"/>
                <w:sz w:val="16"/>
                <w:szCs w:val="16"/>
              </w:rPr>
              <w:t>二</w:t>
            </w:r>
            <w:r w:rsidRPr="003921C7">
              <w:rPr>
                <w:rFonts w:ascii="ＭＳ 明朝" w:eastAsia="ＭＳ 明朝" w:hAnsi="ＭＳ 明朝"/>
                <w:sz w:val="16"/>
                <w:szCs w:val="16"/>
              </w:rPr>
              <w:t>)</w:t>
            </w:r>
            <w:r w:rsidRPr="003921C7">
              <w:rPr>
                <w:rFonts w:ascii="ＭＳ 明朝" w:eastAsia="ＭＳ 明朝" w:hAnsi="ＭＳ 明朝" w:hint="eastAsia"/>
                <w:sz w:val="16"/>
                <w:szCs w:val="16"/>
              </w:rPr>
              <w:t>に掲げる廊下以外のもの</w:t>
            </w:r>
          </w:p>
        </w:tc>
        <w:tc>
          <w:tcPr>
            <w:tcW w:w="2974" w:type="dxa"/>
            <w:gridSpan w:val="2"/>
          </w:tcPr>
          <w:p w14:paraId="401D5BCA"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1.20L</w:t>
            </w:r>
          </w:p>
        </w:tc>
      </w:tr>
      <w:tr w:rsidR="003921C7" w:rsidRPr="003921C7" w14:paraId="354A142A" w14:textId="77777777" w:rsidTr="003921C7">
        <w:trPr>
          <w:cantSplit/>
        </w:trPr>
        <w:tc>
          <w:tcPr>
            <w:tcW w:w="8743" w:type="dxa"/>
            <w:gridSpan w:val="4"/>
          </w:tcPr>
          <w:p w14:paraId="49DCC3A3"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sz w:val="16"/>
                <w:szCs w:val="16"/>
              </w:rPr>
              <w:t xml:space="preserve">  </w:t>
            </w:r>
            <w:r w:rsidRPr="003921C7">
              <w:rPr>
                <w:rFonts w:ascii="ＭＳ 明朝" w:eastAsia="ＭＳ 明朝" w:hAnsi="ＭＳ 明朝" w:hint="eastAsia"/>
                <w:sz w:val="16"/>
                <w:szCs w:val="16"/>
              </w:rPr>
              <w:t>この表において、Ｌは、廊下等の長さ（単位　メートル）を表すものとする。</w:t>
            </w:r>
          </w:p>
        </w:tc>
      </w:tr>
    </w:tbl>
    <w:p w14:paraId="75F461D3" w14:textId="77777777" w:rsidR="003921C7" w:rsidRPr="003921C7" w:rsidRDefault="003921C7" w:rsidP="00252173">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二　階段</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5126"/>
        <w:gridCol w:w="1440"/>
        <w:gridCol w:w="17"/>
        <w:gridCol w:w="1456"/>
      </w:tblGrid>
      <w:tr w:rsidR="003921C7" w:rsidRPr="003921C7" w14:paraId="33491C5F" w14:textId="77777777" w:rsidTr="003921C7">
        <w:trPr>
          <w:cantSplit/>
        </w:trPr>
        <w:tc>
          <w:tcPr>
            <w:tcW w:w="5769" w:type="dxa"/>
            <w:gridSpan w:val="2"/>
            <w:tcBorders>
              <w:tl2br w:val="single" w:sz="4" w:space="0" w:color="auto"/>
            </w:tcBorders>
          </w:tcPr>
          <w:p w14:paraId="3B59E24D" w14:textId="77777777" w:rsidR="003921C7" w:rsidRPr="003921C7" w:rsidRDefault="003921C7" w:rsidP="003921C7">
            <w:pPr>
              <w:jc w:val="right"/>
              <w:rPr>
                <w:rFonts w:ascii="ＭＳ 明朝" w:eastAsia="ＭＳ 明朝" w:hAnsi="ＭＳ 明朝"/>
                <w:sz w:val="16"/>
                <w:szCs w:val="16"/>
              </w:rPr>
            </w:pPr>
            <w:r w:rsidRPr="003921C7">
              <w:rPr>
                <w:rFonts w:ascii="ＭＳ 明朝" w:eastAsia="ＭＳ 明朝" w:hAnsi="ＭＳ 明朝" w:hint="eastAsia"/>
                <w:sz w:val="16"/>
                <w:szCs w:val="16"/>
              </w:rPr>
              <w:t>階段の部分</w:t>
            </w:r>
          </w:p>
          <w:p w14:paraId="024B6730" w14:textId="77777777" w:rsidR="003921C7" w:rsidRPr="003921C7" w:rsidRDefault="003921C7" w:rsidP="003921C7">
            <w:pPr>
              <w:jc w:val="right"/>
              <w:rPr>
                <w:rFonts w:ascii="ＭＳ 明朝" w:eastAsia="ＭＳ 明朝" w:hAnsi="ＭＳ 明朝"/>
                <w:sz w:val="16"/>
                <w:szCs w:val="16"/>
              </w:rPr>
            </w:pPr>
          </w:p>
          <w:p w14:paraId="21C24D4B"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階段の用途</w:t>
            </w:r>
          </w:p>
        </w:tc>
        <w:tc>
          <w:tcPr>
            <w:tcW w:w="1470" w:type="dxa"/>
          </w:tcPr>
          <w:p w14:paraId="361BFA36" w14:textId="77777777" w:rsidR="003921C7" w:rsidRPr="003921C7" w:rsidRDefault="003921C7" w:rsidP="003921C7">
            <w:pPr>
              <w:jc w:val="left"/>
              <w:rPr>
                <w:rFonts w:ascii="ＭＳ 明朝" w:eastAsia="ＭＳ 明朝" w:hAnsi="ＭＳ 明朝"/>
                <w:sz w:val="16"/>
                <w:szCs w:val="16"/>
              </w:rPr>
            </w:pPr>
            <w:r w:rsidRPr="003921C7">
              <w:rPr>
                <w:rFonts w:ascii="ＭＳ 明朝" w:eastAsia="ＭＳ 明朝" w:hAnsi="ＭＳ 明朝" w:hint="eastAsia"/>
                <w:sz w:val="16"/>
                <w:szCs w:val="16"/>
              </w:rPr>
              <w:t>段がある部分（単位　平方メートル）</w:t>
            </w:r>
          </w:p>
        </w:tc>
        <w:tc>
          <w:tcPr>
            <w:tcW w:w="1504" w:type="dxa"/>
            <w:gridSpan w:val="2"/>
          </w:tcPr>
          <w:p w14:paraId="6A5AAA6E"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踊場（単位　平方メートル）</w:t>
            </w:r>
          </w:p>
        </w:tc>
      </w:tr>
      <w:tr w:rsidR="003921C7" w:rsidRPr="003921C7" w14:paraId="00357B16" w14:textId="77777777" w:rsidTr="003921C7">
        <w:tc>
          <w:tcPr>
            <w:tcW w:w="498" w:type="dxa"/>
          </w:tcPr>
          <w:p w14:paraId="16D23D42"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sz w:val="16"/>
                <w:szCs w:val="16"/>
              </w:rPr>
              <w:t>(</w:t>
            </w:r>
            <w:r w:rsidRPr="003921C7">
              <w:rPr>
                <w:rFonts w:ascii="ＭＳ 明朝" w:eastAsia="ＭＳ 明朝" w:hAnsi="ＭＳ 明朝" w:hint="eastAsia"/>
                <w:spacing w:val="-6"/>
                <w:w w:val="50"/>
                <w:sz w:val="16"/>
                <w:szCs w:val="16"/>
              </w:rPr>
              <w:t>一</w:t>
            </w:r>
            <w:r w:rsidRPr="003921C7">
              <w:rPr>
                <w:rFonts w:ascii="ＭＳ 明朝" w:eastAsia="ＭＳ 明朝" w:hAnsi="ＭＳ 明朝"/>
                <w:sz w:val="16"/>
                <w:szCs w:val="16"/>
              </w:rPr>
              <w:t>)</w:t>
            </w:r>
          </w:p>
        </w:tc>
        <w:tc>
          <w:tcPr>
            <w:tcW w:w="5271" w:type="dxa"/>
          </w:tcPr>
          <w:p w14:paraId="1A84D12A"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小学校（義務教育学校の前期課程を含む。）における児童用のもの</w:t>
            </w:r>
          </w:p>
        </w:tc>
        <w:tc>
          <w:tcPr>
            <w:tcW w:w="1470" w:type="dxa"/>
          </w:tcPr>
          <w:p w14:paraId="7458F6F8"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2.28Ｈ</w:t>
            </w:r>
          </w:p>
        </w:tc>
        <w:tc>
          <w:tcPr>
            <w:tcW w:w="1504" w:type="dxa"/>
            <w:gridSpan w:val="2"/>
          </w:tcPr>
          <w:p w14:paraId="14078993"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一・六八</w:t>
            </w:r>
          </w:p>
        </w:tc>
      </w:tr>
      <w:tr w:rsidR="003921C7" w:rsidRPr="003921C7" w14:paraId="7FF9454C" w14:textId="77777777" w:rsidTr="003921C7">
        <w:tc>
          <w:tcPr>
            <w:tcW w:w="498" w:type="dxa"/>
          </w:tcPr>
          <w:p w14:paraId="1EBFB4B0"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sz w:val="16"/>
                <w:szCs w:val="16"/>
              </w:rPr>
              <w:t>(</w:t>
            </w:r>
            <w:r w:rsidRPr="003921C7">
              <w:rPr>
                <w:rFonts w:ascii="ＭＳ 明朝" w:eastAsia="ＭＳ 明朝" w:hAnsi="ＭＳ 明朝" w:hint="eastAsia"/>
                <w:spacing w:val="-6"/>
                <w:w w:val="50"/>
                <w:sz w:val="16"/>
                <w:szCs w:val="16"/>
              </w:rPr>
              <w:t>二</w:t>
            </w:r>
            <w:r w:rsidRPr="003921C7">
              <w:rPr>
                <w:rFonts w:ascii="ＭＳ 明朝" w:eastAsia="ＭＳ 明朝" w:hAnsi="ＭＳ 明朝"/>
                <w:sz w:val="16"/>
                <w:szCs w:val="16"/>
              </w:rPr>
              <w:t>)</w:t>
            </w:r>
          </w:p>
        </w:tc>
        <w:tc>
          <w:tcPr>
            <w:tcW w:w="5271" w:type="dxa"/>
          </w:tcPr>
          <w:p w14:paraId="3B839889"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中学校（義務教育学校の後期課程を含む。）、高等学校若しくは中等教育学校における生徒用のもの又は物品販売業（物品加工修理業を含む。以下同じ。）を営む店舗で床面積の合計が千五百平方メートルを超えるもの、劇場、映画館、演芸場、観覧場、公会堂若しくは集会場における客用のもの</w:t>
            </w:r>
          </w:p>
        </w:tc>
        <w:tc>
          <w:tcPr>
            <w:tcW w:w="1470" w:type="dxa"/>
          </w:tcPr>
          <w:p w14:paraId="427F8467"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2.03Ｈ</w:t>
            </w:r>
          </w:p>
        </w:tc>
        <w:tc>
          <w:tcPr>
            <w:tcW w:w="1504" w:type="dxa"/>
            <w:gridSpan w:val="2"/>
          </w:tcPr>
          <w:p w14:paraId="31074BF2"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一・六八</w:t>
            </w:r>
          </w:p>
        </w:tc>
      </w:tr>
      <w:tr w:rsidR="003921C7" w:rsidRPr="003921C7" w14:paraId="01C7122C" w14:textId="77777777" w:rsidTr="003921C7">
        <w:trPr>
          <w:cantSplit/>
        </w:trPr>
        <w:tc>
          <w:tcPr>
            <w:tcW w:w="498" w:type="dxa"/>
          </w:tcPr>
          <w:p w14:paraId="18E47244"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sz w:val="16"/>
                <w:szCs w:val="16"/>
              </w:rPr>
              <w:lastRenderedPageBreak/>
              <w:t>(</w:t>
            </w:r>
            <w:r w:rsidRPr="003921C7">
              <w:rPr>
                <w:rFonts w:ascii="ＭＳ 明朝" w:eastAsia="ＭＳ 明朝" w:hAnsi="ＭＳ 明朝" w:hint="eastAsia"/>
                <w:spacing w:val="-6"/>
                <w:w w:val="50"/>
                <w:sz w:val="16"/>
                <w:szCs w:val="16"/>
              </w:rPr>
              <w:t>三</w:t>
            </w:r>
            <w:r w:rsidRPr="003921C7">
              <w:rPr>
                <w:rFonts w:ascii="ＭＳ 明朝" w:eastAsia="ＭＳ 明朝" w:hAnsi="ＭＳ 明朝"/>
                <w:sz w:val="16"/>
                <w:szCs w:val="16"/>
              </w:rPr>
              <w:t>)</w:t>
            </w:r>
          </w:p>
        </w:tc>
        <w:tc>
          <w:tcPr>
            <w:tcW w:w="5271" w:type="dxa"/>
          </w:tcPr>
          <w:p w14:paraId="0F0065B6"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直上階の居室の床面積の合計が二百平方メートルを超える地上階又は居室の床面積の合計が百平方メートルを超える地階若しくは地下工作物内におけるもの</w:t>
            </w:r>
          </w:p>
        </w:tc>
        <w:tc>
          <w:tcPr>
            <w:tcW w:w="1487" w:type="dxa"/>
            <w:gridSpan w:val="2"/>
          </w:tcPr>
          <w:p w14:paraId="1D4AA3C7"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1.44Ｈ</w:t>
            </w:r>
          </w:p>
        </w:tc>
        <w:tc>
          <w:tcPr>
            <w:tcW w:w="1487" w:type="dxa"/>
          </w:tcPr>
          <w:p w14:paraId="5379C6A9"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一・四四</w:t>
            </w:r>
          </w:p>
        </w:tc>
      </w:tr>
      <w:tr w:rsidR="003921C7" w:rsidRPr="003921C7" w14:paraId="7F93984D" w14:textId="77777777" w:rsidTr="003921C7">
        <w:trPr>
          <w:cantSplit/>
        </w:trPr>
        <w:tc>
          <w:tcPr>
            <w:tcW w:w="498" w:type="dxa"/>
          </w:tcPr>
          <w:p w14:paraId="4D10CE1E"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sz w:val="16"/>
                <w:szCs w:val="16"/>
              </w:rPr>
              <w:t>(</w:t>
            </w:r>
            <w:r w:rsidRPr="003921C7">
              <w:rPr>
                <w:rFonts w:ascii="ＭＳ 明朝" w:eastAsia="ＭＳ 明朝" w:hAnsi="ＭＳ 明朝" w:hint="eastAsia"/>
                <w:spacing w:val="-6"/>
                <w:w w:val="50"/>
                <w:sz w:val="16"/>
                <w:szCs w:val="16"/>
              </w:rPr>
              <w:t>四</w:t>
            </w:r>
            <w:r w:rsidRPr="003921C7">
              <w:rPr>
                <w:rFonts w:ascii="ＭＳ 明朝" w:eastAsia="ＭＳ 明朝" w:hAnsi="ＭＳ 明朝"/>
                <w:sz w:val="16"/>
                <w:szCs w:val="16"/>
              </w:rPr>
              <w:t>)</w:t>
            </w:r>
          </w:p>
        </w:tc>
        <w:tc>
          <w:tcPr>
            <w:tcW w:w="5271" w:type="dxa"/>
          </w:tcPr>
          <w:p w14:paraId="18C02E38"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sz w:val="16"/>
                <w:szCs w:val="16"/>
              </w:rPr>
              <w:t>(</w:t>
            </w:r>
            <w:r w:rsidRPr="003921C7">
              <w:rPr>
                <w:rFonts w:ascii="ＭＳ 明朝" w:eastAsia="ＭＳ 明朝" w:hAnsi="ＭＳ 明朝" w:hint="eastAsia"/>
                <w:spacing w:val="-6"/>
                <w:w w:val="50"/>
                <w:sz w:val="16"/>
                <w:szCs w:val="16"/>
              </w:rPr>
              <w:t>一</w:t>
            </w:r>
            <w:r w:rsidRPr="003921C7">
              <w:rPr>
                <w:rFonts w:ascii="ＭＳ 明朝" w:eastAsia="ＭＳ 明朝" w:hAnsi="ＭＳ 明朝"/>
                <w:sz w:val="16"/>
                <w:szCs w:val="16"/>
              </w:rPr>
              <w:t>)</w:t>
            </w:r>
            <w:r w:rsidRPr="003921C7">
              <w:rPr>
                <w:rFonts w:ascii="ＭＳ 明朝" w:eastAsia="ＭＳ 明朝" w:hAnsi="ＭＳ 明朝" w:hint="eastAsia"/>
                <w:sz w:val="16"/>
                <w:szCs w:val="16"/>
              </w:rPr>
              <w:t>から</w:t>
            </w:r>
            <w:r w:rsidRPr="003921C7">
              <w:rPr>
                <w:rFonts w:ascii="ＭＳ 明朝" w:eastAsia="ＭＳ 明朝" w:hAnsi="ＭＳ 明朝"/>
                <w:sz w:val="16"/>
                <w:szCs w:val="16"/>
              </w:rPr>
              <w:t>(</w:t>
            </w:r>
            <w:r w:rsidRPr="003921C7">
              <w:rPr>
                <w:rFonts w:ascii="ＭＳ 明朝" w:eastAsia="ＭＳ 明朝" w:hAnsi="ＭＳ 明朝" w:hint="eastAsia"/>
                <w:spacing w:val="-6"/>
                <w:w w:val="50"/>
                <w:sz w:val="16"/>
                <w:szCs w:val="16"/>
              </w:rPr>
              <w:t>三</w:t>
            </w:r>
            <w:r w:rsidRPr="003921C7">
              <w:rPr>
                <w:rFonts w:ascii="ＭＳ 明朝" w:eastAsia="ＭＳ 明朝" w:hAnsi="ＭＳ 明朝"/>
                <w:sz w:val="16"/>
                <w:szCs w:val="16"/>
              </w:rPr>
              <w:t>)</w:t>
            </w:r>
            <w:r w:rsidRPr="003921C7">
              <w:rPr>
                <w:rFonts w:ascii="ＭＳ 明朝" w:eastAsia="ＭＳ 明朝" w:hAnsi="ＭＳ 明朝" w:hint="eastAsia"/>
                <w:sz w:val="16"/>
                <w:szCs w:val="16"/>
              </w:rPr>
              <w:t>までに掲げる階段以外のもの</w:t>
            </w:r>
          </w:p>
        </w:tc>
        <w:tc>
          <w:tcPr>
            <w:tcW w:w="1487" w:type="dxa"/>
            <w:gridSpan w:val="2"/>
          </w:tcPr>
          <w:p w14:paraId="1FB9D23E"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0.72Ｈ</w:t>
            </w:r>
          </w:p>
        </w:tc>
        <w:tc>
          <w:tcPr>
            <w:tcW w:w="1487" w:type="dxa"/>
          </w:tcPr>
          <w:p w14:paraId="36C35B55"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〇・九〇</w:t>
            </w:r>
          </w:p>
        </w:tc>
      </w:tr>
      <w:tr w:rsidR="003921C7" w:rsidRPr="003921C7" w14:paraId="232677FE" w14:textId="77777777" w:rsidTr="003921C7">
        <w:trPr>
          <w:cantSplit/>
        </w:trPr>
        <w:tc>
          <w:tcPr>
            <w:tcW w:w="8743" w:type="dxa"/>
            <w:gridSpan w:val="5"/>
          </w:tcPr>
          <w:p w14:paraId="5C46CCAA"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sz w:val="16"/>
                <w:szCs w:val="16"/>
              </w:rPr>
              <w:t xml:space="preserve">  </w:t>
            </w:r>
            <w:r w:rsidRPr="003921C7">
              <w:rPr>
                <w:rFonts w:ascii="ＭＳ 明朝" w:eastAsia="ＭＳ 明朝" w:hAnsi="ＭＳ 明朝" w:hint="eastAsia"/>
                <w:sz w:val="16"/>
                <w:szCs w:val="16"/>
              </w:rPr>
              <w:t>この表において、Ｈは、階段の高さ（単位 メートル）を表すものとする。</w:t>
            </w:r>
          </w:p>
        </w:tc>
      </w:tr>
    </w:tbl>
    <w:p w14:paraId="15D603C6" w14:textId="77777777" w:rsidR="003921C7" w:rsidRPr="003921C7" w:rsidRDefault="003921C7" w:rsidP="00252173">
      <w:pPr>
        <w:ind w:firstLineChars="200" w:firstLine="320"/>
        <w:rPr>
          <w:rFonts w:ascii="ＭＳ 明朝" w:eastAsia="ＭＳ 明朝" w:hAnsi="ＭＳ 明朝"/>
          <w:sz w:val="16"/>
          <w:szCs w:val="16"/>
        </w:rPr>
      </w:pPr>
      <w:r w:rsidRPr="003921C7">
        <w:rPr>
          <w:rFonts w:ascii="ＭＳ 明朝" w:eastAsia="ＭＳ 明朝" w:hAnsi="ＭＳ 明朝" w:hint="eastAsia"/>
          <w:sz w:val="16"/>
          <w:szCs w:val="16"/>
        </w:rPr>
        <w:t>三　傾斜路</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2"/>
        <w:gridCol w:w="5117"/>
        <w:gridCol w:w="1443"/>
        <w:gridCol w:w="1473"/>
      </w:tblGrid>
      <w:tr w:rsidR="003921C7" w:rsidRPr="003921C7" w14:paraId="7335A081" w14:textId="77777777" w:rsidTr="003921C7">
        <w:trPr>
          <w:cantSplit/>
        </w:trPr>
        <w:tc>
          <w:tcPr>
            <w:tcW w:w="5769" w:type="dxa"/>
            <w:gridSpan w:val="2"/>
            <w:tcBorders>
              <w:tl2br w:val="single" w:sz="4" w:space="0" w:color="auto"/>
            </w:tcBorders>
          </w:tcPr>
          <w:p w14:paraId="4E5B74C2" w14:textId="77777777" w:rsidR="003921C7" w:rsidRPr="003921C7" w:rsidRDefault="003921C7" w:rsidP="003921C7">
            <w:pPr>
              <w:jc w:val="right"/>
              <w:rPr>
                <w:rFonts w:ascii="ＭＳ 明朝" w:eastAsia="ＭＳ 明朝" w:hAnsi="ＭＳ 明朝"/>
                <w:sz w:val="16"/>
                <w:szCs w:val="16"/>
              </w:rPr>
            </w:pPr>
            <w:r w:rsidRPr="003921C7">
              <w:rPr>
                <w:rFonts w:ascii="ＭＳ 明朝" w:eastAsia="ＭＳ 明朝" w:hAnsi="ＭＳ 明朝" w:hint="eastAsia"/>
                <w:sz w:val="16"/>
                <w:szCs w:val="16"/>
              </w:rPr>
              <w:t>傾斜路の部分</w:t>
            </w:r>
          </w:p>
          <w:p w14:paraId="259B084D" w14:textId="77777777" w:rsidR="003921C7" w:rsidRPr="003921C7" w:rsidRDefault="003921C7" w:rsidP="003921C7">
            <w:pPr>
              <w:rPr>
                <w:rFonts w:ascii="ＭＳ 明朝" w:eastAsia="ＭＳ 明朝" w:hAnsi="ＭＳ 明朝"/>
                <w:sz w:val="16"/>
                <w:szCs w:val="16"/>
              </w:rPr>
            </w:pPr>
          </w:p>
          <w:p w14:paraId="479A32EF"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傾斜路の用途</w:t>
            </w:r>
          </w:p>
        </w:tc>
        <w:tc>
          <w:tcPr>
            <w:tcW w:w="1470" w:type="dxa"/>
          </w:tcPr>
          <w:p w14:paraId="01A0E72D"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傾斜がある部分（単位　平方メートル）</w:t>
            </w:r>
          </w:p>
        </w:tc>
        <w:tc>
          <w:tcPr>
            <w:tcW w:w="1504" w:type="dxa"/>
          </w:tcPr>
          <w:p w14:paraId="14D14F7D"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踊場</w:t>
            </w:r>
          </w:p>
          <w:p w14:paraId="3CE33359"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（単位　平方メートル）</w:t>
            </w:r>
          </w:p>
        </w:tc>
      </w:tr>
      <w:tr w:rsidR="003921C7" w:rsidRPr="003921C7" w14:paraId="0FDC3F86" w14:textId="77777777" w:rsidTr="003921C7">
        <w:tc>
          <w:tcPr>
            <w:tcW w:w="504" w:type="dxa"/>
          </w:tcPr>
          <w:p w14:paraId="6B5B5BD0"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sz w:val="16"/>
                <w:szCs w:val="16"/>
              </w:rPr>
              <w:t>(</w:t>
            </w:r>
            <w:r w:rsidRPr="003921C7">
              <w:rPr>
                <w:rFonts w:ascii="ＭＳ 明朝" w:eastAsia="ＭＳ 明朝" w:hAnsi="ＭＳ 明朝" w:hint="eastAsia"/>
                <w:spacing w:val="-6"/>
                <w:w w:val="50"/>
                <w:sz w:val="16"/>
                <w:szCs w:val="16"/>
              </w:rPr>
              <w:t>一</w:t>
            </w:r>
            <w:r w:rsidRPr="003921C7">
              <w:rPr>
                <w:rFonts w:ascii="ＭＳ 明朝" w:eastAsia="ＭＳ 明朝" w:hAnsi="ＭＳ 明朝"/>
                <w:sz w:val="16"/>
                <w:szCs w:val="16"/>
              </w:rPr>
              <w:t>)</w:t>
            </w:r>
          </w:p>
        </w:tc>
        <w:tc>
          <w:tcPr>
            <w:tcW w:w="5265" w:type="dxa"/>
          </w:tcPr>
          <w:p w14:paraId="2ADE2A95"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小学校、中学校、高等学校若しくは中等教育学校における児童用若しくは生徒用のもの又は物品販売業を営む店舗で床面積の合計が千五百平方メートルを超えるもの、劇場、映画館、演芸場、観覧場、公会堂若しくは集会場における客用のもの</w:t>
            </w:r>
          </w:p>
        </w:tc>
        <w:tc>
          <w:tcPr>
            <w:tcW w:w="1470" w:type="dxa"/>
          </w:tcPr>
          <w:p w14:paraId="28145EE3"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11.20Ｈ</w:t>
            </w:r>
          </w:p>
        </w:tc>
        <w:tc>
          <w:tcPr>
            <w:tcW w:w="1504" w:type="dxa"/>
          </w:tcPr>
          <w:p w14:paraId="3088EC41"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一・六八</w:t>
            </w:r>
          </w:p>
        </w:tc>
      </w:tr>
      <w:tr w:rsidR="003921C7" w:rsidRPr="003921C7" w14:paraId="4C34E248" w14:textId="77777777" w:rsidTr="003921C7">
        <w:tc>
          <w:tcPr>
            <w:tcW w:w="504" w:type="dxa"/>
          </w:tcPr>
          <w:p w14:paraId="0F7DBD37"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sz w:val="16"/>
                <w:szCs w:val="16"/>
              </w:rPr>
              <w:t>(</w:t>
            </w:r>
            <w:r w:rsidRPr="003921C7">
              <w:rPr>
                <w:rFonts w:ascii="ＭＳ 明朝" w:eastAsia="ＭＳ 明朝" w:hAnsi="ＭＳ 明朝" w:hint="eastAsia"/>
                <w:spacing w:val="-6"/>
                <w:w w:val="50"/>
                <w:sz w:val="16"/>
                <w:szCs w:val="16"/>
              </w:rPr>
              <w:t>二</w:t>
            </w:r>
            <w:r w:rsidRPr="003921C7">
              <w:rPr>
                <w:rFonts w:ascii="ＭＳ 明朝" w:eastAsia="ＭＳ 明朝" w:hAnsi="ＭＳ 明朝"/>
                <w:sz w:val="16"/>
                <w:szCs w:val="16"/>
              </w:rPr>
              <w:t>)</w:t>
            </w:r>
          </w:p>
        </w:tc>
        <w:tc>
          <w:tcPr>
            <w:tcW w:w="5265" w:type="dxa"/>
          </w:tcPr>
          <w:p w14:paraId="65D0B009"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直上階の居室の床面積の合計が二百平方メートルを超える地上階又は居室の床面積の合計が百平方メートルを超える地階若しくは地下工作物内におけるもの</w:t>
            </w:r>
          </w:p>
        </w:tc>
        <w:tc>
          <w:tcPr>
            <w:tcW w:w="1470" w:type="dxa"/>
          </w:tcPr>
          <w:p w14:paraId="11FE26EF"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9.60Ｈ</w:t>
            </w:r>
          </w:p>
        </w:tc>
        <w:tc>
          <w:tcPr>
            <w:tcW w:w="1504" w:type="dxa"/>
          </w:tcPr>
          <w:p w14:paraId="5E28543F"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一・四四</w:t>
            </w:r>
          </w:p>
        </w:tc>
      </w:tr>
      <w:tr w:rsidR="003921C7" w:rsidRPr="003921C7" w14:paraId="3EC105A7" w14:textId="77777777" w:rsidTr="003921C7">
        <w:tc>
          <w:tcPr>
            <w:tcW w:w="504" w:type="dxa"/>
          </w:tcPr>
          <w:p w14:paraId="23D9C57D"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sz w:val="16"/>
                <w:szCs w:val="16"/>
              </w:rPr>
              <w:t>(</w:t>
            </w:r>
            <w:r w:rsidRPr="003921C7">
              <w:rPr>
                <w:rFonts w:ascii="ＭＳ 明朝" w:eastAsia="ＭＳ 明朝" w:hAnsi="ＭＳ 明朝" w:hint="eastAsia"/>
                <w:spacing w:val="-6"/>
                <w:w w:val="50"/>
                <w:sz w:val="16"/>
                <w:szCs w:val="16"/>
              </w:rPr>
              <w:t>三</w:t>
            </w:r>
            <w:r w:rsidRPr="003921C7">
              <w:rPr>
                <w:rFonts w:ascii="ＭＳ 明朝" w:eastAsia="ＭＳ 明朝" w:hAnsi="ＭＳ 明朝"/>
                <w:sz w:val="16"/>
                <w:szCs w:val="16"/>
              </w:rPr>
              <w:t>)</w:t>
            </w:r>
          </w:p>
        </w:tc>
        <w:tc>
          <w:tcPr>
            <w:tcW w:w="5265" w:type="dxa"/>
          </w:tcPr>
          <w:p w14:paraId="747A2460"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sz w:val="16"/>
                <w:szCs w:val="16"/>
              </w:rPr>
              <w:t>(</w:t>
            </w:r>
            <w:r w:rsidRPr="003921C7">
              <w:rPr>
                <w:rFonts w:ascii="ＭＳ 明朝" w:eastAsia="ＭＳ 明朝" w:hAnsi="ＭＳ 明朝" w:hint="eastAsia"/>
                <w:spacing w:val="-6"/>
                <w:w w:val="50"/>
                <w:sz w:val="16"/>
                <w:szCs w:val="16"/>
              </w:rPr>
              <w:t>一</w:t>
            </w:r>
            <w:r w:rsidRPr="003921C7">
              <w:rPr>
                <w:rFonts w:ascii="ＭＳ 明朝" w:eastAsia="ＭＳ 明朝" w:hAnsi="ＭＳ 明朝"/>
                <w:sz w:val="16"/>
                <w:szCs w:val="16"/>
              </w:rPr>
              <w:t>)</w:t>
            </w:r>
            <w:r w:rsidRPr="003921C7">
              <w:rPr>
                <w:rFonts w:ascii="ＭＳ 明朝" w:eastAsia="ＭＳ 明朝" w:hAnsi="ＭＳ 明朝" w:hint="eastAsia"/>
                <w:sz w:val="16"/>
                <w:szCs w:val="16"/>
              </w:rPr>
              <w:t>及び</w:t>
            </w:r>
            <w:r w:rsidRPr="003921C7">
              <w:rPr>
                <w:rFonts w:ascii="ＭＳ 明朝" w:eastAsia="ＭＳ 明朝" w:hAnsi="ＭＳ 明朝"/>
                <w:sz w:val="16"/>
                <w:szCs w:val="16"/>
              </w:rPr>
              <w:t>(</w:t>
            </w:r>
            <w:r w:rsidRPr="003921C7">
              <w:rPr>
                <w:rFonts w:ascii="ＭＳ 明朝" w:eastAsia="ＭＳ 明朝" w:hAnsi="ＭＳ 明朝" w:hint="eastAsia"/>
                <w:spacing w:val="-6"/>
                <w:w w:val="50"/>
                <w:sz w:val="16"/>
                <w:szCs w:val="16"/>
              </w:rPr>
              <w:t>二</w:t>
            </w:r>
            <w:r w:rsidRPr="003921C7">
              <w:rPr>
                <w:rFonts w:ascii="ＭＳ 明朝" w:eastAsia="ＭＳ 明朝" w:hAnsi="ＭＳ 明朝"/>
                <w:sz w:val="16"/>
                <w:szCs w:val="16"/>
              </w:rPr>
              <w:t>)</w:t>
            </w:r>
            <w:r w:rsidRPr="003921C7">
              <w:rPr>
                <w:rFonts w:ascii="ＭＳ 明朝" w:eastAsia="ＭＳ 明朝" w:hAnsi="ＭＳ 明朝" w:hint="eastAsia"/>
                <w:sz w:val="16"/>
                <w:szCs w:val="16"/>
              </w:rPr>
              <w:t>に掲げる傾斜路以外のもの</w:t>
            </w:r>
          </w:p>
        </w:tc>
        <w:tc>
          <w:tcPr>
            <w:tcW w:w="1470" w:type="dxa"/>
          </w:tcPr>
          <w:p w14:paraId="0CD25A29"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6.00Ｈ</w:t>
            </w:r>
          </w:p>
        </w:tc>
        <w:tc>
          <w:tcPr>
            <w:tcW w:w="1504" w:type="dxa"/>
          </w:tcPr>
          <w:p w14:paraId="7CD97DEE"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〇・九〇</w:t>
            </w:r>
          </w:p>
        </w:tc>
      </w:tr>
      <w:tr w:rsidR="003921C7" w:rsidRPr="003921C7" w14:paraId="175825CD" w14:textId="77777777" w:rsidTr="003921C7">
        <w:trPr>
          <w:cantSplit/>
        </w:trPr>
        <w:tc>
          <w:tcPr>
            <w:tcW w:w="8743" w:type="dxa"/>
            <w:gridSpan w:val="4"/>
          </w:tcPr>
          <w:p w14:paraId="0E02AA9E"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 xml:space="preserve">　この表において、Ｈは、傾斜路の高さ（単位　メートル）を表すものとする。</w:t>
            </w:r>
          </w:p>
        </w:tc>
      </w:tr>
    </w:tbl>
    <w:p w14:paraId="2BAED801" w14:textId="77777777" w:rsidR="00252173" w:rsidRDefault="003921C7" w:rsidP="00252173">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四　エレベーター（かごに係る部分に限る。）　一・一〇（単位　平方メートル）</w:t>
      </w:r>
    </w:p>
    <w:p w14:paraId="6DA1707B" w14:textId="77777777" w:rsidR="00252173" w:rsidRDefault="003921C7" w:rsidP="00252173">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五　便所（車いす使用者用便房に係る部分に限る。）　一・〇〇（単位　平方メートル）</w:t>
      </w:r>
    </w:p>
    <w:p w14:paraId="656521E2" w14:textId="77777777" w:rsidR="003921C7" w:rsidRPr="003921C7" w:rsidRDefault="003921C7" w:rsidP="00252173">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六　駐車場（車いす使用者用駐車施設に係る部分に限る。）　十五・〇〇（単位　平方メートル）</w:t>
      </w:r>
    </w:p>
    <w:p w14:paraId="73D1B709" w14:textId="77777777" w:rsidR="003921C7" w:rsidRPr="003921C7" w:rsidRDefault="003921C7" w:rsidP="003921C7">
      <w:pPr>
        <w:rPr>
          <w:rFonts w:ascii="ＭＳ 明朝" w:eastAsia="ＭＳ 明朝" w:hAnsi="ＭＳ 明朝"/>
          <w:sz w:val="16"/>
          <w:szCs w:val="16"/>
        </w:rPr>
      </w:pPr>
    </w:p>
    <w:p w14:paraId="4F67CF9A" w14:textId="77777777" w:rsidR="003921C7" w:rsidRPr="003921C7" w:rsidRDefault="003921C7" w:rsidP="00252173">
      <w:pPr>
        <w:ind w:firstLineChars="300" w:firstLine="480"/>
        <w:rPr>
          <w:rFonts w:ascii="ＭＳ 明朝" w:eastAsia="ＭＳ 明朝" w:hAnsi="ＭＳ 明朝"/>
          <w:sz w:val="16"/>
          <w:szCs w:val="16"/>
        </w:rPr>
      </w:pPr>
      <w:r w:rsidRPr="003921C7">
        <w:rPr>
          <w:rFonts w:ascii="ＭＳ 明朝" w:eastAsia="ＭＳ 明朝" w:hAnsi="ＭＳ 明朝" w:hint="eastAsia"/>
          <w:sz w:val="16"/>
          <w:szCs w:val="16"/>
        </w:rPr>
        <w:t>附　則</w:t>
      </w:r>
    </w:p>
    <w:p w14:paraId="5C94202F" w14:textId="77777777" w:rsidR="003921C7" w:rsidRPr="003921C7" w:rsidRDefault="003921C7" w:rsidP="00252173">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１　この告示は、高齢者、障害者等の移動等の円滑化の促進に関する法律（平成十八年法律第九十一号）の施行の日（平成十八年十二月二十日）から施行する。</w:t>
      </w:r>
    </w:p>
    <w:p w14:paraId="39A391BA"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２　平成十五年国土交通省告示第二百六十二号は、廃止する。</w:t>
      </w:r>
    </w:p>
    <w:p w14:paraId="531A6090" w14:textId="77777777" w:rsidR="003921C7" w:rsidRPr="003921C7" w:rsidRDefault="003921C7" w:rsidP="003921C7">
      <w:pPr>
        <w:rPr>
          <w:rFonts w:ascii="ＭＳ 明朝" w:eastAsia="ＭＳ 明朝" w:hAnsi="ＭＳ 明朝"/>
          <w:sz w:val="16"/>
          <w:szCs w:val="16"/>
        </w:rPr>
      </w:pPr>
    </w:p>
    <w:p w14:paraId="35F765E8" w14:textId="77777777" w:rsidR="003921C7" w:rsidRPr="003921C7" w:rsidRDefault="003921C7" w:rsidP="003921C7">
      <w:pPr>
        <w:rPr>
          <w:rFonts w:ascii="ＭＳ 明朝" w:eastAsia="ＭＳ 明朝" w:hAnsi="ＭＳ 明朝"/>
          <w:sz w:val="16"/>
          <w:szCs w:val="16"/>
        </w:rPr>
      </w:pPr>
    </w:p>
    <w:p w14:paraId="6F0D36D7"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sz w:val="16"/>
          <w:szCs w:val="16"/>
        </w:rPr>
        <w:br w:type="page"/>
      </w:r>
    </w:p>
    <w:p w14:paraId="68FDD3D5" w14:textId="77777777" w:rsidR="003921C7" w:rsidRPr="00252173" w:rsidRDefault="003921C7" w:rsidP="00252173">
      <w:pPr>
        <w:pStyle w:val="1"/>
        <w:rPr>
          <w:rFonts w:ascii="ＭＳ 明朝" w:eastAsia="ＭＳ 明朝" w:hAnsi="ＭＳ 明朝"/>
        </w:rPr>
      </w:pPr>
      <w:r w:rsidRPr="00252173">
        <w:rPr>
          <w:rFonts w:ascii="ＭＳ 明朝" w:eastAsia="ＭＳ 明朝" w:hAnsi="ＭＳ 明朝" w:hint="eastAsia"/>
          <w:sz w:val="20"/>
        </w:rPr>
        <w:lastRenderedPageBreak/>
        <w:t>告示1491号（国土交通省告示第千四百九十一号）</w:t>
      </w:r>
    </w:p>
    <w:p w14:paraId="6CB48AC9" w14:textId="77777777" w:rsidR="003921C7" w:rsidRPr="003921C7" w:rsidRDefault="003921C7" w:rsidP="003921C7">
      <w:pPr>
        <w:rPr>
          <w:rFonts w:ascii="ＭＳ 明朝" w:eastAsia="ＭＳ 明朝" w:hAnsi="ＭＳ 明朝"/>
          <w:sz w:val="16"/>
          <w:szCs w:val="16"/>
        </w:rPr>
      </w:pPr>
    </w:p>
    <w:p w14:paraId="653D3D40"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高齢者、障害者等の移動等の円滑化の促進に関する法律施行令（平成十八年政令第三百七十九号）第二十条第二項の規定に基づき、移動等円滑化の措置がとられたエレベーターその他の昇降機又は便所の配置を視覚障害者に示す方法を次のように定める。</w:t>
      </w:r>
    </w:p>
    <w:p w14:paraId="7963A061"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平成十八年十二月十五日</w:t>
      </w:r>
    </w:p>
    <w:p w14:paraId="7E0CAB29" w14:textId="77777777" w:rsidR="003921C7" w:rsidRPr="003921C7" w:rsidRDefault="003921C7" w:rsidP="003921C7">
      <w:pPr>
        <w:wordWrap w:val="0"/>
        <w:jc w:val="right"/>
        <w:rPr>
          <w:rFonts w:ascii="ＭＳ 明朝" w:eastAsia="ＭＳ 明朝" w:hAnsi="ＭＳ 明朝"/>
          <w:sz w:val="16"/>
          <w:szCs w:val="16"/>
        </w:rPr>
      </w:pPr>
      <w:r w:rsidRPr="003921C7">
        <w:rPr>
          <w:rFonts w:ascii="ＭＳ 明朝" w:eastAsia="ＭＳ 明朝" w:hAnsi="ＭＳ 明朝" w:hint="eastAsia"/>
          <w:sz w:val="16"/>
          <w:szCs w:val="16"/>
        </w:rPr>
        <w:t xml:space="preserve">国土交通大臣　冬柴　鐡三　　</w:t>
      </w:r>
    </w:p>
    <w:p w14:paraId="470F42E6" w14:textId="77777777" w:rsidR="003921C7" w:rsidRPr="003921C7" w:rsidRDefault="003921C7" w:rsidP="003921C7">
      <w:pPr>
        <w:rPr>
          <w:rFonts w:ascii="ＭＳ 明朝" w:eastAsia="ＭＳ 明朝" w:hAnsi="ＭＳ 明朝"/>
          <w:sz w:val="16"/>
          <w:szCs w:val="16"/>
        </w:rPr>
      </w:pPr>
    </w:p>
    <w:p w14:paraId="2F8646E6"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高齢者、障害者等の移動等の円滑化の促進に関する法律施行令の規定により移動等円滑化の措置がとられたエレベーターその他の昇降機又は便所の配置を視覚障害者に示す方法を定める件</w:t>
      </w:r>
    </w:p>
    <w:p w14:paraId="4D5ABB1F" w14:textId="77777777" w:rsidR="003921C7" w:rsidRPr="003921C7" w:rsidRDefault="003921C7" w:rsidP="003921C7">
      <w:pPr>
        <w:rPr>
          <w:rFonts w:ascii="ＭＳ 明朝" w:eastAsia="ＭＳ 明朝" w:hAnsi="ＭＳ 明朝"/>
          <w:sz w:val="16"/>
          <w:szCs w:val="16"/>
        </w:rPr>
      </w:pPr>
    </w:p>
    <w:p w14:paraId="2CC97EBC" w14:textId="77777777" w:rsidR="00252173" w:rsidRDefault="003921C7" w:rsidP="00252173">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高齢者、障害者等の移動等の円滑化の促進に関する法律施行令第二十条第二項に規定する国土交通大臣が定める方法は、次に掲げるものとする。</w:t>
      </w:r>
    </w:p>
    <w:p w14:paraId="490FD068" w14:textId="77777777" w:rsidR="00252173" w:rsidRDefault="003921C7" w:rsidP="00252173">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一　文字等の浮き彫り</w:t>
      </w:r>
    </w:p>
    <w:p w14:paraId="7EBB0503" w14:textId="77777777" w:rsidR="00252173" w:rsidRDefault="003921C7" w:rsidP="00252173">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二　音による案内</w:t>
      </w:r>
    </w:p>
    <w:p w14:paraId="67BC3F1F" w14:textId="77777777" w:rsidR="003921C7" w:rsidRPr="003921C7" w:rsidRDefault="003921C7" w:rsidP="00252173">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 xml:space="preserve">三　点字及び前二号に類するもの　</w:t>
      </w:r>
    </w:p>
    <w:p w14:paraId="3BCE6BFE" w14:textId="77777777" w:rsidR="003921C7" w:rsidRPr="003921C7" w:rsidRDefault="003921C7" w:rsidP="003921C7">
      <w:pPr>
        <w:rPr>
          <w:rFonts w:ascii="ＭＳ 明朝" w:eastAsia="ＭＳ 明朝" w:hAnsi="ＭＳ 明朝"/>
          <w:sz w:val="16"/>
          <w:szCs w:val="16"/>
        </w:rPr>
      </w:pPr>
    </w:p>
    <w:p w14:paraId="7911C00B" w14:textId="77777777" w:rsidR="003921C7" w:rsidRPr="003921C7" w:rsidRDefault="003921C7" w:rsidP="00252173">
      <w:pPr>
        <w:ind w:firstLineChars="300" w:firstLine="480"/>
        <w:rPr>
          <w:rFonts w:ascii="ＭＳ 明朝" w:eastAsia="ＭＳ 明朝" w:hAnsi="ＭＳ 明朝"/>
          <w:sz w:val="16"/>
          <w:szCs w:val="16"/>
        </w:rPr>
      </w:pPr>
      <w:r w:rsidRPr="003921C7">
        <w:rPr>
          <w:rFonts w:ascii="ＭＳ 明朝" w:eastAsia="ＭＳ 明朝" w:hAnsi="ＭＳ 明朝" w:hint="eastAsia"/>
          <w:sz w:val="16"/>
          <w:szCs w:val="16"/>
        </w:rPr>
        <w:t>附　則</w:t>
      </w:r>
    </w:p>
    <w:p w14:paraId="39015EDB" w14:textId="77777777" w:rsidR="003921C7" w:rsidRPr="003921C7" w:rsidRDefault="003921C7" w:rsidP="00252173">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この告示は、高齢者、障害者等の移動等の円滑化の促進に関する法律（平成十八年法律第九十一号）の施行の日（平成十八年十二月二十日）から施行する。</w:t>
      </w:r>
    </w:p>
    <w:p w14:paraId="04A0D0F4" w14:textId="77777777" w:rsidR="003921C7" w:rsidRPr="003921C7" w:rsidRDefault="003921C7" w:rsidP="003921C7">
      <w:pPr>
        <w:rPr>
          <w:rFonts w:ascii="ＭＳ 明朝" w:eastAsia="ＭＳ 明朝" w:hAnsi="ＭＳ 明朝"/>
          <w:sz w:val="16"/>
          <w:szCs w:val="16"/>
        </w:rPr>
      </w:pPr>
    </w:p>
    <w:p w14:paraId="287CC881" w14:textId="77777777" w:rsidR="003921C7" w:rsidRPr="003921C7" w:rsidRDefault="003921C7" w:rsidP="003921C7">
      <w:pPr>
        <w:rPr>
          <w:rFonts w:ascii="ＭＳ 明朝" w:eastAsia="ＭＳ 明朝" w:hAnsi="ＭＳ 明朝"/>
          <w:sz w:val="16"/>
          <w:szCs w:val="16"/>
        </w:rPr>
      </w:pPr>
    </w:p>
    <w:p w14:paraId="5624C89D"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sz w:val="16"/>
          <w:szCs w:val="16"/>
        </w:rPr>
        <w:br w:type="page"/>
      </w:r>
    </w:p>
    <w:p w14:paraId="5C312160" w14:textId="77777777" w:rsidR="003921C7" w:rsidRPr="00252173" w:rsidRDefault="003921C7" w:rsidP="00252173">
      <w:pPr>
        <w:pStyle w:val="1"/>
        <w:rPr>
          <w:rFonts w:ascii="ＭＳ 明朝" w:eastAsia="ＭＳ 明朝" w:hAnsi="ＭＳ 明朝"/>
        </w:rPr>
      </w:pPr>
      <w:r w:rsidRPr="00252173">
        <w:rPr>
          <w:rFonts w:ascii="ＭＳ 明朝" w:eastAsia="ＭＳ 明朝" w:hAnsi="ＭＳ 明朝" w:hint="eastAsia"/>
          <w:sz w:val="21"/>
        </w:rPr>
        <w:lastRenderedPageBreak/>
        <w:t>告示1492号（国土交通省告示第千四百九十二号）</w:t>
      </w:r>
    </w:p>
    <w:p w14:paraId="63DA40C1" w14:textId="77777777" w:rsidR="003921C7" w:rsidRPr="003921C7" w:rsidRDefault="003921C7" w:rsidP="003921C7">
      <w:pPr>
        <w:rPr>
          <w:rFonts w:ascii="ＭＳ 明朝" w:eastAsia="ＭＳ 明朝" w:hAnsi="ＭＳ 明朝"/>
          <w:sz w:val="16"/>
          <w:szCs w:val="16"/>
        </w:rPr>
      </w:pPr>
    </w:p>
    <w:p w14:paraId="46F326FF"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 xml:space="preserve">　高齢者、障害者等の移動等の円滑化の促進に関する法律施行令（平成十八年政令第三百七十九号）第十八条第二項第六号の規定に基づき、特殊な構造又は使用形態のエレベーターその他の昇降機等を次のように定める。</w:t>
      </w:r>
    </w:p>
    <w:p w14:paraId="792BDA47"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平成十八年十二月十五日</w:t>
      </w:r>
    </w:p>
    <w:p w14:paraId="2261C73D" w14:textId="77777777" w:rsidR="003921C7" w:rsidRPr="003921C7" w:rsidRDefault="003921C7" w:rsidP="003921C7">
      <w:pPr>
        <w:wordWrap w:val="0"/>
        <w:jc w:val="right"/>
        <w:rPr>
          <w:rFonts w:ascii="ＭＳ 明朝" w:eastAsia="ＭＳ 明朝" w:hAnsi="ＭＳ 明朝"/>
          <w:sz w:val="16"/>
          <w:szCs w:val="16"/>
        </w:rPr>
      </w:pPr>
      <w:r w:rsidRPr="003921C7">
        <w:rPr>
          <w:rFonts w:ascii="ＭＳ 明朝" w:eastAsia="ＭＳ 明朝" w:hAnsi="ＭＳ 明朝" w:hint="eastAsia"/>
          <w:sz w:val="16"/>
          <w:szCs w:val="16"/>
        </w:rPr>
        <w:t xml:space="preserve">国土交通大臣　冬柴　鐡三　　</w:t>
      </w:r>
    </w:p>
    <w:p w14:paraId="1C2522F0" w14:textId="77777777" w:rsidR="003921C7" w:rsidRPr="003921C7" w:rsidRDefault="003921C7" w:rsidP="003921C7">
      <w:pPr>
        <w:rPr>
          <w:rFonts w:ascii="ＭＳ 明朝" w:eastAsia="ＭＳ 明朝" w:hAnsi="ＭＳ 明朝"/>
          <w:sz w:val="16"/>
          <w:szCs w:val="16"/>
        </w:rPr>
      </w:pPr>
    </w:p>
    <w:p w14:paraId="57BA185E"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高齢者、障害者等の移動等の円滑化の促進に関する法律施行令の規定により特殊な構造又は使用形態のエレベーターその他の昇降機等を定める件</w:t>
      </w:r>
    </w:p>
    <w:p w14:paraId="1945BD6B" w14:textId="77777777" w:rsidR="003921C7" w:rsidRPr="003921C7" w:rsidRDefault="003921C7" w:rsidP="003921C7">
      <w:pPr>
        <w:jc w:val="right"/>
        <w:rPr>
          <w:rFonts w:ascii="ＭＳ 明朝" w:eastAsia="ＭＳ 明朝" w:hAnsi="ＭＳ 明朝"/>
          <w:sz w:val="16"/>
          <w:szCs w:val="16"/>
        </w:rPr>
      </w:pPr>
    </w:p>
    <w:p w14:paraId="23808199" w14:textId="77777777" w:rsidR="003921C7" w:rsidRPr="003921C7" w:rsidRDefault="003921C7" w:rsidP="003921C7">
      <w:pPr>
        <w:jc w:val="right"/>
        <w:rPr>
          <w:rFonts w:ascii="ＭＳ 明朝" w:eastAsia="ＭＳ 明朝" w:hAnsi="ＭＳ 明朝"/>
          <w:sz w:val="16"/>
          <w:szCs w:val="16"/>
        </w:rPr>
      </w:pPr>
      <w:r w:rsidRPr="003921C7">
        <w:rPr>
          <w:rFonts w:ascii="ＭＳ 明朝" w:eastAsia="ＭＳ 明朝" w:hAnsi="ＭＳ 明朝" w:hint="eastAsia"/>
          <w:sz w:val="16"/>
          <w:szCs w:val="16"/>
        </w:rPr>
        <w:t>最終改正：平成二一年八月四日国土交通省告示第八五九号</w:t>
      </w:r>
    </w:p>
    <w:p w14:paraId="13F88840" w14:textId="77777777" w:rsidR="003921C7" w:rsidRPr="003921C7" w:rsidRDefault="003921C7" w:rsidP="003921C7">
      <w:pPr>
        <w:rPr>
          <w:rFonts w:ascii="ＭＳ 明朝" w:eastAsia="ＭＳ 明朝" w:hAnsi="ＭＳ 明朝"/>
          <w:sz w:val="16"/>
          <w:szCs w:val="16"/>
        </w:rPr>
      </w:pPr>
    </w:p>
    <w:p w14:paraId="408FC588" w14:textId="77777777" w:rsidR="00252173" w:rsidRDefault="003921C7" w:rsidP="00252173">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第一　高齢者、障害者等の移動等の円滑化の促進に関する法律施行令（以下「令」という。）第十八条第二項第六号に規定する国土交通大臣が定める特殊な構造又は使用形態のエレベーターその他の昇降機は、次に掲げるものとする。</w:t>
      </w:r>
    </w:p>
    <w:p w14:paraId="6699DAC8" w14:textId="77777777" w:rsidR="00252173" w:rsidRDefault="003921C7" w:rsidP="00252173">
      <w:pPr>
        <w:ind w:leftChars="100" w:left="37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一　車いすに座ったまま使用するエレベーターで、かごの定格速度が十五メートル以下で、かつ、その床面積が二・二五平方メートル以下のものであって、昇降行程が四メートル以下のもの又は階段及び傾斜路に沿って昇降するもの</w:t>
      </w:r>
    </w:p>
    <w:p w14:paraId="376B0578" w14:textId="77777777" w:rsidR="00252173" w:rsidRDefault="003921C7" w:rsidP="00252173">
      <w:pPr>
        <w:ind w:leftChars="100" w:left="37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二　車いすに座ったまま車いす使用者を昇降させる場合に二枚以上の踏段を同一の面に保ちながら昇降を行うエスカレーターで、当該運転時において、踏段の定格速度を三十メートル毎分以下とし、かつ、二枚以上の踏段を同一の面とした部分の先端に車止めを設けたもの</w:t>
      </w:r>
    </w:p>
    <w:p w14:paraId="1FBDAC21" w14:textId="77777777" w:rsidR="00252173" w:rsidRDefault="003921C7" w:rsidP="00252173">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第二　令第十八条第二項第六号に規定する車いす使用者が円滑に利用することができるものとして国土交通大臣が定める構造は、次に掲げるものとする。</w:t>
      </w:r>
    </w:p>
    <w:p w14:paraId="4A81382B" w14:textId="77777777" w:rsidR="00252173" w:rsidRDefault="003921C7" w:rsidP="00252173">
      <w:pPr>
        <w:ind w:leftChars="100" w:left="37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一　第一第一号に掲げるエレベーターにあっては、次に掲げるものであること。</w:t>
      </w:r>
    </w:p>
    <w:p w14:paraId="5A549CB7" w14:textId="77777777" w:rsidR="00252173" w:rsidRDefault="003921C7" w:rsidP="00252173">
      <w:pPr>
        <w:ind w:leftChars="200" w:left="420"/>
        <w:rPr>
          <w:rFonts w:ascii="ＭＳ 明朝" w:eastAsia="ＭＳ 明朝" w:hAnsi="ＭＳ 明朝"/>
          <w:sz w:val="16"/>
          <w:szCs w:val="16"/>
        </w:rPr>
      </w:pPr>
      <w:r w:rsidRPr="003921C7">
        <w:rPr>
          <w:rFonts w:ascii="ＭＳ 明朝" w:eastAsia="ＭＳ 明朝" w:hAnsi="ＭＳ 明朝" w:hint="eastAsia"/>
          <w:sz w:val="16"/>
          <w:szCs w:val="16"/>
        </w:rPr>
        <w:t>イ　平成十二年建設省告示第千四百十三号第一第九号に規定するものとすること。</w:t>
      </w:r>
    </w:p>
    <w:p w14:paraId="7B0D032D" w14:textId="77777777" w:rsidR="00252173" w:rsidRDefault="003921C7" w:rsidP="00252173">
      <w:pPr>
        <w:ind w:leftChars="200" w:left="420"/>
        <w:rPr>
          <w:rFonts w:ascii="ＭＳ 明朝" w:eastAsia="ＭＳ 明朝" w:hAnsi="ＭＳ 明朝"/>
          <w:sz w:val="16"/>
          <w:szCs w:val="16"/>
        </w:rPr>
      </w:pPr>
      <w:r w:rsidRPr="003921C7">
        <w:rPr>
          <w:rFonts w:ascii="ＭＳ 明朝" w:eastAsia="ＭＳ 明朝" w:hAnsi="ＭＳ 明朝" w:hint="eastAsia"/>
          <w:sz w:val="16"/>
          <w:szCs w:val="16"/>
        </w:rPr>
        <w:t>ロ　かごの幅は七十センチメートル以上とし、かつ、奥行きは百二十センチメートル以上とすること。</w:t>
      </w:r>
    </w:p>
    <w:p w14:paraId="3D3FC85D" w14:textId="77777777" w:rsidR="00252173" w:rsidRDefault="003921C7" w:rsidP="00252173">
      <w:pPr>
        <w:ind w:leftChars="200" w:left="58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ハ　車いす使用者がかご内で方向を変更する必要がある場合にあっては、かごの幅及び奥行きが十分に確保されていること。</w:t>
      </w:r>
    </w:p>
    <w:p w14:paraId="52F66ABB" w14:textId="77777777" w:rsidR="003921C7" w:rsidRPr="003921C7" w:rsidRDefault="003921C7" w:rsidP="00252173">
      <w:pPr>
        <w:ind w:leftChars="200" w:left="58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二　第一第二号に掲げるエスカレーターにあっては、平成十二年建設省告示第千四百十七号第一ただし書に規定するものであること。</w:t>
      </w:r>
    </w:p>
    <w:p w14:paraId="526964B2" w14:textId="77777777" w:rsidR="003921C7" w:rsidRPr="003921C7" w:rsidRDefault="003921C7" w:rsidP="003921C7">
      <w:pPr>
        <w:rPr>
          <w:rFonts w:ascii="ＭＳ 明朝" w:eastAsia="ＭＳ 明朝" w:hAnsi="ＭＳ 明朝"/>
          <w:sz w:val="16"/>
          <w:szCs w:val="16"/>
        </w:rPr>
      </w:pPr>
    </w:p>
    <w:p w14:paraId="3048D58F" w14:textId="77777777" w:rsidR="003921C7" w:rsidRPr="003921C7" w:rsidRDefault="003921C7" w:rsidP="00252173">
      <w:pPr>
        <w:ind w:firstLineChars="300" w:firstLine="480"/>
        <w:rPr>
          <w:rFonts w:ascii="ＭＳ 明朝" w:eastAsia="ＭＳ 明朝" w:hAnsi="ＭＳ 明朝"/>
          <w:sz w:val="16"/>
          <w:szCs w:val="16"/>
        </w:rPr>
      </w:pPr>
      <w:r w:rsidRPr="003921C7">
        <w:rPr>
          <w:rFonts w:ascii="ＭＳ 明朝" w:eastAsia="ＭＳ 明朝" w:hAnsi="ＭＳ 明朝" w:hint="eastAsia"/>
          <w:sz w:val="16"/>
          <w:szCs w:val="16"/>
        </w:rPr>
        <w:t>附　則</w:t>
      </w:r>
    </w:p>
    <w:p w14:paraId="7535A111" w14:textId="77777777" w:rsidR="00252173" w:rsidRDefault="003921C7" w:rsidP="00252173">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１　この告示は、高齢者、障害者等の移動等の円滑化の促進に関する法律（平成十八年法律第九十一号）の施行の日（平成十八年十二月二十日）から施行する。</w:t>
      </w:r>
    </w:p>
    <w:p w14:paraId="25710C61" w14:textId="77777777" w:rsidR="003921C7" w:rsidRDefault="003921C7" w:rsidP="00252173">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 xml:space="preserve">２　平成十五年国土交通省告示第百七十八号は、廃止する。 </w:t>
      </w:r>
    </w:p>
    <w:p w14:paraId="7CF49ACF" w14:textId="77777777" w:rsidR="00252173" w:rsidRDefault="00252173" w:rsidP="003921C7">
      <w:pPr>
        <w:rPr>
          <w:rFonts w:ascii="ＭＳ 明朝" w:eastAsia="ＭＳ 明朝" w:hAnsi="ＭＳ 明朝"/>
          <w:sz w:val="16"/>
          <w:szCs w:val="16"/>
        </w:rPr>
      </w:pPr>
    </w:p>
    <w:p w14:paraId="4EE3F288" w14:textId="77777777" w:rsidR="00252173" w:rsidRDefault="00252173" w:rsidP="003921C7">
      <w:pPr>
        <w:rPr>
          <w:rFonts w:ascii="ＭＳ 明朝" w:eastAsia="ＭＳ 明朝" w:hAnsi="ＭＳ 明朝"/>
          <w:sz w:val="16"/>
          <w:szCs w:val="16"/>
        </w:rPr>
      </w:pPr>
    </w:p>
    <w:p w14:paraId="19DC24A6" w14:textId="77777777" w:rsidR="00252173" w:rsidRDefault="00252173">
      <w:pPr>
        <w:widowControl/>
        <w:jc w:val="left"/>
        <w:rPr>
          <w:rFonts w:ascii="ＭＳ 明朝" w:eastAsia="ＭＳ 明朝" w:hAnsi="ＭＳ 明朝"/>
          <w:sz w:val="16"/>
          <w:szCs w:val="16"/>
        </w:rPr>
      </w:pPr>
      <w:r>
        <w:rPr>
          <w:rFonts w:ascii="ＭＳ 明朝" w:eastAsia="ＭＳ 明朝" w:hAnsi="ＭＳ 明朝"/>
          <w:sz w:val="16"/>
          <w:szCs w:val="16"/>
        </w:rPr>
        <w:br w:type="page"/>
      </w:r>
    </w:p>
    <w:p w14:paraId="2D76B498" w14:textId="77777777" w:rsidR="003921C7" w:rsidRPr="00252173" w:rsidRDefault="003921C7" w:rsidP="00252173">
      <w:pPr>
        <w:pStyle w:val="1"/>
        <w:rPr>
          <w:rFonts w:ascii="ＭＳ 明朝" w:eastAsia="ＭＳ 明朝" w:hAnsi="ＭＳ 明朝"/>
        </w:rPr>
      </w:pPr>
      <w:r w:rsidRPr="00252173">
        <w:rPr>
          <w:rFonts w:ascii="ＭＳ 明朝" w:eastAsia="ＭＳ 明朝" w:hAnsi="ＭＳ 明朝" w:hint="eastAsia"/>
          <w:sz w:val="21"/>
        </w:rPr>
        <w:lastRenderedPageBreak/>
        <w:t>告示1493号（国土交通省告示第千四百九十三号）</w:t>
      </w:r>
    </w:p>
    <w:p w14:paraId="3DFAFF37" w14:textId="77777777" w:rsidR="003921C7" w:rsidRPr="003921C7" w:rsidRDefault="003921C7" w:rsidP="003921C7">
      <w:pPr>
        <w:rPr>
          <w:rFonts w:ascii="ＭＳ 明朝" w:eastAsia="ＭＳ 明朝" w:hAnsi="ＭＳ 明朝"/>
          <w:sz w:val="16"/>
          <w:szCs w:val="16"/>
        </w:rPr>
      </w:pPr>
    </w:p>
    <w:p w14:paraId="611DAC35"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高齢者、障害者等の移動等の円滑化の促進に関する法律施行令（平成十八年政令第三百七十九号）第十八条第二項第五号リ（２）の規定に基づき、エレベーターのかご内及び乗降ロビーに設ける制御装置を視覚障害者が円滑に操作することができる構造とする方法を次のように定める。</w:t>
      </w:r>
    </w:p>
    <w:p w14:paraId="4A64552E"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平成十八年十二月十五日</w:t>
      </w:r>
    </w:p>
    <w:p w14:paraId="06249D15" w14:textId="77777777" w:rsidR="003921C7" w:rsidRPr="003921C7" w:rsidRDefault="003921C7" w:rsidP="003921C7">
      <w:pPr>
        <w:wordWrap w:val="0"/>
        <w:jc w:val="right"/>
        <w:rPr>
          <w:rFonts w:ascii="ＭＳ 明朝" w:eastAsia="ＭＳ 明朝" w:hAnsi="ＭＳ 明朝"/>
          <w:sz w:val="16"/>
          <w:szCs w:val="16"/>
        </w:rPr>
      </w:pPr>
      <w:r w:rsidRPr="003921C7">
        <w:rPr>
          <w:rFonts w:ascii="ＭＳ 明朝" w:eastAsia="ＭＳ 明朝" w:hAnsi="ＭＳ 明朝" w:hint="eastAsia"/>
          <w:sz w:val="16"/>
          <w:szCs w:val="16"/>
        </w:rPr>
        <w:t xml:space="preserve">国土交通大臣　冬柴　鐡三　　</w:t>
      </w:r>
    </w:p>
    <w:p w14:paraId="45AADA2A" w14:textId="77777777" w:rsidR="003921C7" w:rsidRPr="003921C7" w:rsidRDefault="003921C7" w:rsidP="003921C7">
      <w:pPr>
        <w:jc w:val="right"/>
        <w:rPr>
          <w:rFonts w:ascii="ＭＳ 明朝" w:eastAsia="ＭＳ 明朝" w:hAnsi="ＭＳ 明朝"/>
          <w:sz w:val="16"/>
          <w:szCs w:val="16"/>
        </w:rPr>
      </w:pPr>
    </w:p>
    <w:p w14:paraId="46804530"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高齢者、障害者等の移動等の円滑化の促進に関する法律施行令の規定によりエレベーターのかご内及び乗降ロビーに設ける制御装置を視覚障害者が円滑に操作することができる構造とする方法を定める件</w:t>
      </w:r>
    </w:p>
    <w:p w14:paraId="41EB2AAA" w14:textId="77777777" w:rsidR="003921C7" w:rsidRPr="003921C7" w:rsidRDefault="003921C7" w:rsidP="003921C7">
      <w:pPr>
        <w:rPr>
          <w:rFonts w:ascii="ＭＳ 明朝" w:eastAsia="ＭＳ 明朝" w:hAnsi="ＭＳ 明朝"/>
          <w:sz w:val="16"/>
          <w:szCs w:val="16"/>
        </w:rPr>
      </w:pPr>
    </w:p>
    <w:p w14:paraId="75D088A2" w14:textId="77777777" w:rsidR="00252173" w:rsidRDefault="003921C7" w:rsidP="00252173">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高齢者、障害者等の移動等の円滑化の促進に関する法律施行令第十八条第二項第五号リ（２）に規定する国土交通大臣が定める方法は、次に掲げるものとする。</w:t>
      </w:r>
    </w:p>
    <w:p w14:paraId="5C1696A0" w14:textId="77777777" w:rsidR="00252173" w:rsidRDefault="003921C7" w:rsidP="00252173">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一　文字等の浮き彫り</w:t>
      </w:r>
    </w:p>
    <w:p w14:paraId="699D67FE" w14:textId="77777777" w:rsidR="00252173" w:rsidRDefault="003921C7" w:rsidP="00252173">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二　音による案内</w:t>
      </w:r>
    </w:p>
    <w:p w14:paraId="56AB5C61" w14:textId="77777777" w:rsidR="003921C7" w:rsidRPr="003921C7" w:rsidRDefault="003921C7" w:rsidP="00252173">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 xml:space="preserve">三　点字及び前二号に類するもの　</w:t>
      </w:r>
    </w:p>
    <w:p w14:paraId="0703DEAB" w14:textId="77777777" w:rsidR="003921C7" w:rsidRPr="00252173" w:rsidRDefault="003921C7" w:rsidP="003921C7">
      <w:pPr>
        <w:rPr>
          <w:rFonts w:ascii="ＭＳ 明朝" w:eastAsia="ＭＳ 明朝" w:hAnsi="ＭＳ 明朝"/>
          <w:sz w:val="16"/>
          <w:szCs w:val="16"/>
        </w:rPr>
      </w:pPr>
    </w:p>
    <w:p w14:paraId="3A81E90A" w14:textId="77777777" w:rsidR="003921C7" w:rsidRPr="003921C7" w:rsidRDefault="003921C7" w:rsidP="00252173">
      <w:pPr>
        <w:ind w:firstLineChars="300" w:firstLine="480"/>
        <w:rPr>
          <w:rFonts w:ascii="ＭＳ 明朝" w:eastAsia="ＭＳ 明朝" w:hAnsi="ＭＳ 明朝"/>
          <w:sz w:val="16"/>
          <w:szCs w:val="16"/>
        </w:rPr>
      </w:pPr>
      <w:r w:rsidRPr="003921C7">
        <w:rPr>
          <w:rFonts w:ascii="ＭＳ 明朝" w:eastAsia="ＭＳ 明朝" w:hAnsi="ＭＳ 明朝" w:hint="eastAsia"/>
          <w:sz w:val="16"/>
          <w:szCs w:val="16"/>
        </w:rPr>
        <w:t>附　則</w:t>
      </w:r>
    </w:p>
    <w:p w14:paraId="24D5F0D6" w14:textId="77777777" w:rsidR="003921C7" w:rsidRPr="003921C7" w:rsidRDefault="003921C7" w:rsidP="00252173">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この告示は、高齢者、障害者等の移動等の円滑化の促進に関する法律（平成十八年法律第九十一号）の施行の日（平成十八年十二月二十日）から施行する。</w:t>
      </w:r>
    </w:p>
    <w:p w14:paraId="3E85112B" w14:textId="77777777" w:rsidR="003921C7" w:rsidRPr="003921C7" w:rsidRDefault="003921C7" w:rsidP="003921C7">
      <w:pPr>
        <w:rPr>
          <w:rFonts w:ascii="ＭＳ 明朝" w:eastAsia="ＭＳ 明朝" w:hAnsi="ＭＳ 明朝"/>
          <w:sz w:val="16"/>
          <w:szCs w:val="16"/>
        </w:rPr>
      </w:pPr>
    </w:p>
    <w:p w14:paraId="11F066C8" w14:textId="77777777" w:rsidR="003921C7" w:rsidRPr="003921C7" w:rsidRDefault="003921C7" w:rsidP="003921C7">
      <w:pPr>
        <w:rPr>
          <w:rFonts w:ascii="ＭＳ 明朝" w:eastAsia="ＭＳ 明朝" w:hAnsi="ＭＳ 明朝"/>
          <w:sz w:val="16"/>
          <w:szCs w:val="16"/>
        </w:rPr>
      </w:pPr>
    </w:p>
    <w:p w14:paraId="4EA3B70F"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sz w:val="16"/>
          <w:szCs w:val="16"/>
        </w:rPr>
        <w:br w:type="page"/>
      </w:r>
    </w:p>
    <w:p w14:paraId="79B2A153" w14:textId="77777777" w:rsidR="003921C7" w:rsidRPr="00252173" w:rsidRDefault="003921C7" w:rsidP="00252173">
      <w:pPr>
        <w:pStyle w:val="1"/>
        <w:rPr>
          <w:rFonts w:ascii="ＭＳ 明朝" w:eastAsia="ＭＳ 明朝" w:hAnsi="ＭＳ 明朝"/>
        </w:rPr>
      </w:pPr>
      <w:r w:rsidRPr="00252173">
        <w:rPr>
          <w:rFonts w:ascii="ＭＳ 明朝" w:eastAsia="ＭＳ 明朝" w:hAnsi="ＭＳ 明朝" w:hint="eastAsia"/>
          <w:sz w:val="21"/>
        </w:rPr>
        <w:lastRenderedPageBreak/>
        <w:t>告示1494号（国土交通省告示第千四百九十四号）</w:t>
      </w:r>
    </w:p>
    <w:p w14:paraId="54E3D60D" w14:textId="77777777" w:rsidR="003921C7" w:rsidRPr="003921C7" w:rsidRDefault="003921C7" w:rsidP="003921C7">
      <w:pPr>
        <w:rPr>
          <w:rFonts w:ascii="ＭＳ 明朝" w:eastAsia="ＭＳ 明朝" w:hAnsi="ＭＳ 明朝"/>
          <w:sz w:val="16"/>
          <w:szCs w:val="16"/>
        </w:rPr>
      </w:pPr>
    </w:p>
    <w:p w14:paraId="439795F3"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 xml:space="preserve">　高齢者、障害者等の移動等の円滑化の促進に関する法律施行令（平成十八年政令第三百七十九号）第十八条第二項第五号リただし書の規定に基づき、視覚障害者の利用上支障がないエレベーター及び乗降ロビーを次のように定める。</w:t>
      </w:r>
    </w:p>
    <w:p w14:paraId="29607454"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 xml:space="preserve">　　平成十八年十二月十五日 　　                                   </w:t>
      </w:r>
    </w:p>
    <w:p w14:paraId="745B8750" w14:textId="77777777" w:rsidR="003921C7" w:rsidRPr="003921C7" w:rsidRDefault="003921C7" w:rsidP="003921C7">
      <w:pPr>
        <w:wordWrap w:val="0"/>
        <w:jc w:val="right"/>
        <w:rPr>
          <w:rFonts w:ascii="ＭＳ 明朝" w:eastAsia="ＭＳ 明朝" w:hAnsi="ＭＳ 明朝"/>
          <w:sz w:val="16"/>
          <w:szCs w:val="16"/>
        </w:rPr>
      </w:pPr>
      <w:r w:rsidRPr="003921C7">
        <w:rPr>
          <w:rFonts w:ascii="ＭＳ 明朝" w:eastAsia="ＭＳ 明朝" w:hAnsi="ＭＳ 明朝" w:hint="eastAsia"/>
          <w:sz w:val="16"/>
          <w:szCs w:val="16"/>
        </w:rPr>
        <w:t xml:space="preserve">国土交通大臣　冬柴　鐡三　　</w:t>
      </w:r>
    </w:p>
    <w:p w14:paraId="76630F3B" w14:textId="77777777" w:rsidR="003921C7" w:rsidRPr="003921C7" w:rsidRDefault="003921C7" w:rsidP="003921C7">
      <w:pPr>
        <w:jc w:val="right"/>
        <w:rPr>
          <w:rFonts w:ascii="ＭＳ 明朝" w:eastAsia="ＭＳ 明朝" w:hAnsi="ＭＳ 明朝"/>
          <w:sz w:val="16"/>
          <w:szCs w:val="16"/>
        </w:rPr>
      </w:pPr>
    </w:p>
    <w:p w14:paraId="514C3E59"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高齢者、障害者等の移動等の円滑化の促進に関する法律施行令の規定により視覚障害者の利用上支障がないエレベーター及び乗降ロビーを定める件</w:t>
      </w:r>
    </w:p>
    <w:p w14:paraId="7500B62B" w14:textId="77777777" w:rsidR="003921C7" w:rsidRPr="003921C7" w:rsidRDefault="003921C7" w:rsidP="003921C7">
      <w:pPr>
        <w:rPr>
          <w:rFonts w:ascii="ＭＳ 明朝" w:eastAsia="ＭＳ 明朝" w:hAnsi="ＭＳ 明朝"/>
          <w:sz w:val="16"/>
          <w:szCs w:val="16"/>
        </w:rPr>
      </w:pPr>
    </w:p>
    <w:p w14:paraId="375987A8"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 xml:space="preserve">　高齢者、障害者等の移動等の円滑化の促進に関する法律施行令第十八条第二項第五号リただし書に規定する視覚障害者の利用上支障がないものとして国土交通大臣が定める場合は、エレベーター及び乗降ロビーが主として自動車の駐車の用に供する施設に設けるものである場合とする。</w:t>
      </w:r>
    </w:p>
    <w:p w14:paraId="00B61193" w14:textId="77777777" w:rsidR="003921C7" w:rsidRPr="003921C7" w:rsidRDefault="003921C7" w:rsidP="003921C7">
      <w:pPr>
        <w:adjustRightInd w:val="0"/>
        <w:rPr>
          <w:rFonts w:ascii="ＭＳ 明朝" w:eastAsia="ＭＳ 明朝" w:hAnsi="ＭＳ 明朝"/>
          <w:sz w:val="16"/>
          <w:szCs w:val="16"/>
        </w:rPr>
      </w:pPr>
    </w:p>
    <w:p w14:paraId="63CCEA33" w14:textId="77777777" w:rsidR="003921C7" w:rsidRPr="003921C7" w:rsidRDefault="003921C7" w:rsidP="00252173">
      <w:pPr>
        <w:adjustRightInd w:val="0"/>
        <w:ind w:firstLineChars="300" w:firstLine="480"/>
        <w:rPr>
          <w:rFonts w:ascii="ＭＳ 明朝" w:eastAsia="ＭＳ 明朝" w:hAnsi="ＭＳ 明朝"/>
          <w:sz w:val="16"/>
          <w:szCs w:val="16"/>
        </w:rPr>
      </w:pPr>
      <w:r w:rsidRPr="003921C7">
        <w:rPr>
          <w:rFonts w:ascii="ＭＳ 明朝" w:eastAsia="ＭＳ 明朝" w:hAnsi="ＭＳ 明朝" w:hint="eastAsia"/>
          <w:sz w:val="16"/>
          <w:szCs w:val="16"/>
        </w:rPr>
        <w:t>附　則</w:t>
      </w:r>
    </w:p>
    <w:p w14:paraId="47419067" w14:textId="77777777" w:rsidR="00252173" w:rsidRDefault="003921C7" w:rsidP="00252173">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１　この告示は、高齢者、障害者等の移動等の円滑化の促進に関する法律（平成十八年法律第九十一号）の施行の日（平成十八年十二月二十日）から施行する。</w:t>
      </w:r>
    </w:p>
    <w:p w14:paraId="394D979C" w14:textId="77777777" w:rsidR="003921C7" w:rsidRPr="003921C7" w:rsidRDefault="003921C7" w:rsidP="00252173">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２　平成十五年国土交通省告示第百七十七号は、廃止する。</w:t>
      </w:r>
    </w:p>
    <w:p w14:paraId="70BE0D7E" w14:textId="77777777" w:rsidR="003921C7" w:rsidRPr="003921C7" w:rsidRDefault="003921C7" w:rsidP="003921C7">
      <w:pPr>
        <w:rPr>
          <w:rFonts w:ascii="ＭＳ 明朝" w:eastAsia="ＭＳ 明朝" w:hAnsi="ＭＳ 明朝"/>
          <w:sz w:val="16"/>
          <w:szCs w:val="16"/>
        </w:rPr>
      </w:pPr>
    </w:p>
    <w:p w14:paraId="46188219" w14:textId="77777777" w:rsidR="003921C7" w:rsidRPr="003921C7" w:rsidRDefault="003921C7" w:rsidP="003921C7">
      <w:pPr>
        <w:rPr>
          <w:rFonts w:ascii="ＭＳ 明朝" w:eastAsia="ＭＳ 明朝" w:hAnsi="ＭＳ 明朝"/>
          <w:sz w:val="16"/>
          <w:szCs w:val="16"/>
        </w:rPr>
      </w:pPr>
    </w:p>
    <w:p w14:paraId="3543E581"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sz w:val="16"/>
          <w:szCs w:val="16"/>
        </w:rPr>
        <w:br w:type="page"/>
      </w:r>
    </w:p>
    <w:p w14:paraId="08C85956" w14:textId="77777777" w:rsidR="003921C7" w:rsidRPr="00252173" w:rsidRDefault="003921C7" w:rsidP="00252173">
      <w:pPr>
        <w:pStyle w:val="1"/>
        <w:rPr>
          <w:rFonts w:ascii="ＭＳ 明朝" w:eastAsia="ＭＳ 明朝" w:hAnsi="ＭＳ 明朝"/>
        </w:rPr>
      </w:pPr>
      <w:r w:rsidRPr="00252173">
        <w:rPr>
          <w:rFonts w:ascii="ＭＳ 明朝" w:eastAsia="ＭＳ 明朝" w:hAnsi="ＭＳ 明朝" w:hint="eastAsia"/>
          <w:sz w:val="21"/>
        </w:rPr>
        <w:lastRenderedPageBreak/>
        <w:t>告示1495号（国土交通省告示第千四百九十五号）</w:t>
      </w:r>
    </w:p>
    <w:p w14:paraId="0917F90F" w14:textId="77777777" w:rsidR="003921C7" w:rsidRPr="003921C7" w:rsidRDefault="003921C7" w:rsidP="003921C7">
      <w:pPr>
        <w:rPr>
          <w:rFonts w:ascii="ＭＳ 明朝" w:eastAsia="ＭＳ 明朝" w:hAnsi="ＭＳ 明朝"/>
          <w:sz w:val="16"/>
          <w:szCs w:val="16"/>
        </w:rPr>
      </w:pPr>
    </w:p>
    <w:p w14:paraId="77BA6C7E"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高齢者、障害者等の移動等の円滑化の促進に関する法律施行令（平成十八年政令第三百七十九号）第十五条第二項第二号イの規定に基づき、車いす使用者用浴室等の構造を次のように定める。</w:t>
      </w:r>
    </w:p>
    <w:p w14:paraId="45E118E1"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平成十八年十二月十五日</w:t>
      </w:r>
    </w:p>
    <w:p w14:paraId="67845A5C" w14:textId="77777777" w:rsidR="003921C7" w:rsidRPr="003921C7" w:rsidRDefault="003921C7" w:rsidP="003921C7">
      <w:pPr>
        <w:wordWrap w:val="0"/>
        <w:jc w:val="right"/>
        <w:rPr>
          <w:rFonts w:ascii="ＭＳ 明朝" w:eastAsia="ＭＳ 明朝" w:hAnsi="ＭＳ 明朝"/>
          <w:sz w:val="16"/>
          <w:szCs w:val="16"/>
        </w:rPr>
      </w:pPr>
      <w:r w:rsidRPr="003921C7">
        <w:rPr>
          <w:rFonts w:ascii="ＭＳ 明朝" w:eastAsia="ＭＳ 明朝" w:hAnsi="ＭＳ 明朝" w:hint="eastAsia"/>
          <w:sz w:val="16"/>
          <w:szCs w:val="16"/>
        </w:rPr>
        <w:t xml:space="preserve">国土交通大臣　冬柴　鐡三　　</w:t>
      </w:r>
    </w:p>
    <w:p w14:paraId="5B8B6778" w14:textId="77777777" w:rsidR="003921C7" w:rsidRPr="003921C7" w:rsidRDefault="003921C7" w:rsidP="003921C7">
      <w:pPr>
        <w:jc w:val="right"/>
        <w:rPr>
          <w:rFonts w:ascii="ＭＳ 明朝" w:eastAsia="ＭＳ 明朝" w:hAnsi="ＭＳ 明朝"/>
          <w:sz w:val="16"/>
          <w:szCs w:val="16"/>
        </w:rPr>
      </w:pPr>
    </w:p>
    <w:p w14:paraId="0E0D3D97"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高齢者、障害者等の移動等の円滑化の促進に関する法律施行令の規定により車いす使用者用浴室等の構造を定める件</w:t>
      </w:r>
    </w:p>
    <w:p w14:paraId="2D0078E9" w14:textId="77777777" w:rsidR="003921C7" w:rsidRPr="003921C7" w:rsidRDefault="003921C7" w:rsidP="003921C7">
      <w:pPr>
        <w:rPr>
          <w:rFonts w:ascii="ＭＳ 明朝" w:eastAsia="ＭＳ 明朝" w:hAnsi="ＭＳ 明朝"/>
          <w:sz w:val="16"/>
          <w:szCs w:val="16"/>
        </w:rPr>
      </w:pPr>
    </w:p>
    <w:p w14:paraId="062B5F2F" w14:textId="77777777" w:rsidR="003921C7" w:rsidRPr="003921C7" w:rsidRDefault="003921C7" w:rsidP="00252173">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高齢者、障害者等の移動等の円滑化の促進に関する法律施行例第十五条第二項第二号イに規定する車いす使用者が円滑に利用することができるものとして国土交通大臣が定める構造は、次に掲げるものとする。</w:t>
      </w:r>
    </w:p>
    <w:p w14:paraId="48EF4E10" w14:textId="77777777" w:rsidR="003921C7" w:rsidRPr="003921C7" w:rsidRDefault="003921C7" w:rsidP="00252173">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一　浴槽、シャワー、手すり等が適切に配置されていること。</w:t>
      </w:r>
    </w:p>
    <w:p w14:paraId="1F929A4D" w14:textId="77777777" w:rsidR="003921C7" w:rsidRPr="003921C7" w:rsidRDefault="003921C7" w:rsidP="00252173">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二　車いす使用者が円滑に利用することができるよう十分な空間が確保されていること。</w:t>
      </w:r>
    </w:p>
    <w:p w14:paraId="56363152" w14:textId="77777777" w:rsidR="003921C7" w:rsidRPr="003921C7" w:rsidRDefault="003921C7" w:rsidP="003921C7">
      <w:pPr>
        <w:rPr>
          <w:rFonts w:ascii="ＭＳ 明朝" w:eastAsia="ＭＳ 明朝" w:hAnsi="ＭＳ 明朝"/>
          <w:sz w:val="16"/>
          <w:szCs w:val="16"/>
        </w:rPr>
      </w:pPr>
    </w:p>
    <w:p w14:paraId="780EFD37" w14:textId="77777777" w:rsidR="003921C7" w:rsidRPr="003921C7" w:rsidRDefault="003921C7" w:rsidP="00252173">
      <w:pPr>
        <w:ind w:firstLineChars="300" w:firstLine="480"/>
        <w:rPr>
          <w:rFonts w:ascii="ＭＳ 明朝" w:eastAsia="ＭＳ 明朝" w:hAnsi="ＭＳ 明朝"/>
          <w:sz w:val="16"/>
          <w:szCs w:val="16"/>
        </w:rPr>
      </w:pPr>
      <w:r w:rsidRPr="003921C7">
        <w:rPr>
          <w:rFonts w:ascii="ＭＳ 明朝" w:eastAsia="ＭＳ 明朝" w:hAnsi="ＭＳ 明朝" w:hint="eastAsia"/>
          <w:sz w:val="16"/>
          <w:szCs w:val="16"/>
        </w:rPr>
        <w:t>附　則</w:t>
      </w:r>
    </w:p>
    <w:p w14:paraId="72150C6E" w14:textId="77777777" w:rsidR="003921C7" w:rsidRPr="003921C7" w:rsidRDefault="003921C7" w:rsidP="00252173">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この告示は、高齢者、障害者等の移動等の円滑化の促進に関する法律（平成十八年法律第九十一号）の施行の日（平成十八年十二月二十日）から施行する。</w:t>
      </w:r>
    </w:p>
    <w:p w14:paraId="2C8AD611" w14:textId="77777777" w:rsidR="003921C7" w:rsidRDefault="003921C7" w:rsidP="003921C7">
      <w:pPr>
        <w:rPr>
          <w:rFonts w:ascii="ＭＳ 明朝" w:eastAsia="ＭＳ 明朝" w:hAnsi="ＭＳ 明朝"/>
          <w:sz w:val="16"/>
          <w:szCs w:val="16"/>
        </w:rPr>
      </w:pPr>
    </w:p>
    <w:p w14:paraId="654318A0" w14:textId="77777777" w:rsidR="00252173" w:rsidRDefault="00252173" w:rsidP="003921C7">
      <w:pPr>
        <w:rPr>
          <w:rFonts w:ascii="ＭＳ 明朝" w:eastAsia="ＭＳ 明朝" w:hAnsi="ＭＳ 明朝"/>
          <w:sz w:val="16"/>
          <w:szCs w:val="16"/>
        </w:rPr>
      </w:pPr>
    </w:p>
    <w:p w14:paraId="5A1492C8" w14:textId="77777777" w:rsidR="00252173" w:rsidRDefault="00252173">
      <w:pPr>
        <w:widowControl/>
        <w:jc w:val="left"/>
        <w:rPr>
          <w:rFonts w:ascii="ＭＳ 明朝" w:eastAsia="ＭＳ 明朝" w:hAnsi="ＭＳ 明朝"/>
          <w:sz w:val="16"/>
          <w:szCs w:val="16"/>
        </w:rPr>
      </w:pPr>
      <w:r>
        <w:rPr>
          <w:rFonts w:ascii="ＭＳ 明朝" w:eastAsia="ＭＳ 明朝" w:hAnsi="ＭＳ 明朝"/>
          <w:sz w:val="16"/>
          <w:szCs w:val="16"/>
        </w:rPr>
        <w:br w:type="page"/>
      </w:r>
    </w:p>
    <w:p w14:paraId="624FE8A2" w14:textId="77777777" w:rsidR="00252173" w:rsidRPr="003921C7" w:rsidRDefault="00252173" w:rsidP="003921C7">
      <w:pPr>
        <w:rPr>
          <w:rFonts w:ascii="ＭＳ 明朝" w:eastAsia="ＭＳ 明朝" w:hAnsi="ＭＳ 明朝"/>
          <w:sz w:val="16"/>
          <w:szCs w:val="16"/>
        </w:rPr>
      </w:pPr>
    </w:p>
    <w:p w14:paraId="2E9C70DC" w14:textId="77777777" w:rsidR="003921C7" w:rsidRPr="00252173" w:rsidRDefault="003921C7" w:rsidP="00252173">
      <w:pPr>
        <w:pStyle w:val="1"/>
        <w:rPr>
          <w:rFonts w:ascii="ＭＳ 明朝" w:eastAsia="ＭＳ 明朝" w:hAnsi="ＭＳ 明朝"/>
          <w:sz w:val="21"/>
        </w:rPr>
      </w:pPr>
      <w:r w:rsidRPr="00252173">
        <w:rPr>
          <w:rFonts w:ascii="ＭＳ 明朝" w:eastAsia="ＭＳ 明朝" w:hAnsi="ＭＳ 明朝" w:hint="eastAsia"/>
          <w:sz w:val="21"/>
        </w:rPr>
        <w:t>告示1496号（国土交通省告示第千四百九十六号）</w:t>
      </w:r>
    </w:p>
    <w:p w14:paraId="42A271E0" w14:textId="77777777" w:rsidR="003921C7" w:rsidRPr="003921C7" w:rsidRDefault="003921C7" w:rsidP="003921C7">
      <w:pPr>
        <w:rPr>
          <w:rFonts w:ascii="ＭＳ 明朝" w:eastAsia="ＭＳ 明朝" w:hAnsi="ＭＳ 明朝"/>
          <w:sz w:val="16"/>
          <w:szCs w:val="16"/>
        </w:rPr>
      </w:pPr>
    </w:p>
    <w:p w14:paraId="6CF782ED"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 xml:space="preserve">　高齢者、障害者等の移動等の円滑化の促進に関する法律施行令（平成十八年政令第三百七十九号）第十四条第一項第一号の規定に基づき、車いす使用者用便房の構造を次のように定める。</w:t>
      </w:r>
    </w:p>
    <w:p w14:paraId="6E66B528"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 xml:space="preserve">　　平成十八年十二月十五日                         　            </w:t>
      </w:r>
    </w:p>
    <w:p w14:paraId="7540B17F" w14:textId="77777777" w:rsidR="003921C7" w:rsidRPr="003921C7" w:rsidRDefault="003921C7" w:rsidP="003921C7">
      <w:pPr>
        <w:wordWrap w:val="0"/>
        <w:jc w:val="right"/>
        <w:rPr>
          <w:rFonts w:ascii="ＭＳ 明朝" w:eastAsia="ＭＳ 明朝" w:hAnsi="ＭＳ 明朝"/>
          <w:sz w:val="16"/>
          <w:szCs w:val="16"/>
        </w:rPr>
      </w:pPr>
      <w:r w:rsidRPr="003921C7">
        <w:rPr>
          <w:rFonts w:ascii="ＭＳ 明朝" w:eastAsia="ＭＳ 明朝" w:hAnsi="ＭＳ 明朝" w:hint="eastAsia"/>
          <w:sz w:val="16"/>
          <w:szCs w:val="16"/>
        </w:rPr>
        <w:t xml:space="preserve"> 国土交通大臣　冬柴　鐡三　　</w:t>
      </w:r>
    </w:p>
    <w:p w14:paraId="4DE6399D" w14:textId="77777777" w:rsidR="003921C7" w:rsidRPr="003921C7" w:rsidRDefault="003921C7" w:rsidP="003921C7">
      <w:pPr>
        <w:jc w:val="right"/>
        <w:rPr>
          <w:rFonts w:ascii="ＭＳ 明朝" w:eastAsia="ＭＳ 明朝" w:hAnsi="ＭＳ 明朝"/>
          <w:sz w:val="16"/>
          <w:szCs w:val="16"/>
        </w:rPr>
      </w:pPr>
    </w:p>
    <w:p w14:paraId="143D2C35"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高齢者、障害者等の移動等の円滑化の促進に関する法律施行令の規定により車いす使用者用便房の構造を定める件</w:t>
      </w:r>
    </w:p>
    <w:p w14:paraId="09D59D83" w14:textId="77777777" w:rsidR="003921C7" w:rsidRPr="003921C7" w:rsidRDefault="003921C7" w:rsidP="003921C7">
      <w:pPr>
        <w:rPr>
          <w:rFonts w:ascii="ＭＳ 明朝" w:eastAsia="ＭＳ 明朝" w:hAnsi="ＭＳ 明朝"/>
          <w:sz w:val="16"/>
          <w:szCs w:val="16"/>
        </w:rPr>
      </w:pPr>
    </w:p>
    <w:p w14:paraId="63085D2A"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 xml:space="preserve">　高齢者、障害者等の移動等の円滑化の促進に関する法律施行令第十四条第一項第一号に規定する車いす使用者が円滑に利用できるものとして国土交通大臣が定める構造は、次に掲げるものとする。</w:t>
      </w:r>
    </w:p>
    <w:p w14:paraId="52EB0566" w14:textId="77777777" w:rsidR="00252173" w:rsidRDefault="003921C7" w:rsidP="00252173">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一　腰掛便座、手すり等が適切に配置されていること。</w:t>
      </w:r>
    </w:p>
    <w:p w14:paraId="1D3AFE89" w14:textId="77777777" w:rsidR="003921C7" w:rsidRPr="003921C7" w:rsidRDefault="003921C7" w:rsidP="00252173">
      <w:pPr>
        <w:ind w:firstLineChars="100" w:firstLine="160"/>
        <w:rPr>
          <w:rFonts w:ascii="ＭＳ 明朝" w:eastAsia="ＭＳ 明朝" w:hAnsi="ＭＳ 明朝"/>
          <w:sz w:val="16"/>
          <w:szCs w:val="16"/>
        </w:rPr>
      </w:pPr>
      <w:r w:rsidRPr="003921C7">
        <w:rPr>
          <w:rFonts w:ascii="ＭＳ 明朝" w:eastAsia="ＭＳ 明朝" w:hAnsi="ＭＳ 明朝" w:hint="eastAsia"/>
          <w:sz w:val="16"/>
          <w:szCs w:val="16"/>
        </w:rPr>
        <w:t>二　車いす使用者が円滑に利用することができるよう十分な空間が確保されていること。</w:t>
      </w:r>
    </w:p>
    <w:p w14:paraId="7B43977F" w14:textId="77777777" w:rsidR="00252173" w:rsidRDefault="00252173" w:rsidP="003921C7">
      <w:pPr>
        <w:rPr>
          <w:rFonts w:ascii="ＭＳ 明朝" w:eastAsia="ＭＳ 明朝" w:hAnsi="ＭＳ 明朝"/>
          <w:sz w:val="16"/>
          <w:szCs w:val="16"/>
        </w:rPr>
      </w:pPr>
    </w:p>
    <w:p w14:paraId="6B17D925" w14:textId="77777777" w:rsidR="003921C7" w:rsidRPr="003921C7" w:rsidRDefault="003921C7" w:rsidP="00252173">
      <w:pPr>
        <w:ind w:firstLineChars="300" w:firstLine="480"/>
        <w:rPr>
          <w:rFonts w:ascii="ＭＳ 明朝" w:eastAsia="ＭＳ 明朝" w:hAnsi="ＭＳ 明朝"/>
          <w:sz w:val="16"/>
          <w:szCs w:val="16"/>
        </w:rPr>
      </w:pPr>
      <w:r w:rsidRPr="003921C7">
        <w:rPr>
          <w:rFonts w:ascii="ＭＳ 明朝" w:eastAsia="ＭＳ 明朝" w:hAnsi="ＭＳ 明朝" w:hint="eastAsia"/>
          <w:sz w:val="16"/>
          <w:szCs w:val="16"/>
        </w:rPr>
        <w:t>附　則</w:t>
      </w:r>
    </w:p>
    <w:p w14:paraId="0CF263F2" w14:textId="77777777" w:rsidR="00252173" w:rsidRDefault="003921C7" w:rsidP="00252173">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１　この告示は、高齢者、障害者等の移動等の円滑化の促進に関する法律（平成十八年法律第九十一号）の施行の日（平成十八年十二月二十日）から施行する。</w:t>
      </w:r>
    </w:p>
    <w:p w14:paraId="49F0E5FF" w14:textId="77777777" w:rsidR="003921C7" w:rsidRPr="003921C7" w:rsidRDefault="003921C7" w:rsidP="00252173">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２　平成十五年国土交通省告示第百七十六号は、廃止する。</w:t>
      </w:r>
    </w:p>
    <w:p w14:paraId="39B4527C" w14:textId="77777777" w:rsidR="003921C7" w:rsidRPr="003921C7" w:rsidRDefault="003921C7" w:rsidP="003921C7">
      <w:pPr>
        <w:rPr>
          <w:rFonts w:ascii="ＭＳ 明朝" w:eastAsia="ＭＳ 明朝" w:hAnsi="ＭＳ 明朝"/>
          <w:sz w:val="16"/>
          <w:szCs w:val="16"/>
        </w:rPr>
      </w:pPr>
    </w:p>
    <w:p w14:paraId="55CD39A2" w14:textId="77777777" w:rsidR="003921C7" w:rsidRPr="003921C7" w:rsidRDefault="003921C7" w:rsidP="003921C7">
      <w:pPr>
        <w:rPr>
          <w:rFonts w:ascii="ＭＳ 明朝" w:eastAsia="ＭＳ 明朝" w:hAnsi="ＭＳ 明朝"/>
          <w:sz w:val="16"/>
          <w:szCs w:val="16"/>
        </w:rPr>
      </w:pPr>
    </w:p>
    <w:p w14:paraId="3D28ECD8"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sz w:val="16"/>
          <w:szCs w:val="16"/>
        </w:rPr>
        <w:br w:type="page"/>
      </w:r>
    </w:p>
    <w:p w14:paraId="6612F102" w14:textId="77777777" w:rsidR="003921C7" w:rsidRPr="00252173" w:rsidRDefault="003921C7" w:rsidP="00252173">
      <w:pPr>
        <w:pStyle w:val="1"/>
        <w:rPr>
          <w:rFonts w:ascii="ＭＳ 明朝" w:eastAsia="ＭＳ 明朝" w:hAnsi="ＭＳ 明朝"/>
          <w:sz w:val="21"/>
        </w:rPr>
      </w:pPr>
      <w:r w:rsidRPr="00252173">
        <w:rPr>
          <w:rFonts w:ascii="ＭＳ 明朝" w:eastAsia="ＭＳ 明朝" w:hAnsi="ＭＳ 明朝" w:hint="eastAsia"/>
          <w:sz w:val="21"/>
        </w:rPr>
        <w:lastRenderedPageBreak/>
        <w:t>告示1497号（国土交通省告示第千四百九十七号）</w:t>
      </w:r>
    </w:p>
    <w:p w14:paraId="7FB4D20F" w14:textId="77777777" w:rsidR="003921C7" w:rsidRPr="003921C7" w:rsidRDefault="003921C7" w:rsidP="003921C7">
      <w:pPr>
        <w:rPr>
          <w:rFonts w:ascii="ＭＳ 明朝" w:eastAsia="ＭＳ 明朝" w:hAnsi="ＭＳ 明朝"/>
          <w:sz w:val="16"/>
          <w:szCs w:val="16"/>
        </w:rPr>
      </w:pPr>
    </w:p>
    <w:p w14:paraId="56EB7EB6"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 xml:space="preserve">　高齢者、障害者等の移動等の円滑化の促進に関する法律施行令（平成十八年政令第三百七十九号）第十一条第二号ただし書、第十二条第五号ただし書、第十三条第四号ただし書、第二十一条第一項ただし書及び同条第二項第二号ロの規定に基づき、視覚障害者の利用上支障がない廊下等の部分等を次のように定める。</w:t>
      </w:r>
    </w:p>
    <w:p w14:paraId="2368F04C"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 xml:space="preserve">　　平成十八年十二月十五日　　                                   </w:t>
      </w:r>
    </w:p>
    <w:p w14:paraId="0BD767D5" w14:textId="77777777" w:rsidR="003921C7" w:rsidRPr="003921C7" w:rsidRDefault="003921C7" w:rsidP="003921C7">
      <w:pPr>
        <w:wordWrap w:val="0"/>
        <w:jc w:val="right"/>
        <w:rPr>
          <w:rFonts w:ascii="ＭＳ 明朝" w:eastAsia="ＭＳ 明朝" w:hAnsi="ＭＳ 明朝"/>
          <w:sz w:val="16"/>
          <w:szCs w:val="16"/>
        </w:rPr>
      </w:pPr>
      <w:r w:rsidRPr="003921C7">
        <w:rPr>
          <w:rFonts w:ascii="ＭＳ 明朝" w:eastAsia="ＭＳ 明朝" w:hAnsi="ＭＳ 明朝" w:hint="eastAsia"/>
          <w:sz w:val="16"/>
          <w:szCs w:val="16"/>
        </w:rPr>
        <w:t xml:space="preserve">国土交通大臣　冬柴　鐡三　　</w:t>
      </w:r>
    </w:p>
    <w:p w14:paraId="61B71026" w14:textId="77777777" w:rsidR="003921C7" w:rsidRPr="003921C7" w:rsidRDefault="003921C7" w:rsidP="003921C7">
      <w:pPr>
        <w:jc w:val="right"/>
        <w:rPr>
          <w:rFonts w:ascii="ＭＳ 明朝" w:eastAsia="ＭＳ 明朝" w:hAnsi="ＭＳ 明朝"/>
          <w:sz w:val="16"/>
          <w:szCs w:val="16"/>
        </w:rPr>
      </w:pPr>
    </w:p>
    <w:p w14:paraId="46F35D5E" w14:textId="77777777" w:rsidR="003921C7" w:rsidRPr="003921C7" w:rsidRDefault="003921C7" w:rsidP="003921C7">
      <w:pPr>
        <w:rPr>
          <w:rFonts w:ascii="ＭＳ 明朝" w:eastAsia="ＭＳ 明朝" w:hAnsi="ＭＳ 明朝"/>
          <w:sz w:val="16"/>
          <w:szCs w:val="16"/>
        </w:rPr>
      </w:pPr>
      <w:r w:rsidRPr="003921C7">
        <w:rPr>
          <w:rFonts w:ascii="ＭＳ 明朝" w:eastAsia="ＭＳ 明朝" w:hAnsi="ＭＳ 明朝" w:hint="eastAsia"/>
          <w:sz w:val="16"/>
          <w:szCs w:val="16"/>
        </w:rPr>
        <w:t>高齢者、障害者等の移動等の円滑化の促進に関する法律施行令の規定により視覚障害者の利用上支障がない廊下等の部分等を定める件</w:t>
      </w:r>
    </w:p>
    <w:p w14:paraId="0151B7A5" w14:textId="77777777" w:rsidR="003921C7" w:rsidRPr="003921C7" w:rsidRDefault="003921C7" w:rsidP="003921C7">
      <w:pPr>
        <w:rPr>
          <w:rFonts w:ascii="ＭＳ 明朝" w:eastAsia="ＭＳ 明朝" w:hAnsi="ＭＳ 明朝"/>
          <w:sz w:val="16"/>
          <w:szCs w:val="16"/>
        </w:rPr>
      </w:pPr>
    </w:p>
    <w:p w14:paraId="36FED5E9" w14:textId="77777777" w:rsidR="00252173" w:rsidRDefault="003921C7" w:rsidP="00252173">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第一　高齢者、障害者等の移動等の円滑化の促進に関する法律施行令（以下「令」という。）第十一条第二号ただし書に規定する視覚障害者の利用上支障がないものとして国土交通大臣が定める場合は、階段又は傾斜路の上端に近接する廊下等の部分が次の各号のいずれかに該当するものである場合とする。</w:t>
      </w:r>
    </w:p>
    <w:p w14:paraId="6961227C" w14:textId="77777777" w:rsidR="00252173" w:rsidRDefault="003921C7" w:rsidP="00252173">
      <w:pPr>
        <w:ind w:leftChars="100" w:left="210"/>
        <w:rPr>
          <w:rFonts w:ascii="ＭＳ 明朝" w:eastAsia="ＭＳ 明朝" w:hAnsi="ＭＳ 明朝"/>
          <w:sz w:val="16"/>
          <w:szCs w:val="16"/>
        </w:rPr>
      </w:pPr>
      <w:r w:rsidRPr="003921C7">
        <w:rPr>
          <w:rFonts w:ascii="ＭＳ 明朝" w:eastAsia="ＭＳ 明朝" w:hAnsi="ＭＳ 明朝" w:hint="eastAsia"/>
          <w:sz w:val="16"/>
          <w:szCs w:val="16"/>
        </w:rPr>
        <w:t>一　勾配が二十分の一を超えない傾斜がある部分の上端に近接するもの</w:t>
      </w:r>
    </w:p>
    <w:p w14:paraId="4E74E85B" w14:textId="77777777" w:rsidR="00252173" w:rsidRDefault="003921C7" w:rsidP="00252173">
      <w:pPr>
        <w:ind w:leftChars="100" w:left="210"/>
        <w:rPr>
          <w:rFonts w:ascii="ＭＳ 明朝" w:eastAsia="ＭＳ 明朝" w:hAnsi="ＭＳ 明朝"/>
          <w:sz w:val="16"/>
          <w:szCs w:val="16"/>
        </w:rPr>
      </w:pPr>
      <w:r w:rsidRPr="003921C7">
        <w:rPr>
          <w:rFonts w:ascii="ＭＳ 明朝" w:eastAsia="ＭＳ 明朝" w:hAnsi="ＭＳ 明朝" w:hint="eastAsia"/>
          <w:sz w:val="16"/>
          <w:szCs w:val="16"/>
        </w:rPr>
        <w:t>二　高さが十六センチメートルを超えず、かつ、勾配が十二分の一を超えない傾斜がある部分の上端に近接するもの</w:t>
      </w:r>
    </w:p>
    <w:p w14:paraId="7602C7D1" w14:textId="77777777" w:rsidR="003921C7" w:rsidRPr="003921C7" w:rsidRDefault="003921C7" w:rsidP="00252173">
      <w:pPr>
        <w:ind w:leftChars="100" w:left="210"/>
        <w:rPr>
          <w:rFonts w:ascii="ＭＳ 明朝" w:eastAsia="ＭＳ 明朝" w:hAnsi="ＭＳ 明朝"/>
          <w:sz w:val="16"/>
          <w:szCs w:val="16"/>
        </w:rPr>
      </w:pPr>
      <w:r w:rsidRPr="003921C7">
        <w:rPr>
          <w:rFonts w:ascii="ＭＳ 明朝" w:eastAsia="ＭＳ 明朝" w:hAnsi="ＭＳ 明朝" w:hint="eastAsia"/>
          <w:sz w:val="16"/>
          <w:szCs w:val="16"/>
        </w:rPr>
        <w:t>三　主として自動車の駐車の用に供する施設に設けるもの</w:t>
      </w:r>
    </w:p>
    <w:p w14:paraId="63B8982E" w14:textId="77777777" w:rsidR="003921C7" w:rsidRPr="003921C7" w:rsidRDefault="003921C7" w:rsidP="00252173">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第二　令第十二第五号ただし書に規定する視覚障害者の利用上支障がないものとして国土交通大臣が定める場合は、段がある部分の上端に近接する踊場の部分が第一第三号に定めるもの又は段がある部分と連続して手すりを設けるものである場合とする。</w:t>
      </w:r>
    </w:p>
    <w:p w14:paraId="3BB31545" w14:textId="77777777" w:rsidR="003921C7" w:rsidRPr="003921C7" w:rsidRDefault="003921C7" w:rsidP="00252173">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第三　令第十三条第四号ただし書に規定する視覚障害者の利用上支障がないものとして国土交通大臣が定める場合は、傾斜がある部分の上端に近接する踊場の部分が第一各号のいずれかに該当するもの又は傾斜がある部分と連続して手すりを設けるものである場合とする。</w:t>
      </w:r>
    </w:p>
    <w:p w14:paraId="6043DBDF" w14:textId="77777777" w:rsidR="003921C7" w:rsidRPr="003921C7" w:rsidRDefault="003921C7" w:rsidP="00252173">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第四　令第二十一条第一項ただし書に規定する視覚障害者の利用上支障がないものとして国土交通大臣が定める場合は、道等から案内設備までの経路が第一第三号に定めるもの又は建築物の内にある当該建築物を管理する者等が常時勤務する案内所から直接地上へ通ずる出入口を容易に視認でき、かつ、道等から当該出入口までの経路が令第二十一条第二項に定める基準に適合するものである場合とする。</w:t>
      </w:r>
    </w:p>
    <w:p w14:paraId="2656D1C1" w14:textId="77777777" w:rsidR="003921C7" w:rsidRPr="003921C7" w:rsidRDefault="003921C7" w:rsidP="00252173">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第五　令第二十一条第二項第二号ロに規定する視覚障害者の利用上支障がないものとして国土交通大臣が定める部分は、第一第一号若しくは第二号に定めるもの又は段がある部分若しくは傾斜がある部分と連続して手すりを設ける踊場等とする。</w:t>
      </w:r>
    </w:p>
    <w:p w14:paraId="6BB9A77C" w14:textId="77777777" w:rsidR="003921C7" w:rsidRPr="003921C7" w:rsidRDefault="003921C7" w:rsidP="003921C7">
      <w:pPr>
        <w:rPr>
          <w:rFonts w:ascii="ＭＳ 明朝" w:eastAsia="ＭＳ 明朝" w:hAnsi="ＭＳ 明朝"/>
          <w:sz w:val="16"/>
          <w:szCs w:val="16"/>
        </w:rPr>
      </w:pPr>
    </w:p>
    <w:p w14:paraId="4C5B4019" w14:textId="77777777" w:rsidR="003921C7" w:rsidRPr="003921C7" w:rsidRDefault="003921C7" w:rsidP="00252173">
      <w:pPr>
        <w:ind w:firstLineChars="300" w:firstLine="480"/>
        <w:rPr>
          <w:rFonts w:ascii="ＭＳ 明朝" w:eastAsia="ＭＳ 明朝" w:hAnsi="ＭＳ 明朝"/>
          <w:sz w:val="16"/>
          <w:szCs w:val="16"/>
        </w:rPr>
      </w:pPr>
      <w:r w:rsidRPr="003921C7">
        <w:rPr>
          <w:rFonts w:ascii="ＭＳ 明朝" w:eastAsia="ＭＳ 明朝" w:hAnsi="ＭＳ 明朝" w:hint="eastAsia"/>
          <w:sz w:val="16"/>
          <w:szCs w:val="16"/>
        </w:rPr>
        <w:t>附　則</w:t>
      </w:r>
    </w:p>
    <w:p w14:paraId="63B6E941" w14:textId="77777777" w:rsidR="00252173" w:rsidRDefault="003921C7" w:rsidP="00252173">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１　この告示は、高齢者、障害者等の移動等の円滑化の促進に関する法律（平成十八年法律第九十一号）の施行の日（平成十八年十二月二十日）から施行する。</w:t>
      </w:r>
    </w:p>
    <w:p w14:paraId="7B1F4B36" w14:textId="77777777" w:rsidR="003921C7" w:rsidRPr="003921C7" w:rsidRDefault="003921C7" w:rsidP="00252173">
      <w:pPr>
        <w:ind w:left="160" w:hangingChars="100" w:hanging="160"/>
        <w:rPr>
          <w:rFonts w:ascii="ＭＳ 明朝" w:eastAsia="ＭＳ 明朝" w:hAnsi="ＭＳ 明朝"/>
          <w:sz w:val="16"/>
          <w:szCs w:val="16"/>
        </w:rPr>
      </w:pPr>
      <w:r w:rsidRPr="003921C7">
        <w:rPr>
          <w:rFonts w:ascii="ＭＳ 明朝" w:eastAsia="ＭＳ 明朝" w:hAnsi="ＭＳ 明朝" w:hint="eastAsia"/>
          <w:sz w:val="16"/>
          <w:szCs w:val="16"/>
        </w:rPr>
        <w:t>２　平成十五年国土交通省告示第百七十五号は、廃止する。</w:t>
      </w:r>
    </w:p>
    <w:p w14:paraId="7A954655" w14:textId="77777777" w:rsidR="003921C7" w:rsidRDefault="003921C7" w:rsidP="003921C7">
      <w:pPr>
        <w:rPr>
          <w:rFonts w:ascii="ＭＳ 明朝" w:eastAsia="ＭＳ 明朝" w:hAnsi="ＭＳ 明朝"/>
          <w:sz w:val="16"/>
          <w:szCs w:val="16"/>
        </w:rPr>
      </w:pPr>
    </w:p>
    <w:p w14:paraId="4BB8247D" w14:textId="77777777" w:rsidR="00252173" w:rsidRDefault="00252173">
      <w:pPr>
        <w:widowControl/>
        <w:jc w:val="left"/>
        <w:rPr>
          <w:rFonts w:ascii="ＭＳ 明朝" w:eastAsia="ＭＳ 明朝" w:hAnsi="ＭＳ 明朝"/>
          <w:sz w:val="16"/>
          <w:szCs w:val="16"/>
        </w:rPr>
      </w:pPr>
      <w:r>
        <w:rPr>
          <w:rFonts w:ascii="ＭＳ 明朝" w:eastAsia="ＭＳ 明朝" w:hAnsi="ＭＳ 明朝"/>
          <w:sz w:val="16"/>
          <w:szCs w:val="16"/>
        </w:rPr>
        <w:br w:type="page"/>
      </w:r>
    </w:p>
    <w:p w14:paraId="725CA1C1" w14:textId="77777777" w:rsidR="00DA4672" w:rsidRPr="00DA4672" w:rsidRDefault="00DA4672" w:rsidP="00DA4672">
      <w:pPr>
        <w:pStyle w:val="1"/>
        <w:rPr>
          <w:rFonts w:ascii="ＭＳ 明朝" w:eastAsia="ＭＳ 明朝" w:hAnsi="ＭＳ 明朝"/>
          <w:sz w:val="21"/>
        </w:rPr>
      </w:pPr>
      <w:r w:rsidRPr="00DA4672">
        <w:rPr>
          <w:rFonts w:ascii="ＭＳ 明朝" w:eastAsia="ＭＳ 明朝" w:hAnsi="ＭＳ 明朝" w:hint="eastAsia"/>
          <w:sz w:val="21"/>
        </w:rPr>
        <w:lastRenderedPageBreak/>
        <w:t>大阪府福祉のまちづくり条例［平成４年１０月２８日　大阪府条例第３６号］</w:t>
      </w:r>
    </w:p>
    <w:p w14:paraId="66B65ADA" w14:textId="77777777" w:rsidR="00DA4672" w:rsidRPr="00DA4672" w:rsidRDefault="00DA4672" w:rsidP="00DA4672">
      <w:pPr>
        <w:rPr>
          <w:rFonts w:ascii="ＭＳ 明朝" w:eastAsia="ＭＳ 明朝" w:hAnsi="ＭＳ 明朝"/>
          <w:sz w:val="16"/>
          <w:szCs w:val="16"/>
        </w:rPr>
      </w:pPr>
    </w:p>
    <w:p w14:paraId="4D328186" w14:textId="77777777" w:rsidR="00187F85" w:rsidRPr="005B5EC5" w:rsidRDefault="00187F85" w:rsidP="00187F85">
      <w:pPr>
        <w:jc w:val="right"/>
        <w:rPr>
          <w:rFonts w:ascii="ＭＳ 明朝" w:hAnsi="ＭＳ 明朝"/>
          <w:sz w:val="16"/>
          <w:szCs w:val="16"/>
        </w:rPr>
      </w:pPr>
      <w:r w:rsidRPr="005B5EC5">
        <w:rPr>
          <w:rFonts w:ascii="ＭＳ 明朝" w:hAnsi="ＭＳ 明朝" w:hint="eastAsia"/>
          <w:sz w:val="16"/>
          <w:szCs w:val="16"/>
        </w:rPr>
        <w:t>改正　平成　７年　３月１７日　条例第　　３号</w:t>
      </w:r>
    </w:p>
    <w:p w14:paraId="259FCE25" w14:textId="77777777" w:rsidR="00187F85" w:rsidRPr="005B5EC5" w:rsidRDefault="00187F85" w:rsidP="00187F85">
      <w:pPr>
        <w:jc w:val="right"/>
        <w:rPr>
          <w:rFonts w:ascii="ＭＳ 明朝" w:hAnsi="ＭＳ 明朝"/>
          <w:sz w:val="16"/>
          <w:szCs w:val="16"/>
        </w:rPr>
      </w:pPr>
      <w:r w:rsidRPr="005B5EC5">
        <w:rPr>
          <w:rFonts w:ascii="ＭＳ 明朝" w:hAnsi="ＭＳ 明朝" w:hint="eastAsia"/>
          <w:sz w:val="16"/>
          <w:szCs w:val="16"/>
        </w:rPr>
        <w:t>平成　７年　３月１７日　条例第　１９号</w:t>
      </w:r>
    </w:p>
    <w:p w14:paraId="7EB41A75" w14:textId="77777777" w:rsidR="00187F85" w:rsidRPr="005B5EC5" w:rsidRDefault="00187F85" w:rsidP="00187F85">
      <w:pPr>
        <w:jc w:val="right"/>
        <w:rPr>
          <w:rFonts w:ascii="ＭＳ 明朝" w:hAnsi="ＭＳ 明朝"/>
          <w:sz w:val="16"/>
          <w:szCs w:val="16"/>
        </w:rPr>
      </w:pPr>
      <w:r w:rsidRPr="005B5EC5">
        <w:rPr>
          <w:rFonts w:ascii="ＭＳ 明朝" w:hAnsi="ＭＳ 明朝" w:hint="eastAsia"/>
          <w:sz w:val="16"/>
          <w:szCs w:val="16"/>
        </w:rPr>
        <w:t>平成１２年　３月３１日　条例第１０６号</w:t>
      </w:r>
    </w:p>
    <w:p w14:paraId="5E680379" w14:textId="77777777" w:rsidR="00187F85" w:rsidRPr="005B5EC5" w:rsidRDefault="00187F85" w:rsidP="00187F85">
      <w:pPr>
        <w:jc w:val="right"/>
        <w:rPr>
          <w:rFonts w:ascii="ＭＳ 明朝" w:hAnsi="ＭＳ 明朝"/>
          <w:sz w:val="16"/>
          <w:szCs w:val="16"/>
        </w:rPr>
      </w:pPr>
      <w:r w:rsidRPr="005B5EC5">
        <w:rPr>
          <w:rFonts w:ascii="ＭＳ 明朝" w:hAnsi="ＭＳ 明朝" w:hint="eastAsia"/>
          <w:sz w:val="16"/>
          <w:szCs w:val="16"/>
        </w:rPr>
        <w:t>平成１４年１０月２９日　条例第１０３号</w:t>
      </w:r>
    </w:p>
    <w:p w14:paraId="575A144B" w14:textId="77777777" w:rsidR="00187F85" w:rsidRPr="005B5EC5" w:rsidRDefault="00187F85" w:rsidP="00187F85">
      <w:pPr>
        <w:jc w:val="right"/>
        <w:rPr>
          <w:rFonts w:ascii="ＭＳ 明朝" w:hAnsi="ＭＳ 明朝"/>
          <w:sz w:val="16"/>
          <w:szCs w:val="16"/>
        </w:rPr>
      </w:pPr>
      <w:r w:rsidRPr="005B5EC5">
        <w:rPr>
          <w:rFonts w:ascii="ＭＳ 明朝" w:hAnsi="ＭＳ 明朝" w:hint="eastAsia"/>
          <w:sz w:val="16"/>
          <w:szCs w:val="16"/>
        </w:rPr>
        <w:t>平成１６年　６月　４日　条例第　６４号</w:t>
      </w:r>
    </w:p>
    <w:p w14:paraId="35C96B32" w14:textId="77777777" w:rsidR="00187F85" w:rsidRPr="005B5EC5" w:rsidRDefault="00187F85" w:rsidP="00187F85">
      <w:pPr>
        <w:jc w:val="right"/>
        <w:rPr>
          <w:rFonts w:ascii="ＭＳ 明朝" w:hAnsi="ＭＳ 明朝"/>
          <w:sz w:val="16"/>
          <w:szCs w:val="16"/>
        </w:rPr>
      </w:pPr>
      <w:r w:rsidRPr="005B5EC5">
        <w:rPr>
          <w:rFonts w:ascii="ＭＳ 明朝" w:hAnsi="ＭＳ 明朝" w:hint="eastAsia"/>
          <w:sz w:val="16"/>
          <w:szCs w:val="16"/>
        </w:rPr>
        <w:t>平成１７年　３月２９日　条例第　６６号</w:t>
      </w:r>
    </w:p>
    <w:p w14:paraId="0B2230DD" w14:textId="77777777" w:rsidR="00187F85" w:rsidRPr="005B5EC5" w:rsidRDefault="00187F85" w:rsidP="00187F85">
      <w:pPr>
        <w:jc w:val="right"/>
        <w:rPr>
          <w:rFonts w:ascii="ＭＳ 明朝" w:hAnsi="ＭＳ 明朝"/>
          <w:sz w:val="16"/>
          <w:szCs w:val="16"/>
        </w:rPr>
      </w:pPr>
      <w:r w:rsidRPr="005B5EC5">
        <w:rPr>
          <w:rFonts w:ascii="ＭＳ 明朝" w:hAnsi="ＭＳ 明朝" w:hint="eastAsia"/>
          <w:sz w:val="16"/>
          <w:szCs w:val="16"/>
        </w:rPr>
        <w:t>平成１８年　３月２８日　条例第　５２号</w:t>
      </w:r>
    </w:p>
    <w:p w14:paraId="39B93DA4" w14:textId="77777777" w:rsidR="00187F85" w:rsidRPr="005B5EC5" w:rsidRDefault="00187F85" w:rsidP="00187F85">
      <w:pPr>
        <w:jc w:val="right"/>
        <w:rPr>
          <w:rFonts w:ascii="ＭＳ 明朝" w:hAnsi="ＭＳ 明朝"/>
          <w:sz w:val="16"/>
          <w:szCs w:val="16"/>
        </w:rPr>
      </w:pPr>
      <w:r w:rsidRPr="005B5EC5">
        <w:rPr>
          <w:rFonts w:ascii="ＭＳ 明朝" w:hAnsi="ＭＳ 明朝" w:hint="eastAsia"/>
          <w:sz w:val="16"/>
          <w:szCs w:val="16"/>
        </w:rPr>
        <w:t>平成１９年　３月１６日　条例第　４５号</w:t>
      </w:r>
    </w:p>
    <w:p w14:paraId="127E8EA1" w14:textId="77777777" w:rsidR="00187F85" w:rsidRPr="005B5EC5" w:rsidRDefault="00187F85" w:rsidP="00187F85">
      <w:pPr>
        <w:jc w:val="right"/>
        <w:rPr>
          <w:rFonts w:ascii="ＭＳ 明朝" w:hAnsi="ＭＳ 明朝"/>
          <w:sz w:val="16"/>
          <w:szCs w:val="16"/>
        </w:rPr>
      </w:pPr>
      <w:r w:rsidRPr="005B5EC5">
        <w:rPr>
          <w:rFonts w:ascii="ＭＳ 明朝" w:hAnsi="ＭＳ 明朝" w:hint="eastAsia"/>
          <w:sz w:val="16"/>
          <w:szCs w:val="16"/>
        </w:rPr>
        <w:t>平成２１年　３月２７日　条例第　３９号</w:t>
      </w:r>
    </w:p>
    <w:p w14:paraId="1C3265FF" w14:textId="77777777" w:rsidR="00187F85" w:rsidRPr="005B5EC5" w:rsidRDefault="00187F85" w:rsidP="00187F85">
      <w:pPr>
        <w:jc w:val="right"/>
        <w:rPr>
          <w:rFonts w:ascii="ＭＳ 明朝" w:hAnsi="ＭＳ 明朝"/>
          <w:sz w:val="16"/>
          <w:szCs w:val="16"/>
        </w:rPr>
      </w:pPr>
      <w:r w:rsidRPr="005B5EC5">
        <w:rPr>
          <w:rFonts w:ascii="ＭＳ 明朝" w:hAnsi="ＭＳ 明朝" w:hint="eastAsia"/>
          <w:sz w:val="16"/>
          <w:szCs w:val="16"/>
        </w:rPr>
        <w:t>平成２２年　３月３０日　条例第　３６号</w:t>
      </w:r>
    </w:p>
    <w:p w14:paraId="547FA141" w14:textId="77777777" w:rsidR="00187F85" w:rsidRPr="005B5EC5" w:rsidRDefault="00187F85" w:rsidP="00187F85">
      <w:pPr>
        <w:jc w:val="right"/>
        <w:rPr>
          <w:rFonts w:ascii="ＭＳ 明朝" w:hAnsi="ＭＳ 明朝"/>
          <w:sz w:val="16"/>
          <w:szCs w:val="16"/>
        </w:rPr>
      </w:pPr>
      <w:r w:rsidRPr="005B5EC5">
        <w:rPr>
          <w:rFonts w:ascii="ＭＳ 明朝" w:hAnsi="ＭＳ 明朝" w:hint="eastAsia"/>
          <w:sz w:val="16"/>
          <w:szCs w:val="16"/>
        </w:rPr>
        <w:t>平成２２年１１月　４日　条例第　８３号</w:t>
      </w:r>
    </w:p>
    <w:p w14:paraId="3F5A2E9A" w14:textId="77777777" w:rsidR="00187F85" w:rsidRPr="005B5EC5" w:rsidRDefault="00187F85" w:rsidP="00187F85">
      <w:pPr>
        <w:jc w:val="right"/>
        <w:rPr>
          <w:rFonts w:ascii="ＭＳ 明朝" w:hAnsi="ＭＳ 明朝"/>
          <w:sz w:val="16"/>
          <w:szCs w:val="16"/>
        </w:rPr>
      </w:pPr>
      <w:r w:rsidRPr="005B5EC5">
        <w:rPr>
          <w:rFonts w:ascii="ＭＳ 明朝" w:hAnsi="ＭＳ 明朝" w:hint="eastAsia"/>
          <w:sz w:val="16"/>
          <w:szCs w:val="16"/>
        </w:rPr>
        <w:t>平成２３年　３月２２日　条例第　５７号</w:t>
      </w:r>
    </w:p>
    <w:p w14:paraId="01BAAAAF" w14:textId="77777777" w:rsidR="00187F85" w:rsidRPr="005B5EC5" w:rsidRDefault="00187F85" w:rsidP="00187F85">
      <w:pPr>
        <w:jc w:val="right"/>
        <w:rPr>
          <w:rFonts w:ascii="ＭＳ 明朝" w:hAnsi="ＭＳ 明朝"/>
          <w:sz w:val="16"/>
          <w:szCs w:val="16"/>
        </w:rPr>
      </w:pPr>
      <w:r w:rsidRPr="005B5EC5">
        <w:rPr>
          <w:rFonts w:ascii="ＭＳ 明朝" w:hAnsi="ＭＳ 明朝" w:hint="eastAsia"/>
          <w:sz w:val="16"/>
          <w:szCs w:val="16"/>
        </w:rPr>
        <w:t>平成２３年１０月３１日　条例第１２２号</w:t>
      </w:r>
    </w:p>
    <w:p w14:paraId="71329BCA" w14:textId="77777777" w:rsidR="00187F85" w:rsidRPr="005B5EC5" w:rsidRDefault="00187F85" w:rsidP="00187F85">
      <w:pPr>
        <w:jc w:val="right"/>
        <w:rPr>
          <w:rFonts w:ascii="ＭＳ 明朝" w:hAnsi="ＭＳ 明朝"/>
          <w:sz w:val="16"/>
          <w:szCs w:val="16"/>
        </w:rPr>
      </w:pPr>
      <w:r w:rsidRPr="005B5EC5">
        <w:rPr>
          <w:rFonts w:ascii="ＭＳ 明朝" w:hAnsi="ＭＳ 明朝" w:hint="eastAsia"/>
          <w:sz w:val="16"/>
          <w:szCs w:val="16"/>
        </w:rPr>
        <w:t>平成２４年　３月２８日　条例第　６７号</w:t>
      </w:r>
    </w:p>
    <w:p w14:paraId="3D8F98A2" w14:textId="77777777" w:rsidR="00187F85" w:rsidRPr="005B5EC5" w:rsidRDefault="00187F85" w:rsidP="00187F85">
      <w:pPr>
        <w:jc w:val="right"/>
        <w:rPr>
          <w:rFonts w:ascii="ＭＳ 明朝" w:hAnsi="ＭＳ 明朝"/>
          <w:sz w:val="16"/>
          <w:szCs w:val="16"/>
        </w:rPr>
      </w:pPr>
      <w:r w:rsidRPr="005B5EC5">
        <w:rPr>
          <w:rFonts w:ascii="ＭＳ 明朝" w:hAnsi="ＭＳ 明朝" w:hint="eastAsia"/>
          <w:sz w:val="16"/>
          <w:szCs w:val="16"/>
        </w:rPr>
        <w:t>平成２４年１１月　１日　条例第１４８号</w:t>
      </w:r>
    </w:p>
    <w:p w14:paraId="48DF602F" w14:textId="77777777" w:rsidR="00187F85" w:rsidRPr="005B5EC5" w:rsidRDefault="00187F85" w:rsidP="00187F85">
      <w:pPr>
        <w:jc w:val="right"/>
        <w:rPr>
          <w:rFonts w:ascii="ＭＳ 明朝" w:hAnsi="ＭＳ 明朝"/>
          <w:sz w:val="16"/>
          <w:szCs w:val="16"/>
        </w:rPr>
      </w:pPr>
      <w:r w:rsidRPr="005B5EC5">
        <w:rPr>
          <w:rFonts w:ascii="ＭＳ 明朝" w:hAnsi="ＭＳ 明朝" w:hint="eastAsia"/>
          <w:sz w:val="16"/>
          <w:szCs w:val="16"/>
        </w:rPr>
        <w:t>平成２６年　３月２７日　条例第　９７号</w:t>
      </w:r>
    </w:p>
    <w:p w14:paraId="3C79C30A" w14:textId="77777777" w:rsidR="00187F85" w:rsidRPr="005B5EC5" w:rsidRDefault="00187F85" w:rsidP="00187F85">
      <w:pPr>
        <w:jc w:val="right"/>
        <w:rPr>
          <w:rFonts w:ascii="ＭＳ 明朝" w:hAnsi="ＭＳ 明朝"/>
          <w:sz w:val="16"/>
          <w:szCs w:val="16"/>
        </w:rPr>
      </w:pPr>
      <w:r w:rsidRPr="005B5EC5">
        <w:rPr>
          <w:rFonts w:ascii="ＭＳ 明朝" w:hAnsi="ＭＳ 明朝" w:hint="eastAsia"/>
          <w:sz w:val="16"/>
          <w:szCs w:val="16"/>
        </w:rPr>
        <w:t>平成２６年１２月２６日　条例第１８５号</w:t>
      </w:r>
    </w:p>
    <w:p w14:paraId="263C39EA" w14:textId="77777777" w:rsidR="00187F85" w:rsidRPr="005B5EC5" w:rsidRDefault="00187F85" w:rsidP="00187F85">
      <w:pPr>
        <w:jc w:val="right"/>
        <w:rPr>
          <w:rFonts w:ascii="ＭＳ 明朝" w:hAnsi="ＭＳ 明朝"/>
          <w:sz w:val="16"/>
          <w:szCs w:val="16"/>
        </w:rPr>
      </w:pPr>
      <w:r w:rsidRPr="005B5EC5">
        <w:rPr>
          <w:rFonts w:ascii="ＭＳ 明朝" w:hAnsi="ＭＳ 明朝" w:hint="eastAsia"/>
          <w:sz w:val="16"/>
          <w:szCs w:val="16"/>
        </w:rPr>
        <w:t>平成２７年　３月２４日　条例第　４５号</w:t>
      </w:r>
    </w:p>
    <w:p w14:paraId="6F869355" w14:textId="77777777" w:rsidR="00187F85" w:rsidRPr="005B5EC5" w:rsidRDefault="00187F85" w:rsidP="00187F85">
      <w:pPr>
        <w:jc w:val="right"/>
        <w:rPr>
          <w:rFonts w:ascii="ＭＳ 明朝" w:hAnsi="ＭＳ 明朝"/>
          <w:sz w:val="16"/>
          <w:szCs w:val="16"/>
        </w:rPr>
      </w:pPr>
      <w:r w:rsidRPr="005B5EC5">
        <w:rPr>
          <w:rFonts w:ascii="ＭＳ 明朝" w:hAnsi="ＭＳ 明朝" w:hint="eastAsia"/>
          <w:sz w:val="16"/>
          <w:szCs w:val="16"/>
        </w:rPr>
        <w:t>平成２７年１２月２８日　条例第１３３号</w:t>
      </w:r>
    </w:p>
    <w:p w14:paraId="18CF0F1B" w14:textId="77777777" w:rsidR="00187F85" w:rsidRPr="005B5EC5" w:rsidRDefault="00187F85" w:rsidP="00187F85">
      <w:pPr>
        <w:jc w:val="right"/>
        <w:rPr>
          <w:rFonts w:ascii="ＭＳ 明朝" w:hAnsi="ＭＳ 明朝"/>
          <w:sz w:val="16"/>
          <w:szCs w:val="16"/>
        </w:rPr>
      </w:pPr>
      <w:r w:rsidRPr="005B5EC5">
        <w:rPr>
          <w:rFonts w:ascii="ＭＳ 明朝" w:hAnsi="ＭＳ 明朝" w:hint="eastAsia"/>
          <w:sz w:val="16"/>
          <w:szCs w:val="16"/>
        </w:rPr>
        <w:t>平成２９年　３月２９日　条例第　５０号</w:t>
      </w:r>
    </w:p>
    <w:p w14:paraId="5A832F96" w14:textId="77777777" w:rsidR="00187F85" w:rsidRPr="005B5EC5" w:rsidRDefault="00187F85" w:rsidP="00187F85">
      <w:pPr>
        <w:wordWrap w:val="0"/>
        <w:jc w:val="right"/>
        <w:rPr>
          <w:rFonts w:ascii="ＭＳ 明朝" w:hAnsi="ＭＳ 明朝"/>
          <w:sz w:val="16"/>
          <w:szCs w:val="16"/>
        </w:rPr>
      </w:pPr>
      <w:r w:rsidRPr="005B5EC5">
        <w:rPr>
          <w:rFonts w:ascii="ＭＳ 明朝" w:hAnsi="ＭＳ 明朝" w:hint="eastAsia"/>
          <w:sz w:val="16"/>
          <w:szCs w:val="16"/>
        </w:rPr>
        <w:t>令和　元年１２月２５日　条例第　６１号</w:t>
      </w:r>
    </w:p>
    <w:p w14:paraId="75C570D8" w14:textId="77777777" w:rsidR="00187F85" w:rsidRPr="005B5EC5" w:rsidRDefault="00187F85" w:rsidP="00187F85">
      <w:pPr>
        <w:wordWrap w:val="0"/>
        <w:jc w:val="right"/>
        <w:rPr>
          <w:rFonts w:ascii="ＭＳ 明朝" w:hAnsi="ＭＳ 明朝"/>
          <w:sz w:val="16"/>
          <w:szCs w:val="16"/>
        </w:rPr>
      </w:pPr>
      <w:r w:rsidRPr="005B5EC5">
        <w:rPr>
          <w:rFonts w:ascii="ＭＳ 明朝" w:hAnsi="ＭＳ 明朝" w:hint="eastAsia"/>
          <w:sz w:val="16"/>
          <w:szCs w:val="16"/>
        </w:rPr>
        <w:t>令和　２年　３月２７日　条例第　４２号</w:t>
      </w:r>
    </w:p>
    <w:p w14:paraId="32870921" w14:textId="77777777" w:rsidR="00187F85" w:rsidRPr="005B5EC5" w:rsidRDefault="00187F85" w:rsidP="00187F85">
      <w:pPr>
        <w:wordWrap w:val="0"/>
        <w:jc w:val="right"/>
        <w:rPr>
          <w:rFonts w:ascii="ＭＳ 明朝" w:hAnsi="ＭＳ 明朝"/>
          <w:sz w:val="16"/>
          <w:szCs w:val="16"/>
        </w:rPr>
      </w:pPr>
      <w:r w:rsidRPr="005B5EC5">
        <w:rPr>
          <w:rFonts w:ascii="ＭＳ 明朝" w:hAnsi="ＭＳ 明朝" w:hint="eastAsia"/>
          <w:sz w:val="16"/>
          <w:szCs w:val="16"/>
        </w:rPr>
        <w:t>令和　３年　３月２９日　条例第　２８号</w:t>
      </w:r>
    </w:p>
    <w:p w14:paraId="0175F7CE" w14:textId="77777777" w:rsidR="00187F85" w:rsidRPr="005B5EC5" w:rsidRDefault="00187F85" w:rsidP="00187F85">
      <w:pPr>
        <w:wordWrap w:val="0"/>
        <w:jc w:val="right"/>
        <w:rPr>
          <w:rFonts w:ascii="ＭＳ 明朝" w:hAnsi="ＭＳ 明朝"/>
          <w:sz w:val="16"/>
          <w:szCs w:val="16"/>
        </w:rPr>
      </w:pPr>
      <w:r w:rsidRPr="005B5EC5">
        <w:rPr>
          <w:rFonts w:ascii="ＭＳ 明朝" w:hAnsi="ＭＳ 明朝" w:hint="eastAsia"/>
          <w:sz w:val="16"/>
          <w:szCs w:val="16"/>
        </w:rPr>
        <w:t>令和　４年１０月３１日　条例第　６８号</w:t>
      </w:r>
    </w:p>
    <w:p w14:paraId="25B051E2" w14:textId="77777777" w:rsidR="00187F85" w:rsidRPr="005B5EC5" w:rsidRDefault="00187F85" w:rsidP="00187F85">
      <w:pPr>
        <w:jc w:val="right"/>
        <w:rPr>
          <w:rFonts w:ascii="ＭＳ 明朝" w:hAnsi="ＭＳ 明朝"/>
          <w:sz w:val="16"/>
          <w:szCs w:val="16"/>
        </w:rPr>
      </w:pPr>
    </w:p>
    <w:p w14:paraId="78421FD8"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目次</w:t>
      </w:r>
    </w:p>
    <w:p w14:paraId="1BCC9785"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前文</w:t>
      </w:r>
    </w:p>
    <w:p w14:paraId="12DD96B8"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第１章　総則（第</w:t>
      </w:r>
      <w:r w:rsidRPr="005B5EC5">
        <w:rPr>
          <w:rFonts w:ascii="ＭＳ 明朝" w:hAnsi="ＭＳ 明朝" w:hint="eastAsia"/>
          <w:sz w:val="16"/>
          <w:szCs w:val="16"/>
        </w:rPr>
        <w:t>1</w:t>
      </w:r>
      <w:r w:rsidRPr="005B5EC5">
        <w:rPr>
          <w:rFonts w:ascii="ＭＳ 明朝" w:hAnsi="ＭＳ 明朝" w:hint="eastAsia"/>
          <w:sz w:val="16"/>
          <w:szCs w:val="16"/>
        </w:rPr>
        <w:t>条―第</w:t>
      </w:r>
      <w:r w:rsidRPr="005B5EC5">
        <w:rPr>
          <w:rFonts w:ascii="ＭＳ 明朝" w:hAnsi="ＭＳ 明朝" w:hint="eastAsia"/>
          <w:sz w:val="16"/>
          <w:szCs w:val="16"/>
        </w:rPr>
        <w:t>5</w:t>
      </w:r>
      <w:r w:rsidRPr="005B5EC5">
        <w:rPr>
          <w:rFonts w:ascii="ＭＳ 明朝" w:hAnsi="ＭＳ 明朝" w:hint="eastAsia"/>
          <w:sz w:val="16"/>
          <w:szCs w:val="16"/>
        </w:rPr>
        <w:t>条）</w:t>
      </w:r>
    </w:p>
    <w:p w14:paraId="59EBDCAC"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第２章　福祉のまちづくりに関する施策（第６条―第９条）</w:t>
      </w:r>
    </w:p>
    <w:p w14:paraId="487D856E" w14:textId="77777777" w:rsidR="00187F85" w:rsidRPr="005B5EC5" w:rsidRDefault="00187F85" w:rsidP="00187F85">
      <w:pPr>
        <w:ind w:left="800" w:hangingChars="500" w:hanging="800"/>
        <w:rPr>
          <w:rFonts w:ascii="ＭＳ 明朝" w:hAnsi="ＭＳ 明朝"/>
          <w:sz w:val="16"/>
          <w:szCs w:val="16"/>
        </w:rPr>
      </w:pPr>
      <w:r w:rsidRPr="005B5EC5">
        <w:rPr>
          <w:rFonts w:ascii="ＭＳ 明朝" w:hAnsi="ＭＳ 明朝" w:hint="eastAsia"/>
          <w:sz w:val="16"/>
          <w:szCs w:val="16"/>
        </w:rPr>
        <w:t xml:space="preserve">　第３章　特別特定建築物及び建築物移動等円滑化基準（第</w:t>
      </w:r>
      <w:r w:rsidRPr="005B5EC5">
        <w:rPr>
          <w:rFonts w:ascii="ＭＳ 明朝" w:hAnsi="ＭＳ 明朝" w:hint="eastAsia"/>
          <w:sz w:val="16"/>
          <w:szCs w:val="16"/>
        </w:rPr>
        <w:t>10</w:t>
      </w:r>
      <w:r w:rsidRPr="005B5EC5">
        <w:rPr>
          <w:rFonts w:ascii="ＭＳ 明朝" w:hAnsi="ＭＳ 明朝" w:hint="eastAsia"/>
          <w:sz w:val="16"/>
          <w:szCs w:val="16"/>
        </w:rPr>
        <w:t>条―第</w:t>
      </w:r>
      <w:r w:rsidRPr="005B5EC5">
        <w:rPr>
          <w:rFonts w:ascii="ＭＳ 明朝" w:hAnsi="ＭＳ 明朝"/>
          <w:sz w:val="16"/>
          <w:szCs w:val="16"/>
        </w:rPr>
        <w:t>32</w:t>
      </w:r>
      <w:r w:rsidRPr="005B5EC5">
        <w:rPr>
          <w:rFonts w:ascii="ＭＳ 明朝" w:hAnsi="ＭＳ 明朝" w:hint="eastAsia"/>
          <w:sz w:val="16"/>
          <w:szCs w:val="16"/>
        </w:rPr>
        <w:t>条）</w:t>
      </w:r>
    </w:p>
    <w:p w14:paraId="1274A9BA" w14:textId="77777777" w:rsidR="00187F85" w:rsidRPr="005B5EC5" w:rsidRDefault="00187F85" w:rsidP="00187F85">
      <w:pPr>
        <w:ind w:left="800" w:hangingChars="500" w:hanging="800"/>
        <w:rPr>
          <w:rFonts w:ascii="ＭＳ 明朝" w:hAnsi="ＭＳ 明朝"/>
          <w:sz w:val="16"/>
          <w:szCs w:val="16"/>
        </w:rPr>
      </w:pPr>
      <w:r w:rsidRPr="005B5EC5">
        <w:rPr>
          <w:rFonts w:ascii="ＭＳ 明朝" w:hAnsi="ＭＳ 明朝" w:hint="eastAsia"/>
          <w:sz w:val="16"/>
          <w:szCs w:val="16"/>
        </w:rPr>
        <w:t xml:space="preserve">　第４章　ホテル又は旅館の移動等円滑化情報の公表（第</w:t>
      </w:r>
      <w:r w:rsidRPr="005B5EC5">
        <w:rPr>
          <w:rFonts w:ascii="ＭＳ 明朝" w:hAnsi="ＭＳ 明朝" w:hint="eastAsia"/>
          <w:sz w:val="16"/>
          <w:szCs w:val="16"/>
        </w:rPr>
        <w:t>3</w:t>
      </w:r>
      <w:r w:rsidRPr="005B5EC5">
        <w:rPr>
          <w:rFonts w:ascii="ＭＳ 明朝" w:hAnsi="ＭＳ 明朝"/>
          <w:sz w:val="16"/>
          <w:szCs w:val="16"/>
        </w:rPr>
        <w:t>3</w:t>
      </w:r>
      <w:r w:rsidRPr="005B5EC5">
        <w:rPr>
          <w:rFonts w:ascii="ＭＳ 明朝" w:hAnsi="ＭＳ 明朝" w:hint="eastAsia"/>
          <w:sz w:val="16"/>
          <w:szCs w:val="16"/>
        </w:rPr>
        <w:t>条―第</w:t>
      </w:r>
      <w:r w:rsidRPr="005B5EC5">
        <w:rPr>
          <w:rFonts w:ascii="ＭＳ 明朝" w:hAnsi="ＭＳ 明朝" w:hint="eastAsia"/>
          <w:sz w:val="16"/>
          <w:szCs w:val="16"/>
        </w:rPr>
        <w:t>3</w:t>
      </w:r>
      <w:r w:rsidRPr="005B5EC5">
        <w:rPr>
          <w:rFonts w:ascii="ＭＳ 明朝" w:hAnsi="ＭＳ 明朝"/>
          <w:sz w:val="16"/>
          <w:szCs w:val="16"/>
        </w:rPr>
        <w:t>9</w:t>
      </w:r>
      <w:r w:rsidRPr="005B5EC5">
        <w:rPr>
          <w:rFonts w:ascii="ＭＳ 明朝" w:hAnsi="ＭＳ 明朝" w:hint="eastAsia"/>
          <w:sz w:val="16"/>
          <w:szCs w:val="16"/>
        </w:rPr>
        <w:t>条）</w:t>
      </w:r>
    </w:p>
    <w:p w14:paraId="209FF31A"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第５章　事前協議及び改善計画等</w:t>
      </w:r>
    </w:p>
    <w:p w14:paraId="333DFE91"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第１節　事前協議（第</w:t>
      </w:r>
      <w:r w:rsidRPr="005B5EC5">
        <w:rPr>
          <w:rFonts w:ascii="ＭＳ 明朝" w:hAnsi="ＭＳ 明朝"/>
          <w:sz w:val="16"/>
          <w:szCs w:val="16"/>
        </w:rPr>
        <w:t>40</w:t>
      </w:r>
      <w:r w:rsidRPr="005B5EC5">
        <w:rPr>
          <w:rFonts w:ascii="ＭＳ 明朝" w:hAnsi="ＭＳ 明朝" w:hint="eastAsia"/>
          <w:sz w:val="16"/>
          <w:szCs w:val="16"/>
        </w:rPr>
        <w:t>条）</w:t>
      </w:r>
    </w:p>
    <w:p w14:paraId="6C5BDD82"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第２節　改善計画等（第</w:t>
      </w:r>
      <w:r w:rsidRPr="005B5EC5">
        <w:rPr>
          <w:rFonts w:ascii="ＭＳ 明朝" w:hAnsi="ＭＳ 明朝"/>
          <w:sz w:val="16"/>
          <w:szCs w:val="16"/>
        </w:rPr>
        <w:t>41</w:t>
      </w:r>
      <w:r w:rsidRPr="005B5EC5">
        <w:rPr>
          <w:rFonts w:ascii="ＭＳ 明朝" w:hAnsi="ＭＳ 明朝" w:hint="eastAsia"/>
          <w:sz w:val="16"/>
          <w:szCs w:val="16"/>
        </w:rPr>
        <w:t>条―第</w:t>
      </w:r>
      <w:r w:rsidRPr="005B5EC5">
        <w:rPr>
          <w:rFonts w:ascii="ＭＳ 明朝" w:hAnsi="ＭＳ 明朝"/>
          <w:sz w:val="16"/>
          <w:szCs w:val="16"/>
        </w:rPr>
        <w:t>44</w:t>
      </w:r>
      <w:r w:rsidRPr="005B5EC5">
        <w:rPr>
          <w:rFonts w:ascii="ＭＳ 明朝" w:hAnsi="ＭＳ 明朝" w:hint="eastAsia"/>
          <w:sz w:val="16"/>
          <w:szCs w:val="16"/>
        </w:rPr>
        <w:t>条）</w:t>
      </w:r>
    </w:p>
    <w:p w14:paraId="1B4DC674"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第３節　調査、勧告及び公表（第</w:t>
      </w:r>
      <w:r w:rsidRPr="005B5EC5">
        <w:rPr>
          <w:rFonts w:ascii="ＭＳ 明朝" w:hAnsi="ＭＳ 明朝"/>
          <w:sz w:val="16"/>
          <w:szCs w:val="16"/>
        </w:rPr>
        <w:t>45</w:t>
      </w:r>
      <w:r w:rsidRPr="005B5EC5">
        <w:rPr>
          <w:rFonts w:ascii="ＭＳ 明朝" w:hAnsi="ＭＳ 明朝" w:hint="eastAsia"/>
          <w:sz w:val="16"/>
          <w:szCs w:val="16"/>
        </w:rPr>
        <w:t>条―第</w:t>
      </w:r>
      <w:r w:rsidRPr="005B5EC5">
        <w:rPr>
          <w:rFonts w:ascii="ＭＳ 明朝" w:hAnsi="ＭＳ 明朝"/>
          <w:sz w:val="16"/>
          <w:szCs w:val="16"/>
        </w:rPr>
        <w:t>47</w:t>
      </w:r>
      <w:r w:rsidRPr="005B5EC5">
        <w:rPr>
          <w:rFonts w:ascii="ＭＳ 明朝" w:hAnsi="ＭＳ 明朝" w:hint="eastAsia"/>
          <w:sz w:val="16"/>
          <w:szCs w:val="16"/>
        </w:rPr>
        <w:t>条）</w:t>
      </w:r>
    </w:p>
    <w:p w14:paraId="11C31E4B"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第４節　雑則（第</w:t>
      </w:r>
      <w:r w:rsidRPr="005B5EC5">
        <w:rPr>
          <w:rFonts w:ascii="ＭＳ 明朝" w:hAnsi="ＭＳ 明朝"/>
          <w:sz w:val="16"/>
          <w:szCs w:val="16"/>
        </w:rPr>
        <w:t>48</w:t>
      </w:r>
      <w:r w:rsidRPr="005B5EC5">
        <w:rPr>
          <w:rFonts w:ascii="ＭＳ 明朝" w:hAnsi="ＭＳ 明朝" w:hint="eastAsia"/>
          <w:sz w:val="16"/>
          <w:szCs w:val="16"/>
        </w:rPr>
        <w:t>条・第</w:t>
      </w:r>
      <w:r w:rsidRPr="005B5EC5">
        <w:rPr>
          <w:rFonts w:ascii="ＭＳ 明朝" w:hAnsi="ＭＳ 明朝" w:hint="eastAsia"/>
          <w:sz w:val="16"/>
          <w:szCs w:val="16"/>
        </w:rPr>
        <w:t>4</w:t>
      </w:r>
      <w:r w:rsidRPr="005B5EC5">
        <w:rPr>
          <w:rFonts w:ascii="ＭＳ 明朝" w:hAnsi="ＭＳ 明朝"/>
          <w:sz w:val="16"/>
          <w:szCs w:val="16"/>
        </w:rPr>
        <w:t>9</w:t>
      </w:r>
      <w:r w:rsidRPr="005B5EC5">
        <w:rPr>
          <w:rFonts w:ascii="ＭＳ 明朝" w:hAnsi="ＭＳ 明朝" w:hint="eastAsia"/>
          <w:sz w:val="16"/>
          <w:szCs w:val="16"/>
        </w:rPr>
        <w:t>条）</w:t>
      </w:r>
    </w:p>
    <w:p w14:paraId="056DE809"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第６章　雑則（第</w:t>
      </w:r>
      <w:r w:rsidRPr="005B5EC5">
        <w:rPr>
          <w:rFonts w:ascii="ＭＳ 明朝" w:hAnsi="ＭＳ 明朝"/>
          <w:sz w:val="16"/>
          <w:szCs w:val="16"/>
        </w:rPr>
        <w:t>50</w:t>
      </w:r>
      <w:r w:rsidRPr="005B5EC5">
        <w:rPr>
          <w:rFonts w:ascii="ＭＳ 明朝" w:hAnsi="ＭＳ 明朝" w:hint="eastAsia"/>
          <w:sz w:val="16"/>
          <w:szCs w:val="16"/>
        </w:rPr>
        <w:t>条・第</w:t>
      </w:r>
      <w:r w:rsidRPr="005B5EC5">
        <w:rPr>
          <w:rFonts w:ascii="ＭＳ 明朝" w:hAnsi="ＭＳ 明朝"/>
          <w:sz w:val="16"/>
          <w:szCs w:val="16"/>
        </w:rPr>
        <w:t>51</w:t>
      </w:r>
      <w:r w:rsidRPr="005B5EC5">
        <w:rPr>
          <w:rFonts w:ascii="ＭＳ 明朝" w:hAnsi="ＭＳ 明朝" w:hint="eastAsia"/>
          <w:sz w:val="16"/>
          <w:szCs w:val="16"/>
        </w:rPr>
        <w:t>条）</w:t>
      </w:r>
    </w:p>
    <w:p w14:paraId="646B4B01"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lastRenderedPageBreak/>
        <w:t xml:space="preserve">　附則</w:t>
      </w:r>
    </w:p>
    <w:p w14:paraId="032945E0" w14:textId="77777777" w:rsidR="00187F85" w:rsidRPr="005B5EC5" w:rsidRDefault="00187F85" w:rsidP="00187F85">
      <w:pPr>
        <w:rPr>
          <w:rFonts w:ascii="ＭＳ 明朝" w:hAnsi="ＭＳ 明朝"/>
          <w:sz w:val="16"/>
          <w:szCs w:val="16"/>
        </w:rPr>
      </w:pPr>
    </w:p>
    <w:p w14:paraId="616A540D"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私たち一人ひとりが自立し、生きがいをもって生活し、それぞれの立場で社会に貢献することができる真に豊かな福祉社会の実現は、私たち全ての願いであり、また、責務でもある。</w:t>
      </w:r>
    </w:p>
    <w:p w14:paraId="472760F9"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こうした社会を実現するためには、一人ひとりが一個の人間として尊重されることを基本に、社会からのサービスを平等に享受することができ、意欲や能力に応じて社会に参加することができる機会が、全ての人に均等にもたらされなければならない。</w:t>
      </w:r>
    </w:p>
    <w:p w14:paraId="4CC010AA"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このためには、高齢者、障害者等からこれらの機会を奪いがちな物理的、心理的及び情報面の障壁を取り除くことにより、全ての人が自らの意思で自由に移動することができ、その個性と能力を発揮して社会に参加することができる福祉のまちづくりを進めること、とりわけ、生活環境や連続した移動環境をハード・ソフト両面から継続して整備し、改善することが重要である。</w:t>
      </w:r>
    </w:p>
    <w:p w14:paraId="7F4C2C49"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私たち一人ひとりが基本的人権を尊重し、お互いを大切にする心を育み、福祉のまちづくりを進めるためにたゆまぬ努力を傾けることを決意し、全ての人が自らの意思と責任によって、自分らしい生き方や幸せを追求することができる「自立支援型福祉社会」を実現することを府民の総意として、この条例を制定する。</w:t>
      </w:r>
    </w:p>
    <w:p w14:paraId="284BE741" w14:textId="77777777" w:rsidR="00187F85" w:rsidRPr="005B5EC5" w:rsidRDefault="00187F85" w:rsidP="00187F85">
      <w:pPr>
        <w:rPr>
          <w:rFonts w:ascii="ＭＳ 明朝" w:hAnsi="ＭＳ 明朝"/>
          <w:sz w:val="16"/>
          <w:szCs w:val="16"/>
        </w:rPr>
      </w:pPr>
    </w:p>
    <w:p w14:paraId="02F37079"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第１章　総則</w:t>
      </w:r>
    </w:p>
    <w:p w14:paraId="502E8CDA"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（目的）</w:t>
      </w:r>
    </w:p>
    <w:p w14:paraId="24DE5832"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第１条　この条例は、福祉のまちづくりに関し、府、事業者及び府民の責務を明らかにするとともに、府の基本方針を定めてこれに基づく施策を推進し、及び都市施設を安全かつ容易に利用することができるよう整備し、もって自立支援型福祉社会の実現に資することを目的とする。</w:t>
      </w:r>
    </w:p>
    <w:p w14:paraId="00EA4E35"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（定義）</w:t>
      </w:r>
    </w:p>
    <w:p w14:paraId="37C70B24"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第２条　この条例の用語の意義は、高齢者、障害者等の移動等の円滑化の促進に関する法律（平成</w:t>
      </w:r>
      <w:r w:rsidRPr="005B5EC5">
        <w:rPr>
          <w:rFonts w:ascii="ＭＳ 明朝" w:hAnsi="ＭＳ 明朝" w:hint="eastAsia"/>
          <w:sz w:val="16"/>
          <w:szCs w:val="16"/>
        </w:rPr>
        <w:t>18</w:t>
      </w:r>
      <w:r w:rsidRPr="005B5EC5">
        <w:rPr>
          <w:rFonts w:ascii="ＭＳ 明朝" w:hAnsi="ＭＳ 明朝" w:hint="eastAsia"/>
          <w:sz w:val="16"/>
          <w:szCs w:val="16"/>
        </w:rPr>
        <w:t>年法律第</w:t>
      </w:r>
      <w:r w:rsidRPr="005B5EC5">
        <w:rPr>
          <w:rFonts w:ascii="ＭＳ 明朝" w:hAnsi="ＭＳ 明朝" w:hint="eastAsia"/>
          <w:sz w:val="16"/>
          <w:szCs w:val="16"/>
        </w:rPr>
        <w:t>91</w:t>
      </w:r>
      <w:r w:rsidRPr="005B5EC5">
        <w:rPr>
          <w:rFonts w:ascii="ＭＳ 明朝" w:hAnsi="ＭＳ 明朝" w:hint="eastAsia"/>
          <w:sz w:val="16"/>
          <w:szCs w:val="16"/>
        </w:rPr>
        <w:t>号。以下「法」という。）及び高齢者、障害者等の移動等の円滑化の促進に関する法律施行令（平成</w:t>
      </w:r>
      <w:r w:rsidRPr="005B5EC5">
        <w:rPr>
          <w:rFonts w:ascii="ＭＳ 明朝" w:hAnsi="ＭＳ 明朝" w:hint="eastAsia"/>
          <w:sz w:val="16"/>
          <w:szCs w:val="16"/>
        </w:rPr>
        <w:t>18</w:t>
      </w:r>
      <w:r w:rsidRPr="005B5EC5">
        <w:rPr>
          <w:rFonts w:ascii="ＭＳ 明朝" w:hAnsi="ＭＳ 明朝" w:hint="eastAsia"/>
          <w:sz w:val="16"/>
          <w:szCs w:val="16"/>
        </w:rPr>
        <w:t>年政令第</w:t>
      </w:r>
      <w:r w:rsidRPr="005B5EC5">
        <w:rPr>
          <w:rFonts w:ascii="ＭＳ 明朝" w:hAnsi="ＭＳ 明朝" w:hint="eastAsia"/>
          <w:sz w:val="16"/>
          <w:szCs w:val="16"/>
        </w:rPr>
        <w:t>379</w:t>
      </w:r>
      <w:r w:rsidRPr="005B5EC5">
        <w:rPr>
          <w:rFonts w:ascii="ＭＳ 明朝" w:hAnsi="ＭＳ 明朝" w:hint="eastAsia"/>
          <w:sz w:val="16"/>
          <w:szCs w:val="16"/>
        </w:rPr>
        <w:t>号。以下「令」という。）の定めるところによる。</w:t>
      </w:r>
    </w:p>
    <w:p w14:paraId="6A032D48"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２　前項に定めるもののほか、次の各号に掲げる用語の意義は、当該各号に定めるところによる。</w:t>
      </w:r>
    </w:p>
    <w:p w14:paraId="16ED1A38"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一　都市施設　多数の者が利用する建築物、旅客施設、道路、路外駐車場及び公園をいう。</w:t>
      </w:r>
    </w:p>
    <w:p w14:paraId="2113A1E0"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二　事業者　都市施設を設置し、又は管理する者をいう。</w:t>
      </w:r>
    </w:p>
    <w:p w14:paraId="0935C573"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（府の責務）</w:t>
      </w:r>
    </w:p>
    <w:p w14:paraId="6EE493A8"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第３条　府は、福祉のまちづくりに関する総合的な施策を策定し、及びこれを実施する責務を有する。</w:t>
      </w:r>
    </w:p>
    <w:p w14:paraId="52018DCA"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２　府は、福祉のまちづくりを推進する上で市町村が果たす役割の重要性に鑑み、市町村の福祉のまちづくりに関する施策の策定及び実施について、技術的な助言その他の必要な支援を行うものとする。</w:t>
      </w:r>
    </w:p>
    <w:p w14:paraId="20A95EAB"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３　府は、第</w:t>
      </w:r>
      <w:r w:rsidRPr="005B5EC5">
        <w:rPr>
          <w:rFonts w:ascii="ＭＳ 明朝" w:hAnsi="ＭＳ 明朝" w:hint="eastAsia"/>
          <w:sz w:val="16"/>
          <w:szCs w:val="16"/>
        </w:rPr>
        <w:t>1</w:t>
      </w:r>
      <w:r w:rsidRPr="005B5EC5">
        <w:rPr>
          <w:rFonts w:ascii="ＭＳ 明朝" w:hAnsi="ＭＳ 明朝" w:hint="eastAsia"/>
          <w:sz w:val="16"/>
          <w:szCs w:val="16"/>
        </w:rPr>
        <w:t>項の施策の策定及び実施に当たっては、市町村との連絡調整を緊密に行うよう努めるものとする。</w:t>
      </w:r>
    </w:p>
    <w:p w14:paraId="1CA18942"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（事業者の責務）</w:t>
      </w:r>
    </w:p>
    <w:p w14:paraId="7C1B7939"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第４条　事業者は、都市施設を全ての人が安全かつ容易に利用することができるように整備、維持保全及び管理に努めるとともに、府が実施する福祉のまちづくりに関する施策に協力するよう努めなければならない。</w:t>
      </w:r>
    </w:p>
    <w:p w14:paraId="45066E27"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（府民の責務）</w:t>
      </w:r>
    </w:p>
    <w:p w14:paraId="22BC9E1E"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第５条　府民は、深い理解と相互扶助の心をもって、福祉のまちづくりに積極的に協力するよう努めなければならない。</w:t>
      </w:r>
    </w:p>
    <w:p w14:paraId="390AB778" w14:textId="77777777" w:rsidR="00187F85" w:rsidRPr="005B5EC5" w:rsidRDefault="00187F85" w:rsidP="00187F85">
      <w:pPr>
        <w:rPr>
          <w:rFonts w:ascii="ＭＳ 明朝" w:hAnsi="ＭＳ 明朝"/>
          <w:sz w:val="16"/>
          <w:szCs w:val="16"/>
        </w:rPr>
      </w:pPr>
    </w:p>
    <w:p w14:paraId="6B2D56E0"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第２章　福祉のまちづくりに関する施策</w:t>
      </w:r>
    </w:p>
    <w:p w14:paraId="456AB8E0"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（施策の基本方針）</w:t>
      </w:r>
    </w:p>
    <w:p w14:paraId="2A4339A0"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第６条　府は、第</w:t>
      </w:r>
      <w:r w:rsidRPr="005B5EC5">
        <w:rPr>
          <w:rFonts w:ascii="ＭＳ 明朝" w:hAnsi="ＭＳ 明朝" w:hint="eastAsia"/>
          <w:sz w:val="16"/>
          <w:szCs w:val="16"/>
        </w:rPr>
        <w:t>1</w:t>
      </w:r>
      <w:r w:rsidRPr="005B5EC5">
        <w:rPr>
          <w:rFonts w:ascii="ＭＳ 明朝" w:hAnsi="ＭＳ 明朝" w:hint="eastAsia"/>
          <w:sz w:val="16"/>
          <w:szCs w:val="16"/>
        </w:rPr>
        <w:t>条の目的を達成するため、次に掲げる基本方針に基づく施策を計画的に実施するものとする。</w:t>
      </w:r>
    </w:p>
    <w:p w14:paraId="70067734" w14:textId="77777777" w:rsidR="00187F85" w:rsidRPr="005B5EC5" w:rsidRDefault="00187F85" w:rsidP="00187F85">
      <w:pPr>
        <w:ind w:left="320" w:hangingChars="200" w:hanging="320"/>
        <w:rPr>
          <w:rFonts w:ascii="ＭＳ 明朝" w:hAnsi="ＭＳ 明朝"/>
          <w:sz w:val="16"/>
          <w:szCs w:val="16"/>
        </w:rPr>
      </w:pPr>
      <w:r w:rsidRPr="005B5EC5">
        <w:rPr>
          <w:rFonts w:ascii="ＭＳ 明朝" w:hAnsi="ＭＳ 明朝" w:hint="eastAsia"/>
          <w:sz w:val="16"/>
          <w:szCs w:val="16"/>
        </w:rPr>
        <w:lastRenderedPageBreak/>
        <w:t xml:space="preserve">　一　全ての府民が福祉のまちづくりに積極的に協力する気運を醸成すること。</w:t>
      </w:r>
    </w:p>
    <w:p w14:paraId="4317FC0D" w14:textId="77777777" w:rsidR="00187F85" w:rsidRPr="005B5EC5" w:rsidRDefault="00187F85" w:rsidP="00187F85">
      <w:pPr>
        <w:ind w:left="320" w:hangingChars="200" w:hanging="320"/>
        <w:rPr>
          <w:rFonts w:ascii="ＭＳ 明朝" w:hAnsi="ＭＳ 明朝"/>
          <w:sz w:val="16"/>
          <w:szCs w:val="16"/>
        </w:rPr>
      </w:pPr>
      <w:r w:rsidRPr="005B5EC5">
        <w:rPr>
          <w:rFonts w:ascii="ＭＳ 明朝" w:hAnsi="ＭＳ 明朝" w:hint="eastAsia"/>
          <w:sz w:val="16"/>
          <w:szCs w:val="16"/>
        </w:rPr>
        <w:t xml:space="preserve">　二　全ての人が自らの意思で自由に移動し、安心して生活することができる都市環境の整備を進めること。</w:t>
      </w:r>
    </w:p>
    <w:p w14:paraId="0A2D69CC" w14:textId="77777777" w:rsidR="00187F85" w:rsidRPr="005B5EC5" w:rsidRDefault="00187F85" w:rsidP="00187F85">
      <w:pPr>
        <w:ind w:left="320" w:hangingChars="200" w:hanging="320"/>
        <w:rPr>
          <w:rFonts w:ascii="ＭＳ 明朝" w:hAnsi="ＭＳ 明朝"/>
          <w:sz w:val="16"/>
          <w:szCs w:val="16"/>
        </w:rPr>
      </w:pPr>
      <w:r w:rsidRPr="005B5EC5">
        <w:rPr>
          <w:rFonts w:ascii="ＭＳ 明朝" w:hAnsi="ＭＳ 明朝" w:hint="eastAsia"/>
          <w:sz w:val="16"/>
          <w:szCs w:val="16"/>
        </w:rPr>
        <w:t xml:space="preserve">　三　高齢者、障害者等の自由な社会参加を促すための支援を行うこと。</w:t>
      </w:r>
    </w:p>
    <w:p w14:paraId="0B40803E" w14:textId="77777777" w:rsidR="00187F85" w:rsidRPr="005B5EC5" w:rsidRDefault="00187F85" w:rsidP="00187F85">
      <w:pPr>
        <w:ind w:left="320" w:hangingChars="200" w:hanging="320"/>
        <w:rPr>
          <w:rFonts w:ascii="ＭＳ 明朝" w:hAnsi="ＭＳ 明朝"/>
          <w:sz w:val="16"/>
          <w:szCs w:val="16"/>
        </w:rPr>
      </w:pPr>
      <w:r w:rsidRPr="005B5EC5">
        <w:rPr>
          <w:rFonts w:ascii="ＭＳ 明朝" w:hAnsi="ＭＳ 明朝" w:hint="eastAsia"/>
          <w:sz w:val="16"/>
          <w:szCs w:val="16"/>
        </w:rPr>
        <w:t xml:space="preserve">　四　全ての府民が自立して共に暮らすことができる心の通った地域社会づくりを進めること。</w:t>
      </w:r>
    </w:p>
    <w:p w14:paraId="448488CA"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（啓発及び学習の促進等）</w:t>
      </w:r>
    </w:p>
    <w:p w14:paraId="2B80850D"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第７条　府は、事業者及び府民が福祉のまちづくりについて理解を深めるよう啓発するとともに、福祉に関する学習を促進するため必要な措置を講ずるよう努めるものとする。</w:t>
      </w:r>
    </w:p>
    <w:p w14:paraId="7C7D0B20"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２　府は、高齢者、障害者等の自由な社会参加を促進するため、ボランティア活動の支援及び介助に係る人材の養成等に努めるものとする。</w:t>
      </w:r>
    </w:p>
    <w:p w14:paraId="6420CECC"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３　前</w:t>
      </w:r>
      <w:r w:rsidRPr="005B5EC5">
        <w:rPr>
          <w:rFonts w:ascii="ＭＳ 明朝" w:hAnsi="ＭＳ 明朝" w:hint="eastAsia"/>
          <w:sz w:val="16"/>
          <w:szCs w:val="16"/>
        </w:rPr>
        <w:t>2</w:t>
      </w:r>
      <w:r w:rsidRPr="005B5EC5">
        <w:rPr>
          <w:rFonts w:ascii="ＭＳ 明朝" w:hAnsi="ＭＳ 明朝" w:hint="eastAsia"/>
          <w:sz w:val="16"/>
          <w:szCs w:val="16"/>
        </w:rPr>
        <w:t>項に定めるもののほか、府は、事業者及び府民に対し、福祉のまちづくりに関する情報の提供、技術的指導その他必要な措置を講ずるものとする。</w:t>
      </w:r>
    </w:p>
    <w:p w14:paraId="59AA51D5"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（推進体制の整備）</w:t>
      </w:r>
    </w:p>
    <w:p w14:paraId="76123D87"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第８条　府は、市町村、事業者及び府民と連携して福祉のまちづくりを推進する体制を整備するものとする。</w:t>
      </w:r>
    </w:p>
    <w:p w14:paraId="34CF6C7D"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（財政上の措置）</w:t>
      </w:r>
    </w:p>
    <w:p w14:paraId="1481C869"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第９条　府は、福祉のまちづくりを推進するために必要な財政上の措置を講ずるよう努めるものとする。</w:t>
      </w:r>
    </w:p>
    <w:p w14:paraId="51F2252E" w14:textId="77777777" w:rsidR="00187F85" w:rsidRPr="005B5EC5" w:rsidRDefault="00187F85" w:rsidP="00187F85">
      <w:pPr>
        <w:rPr>
          <w:rFonts w:ascii="ＭＳ 明朝" w:hAnsi="ＭＳ 明朝"/>
          <w:sz w:val="16"/>
          <w:szCs w:val="16"/>
        </w:rPr>
      </w:pPr>
    </w:p>
    <w:p w14:paraId="51894906" w14:textId="77777777" w:rsidR="00187F85" w:rsidRPr="005B5EC5" w:rsidRDefault="00187F85" w:rsidP="00187F85">
      <w:pPr>
        <w:ind w:left="1120" w:hangingChars="700" w:hanging="1120"/>
        <w:rPr>
          <w:rFonts w:ascii="ＭＳ 明朝" w:hAnsi="ＭＳ 明朝"/>
          <w:sz w:val="16"/>
          <w:szCs w:val="16"/>
        </w:rPr>
      </w:pPr>
      <w:r w:rsidRPr="005B5EC5">
        <w:rPr>
          <w:rFonts w:ascii="ＭＳ 明朝" w:hAnsi="ＭＳ 明朝" w:hint="eastAsia"/>
          <w:sz w:val="16"/>
          <w:szCs w:val="16"/>
        </w:rPr>
        <w:t xml:space="preserve">　　第３章　特別特定建築物及び建築物移動等円滑化基準</w:t>
      </w:r>
    </w:p>
    <w:p w14:paraId="1AC359ED"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hint="eastAsia"/>
          <w:sz w:val="16"/>
          <w:szCs w:val="16"/>
        </w:rPr>
        <w:t>10</w:t>
      </w:r>
      <w:r w:rsidRPr="005B5EC5">
        <w:rPr>
          <w:rFonts w:ascii="ＭＳ 明朝" w:hAnsi="ＭＳ 明朝" w:hint="eastAsia"/>
          <w:sz w:val="16"/>
          <w:szCs w:val="16"/>
        </w:rPr>
        <w:t>条　削除</w:t>
      </w:r>
    </w:p>
    <w:p w14:paraId="535D9E68"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（特別特定建築物に追加する特定建築物）</w:t>
      </w:r>
    </w:p>
    <w:p w14:paraId="4992D64B"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hint="eastAsia"/>
          <w:sz w:val="16"/>
          <w:szCs w:val="16"/>
        </w:rPr>
        <w:t>11</w:t>
      </w:r>
      <w:r w:rsidRPr="005B5EC5">
        <w:rPr>
          <w:rFonts w:ascii="ＭＳ 明朝" w:hAnsi="ＭＳ 明朝" w:hint="eastAsia"/>
          <w:sz w:val="16"/>
          <w:szCs w:val="16"/>
        </w:rPr>
        <w:t>条　法第</w:t>
      </w:r>
      <w:r w:rsidRPr="005B5EC5">
        <w:rPr>
          <w:rFonts w:ascii="ＭＳ 明朝" w:hAnsi="ＭＳ 明朝" w:hint="eastAsia"/>
          <w:sz w:val="16"/>
          <w:szCs w:val="16"/>
        </w:rPr>
        <w:t>14</w:t>
      </w:r>
      <w:r w:rsidRPr="005B5EC5">
        <w:rPr>
          <w:rFonts w:ascii="ＭＳ 明朝" w:hAnsi="ＭＳ 明朝" w:hint="eastAsia"/>
          <w:sz w:val="16"/>
          <w:szCs w:val="16"/>
        </w:rPr>
        <w:t>条第</w:t>
      </w:r>
      <w:r w:rsidRPr="005B5EC5">
        <w:rPr>
          <w:rFonts w:ascii="ＭＳ 明朝" w:hAnsi="ＭＳ 明朝" w:hint="eastAsia"/>
          <w:sz w:val="16"/>
          <w:szCs w:val="16"/>
        </w:rPr>
        <w:t>3</w:t>
      </w:r>
      <w:r w:rsidRPr="005B5EC5">
        <w:rPr>
          <w:rFonts w:ascii="ＭＳ 明朝" w:hAnsi="ＭＳ 明朝" w:hint="eastAsia"/>
          <w:sz w:val="16"/>
          <w:szCs w:val="16"/>
        </w:rPr>
        <w:t>項の条例で定める特定建築物は、次に掲げるもの（建築基準法（昭和</w:t>
      </w:r>
      <w:r w:rsidRPr="005B5EC5">
        <w:rPr>
          <w:rFonts w:ascii="ＭＳ 明朝" w:hAnsi="ＭＳ 明朝" w:hint="eastAsia"/>
          <w:sz w:val="16"/>
          <w:szCs w:val="16"/>
        </w:rPr>
        <w:t>25</w:t>
      </w:r>
      <w:r w:rsidRPr="005B5EC5">
        <w:rPr>
          <w:rFonts w:ascii="ＭＳ 明朝" w:hAnsi="ＭＳ 明朝" w:hint="eastAsia"/>
          <w:sz w:val="16"/>
          <w:szCs w:val="16"/>
        </w:rPr>
        <w:t>年法律第</w:t>
      </w:r>
      <w:r w:rsidRPr="005B5EC5">
        <w:rPr>
          <w:rFonts w:ascii="ＭＳ 明朝" w:hAnsi="ＭＳ 明朝" w:hint="eastAsia"/>
          <w:sz w:val="16"/>
          <w:szCs w:val="16"/>
        </w:rPr>
        <w:t>201</w:t>
      </w:r>
      <w:r w:rsidRPr="005B5EC5">
        <w:rPr>
          <w:rFonts w:ascii="ＭＳ 明朝" w:hAnsi="ＭＳ 明朝" w:hint="eastAsia"/>
          <w:sz w:val="16"/>
          <w:szCs w:val="16"/>
        </w:rPr>
        <w:t>号）第</w:t>
      </w:r>
      <w:r w:rsidRPr="005B5EC5">
        <w:rPr>
          <w:rFonts w:ascii="ＭＳ 明朝" w:hAnsi="ＭＳ 明朝" w:hint="eastAsia"/>
          <w:sz w:val="16"/>
          <w:szCs w:val="16"/>
        </w:rPr>
        <w:t>85</w:t>
      </w:r>
      <w:r w:rsidRPr="005B5EC5">
        <w:rPr>
          <w:rFonts w:ascii="ＭＳ 明朝" w:hAnsi="ＭＳ 明朝" w:hint="eastAsia"/>
          <w:sz w:val="16"/>
          <w:szCs w:val="16"/>
        </w:rPr>
        <w:t>条第</w:t>
      </w:r>
      <w:r w:rsidRPr="005B5EC5">
        <w:rPr>
          <w:rFonts w:ascii="ＭＳ 明朝" w:hAnsi="ＭＳ 明朝" w:hint="eastAsia"/>
          <w:sz w:val="16"/>
          <w:szCs w:val="16"/>
        </w:rPr>
        <w:t>6</w:t>
      </w:r>
      <w:r w:rsidRPr="005B5EC5">
        <w:rPr>
          <w:rFonts w:ascii="ＭＳ 明朝" w:hAnsi="ＭＳ 明朝" w:hint="eastAsia"/>
          <w:sz w:val="16"/>
          <w:szCs w:val="16"/>
        </w:rPr>
        <w:t>項の規定による許可を受けた仮設建築物（以下「仮設建築物」という。）を除く。）とする。</w:t>
      </w:r>
    </w:p>
    <w:p w14:paraId="2133E546"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一　学校（令第</w:t>
      </w:r>
      <w:r w:rsidRPr="005B5EC5">
        <w:rPr>
          <w:rFonts w:ascii="ＭＳ 明朝" w:hAnsi="ＭＳ 明朝" w:hint="eastAsia"/>
          <w:sz w:val="16"/>
          <w:szCs w:val="16"/>
        </w:rPr>
        <w:t>5</w:t>
      </w:r>
      <w:r w:rsidRPr="005B5EC5">
        <w:rPr>
          <w:rFonts w:ascii="ＭＳ 明朝" w:hAnsi="ＭＳ 明朝" w:hint="eastAsia"/>
          <w:sz w:val="16"/>
          <w:szCs w:val="16"/>
        </w:rPr>
        <w:t>条第一号に掲げるものを除く。）</w:t>
      </w:r>
    </w:p>
    <w:p w14:paraId="5EEF62BA"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二　共同住宅又は寄宿舎</w:t>
      </w:r>
    </w:p>
    <w:p w14:paraId="20AB7188" w14:textId="77777777" w:rsidR="00187F85" w:rsidRPr="005B5EC5" w:rsidRDefault="00187F85" w:rsidP="00187F85">
      <w:pPr>
        <w:ind w:left="320" w:hangingChars="200" w:hanging="320"/>
        <w:rPr>
          <w:rFonts w:ascii="ＭＳ 明朝" w:hAnsi="ＭＳ 明朝"/>
          <w:sz w:val="16"/>
          <w:szCs w:val="16"/>
        </w:rPr>
      </w:pPr>
      <w:r w:rsidRPr="005B5EC5">
        <w:rPr>
          <w:rFonts w:ascii="ＭＳ 明朝" w:hAnsi="ＭＳ 明朝" w:hint="eastAsia"/>
          <w:sz w:val="16"/>
          <w:szCs w:val="16"/>
        </w:rPr>
        <w:t xml:space="preserve">　三　老人ホーム、保育所、福祉ホームその他これらに類するもの（令第</w:t>
      </w:r>
      <w:r w:rsidRPr="005B5EC5">
        <w:rPr>
          <w:rFonts w:ascii="ＭＳ 明朝" w:hAnsi="ＭＳ 明朝" w:hint="eastAsia"/>
          <w:sz w:val="16"/>
          <w:szCs w:val="16"/>
        </w:rPr>
        <w:t>5</w:t>
      </w:r>
      <w:r w:rsidRPr="005B5EC5">
        <w:rPr>
          <w:rFonts w:ascii="ＭＳ 明朝" w:hAnsi="ＭＳ 明朝" w:hint="eastAsia"/>
          <w:sz w:val="16"/>
          <w:szCs w:val="16"/>
        </w:rPr>
        <w:t>条第九号に掲げるものを除く。）</w:t>
      </w:r>
    </w:p>
    <w:p w14:paraId="6C2F40D3" w14:textId="77777777" w:rsidR="00187F85" w:rsidRPr="005B5EC5" w:rsidRDefault="00187F85" w:rsidP="00187F85">
      <w:pPr>
        <w:ind w:left="320" w:hangingChars="200" w:hanging="320"/>
        <w:rPr>
          <w:rFonts w:ascii="ＭＳ 明朝" w:hAnsi="ＭＳ 明朝"/>
          <w:sz w:val="16"/>
          <w:szCs w:val="16"/>
        </w:rPr>
      </w:pPr>
      <w:r w:rsidRPr="005B5EC5">
        <w:rPr>
          <w:rFonts w:ascii="ＭＳ 明朝" w:hAnsi="ＭＳ 明朝" w:hint="eastAsia"/>
          <w:sz w:val="16"/>
          <w:szCs w:val="16"/>
        </w:rPr>
        <w:t xml:space="preserve">　四　体育館、水泳場、ボーリング場その他これらに類する運動施設（令第</w:t>
      </w:r>
      <w:r w:rsidRPr="005B5EC5">
        <w:rPr>
          <w:rFonts w:ascii="ＭＳ 明朝" w:hAnsi="ＭＳ 明朝" w:hint="eastAsia"/>
          <w:sz w:val="16"/>
          <w:szCs w:val="16"/>
        </w:rPr>
        <w:t>5</w:t>
      </w:r>
      <w:r w:rsidRPr="005B5EC5">
        <w:rPr>
          <w:rFonts w:ascii="ＭＳ 明朝" w:hAnsi="ＭＳ 明朝" w:hint="eastAsia"/>
          <w:sz w:val="16"/>
          <w:szCs w:val="16"/>
        </w:rPr>
        <w:t>条第十一号に掲げるものを除く。）</w:t>
      </w:r>
    </w:p>
    <w:p w14:paraId="6BD6D75C"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五　自動車教習所又は学習塾、華道教室、囲碁教室その他これらに類するもの</w:t>
      </w:r>
    </w:p>
    <w:p w14:paraId="2C10D63D"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六　自動車修理工場（不特定かつ多数の者が利用するものに限る。）</w:t>
      </w:r>
    </w:p>
    <w:p w14:paraId="1CF7B8B4"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（基準適合義務の対象とする特別特定建築物の建築の規模）</w:t>
      </w:r>
    </w:p>
    <w:p w14:paraId="6675A35C"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hint="eastAsia"/>
          <w:sz w:val="16"/>
          <w:szCs w:val="16"/>
        </w:rPr>
        <w:t>12</w:t>
      </w:r>
      <w:r w:rsidRPr="005B5EC5">
        <w:rPr>
          <w:rFonts w:ascii="ＭＳ 明朝" w:hAnsi="ＭＳ 明朝" w:hint="eastAsia"/>
          <w:sz w:val="16"/>
          <w:szCs w:val="16"/>
        </w:rPr>
        <w:t>条　法第</w:t>
      </w:r>
      <w:r w:rsidRPr="005B5EC5">
        <w:rPr>
          <w:rFonts w:ascii="ＭＳ 明朝" w:hAnsi="ＭＳ 明朝" w:hint="eastAsia"/>
          <w:sz w:val="16"/>
          <w:szCs w:val="16"/>
        </w:rPr>
        <w:t>14</w:t>
      </w:r>
      <w:r w:rsidRPr="005B5EC5">
        <w:rPr>
          <w:rFonts w:ascii="ＭＳ 明朝" w:hAnsi="ＭＳ 明朝" w:hint="eastAsia"/>
          <w:sz w:val="16"/>
          <w:szCs w:val="16"/>
        </w:rPr>
        <w:t>条第</w:t>
      </w:r>
      <w:r w:rsidRPr="005B5EC5">
        <w:rPr>
          <w:rFonts w:ascii="ＭＳ 明朝" w:hAnsi="ＭＳ 明朝" w:hint="eastAsia"/>
          <w:sz w:val="16"/>
          <w:szCs w:val="16"/>
        </w:rPr>
        <w:t>3</w:t>
      </w:r>
      <w:r w:rsidRPr="005B5EC5">
        <w:rPr>
          <w:rFonts w:ascii="ＭＳ 明朝" w:hAnsi="ＭＳ 明朝" w:hint="eastAsia"/>
          <w:sz w:val="16"/>
          <w:szCs w:val="16"/>
        </w:rPr>
        <w:t>項の規定により条例で定める同条第</w:t>
      </w:r>
      <w:r w:rsidRPr="005B5EC5">
        <w:rPr>
          <w:rFonts w:ascii="ＭＳ 明朝" w:hAnsi="ＭＳ 明朝" w:hint="eastAsia"/>
          <w:sz w:val="16"/>
          <w:szCs w:val="16"/>
        </w:rPr>
        <w:t>1</w:t>
      </w:r>
      <w:r w:rsidRPr="005B5EC5">
        <w:rPr>
          <w:rFonts w:ascii="ＭＳ 明朝" w:hAnsi="ＭＳ 明朝" w:hint="eastAsia"/>
          <w:sz w:val="16"/>
          <w:szCs w:val="16"/>
        </w:rPr>
        <w:t>項の建築の規模は、別表の中欄に掲げる区分に応じ、それぞれ同表の下欄に定める規模とする。</w:t>
      </w:r>
    </w:p>
    <w:p w14:paraId="4A08F5AF"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（建築物移動等円滑化基準に付加する事項）</w:t>
      </w:r>
      <w:r w:rsidRPr="005B5EC5">
        <w:rPr>
          <w:rFonts w:ascii="ＭＳ 明朝" w:hAnsi="ＭＳ 明朝" w:hint="eastAsia"/>
          <w:sz w:val="16"/>
          <w:szCs w:val="16"/>
        </w:rPr>
        <w:t xml:space="preserve"> </w:t>
      </w:r>
    </w:p>
    <w:p w14:paraId="54C61EAD"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hint="eastAsia"/>
          <w:sz w:val="16"/>
          <w:szCs w:val="16"/>
        </w:rPr>
        <w:t>13</w:t>
      </w:r>
      <w:r w:rsidRPr="005B5EC5">
        <w:rPr>
          <w:rFonts w:ascii="ＭＳ 明朝" w:hAnsi="ＭＳ 明朝" w:hint="eastAsia"/>
          <w:sz w:val="16"/>
          <w:szCs w:val="16"/>
        </w:rPr>
        <w:t>条　法第</w:t>
      </w:r>
      <w:r w:rsidRPr="005B5EC5">
        <w:rPr>
          <w:rFonts w:ascii="ＭＳ 明朝" w:hAnsi="ＭＳ 明朝" w:hint="eastAsia"/>
          <w:sz w:val="16"/>
          <w:szCs w:val="16"/>
        </w:rPr>
        <w:t>1</w:t>
      </w:r>
      <w:r w:rsidRPr="005B5EC5">
        <w:rPr>
          <w:rFonts w:ascii="ＭＳ 明朝" w:hAnsi="ＭＳ 明朝"/>
          <w:sz w:val="16"/>
          <w:szCs w:val="16"/>
        </w:rPr>
        <w:t>4</w:t>
      </w:r>
      <w:r w:rsidRPr="005B5EC5">
        <w:rPr>
          <w:rFonts w:ascii="ＭＳ 明朝" w:hAnsi="ＭＳ 明朝" w:hint="eastAsia"/>
          <w:sz w:val="16"/>
          <w:szCs w:val="16"/>
        </w:rPr>
        <w:t>条第</w:t>
      </w:r>
      <w:r w:rsidRPr="005B5EC5">
        <w:rPr>
          <w:rFonts w:ascii="ＭＳ 明朝" w:hAnsi="ＭＳ 明朝" w:hint="eastAsia"/>
          <w:sz w:val="16"/>
          <w:szCs w:val="16"/>
        </w:rPr>
        <w:t>3</w:t>
      </w:r>
      <w:r w:rsidRPr="005B5EC5">
        <w:rPr>
          <w:rFonts w:ascii="ＭＳ 明朝" w:hAnsi="ＭＳ 明朝" w:hint="eastAsia"/>
          <w:sz w:val="16"/>
          <w:szCs w:val="16"/>
        </w:rPr>
        <w:t>項の規定により建築物移動等円滑化基準に条例で付加する必要な事項（条例対象小規模特別特定建築物に係るものを除く。）は、次条から第</w:t>
      </w:r>
      <w:r w:rsidRPr="005B5EC5">
        <w:rPr>
          <w:rFonts w:ascii="ＭＳ 明朝" w:hAnsi="ＭＳ 明朝" w:hint="eastAsia"/>
          <w:sz w:val="16"/>
          <w:szCs w:val="16"/>
        </w:rPr>
        <w:t>2</w:t>
      </w:r>
      <w:r w:rsidRPr="005B5EC5">
        <w:rPr>
          <w:rFonts w:ascii="ＭＳ 明朝" w:hAnsi="ＭＳ 明朝"/>
          <w:sz w:val="16"/>
          <w:szCs w:val="16"/>
        </w:rPr>
        <w:t>9</w:t>
      </w:r>
      <w:r w:rsidRPr="005B5EC5">
        <w:rPr>
          <w:rFonts w:ascii="ＭＳ 明朝" w:hAnsi="ＭＳ 明朝" w:hint="eastAsia"/>
          <w:sz w:val="16"/>
          <w:szCs w:val="16"/>
        </w:rPr>
        <w:t>条まで（第</w:t>
      </w:r>
      <w:r w:rsidRPr="005B5EC5">
        <w:rPr>
          <w:rFonts w:ascii="ＭＳ 明朝" w:hAnsi="ＭＳ 明朝" w:hint="eastAsia"/>
          <w:sz w:val="16"/>
          <w:szCs w:val="16"/>
        </w:rPr>
        <w:t>24</w:t>
      </w:r>
      <w:r w:rsidRPr="005B5EC5">
        <w:rPr>
          <w:rFonts w:ascii="ＭＳ 明朝" w:hAnsi="ＭＳ 明朝" w:hint="eastAsia"/>
          <w:sz w:val="16"/>
          <w:szCs w:val="16"/>
        </w:rPr>
        <w:t>条第</w:t>
      </w:r>
      <w:r w:rsidRPr="005B5EC5">
        <w:rPr>
          <w:rFonts w:ascii="ＭＳ 明朝" w:hAnsi="ＭＳ 明朝" w:hint="eastAsia"/>
          <w:sz w:val="16"/>
          <w:szCs w:val="16"/>
        </w:rPr>
        <w:t>4</w:t>
      </w:r>
      <w:r w:rsidRPr="005B5EC5">
        <w:rPr>
          <w:rFonts w:ascii="ＭＳ 明朝" w:hAnsi="ＭＳ 明朝" w:hint="eastAsia"/>
          <w:sz w:val="16"/>
          <w:szCs w:val="16"/>
        </w:rPr>
        <w:t>項及び第</w:t>
      </w:r>
      <w:r w:rsidRPr="005B5EC5">
        <w:rPr>
          <w:rFonts w:ascii="ＭＳ 明朝" w:hAnsi="ＭＳ 明朝" w:hint="eastAsia"/>
          <w:sz w:val="16"/>
          <w:szCs w:val="16"/>
        </w:rPr>
        <w:t>28</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項を除く。）に定めるところによる。</w:t>
      </w:r>
    </w:p>
    <w:p w14:paraId="4F93C676"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２　条例対象小規模特別特定建築物に係る法第</w:t>
      </w:r>
      <w:r w:rsidRPr="005B5EC5">
        <w:rPr>
          <w:rFonts w:ascii="ＭＳ 明朝" w:hAnsi="ＭＳ 明朝" w:hint="eastAsia"/>
          <w:sz w:val="16"/>
          <w:szCs w:val="16"/>
        </w:rPr>
        <w:t>14</w:t>
      </w:r>
      <w:r w:rsidRPr="005B5EC5">
        <w:rPr>
          <w:rFonts w:ascii="ＭＳ 明朝" w:hAnsi="ＭＳ 明朝" w:hint="eastAsia"/>
          <w:sz w:val="16"/>
          <w:szCs w:val="16"/>
        </w:rPr>
        <w:t>条第</w:t>
      </w:r>
      <w:r w:rsidRPr="005B5EC5">
        <w:rPr>
          <w:rFonts w:ascii="ＭＳ 明朝" w:hAnsi="ＭＳ 明朝" w:hint="eastAsia"/>
          <w:sz w:val="16"/>
          <w:szCs w:val="16"/>
        </w:rPr>
        <w:t>3</w:t>
      </w:r>
      <w:r w:rsidRPr="005B5EC5">
        <w:rPr>
          <w:rFonts w:ascii="ＭＳ 明朝" w:hAnsi="ＭＳ 明朝" w:hint="eastAsia"/>
          <w:sz w:val="16"/>
          <w:szCs w:val="16"/>
        </w:rPr>
        <w:t>項の規定により建築物移動等円滑化基準に条例で付加する必要な事項は、令第</w:t>
      </w:r>
      <w:r w:rsidRPr="005B5EC5">
        <w:rPr>
          <w:rFonts w:ascii="ＭＳ 明朝" w:hAnsi="ＭＳ 明朝" w:hint="eastAsia"/>
          <w:sz w:val="16"/>
          <w:szCs w:val="16"/>
        </w:rPr>
        <w:t>23</w:t>
      </w:r>
      <w:r w:rsidRPr="005B5EC5">
        <w:rPr>
          <w:rFonts w:ascii="ＭＳ 明朝" w:hAnsi="ＭＳ 明朝" w:hint="eastAsia"/>
          <w:sz w:val="16"/>
          <w:szCs w:val="16"/>
        </w:rPr>
        <w:t>条及び第</w:t>
      </w:r>
      <w:r w:rsidRPr="005B5EC5">
        <w:rPr>
          <w:rFonts w:ascii="ＭＳ 明朝" w:hAnsi="ＭＳ 明朝" w:hint="eastAsia"/>
          <w:sz w:val="16"/>
          <w:szCs w:val="16"/>
        </w:rPr>
        <w:t>24</w:t>
      </w:r>
      <w:r w:rsidRPr="005B5EC5">
        <w:rPr>
          <w:rFonts w:ascii="ＭＳ 明朝" w:hAnsi="ＭＳ 明朝" w:hint="eastAsia"/>
          <w:sz w:val="16"/>
          <w:szCs w:val="16"/>
        </w:rPr>
        <w:t>条の規定により読み替えて適用する令第</w:t>
      </w:r>
      <w:r w:rsidRPr="005B5EC5">
        <w:rPr>
          <w:rFonts w:ascii="ＭＳ 明朝" w:hAnsi="ＭＳ 明朝" w:hint="eastAsia"/>
          <w:sz w:val="16"/>
          <w:szCs w:val="16"/>
        </w:rPr>
        <w:t>11</w:t>
      </w:r>
      <w:r w:rsidRPr="005B5EC5">
        <w:rPr>
          <w:rFonts w:ascii="ＭＳ 明朝" w:hAnsi="ＭＳ 明朝" w:hint="eastAsia"/>
          <w:sz w:val="16"/>
          <w:szCs w:val="16"/>
        </w:rPr>
        <w:t>条から第</w:t>
      </w:r>
      <w:r w:rsidRPr="005B5EC5">
        <w:rPr>
          <w:rFonts w:ascii="ＭＳ 明朝" w:hAnsi="ＭＳ 明朝" w:hint="eastAsia"/>
          <w:sz w:val="16"/>
          <w:szCs w:val="16"/>
        </w:rPr>
        <w:t>14</w:t>
      </w:r>
      <w:r w:rsidRPr="005B5EC5">
        <w:rPr>
          <w:rFonts w:ascii="ＭＳ 明朝" w:hAnsi="ＭＳ 明朝" w:hint="eastAsia"/>
          <w:sz w:val="16"/>
          <w:szCs w:val="16"/>
        </w:rPr>
        <w:t>条まで、第</w:t>
      </w:r>
      <w:r w:rsidRPr="005B5EC5">
        <w:rPr>
          <w:rFonts w:ascii="ＭＳ 明朝" w:hAnsi="ＭＳ 明朝" w:hint="eastAsia"/>
          <w:sz w:val="16"/>
          <w:szCs w:val="16"/>
        </w:rPr>
        <w:t>16</w:t>
      </w:r>
      <w:r w:rsidRPr="005B5EC5">
        <w:rPr>
          <w:rFonts w:ascii="ＭＳ 明朝" w:hAnsi="ＭＳ 明朝" w:hint="eastAsia"/>
          <w:sz w:val="16"/>
          <w:szCs w:val="16"/>
        </w:rPr>
        <w:t>条、第</w:t>
      </w:r>
      <w:r w:rsidRPr="005B5EC5">
        <w:rPr>
          <w:rFonts w:ascii="ＭＳ 明朝" w:hAnsi="ＭＳ 明朝" w:hint="eastAsia"/>
          <w:sz w:val="16"/>
          <w:szCs w:val="16"/>
        </w:rPr>
        <w:t>17</w:t>
      </w:r>
      <w:r w:rsidRPr="005B5EC5">
        <w:rPr>
          <w:rFonts w:ascii="ＭＳ 明朝" w:hAnsi="ＭＳ 明朝" w:hint="eastAsia"/>
          <w:sz w:val="16"/>
          <w:szCs w:val="16"/>
        </w:rPr>
        <w:t>条、第</w:t>
      </w:r>
      <w:r w:rsidRPr="005B5EC5">
        <w:rPr>
          <w:rFonts w:ascii="ＭＳ 明朝" w:hAnsi="ＭＳ 明朝" w:hint="eastAsia"/>
          <w:sz w:val="16"/>
          <w:szCs w:val="16"/>
        </w:rPr>
        <w:t>20</w:t>
      </w:r>
      <w:r w:rsidRPr="005B5EC5">
        <w:rPr>
          <w:rFonts w:ascii="ＭＳ 明朝" w:hAnsi="ＭＳ 明朝" w:hint="eastAsia"/>
          <w:sz w:val="16"/>
          <w:szCs w:val="16"/>
        </w:rPr>
        <w:t>条及び第</w:t>
      </w:r>
      <w:r w:rsidRPr="005B5EC5">
        <w:rPr>
          <w:rFonts w:ascii="ＭＳ 明朝" w:hAnsi="ＭＳ 明朝" w:hint="eastAsia"/>
          <w:sz w:val="16"/>
          <w:szCs w:val="16"/>
        </w:rPr>
        <w:t>21</w:t>
      </w:r>
      <w:r w:rsidRPr="005B5EC5">
        <w:rPr>
          <w:rFonts w:ascii="ＭＳ 明朝" w:hAnsi="ＭＳ 明朝" w:hint="eastAsia"/>
          <w:sz w:val="16"/>
          <w:szCs w:val="16"/>
        </w:rPr>
        <w:t>条に定めるところによるほか、次条から第</w:t>
      </w:r>
      <w:r w:rsidRPr="005B5EC5">
        <w:rPr>
          <w:rFonts w:ascii="ＭＳ 明朝" w:hAnsi="ＭＳ 明朝" w:hint="eastAsia"/>
          <w:sz w:val="16"/>
          <w:szCs w:val="16"/>
        </w:rPr>
        <w:t>17</w:t>
      </w:r>
      <w:r w:rsidRPr="005B5EC5">
        <w:rPr>
          <w:rFonts w:ascii="ＭＳ 明朝" w:hAnsi="ＭＳ 明朝" w:hint="eastAsia"/>
          <w:sz w:val="16"/>
          <w:szCs w:val="16"/>
        </w:rPr>
        <w:t>条まで、第</w:t>
      </w:r>
      <w:r w:rsidRPr="005B5EC5">
        <w:rPr>
          <w:rFonts w:ascii="ＭＳ 明朝" w:hAnsi="ＭＳ 明朝" w:hint="eastAsia"/>
          <w:sz w:val="16"/>
          <w:szCs w:val="16"/>
        </w:rPr>
        <w:t>18</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項及び第</w:t>
      </w:r>
      <w:r w:rsidRPr="005B5EC5">
        <w:rPr>
          <w:rFonts w:ascii="ＭＳ 明朝" w:hAnsi="ＭＳ 明朝" w:hint="eastAsia"/>
          <w:sz w:val="16"/>
          <w:szCs w:val="16"/>
        </w:rPr>
        <w:t>5</w:t>
      </w:r>
      <w:r w:rsidRPr="005B5EC5">
        <w:rPr>
          <w:rFonts w:ascii="ＭＳ 明朝" w:hAnsi="ＭＳ 明朝" w:hint="eastAsia"/>
          <w:sz w:val="16"/>
          <w:szCs w:val="16"/>
        </w:rPr>
        <w:t>項を除く。）、第</w:t>
      </w:r>
      <w:r w:rsidRPr="005B5EC5">
        <w:rPr>
          <w:rFonts w:ascii="ＭＳ 明朝" w:hAnsi="ＭＳ 明朝" w:hint="eastAsia"/>
          <w:sz w:val="16"/>
          <w:szCs w:val="16"/>
        </w:rPr>
        <w:t>22</w:t>
      </w:r>
      <w:r w:rsidRPr="005B5EC5">
        <w:rPr>
          <w:rFonts w:ascii="ＭＳ 明朝" w:hAnsi="ＭＳ 明朝" w:hint="eastAsia"/>
          <w:sz w:val="16"/>
          <w:szCs w:val="16"/>
        </w:rPr>
        <w:t>条、第</w:t>
      </w:r>
      <w:r w:rsidRPr="005B5EC5">
        <w:rPr>
          <w:rFonts w:ascii="ＭＳ 明朝" w:hAnsi="ＭＳ 明朝" w:hint="eastAsia"/>
          <w:sz w:val="16"/>
          <w:szCs w:val="16"/>
        </w:rPr>
        <w:t>23</w:t>
      </w:r>
      <w:r w:rsidRPr="005B5EC5">
        <w:rPr>
          <w:rFonts w:ascii="ＭＳ 明朝" w:hAnsi="ＭＳ 明朝" w:hint="eastAsia"/>
          <w:sz w:val="16"/>
          <w:szCs w:val="16"/>
        </w:rPr>
        <w:t>条、第</w:t>
      </w:r>
      <w:r w:rsidRPr="005B5EC5">
        <w:rPr>
          <w:rFonts w:ascii="ＭＳ 明朝" w:hAnsi="ＭＳ 明朝" w:hint="eastAsia"/>
          <w:sz w:val="16"/>
          <w:szCs w:val="16"/>
        </w:rPr>
        <w:t>24</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項第二号（トを除く。）及び同項第三号並びに同条第</w:t>
      </w:r>
      <w:r w:rsidRPr="005B5EC5">
        <w:rPr>
          <w:rFonts w:ascii="ＭＳ 明朝" w:hAnsi="ＭＳ 明朝" w:hint="eastAsia"/>
          <w:sz w:val="16"/>
          <w:szCs w:val="16"/>
        </w:rPr>
        <w:t>4</w:t>
      </w:r>
      <w:r w:rsidRPr="005B5EC5">
        <w:rPr>
          <w:rFonts w:ascii="ＭＳ 明朝" w:hAnsi="ＭＳ 明朝" w:hint="eastAsia"/>
          <w:sz w:val="16"/>
          <w:szCs w:val="16"/>
        </w:rPr>
        <w:t>項、第</w:t>
      </w:r>
      <w:r w:rsidRPr="005B5EC5">
        <w:rPr>
          <w:rFonts w:ascii="ＭＳ 明朝" w:hAnsi="ＭＳ 明朝" w:hint="eastAsia"/>
          <w:sz w:val="16"/>
          <w:szCs w:val="16"/>
        </w:rPr>
        <w:t>25</w:t>
      </w:r>
      <w:r w:rsidRPr="005B5EC5">
        <w:rPr>
          <w:rFonts w:ascii="ＭＳ 明朝" w:hAnsi="ＭＳ 明朝" w:hint="eastAsia"/>
          <w:sz w:val="16"/>
          <w:szCs w:val="16"/>
        </w:rPr>
        <w:t>条、第</w:t>
      </w:r>
      <w:r w:rsidRPr="005B5EC5">
        <w:rPr>
          <w:rFonts w:ascii="ＭＳ 明朝" w:hAnsi="ＭＳ 明朝" w:hint="eastAsia"/>
          <w:sz w:val="16"/>
          <w:szCs w:val="16"/>
        </w:rPr>
        <w:t>26</w:t>
      </w:r>
      <w:r w:rsidRPr="005B5EC5">
        <w:rPr>
          <w:rFonts w:ascii="ＭＳ 明朝" w:hAnsi="ＭＳ 明朝" w:hint="eastAsia"/>
          <w:sz w:val="16"/>
          <w:szCs w:val="16"/>
        </w:rPr>
        <w:t>条、第</w:t>
      </w:r>
      <w:r w:rsidRPr="005B5EC5">
        <w:rPr>
          <w:rFonts w:ascii="ＭＳ 明朝" w:hAnsi="ＭＳ 明朝" w:hint="eastAsia"/>
          <w:sz w:val="16"/>
          <w:szCs w:val="16"/>
        </w:rPr>
        <w:t>28</w:t>
      </w:r>
      <w:r w:rsidRPr="005B5EC5">
        <w:rPr>
          <w:rFonts w:ascii="ＭＳ 明朝" w:hAnsi="ＭＳ 明朝" w:hint="eastAsia"/>
          <w:sz w:val="16"/>
          <w:szCs w:val="16"/>
        </w:rPr>
        <w:t>条並びに第</w:t>
      </w:r>
      <w:r w:rsidRPr="005B5EC5">
        <w:rPr>
          <w:rFonts w:ascii="ＭＳ 明朝" w:hAnsi="ＭＳ 明朝" w:hint="eastAsia"/>
          <w:sz w:val="16"/>
          <w:szCs w:val="16"/>
        </w:rPr>
        <w:t>2</w:t>
      </w:r>
      <w:r w:rsidRPr="005B5EC5">
        <w:rPr>
          <w:rFonts w:ascii="ＭＳ 明朝" w:hAnsi="ＭＳ 明朝"/>
          <w:sz w:val="16"/>
          <w:szCs w:val="16"/>
        </w:rPr>
        <w:t>9</w:t>
      </w:r>
      <w:r w:rsidRPr="005B5EC5">
        <w:rPr>
          <w:rFonts w:ascii="ＭＳ 明朝" w:hAnsi="ＭＳ 明朝" w:hint="eastAsia"/>
          <w:sz w:val="16"/>
          <w:szCs w:val="16"/>
        </w:rPr>
        <w:t>条に定めるところによる。</w:t>
      </w:r>
    </w:p>
    <w:p w14:paraId="7331811E"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（廊下等）</w:t>
      </w:r>
    </w:p>
    <w:p w14:paraId="4D335D73"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lastRenderedPageBreak/>
        <w:t>第</w:t>
      </w:r>
      <w:r w:rsidRPr="005B5EC5">
        <w:rPr>
          <w:rFonts w:ascii="ＭＳ 明朝" w:hAnsi="ＭＳ 明朝" w:hint="eastAsia"/>
          <w:sz w:val="16"/>
          <w:szCs w:val="16"/>
        </w:rPr>
        <w:t>14</w:t>
      </w:r>
      <w:r w:rsidRPr="005B5EC5">
        <w:rPr>
          <w:rFonts w:ascii="ＭＳ 明朝" w:hAnsi="ＭＳ 明朝" w:hint="eastAsia"/>
          <w:sz w:val="16"/>
          <w:szCs w:val="16"/>
        </w:rPr>
        <w:t>条　令第</w:t>
      </w:r>
      <w:r w:rsidRPr="005B5EC5">
        <w:rPr>
          <w:rFonts w:ascii="ＭＳ 明朝" w:hAnsi="ＭＳ 明朝" w:hint="eastAsia"/>
          <w:sz w:val="16"/>
          <w:szCs w:val="16"/>
        </w:rPr>
        <w:t>1</w:t>
      </w:r>
      <w:r w:rsidRPr="005B5EC5">
        <w:rPr>
          <w:rFonts w:ascii="ＭＳ 明朝" w:hAnsi="ＭＳ 明朝"/>
          <w:sz w:val="16"/>
          <w:szCs w:val="16"/>
        </w:rPr>
        <w:t>1</w:t>
      </w:r>
      <w:r w:rsidRPr="005B5EC5">
        <w:rPr>
          <w:rFonts w:ascii="ＭＳ 明朝" w:hAnsi="ＭＳ 明朝" w:hint="eastAsia"/>
          <w:sz w:val="16"/>
          <w:szCs w:val="16"/>
        </w:rPr>
        <w:t>条の規定によるものとする廊下等は、次に掲げるものでなければならない。</w:t>
      </w:r>
    </w:p>
    <w:p w14:paraId="4694E0DD"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一　階段又は傾斜路（階段に代わり、又はこれに併設するものに限る。）の下端に近接する廊下等の部分（不特定かつ多数の者が利用し、又は主として視覚障害者が利用するものに限る。）及びエスカレーターの上端及び下端に近接する廊下等の部分（不特定かつ多数の者が利用し、又は主として視覚障害者が利用するものに限る。）には、視覚障害者に対し段差又は傾斜の存在の警告を行うために、点状ブロック等を敷設すること。ただし、視覚障害者の利用上支障がないものとして規則で定める場合は、この限りでない。</w:t>
      </w:r>
    </w:p>
    <w:p w14:paraId="58836130"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二　次に掲げる特別特定建築物における廊下等には、手すりを設けること。</w:t>
      </w:r>
    </w:p>
    <w:p w14:paraId="433465A6"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イ　病院又は診療所</w:t>
      </w:r>
    </w:p>
    <w:p w14:paraId="4C2C6AC5"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ロ　老人ホーム、福祉ホームその他これらに類するもの（主として高齢者、障害者等が利用するものに限る。）</w:t>
      </w:r>
    </w:p>
    <w:p w14:paraId="5F08DCC2"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ハ　老人福祉センター、児童厚生施設、身体障害者福祉センターその他これらに類するもの（主として高齢者、障害者等が利用するものに限る。）</w:t>
      </w:r>
    </w:p>
    <w:p w14:paraId="7209EC78"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（階段）</w:t>
      </w:r>
    </w:p>
    <w:p w14:paraId="01C1AA50"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hint="eastAsia"/>
          <w:sz w:val="16"/>
          <w:szCs w:val="16"/>
        </w:rPr>
        <w:t>15</w:t>
      </w:r>
      <w:r w:rsidRPr="005B5EC5">
        <w:rPr>
          <w:rFonts w:ascii="ＭＳ 明朝" w:hAnsi="ＭＳ 明朝" w:hint="eastAsia"/>
          <w:sz w:val="16"/>
          <w:szCs w:val="16"/>
        </w:rPr>
        <w:t>条　令第</w:t>
      </w:r>
      <w:r w:rsidRPr="005B5EC5">
        <w:rPr>
          <w:rFonts w:ascii="ＭＳ 明朝" w:hAnsi="ＭＳ 明朝" w:hint="eastAsia"/>
          <w:sz w:val="16"/>
          <w:szCs w:val="16"/>
        </w:rPr>
        <w:t>12</w:t>
      </w:r>
      <w:r w:rsidRPr="005B5EC5">
        <w:rPr>
          <w:rFonts w:ascii="ＭＳ 明朝" w:hAnsi="ＭＳ 明朝" w:hint="eastAsia"/>
          <w:sz w:val="16"/>
          <w:szCs w:val="16"/>
        </w:rPr>
        <w:t>条の規定によるものとする階段は、段がある部分の下端に近接する踊場の部分（不特定かつ多数の者が利用し、又は主として視覚障害者が利用するものに限る。）には、視覚障害者に対し警告を行うために、点状ブロック等を敷設しなければならない。ただし、視覚障害者の利用上支障がないものとして規則で定める場合は、この限りでない。</w:t>
      </w:r>
    </w:p>
    <w:p w14:paraId="7DAF7622"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（階段に代わり、又はこれに併設する傾斜路）</w:t>
      </w:r>
    </w:p>
    <w:p w14:paraId="4F53E399"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hint="eastAsia"/>
          <w:sz w:val="16"/>
          <w:szCs w:val="16"/>
        </w:rPr>
        <w:t>16</w:t>
      </w:r>
      <w:r w:rsidRPr="005B5EC5">
        <w:rPr>
          <w:rFonts w:ascii="ＭＳ 明朝" w:hAnsi="ＭＳ 明朝" w:hint="eastAsia"/>
          <w:sz w:val="16"/>
          <w:szCs w:val="16"/>
        </w:rPr>
        <w:t>条　令第</w:t>
      </w:r>
      <w:r w:rsidRPr="005B5EC5">
        <w:rPr>
          <w:rFonts w:ascii="ＭＳ 明朝" w:hAnsi="ＭＳ 明朝" w:hint="eastAsia"/>
          <w:sz w:val="16"/>
          <w:szCs w:val="16"/>
        </w:rPr>
        <w:t>13</w:t>
      </w:r>
      <w:r w:rsidRPr="005B5EC5">
        <w:rPr>
          <w:rFonts w:ascii="ＭＳ 明朝" w:hAnsi="ＭＳ 明朝" w:hint="eastAsia"/>
          <w:sz w:val="16"/>
          <w:szCs w:val="16"/>
        </w:rPr>
        <w:t>条の規定によるものとする傾斜路は、次に掲げるものでなければならない。</w:t>
      </w:r>
    </w:p>
    <w:p w14:paraId="604F4F0E"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一　傾斜がある部分の下端に近接する踊場の部分（不特定かつ多数の者が利用し、又は主として視覚障害者が利用するものに限る。）には、視覚障害者に対し警告を行うために、点状ブロック等を敷設すること。ただし、視覚障害者の利用上支障がないものとして規則で定める場合は、この限りでない。</w:t>
      </w:r>
    </w:p>
    <w:p w14:paraId="5D98AA32"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二　その両側に、側壁又は立ち上がり部を設けること。</w:t>
      </w:r>
    </w:p>
    <w:p w14:paraId="44C61F66"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（エスカレーター）</w:t>
      </w:r>
    </w:p>
    <w:p w14:paraId="7FAF60B8"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hint="eastAsia"/>
          <w:sz w:val="16"/>
          <w:szCs w:val="16"/>
        </w:rPr>
        <w:t>17</w:t>
      </w:r>
      <w:r w:rsidRPr="005B5EC5">
        <w:rPr>
          <w:rFonts w:ascii="ＭＳ 明朝" w:hAnsi="ＭＳ 明朝" w:hint="eastAsia"/>
          <w:sz w:val="16"/>
          <w:szCs w:val="16"/>
        </w:rPr>
        <w:t>条　不特定かつ多数の者が利用し、又は主として高齢者、障害者等が利用するエスカレーターは、次に掲げるものでなければならない。</w:t>
      </w:r>
    </w:p>
    <w:p w14:paraId="061E7CCA"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一　階段状のエスカレーターにあっては、踏み段の端部の全体がその周囲の部分と色の明度、色相又は彩度の差が大きいことにより踏み段相互の境界を容易に識別することができるものとすること。</w:t>
      </w:r>
    </w:p>
    <w:p w14:paraId="5AA6144B"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二　くし板の端部と踏み段（階段状以外の形状のエスカレーターにあっては、可動床。以下この号において同じ。）の色の明度、色相又は彩度の差が大きいことによりくし板と踏み段との境界を容易に識別することができるものとすること。</w:t>
      </w:r>
    </w:p>
    <w:p w14:paraId="306562F4"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三　当該エスカレーターの行き先又は昇降方向（階段状以外の形状のエスカレーターにあっては、進入方向）を音声により知らせる設備を設けること。</w:t>
      </w:r>
    </w:p>
    <w:p w14:paraId="3C91FF16"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（便所）</w:t>
      </w:r>
    </w:p>
    <w:p w14:paraId="47F3BDAB"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hint="eastAsia"/>
          <w:sz w:val="16"/>
          <w:szCs w:val="16"/>
        </w:rPr>
        <w:t>18</w:t>
      </w:r>
      <w:r w:rsidRPr="005B5EC5">
        <w:rPr>
          <w:rFonts w:ascii="ＭＳ 明朝" w:hAnsi="ＭＳ 明朝" w:hint="eastAsia"/>
          <w:sz w:val="16"/>
          <w:szCs w:val="16"/>
        </w:rPr>
        <w:t>条　不特定かつ多数の者が利用し、又は主として高齢者、障害者等が利用する便所を設ける場合には、床の表面は、粗面とし、又は滑りにくい材料で仕上げなければならない。</w:t>
      </w:r>
    </w:p>
    <w:p w14:paraId="6CC01851"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２　次に掲げる特別特定建築物（床面積の合計（増築若しくは改築又は用途の変更の場合にあっては、当該増築若しくは改築又は用途の変更に係る部分の床面積の合計。以下同じ。）が</w:t>
      </w:r>
      <w:r w:rsidRPr="005B5EC5">
        <w:rPr>
          <w:rFonts w:ascii="ＭＳ 明朝" w:hAnsi="ＭＳ 明朝" w:hint="eastAsia"/>
          <w:sz w:val="16"/>
          <w:szCs w:val="16"/>
        </w:rPr>
        <w:t>1,000</w:t>
      </w:r>
      <w:r w:rsidRPr="005B5EC5">
        <w:rPr>
          <w:rFonts w:ascii="ＭＳ 明朝" w:hAnsi="ＭＳ 明朝" w:hint="eastAsia"/>
          <w:sz w:val="16"/>
          <w:szCs w:val="16"/>
        </w:rPr>
        <w:t>平方メートル（公衆便所にあっては、</w:t>
      </w:r>
      <w:r w:rsidRPr="005B5EC5">
        <w:rPr>
          <w:rFonts w:ascii="ＭＳ 明朝" w:hAnsi="ＭＳ 明朝" w:hint="eastAsia"/>
          <w:sz w:val="16"/>
          <w:szCs w:val="16"/>
        </w:rPr>
        <w:t>50</w:t>
      </w:r>
      <w:r w:rsidRPr="005B5EC5">
        <w:rPr>
          <w:rFonts w:ascii="ＭＳ 明朝" w:hAnsi="ＭＳ 明朝" w:hint="eastAsia"/>
          <w:sz w:val="16"/>
          <w:szCs w:val="16"/>
        </w:rPr>
        <w:t>平方メートル）以上のものに限る。）に不特定かつ多数の者が利用し、又は主として高齢者、障害者等が利用する便所を設ける場合には、そのうち一以上（男子用及び女子用の区別があるときは、それぞれ一以上）は、乳幼児を座らせることができる設備及び乳幼児のおむつ交換をすることができる設備を設け、その出入口にその旨の表示を行わなければならない。ただし、乳幼児のおむつ交換をすることができる設備については、他に設ける場合は、この限りでない。</w:t>
      </w:r>
    </w:p>
    <w:p w14:paraId="2071DB68"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lastRenderedPageBreak/>
        <w:t>一　病院又は診療所</w:t>
      </w:r>
    </w:p>
    <w:p w14:paraId="4AFAE18C"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二　劇場、観覧場、映画館又は演芸場</w:t>
      </w:r>
    </w:p>
    <w:p w14:paraId="15AB9D9D"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三　集会場又は公会堂</w:t>
      </w:r>
    </w:p>
    <w:p w14:paraId="73CA5D22"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四　展示場</w:t>
      </w:r>
    </w:p>
    <w:p w14:paraId="3563DE09"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五　百貨店、マーケットその他の物品販売業を営む店舗</w:t>
      </w:r>
    </w:p>
    <w:p w14:paraId="5349BC56"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六　保健所、税務署その他不特定かつ多数の者が利用する官公署</w:t>
      </w:r>
    </w:p>
    <w:p w14:paraId="4ECB0A81"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七　博物館、美術館又は図書館</w:t>
      </w:r>
    </w:p>
    <w:p w14:paraId="5E5ED9D8"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八　飲食店</w:t>
      </w:r>
    </w:p>
    <w:p w14:paraId="77D80B48"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九　理髪店、クリーニング取次店、質屋、貸衣装屋、銀行その他これらに類するサービス業を営む店舗</w:t>
      </w:r>
    </w:p>
    <w:p w14:paraId="3635C4DD"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十　公衆便所</w:t>
      </w:r>
    </w:p>
    <w:p w14:paraId="47CE27EE"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３　令第</w:t>
      </w:r>
      <w:r w:rsidRPr="005B5EC5">
        <w:rPr>
          <w:rFonts w:ascii="ＭＳ 明朝" w:hAnsi="ＭＳ 明朝" w:hint="eastAsia"/>
          <w:sz w:val="16"/>
          <w:szCs w:val="16"/>
        </w:rPr>
        <w:t>14</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項の規定によるものとする便所は、次に掲げるものでなければならない。</w:t>
      </w:r>
    </w:p>
    <w:p w14:paraId="4ADEA08A"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一　便所（不特定かつ多数の者が利用し、又は主として視覚障害者が利用するものに限る。）の出入口の付近に、男子用及び女子用の区別、便房等の配置等を点字その他規則で定める方法により視覚障害者に示すための設備を設けること。ただし、視覚障害者の利用上支障がないものとして規則で定める場合は、この限りでない。</w:t>
      </w:r>
    </w:p>
    <w:p w14:paraId="59C1A81F"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二　洗面器又は手洗器のうち一以上（男子用及び女子用の区別があるときは、それぞれ一以上）は、水栓を容易に操作することができるものとすること。</w:t>
      </w:r>
    </w:p>
    <w:p w14:paraId="755B8CDE"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４　令第</w:t>
      </w:r>
      <w:r w:rsidRPr="005B5EC5">
        <w:rPr>
          <w:rFonts w:ascii="ＭＳ 明朝" w:hAnsi="ＭＳ 明朝" w:hint="eastAsia"/>
          <w:sz w:val="16"/>
          <w:szCs w:val="16"/>
        </w:rPr>
        <w:t>14</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項各号に規定する便房（次項に規定する便房を除く。）は、次に掲げるものでなければならない。</w:t>
      </w:r>
    </w:p>
    <w:p w14:paraId="54381828"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一　押しボタン式その他の容易に操作することができる方式の便器の洗浄装置を設けること。</w:t>
      </w:r>
    </w:p>
    <w:p w14:paraId="0703ABF3"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二　衣服を掛けるための金具等を設けること。</w:t>
      </w:r>
    </w:p>
    <w:p w14:paraId="32E82E98"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５　令第</w:t>
      </w:r>
      <w:r w:rsidRPr="005B5EC5">
        <w:rPr>
          <w:rFonts w:ascii="ＭＳ 明朝" w:hAnsi="ＭＳ 明朝" w:hint="eastAsia"/>
          <w:sz w:val="16"/>
          <w:szCs w:val="16"/>
        </w:rPr>
        <w:t>14</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項第二号に規定する便房（床面積の合計が</w:t>
      </w:r>
      <w:r w:rsidRPr="005B5EC5">
        <w:rPr>
          <w:rFonts w:ascii="ＭＳ 明朝" w:hAnsi="ＭＳ 明朝" w:hint="eastAsia"/>
          <w:sz w:val="16"/>
          <w:szCs w:val="16"/>
        </w:rPr>
        <w:t>10,000</w:t>
      </w:r>
      <w:r w:rsidRPr="005B5EC5">
        <w:rPr>
          <w:rFonts w:ascii="ＭＳ 明朝" w:hAnsi="ＭＳ 明朝" w:hint="eastAsia"/>
          <w:sz w:val="16"/>
          <w:szCs w:val="16"/>
        </w:rPr>
        <w:t>平方メートル以上の建築物（共同住宅、寄宿舎又は下宿にあっては、床面積が</w:t>
      </w:r>
      <w:r w:rsidRPr="005B5EC5">
        <w:rPr>
          <w:rFonts w:ascii="ＭＳ 明朝" w:hAnsi="ＭＳ 明朝" w:hint="eastAsia"/>
          <w:sz w:val="16"/>
          <w:szCs w:val="16"/>
        </w:rPr>
        <w:t>200</w:t>
      </w:r>
      <w:r w:rsidRPr="005B5EC5">
        <w:rPr>
          <w:rFonts w:ascii="ＭＳ 明朝" w:hAnsi="ＭＳ 明朝" w:hint="eastAsia"/>
          <w:sz w:val="16"/>
          <w:szCs w:val="16"/>
        </w:rPr>
        <w:t>平方メートル以上の集会室があるものに限る。）に設けるものに限る。）は、次に掲げるものでなければならない。</w:t>
      </w:r>
    </w:p>
    <w:p w14:paraId="1050423B"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一　大人のおむつ交換をすることができる長さ</w:t>
      </w:r>
      <w:r w:rsidRPr="005B5EC5">
        <w:rPr>
          <w:rFonts w:ascii="ＭＳ 明朝" w:hAnsi="ＭＳ 明朝" w:hint="eastAsia"/>
          <w:sz w:val="16"/>
          <w:szCs w:val="16"/>
        </w:rPr>
        <w:t>1.2</w:t>
      </w:r>
      <w:r w:rsidRPr="005B5EC5">
        <w:rPr>
          <w:rFonts w:ascii="ＭＳ 明朝" w:hAnsi="ＭＳ 明朝" w:hint="eastAsia"/>
          <w:sz w:val="16"/>
          <w:szCs w:val="16"/>
        </w:rPr>
        <w:t>メートル以上のベッドを一以上設け、その出入口にその旨の表示を行うこと。</w:t>
      </w:r>
    </w:p>
    <w:p w14:paraId="72099012"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二　令第</w:t>
      </w:r>
      <w:r w:rsidRPr="005B5EC5">
        <w:rPr>
          <w:rFonts w:ascii="ＭＳ 明朝" w:hAnsi="ＭＳ 明朝" w:hint="eastAsia"/>
          <w:sz w:val="16"/>
          <w:szCs w:val="16"/>
        </w:rPr>
        <w:t>14</w:t>
      </w:r>
      <w:r w:rsidRPr="005B5EC5">
        <w:rPr>
          <w:rFonts w:ascii="ＭＳ 明朝" w:hAnsi="ＭＳ 明朝" w:hint="eastAsia"/>
          <w:sz w:val="16"/>
          <w:szCs w:val="16"/>
        </w:rPr>
        <w:t>条第１項第二号に規定する水洗器具は、温水を使用することができるものとすること。</w:t>
      </w:r>
    </w:p>
    <w:p w14:paraId="73E8FD0B"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三　荷物を置くための棚等を設けること。</w:t>
      </w:r>
    </w:p>
    <w:p w14:paraId="4C408E99"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四　押しボタン式その他の容易に操作することができる方式の便器の洗浄装置を設けること。</w:t>
      </w:r>
    </w:p>
    <w:p w14:paraId="63AB6A4F"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五　衣服を掛けるための金具等を二以上設けること。</w:t>
      </w:r>
    </w:p>
    <w:p w14:paraId="421A33AA"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６　令第</w:t>
      </w:r>
      <w:r w:rsidRPr="005B5EC5">
        <w:rPr>
          <w:rFonts w:ascii="ＭＳ 明朝" w:hAnsi="ＭＳ 明朝" w:hint="eastAsia"/>
          <w:sz w:val="16"/>
          <w:szCs w:val="16"/>
        </w:rPr>
        <w:t>14</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項の規定により設けるものとする小便器は、その周囲に手すりを設けなければならない。</w:t>
      </w:r>
    </w:p>
    <w:p w14:paraId="023CC7DE"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（ホテル又は旅館の車椅子使用者用客室）</w:t>
      </w:r>
    </w:p>
    <w:p w14:paraId="70CC5195"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hint="eastAsia"/>
          <w:sz w:val="16"/>
          <w:szCs w:val="16"/>
        </w:rPr>
        <w:t>19</w:t>
      </w:r>
      <w:r w:rsidRPr="005B5EC5">
        <w:rPr>
          <w:rFonts w:ascii="ＭＳ 明朝" w:hAnsi="ＭＳ 明朝" w:hint="eastAsia"/>
          <w:sz w:val="16"/>
          <w:szCs w:val="16"/>
        </w:rPr>
        <w:t>条　令第</w:t>
      </w:r>
      <w:r w:rsidRPr="005B5EC5">
        <w:rPr>
          <w:rFonts w:ascii="ＭＳ 明朝" w:hAnsi="ＭＳ 明朝" w:hint="eastAsia"/>
          <w:sz w:val="16"/>
          <w:szCs w:val="16"/>
        </w:rPr>
        <w:t>1</w:t>
      </w:r>
      <w:r w:rsidRPr="005B5EC5">
        <w:rPr>
          <w:rFonts w:ascii="ＭＳ 明朝" w:hAnsi="ＭＳ 明朝"/>
          <w:sz w:val="16"/>
          <w:szCs w:val="16"/>
        </w:rPr>
        <w:t>5</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項の規定によるものとする車椅子使用者用客室は、次に掲げるものでなければならない。</w:t>
      </w:r>
    </w:p>
    <w:p w14:paraId="6962BB56" w14:textId="77777777" w:rsidR="00187F85" w:rsidRPr="005B5EC5" w:rsidRDefault="00187F85" w:rsidP="00187F85">
      <w:pPr>
        <w:ind w:leftChars="100" w:left="210"/>
        <w:rPr>
          <w:rFonts w:ascii="ＭＳ 明朝" w:hAnsi="ＭＳ 明朝"/>
          <w:sz w:val="16"/>
          <w:szCs w:val="16"/>
        </w:rPr>
      </w:pPr>
      <w:r w:rsidRPr="005B5EC5">
        <w:rPr>
          <w:rFonts w:ascii="ＭＳ 明朝" w:hAnsi="ＭＳ 明朝" w:hint="eastAsia"/>
          <w:sz w:val="16"/>
          <w:szCs w:val="16"/>
        </w:rPr>
        <w:t>一　床の表面は、粗面とし、又は滑りにくい材料で仕上げること。</w:t>
      </w:r>
    </w:p>
    <w:p w14:paraId="0BB9CCE7"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二　客室の出入口に設ける戸は、引き戸とすること。ただし、自動的に開閉する構造である場合は、この限りでない。</w:t>
      </w:r>
    </w:p>
    <w:p w14:paraId="71F67AA7"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三　令第</w:t>
      </w:r>
      <w:r w:rsidRPr="005B5EC5">
        <w:rPr>
          <w:rFonts w:ascii="ＭＳ 明朝" w:hAnsi="ＭＳ 明朝" w:hint="eastAsia"/>
          <w:sz w:val="16"/>
          <w:szCs w:val="16"/>
        </w:rPr>
        <w:t>15</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項第一号ロ及び第二号ロの規定によるものとする出入口に設ける戸は、引き戸とすること。ただし、自動的に開閉する構造である場合は、この限りでない。</w:t>
      </w:r>
    </w:p>
    <w:p w14:paraId="17CC567A"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２　令第</w:t>
      </w:r>
      <w:r w:rsidRPr="005B5EC5">
        <w:rPr>
          <w:rFonts w:ascii="ＭＳ 明朝" w:hAnsi="ＭＳ 明朝" w:hint="eastAsia"/>
          <w:sz w:val="16"/>
          <w:szCs w:val="16"/>
        </w:rPr>
        <w:t>15</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項第一号イの車椅子使用者用便房は、前条第</w:t>
      </w:r>
      <w:r w:rsidRPr="005B5EC5">
        <w:rPr>
          <w:rFonts w:ascii="ＭＳ 明朝" w:hAnsi="ＭＳ 明朝" w:hint="eastAsia"/>
          <w:sz w:val="16"/>
          <w:szCs w:val="16"/>
        </w:rPr>
        <w:t>4</w:t>
      </w:r>
      <w:r w:rsidRPr="005B5EC5">
        <w:rPr>
          <w:rFonts w:ascii="ＭＳ 明朝" w:hAnsi="ＭＳ 明朝" w:hint="eastAsia"/>
          <w:sz w:val="16"/>
          <w:szCs w:val="16"/>
        </w:rPr>
        <w:t>項第一号に掲げるものでなければならない。</w:t>
      </w:r>
    </w:p>
    <w:p w14:paraId="151E38E6"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（ホテル又は旅館の一般客室に係る経路）</w:t>
      </w:r>
    </w:p>
    <w:p w14:paraId="43799A55"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hint="eastAsia"/>
          <w:sz w:val="16"/>
          <w:szCs w:val="16"/>
        </w:rPr>
        <w:t>2</w:t>
      </w:r>
      <w:r w:rsidRPr="005B5EC5">
        <w:rPr>
          <w:rFonts w:ascii="ＭＳ 明朝" w:hAnsi="ＭＳ 明朝"/>
          <w:sz w:val="16"/>
          <w:szCs w:val="16"/>
        </w:rPr>
        <w:t>0</w:t>
      </w:r>
      <w:r w:rsidRPr="005B5EC5">
        <w:rPr>
          <w:rFonts w:ascii="ＭＳ 明朝" w:hAnsi="ＭＳ 明朝" w:hint="eastAsia"/>
          <w:sz w:val="16"/>
          <w:szCs w:val="16"/>
        </w:rPr>
        <w:t>条　ホテル又は旅館（風俗営業等の規制及び業務の適正化等に関する法律（昭和</w:t>
      </w:r>
      <w:r w:rsidRPr="005B5EC5">
        <w:rPr>
          <w:rFonts w:ascii="ＭＳ 明朝" w:hAnsi="ＭＳ 明朝" w:hint="eastAsia"/>
          <w:sz w:val="16"/>
          <w:szCs w:val="16"/>
        </w:rPr>
        <w:t>2</w:t>
      </w:r>
      <w:r w:rsidRPr="005B5EC5">
        <w:rPr>
          <w:rFonts w:ascii="ＭＳ 明朝" w:hAnsi="ＭＳ 明朝"/>
          <w:sz w:val="16"/>
          <w:szCs w:val="16"/>
        </w:rPr>
        <w:t>3</w:t>
      </w:r>
      <w:r w:rsidRPr="005B5EC5">
        <w:rPr>
          <w:rFonts w:ascii="ＭＳ 明朝" w:hAnsi="ＭＳ 明朝" w:hint="eastAsia"/>
          <w:sz w:val="16"/>
          <w:szCs w:val="16"/>
        </w:rPr>
        <w:t>年法律第</w:t>
      </w:r>
      <w:r w:rsidRPr="005B5EC5">
        <w:rPr>
          <w:rFonts w:ascii="ＭＳ 明朝" w:hAnsi="ＭＳ 明朝" w:hint="eastAsia"/>
          <w:sz w:val="16"/>
          <w:szCs w:val="16"/>
        </w:rPr>
        <w:t>1</w:t>
      </w:r>
      <w:r w:rsidRPr="005B5EC5">
        <w:rPr>
          <w:rFonts w:ascii="ＭＳ 明朝" w:hAnsi="ＭＳ 明朝"/>
          <w:sz w:val="16"/>
          <w:szCs w:val="16"/>
        </w:rPr>
        <w:t>22</w:t>
      </w:r>
      <w:r w:rsidRPr="005B5EC5">
        <w:rPr>
          <w:rFonts w:ascii="ＭＳ 明朝" w:hAnsi="ＭＳ 明朝" w:hint="eastAsia"/>
          <w:sz w:val="16"/>
          <w:szCs w:val="16"/>
        </w:rPr>
        <w:t>号）第</w:t>
      </w:r>
      <w:r w:rsidRPr="005B5EC5">
        <w:rPr>
          <w:rFonts w:ascii="ＭＳ 明朝" w:hAnsi="ＭＳ 明朝" w:hint="eastAsia"/>
          <w:sz w:val="16"/>
          <w:szCs w:val="16"/>
        </w:rPr>
        <w:t>2</w:t>
      </w:r>
      <w:r w:rsidRPr="005B5EC5">
        <w:rPr>
          <w:rFonts w:ascii="ＭＳ 明朝" w:hAnsi="ＭＳ 明朝" w:hint="eastAsia"/>
          <w:sz w:val="16"/>
          <w:szCs w:val="16"/>
        </w:rPr>
        <w:t>条第</w:t>
      </w:r>
      <w:r w:rsidRPr="005B5EC5">
        <w:rPr>
          <w:rFonts w:ascii="ＭＳ 明朝" w:hAnsi="ＭＳ 明朝" w:hint="eastAsia"/>
          <w:sz w:val="16"/>
          <w:szCs w:val="16"/>
        </w:rPr>
        <w:t>6</w:t>
      </w:r>
      <w:r w:rsidRPr="005B5EC5">
        <w:rPr>
          <w:rFonts w:ascii="ＭＳ 明朝" w:hAnsi="ＭＳ 明朝" w:hint="eastAsia"/>
          <w:sz w:val="16"/>
          <w:szCs w:val="16"/>
        </w:rPr>
        <w:t>項第四号に規定する営業の用に供する施設及び旅館業法（昭和</w:t>
      </w:r>
      <w:r w:rsidRPr="005B5EC5">
        <w:rPr>
          <w:rFonts w:ascii="ＭＳ 明朝" w:hAnsi="ＭＳ 明朝" w:hint="eastAsia"/>
          <w:sz w:val="16"/>
          <w:szCs w:val="16"/>
        </w:rPr>
        <w:t>2</w:t>
      </w:r>
      <w:r w:rsidRPr="005B5EC5">
        <w:rPr>
          <w:rFonts w:ascii="ＭＳ 明朝" w:hAnsi="ＭＳ 明朝"/>
          <w:sz w:val="16"/>
          <w:szCs w:val="16"/>
        </w:rPr>
        <w:t>3</w:t>
      </w:r>
      <w:r w:rsidRPr="005B5EC5">
        <w:rPr>
          <w:rFonts w:ascii="ＭＳ 明朝" w:hAnsi="ＭＳ 明朝" w:hint="eastAsia"/>
          <w:sz w:val="16"/>
          <w:szCs w:val="16"/>
        </w:rPr>
        <w:t>年法律第</w:t>
      </w:r>
      <w:r w:rsidRPr="005B5EC5">
        <w:rPr>
          <w:rFonts w:ascii="ＭＳ 明朝" w:hAnsi="ＭＳ 明朝" w:hint="eastAsia"/>
          <w:sz w:val="16"/>
          <w:szCs w:val="16"/>
        </w:rPr>
        <w:t>1</w:t>
      </w:r>
      <w:r w:rsidRPr="005B5EC5">
        <w:rPr>
          <w:rFonts w:ascii="ＭＳ 明朝" w:hAnsi="ＭＳ 明朝"/>
          <w:sz w:val="16"/>
          <w:szCs w:val="16"/>
        </w:rPr>
        <w:t>38</w:t>
      </w:r>
      <w:r w:rsidRPr="005B5EC5">
        <w:rPr>
          <w:rFonts w:ascii="ＭＳ 明朝" w:hAnsi="ＭＳ 明朝" w:hint="eastAsia"/>
          <w:sz w:val="16"/>
          <w:szCs w:val="16"/>
        </w:rPr>
        <w:t>号）第</w:t>
      </w:r>
      <w:r w:rsidRPr="005B5EC5">
        <w:rPr>
          <w:rFonts w:ascii="ＭＳ 明朝" w:hAnsi="ＭＳ 明朝" w:hint="eastAsia"/>
          <w:sz w:val="16"/>
          <w:szCs w:val="16"/>
        </w:rPr>
        <w:t>2</w:t>
      </w:r>
      <w:r w:rsidRPr="005B5EC5">
        <w:rPr>
          <w:rFonts w:ascii="ＭＳ 明朝" w:hAnsi="ＭＳ 明朝" w:hint="eastAsia"/>
          <w:sz w:val="16"/>
          <w:szCs w:val="16"/>
        </w:rPr>
        <w:t>条第</w:t>
      </w:r>
      <w:r w:rsidRPr="005B5EC5">
        <w:rPr>
          <w:rFonts w:ascii="ＭＳ 明朝" w:hAnsi="ＭＳ 明朝" w:hint="eastAsia"/>
          <w:sz w:val="16"/>
          <w:szCs w:val="16"/>
        </w:rPr>
        <w:t>3</w:t>
      </w:r>
      <w:r w:rsidRPr="005B5EC5">
        <w:rPr>
          <w:rFonts w:ascii="ＭＳ 明朝" w:hAnsi="ＭＳ 明朝" w:hint="eastAsia"/>
          <w:sz w:val="16"/>
          <w:szCs w:val="16"/>
        </w:rPr>
        <w:t>項に規定する簡易宿所営業の施設（以</w:t>
      </w:r>
      <w:r w:rsidRPr="005B5EC5">
        <w:rPr>
          <w:rFonts w:ascii="ＭＳ 明朝" w:hAnsi="ＭＳ 明朝" w:hint="eastAsia"/>
          <w:sz w:val="16"/>
          <w:szCs w:val="16"/>
        </w:rPr>
        <w:lastRenderedPageBreak/>
        <w:t>下これらを「簡易宿所等」という。）を除く。以下この条、次条及び第</w:t>
      </w:r>
      <w:r w:rsidRPr="005B5EC5">
        <w:rPr>
          <w:rFonts w:ascii="ＭＳ 明朝" w:hAnsi="ＭＳ 明朝" w:hint="eastAsia"/>
          <w:sz w:val="16"/>
          <w:szCs w:val="16"/>
        </w:rPr>
        <w:t>2</w:t>
      </w:r>
      <w:r w:rsidRPr="005B5EC5">
        <w:rPr>
          <w:rFonts w:ascii="ＭＳ 明朝" w:hAnsi="ＭＳ 明朝"/>
          <w:sz w:val="16"/>
          <w:szCs w:val="16"/>
        </w:rPr>
        <w:t>8</w:t>
      </w:r>
      <w:r w:rsidRPr="005B5EC5">
        <w:rPr>
          <w:rFonts w:ascii="ＭＳ 明朝" w:hAnsi="ＭＳ 明朝" w:hint="eastAsia"/>
          <w:sz w:val="16"/>
          <w:szCs w:val="16"/>
        </w:rPr>
        <w:t>条において同じ。）については、次に掲げる経路のそれぞれのうち一以上を、階段又は段を設けない経路（以下この条において「一般客室経路」という。）にしなければならない。ただし、知事が定める構造の傾斜路又はエレベーターその他の昇降機を併設する場合は、この限りでない。</w:t>
      </w:r>
    </w:p>
    <w:p w14:paraId="2B22935C" w14:textId="77777777" w:rsidR="00187F85" w:rsidRPr="005B5EC5" w:rsidRDefault="00187F85" w:rsidP="00187F85">
      <w:pPr>
        <w:ind w:leftChars="100" w:left="210"/>
        <w:rPr>
          <w:rFonts w:ascii="ＭＳ 明朝" w:hAnsi="ＭＳ 明朝"/>
          <w:sz w:val="16"/>
          <w:szCs w:val="16"/>
        </w:rPr>
      </w:pPr>
      <w:r w:rsidRPr="005B5EC5">
        <w:rPr>
          <w:rFonts w:ascii="ＭＳ 明朝" w:hAnsi="ＭＳ 明朝" w:hint="eastAsia"/>
          <w:sz w:val="16"/>
          <w:szCs w:val="16"/>
        </w:rPr>
        <w:t>一　道等から車椅子使用者用客室以外の客室（以下「一般客室」という。）までの経路</w:t>
      </w:r>
    </w:p>
    <w:p w14:paraId="687BFA26"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二　ホテル若しくは旅館又はその敷地に車椅子使用者用駐車施設を設ける場合には、当該車椅子使用者用駐車施設から一般客室までの経路</w:t>
      </w:r>
    </w:p>
    <w:p w14:paraId="773879D0"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２　一般客室経路を構成する敷地内の通路が地形の特殊性により前項の規定によることが困難である場合における同項の規定の適用については、同項第一号中「道等」とあるのは、「当該ホテル又は旅館の車寄せ」とする。</w:t>
      </w:r>
    </w:p>
    <w:p w14:paraId="4CA623FC"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３　一般客室経路のうち令第</w:t>
      </w:r>
      <w:r w:rsidRPr="005B5EC5">
        <w:rPr>
          <w:rFonts w:ascii="ＭＳ 明朝" w:hAnsi="ＭＳ 明朝" w:hint="eastAsia"/>
          <w:sz w:val="16"/>
          <w:szCs w:val="16"/>
        </w:rPr>
        <w:t>1</w:t>
      </w:r>
      <w:r w:rsidRPr="005B5EC5">
        <w:rPr>
          <w:rFonts w:ascii="ＭＳ 明朝" w:hAnsi="ＭＳ 明朝"/>
          <w:sz w:val="16"/>
          <w:szCs w:val="16"/>
        </w:rPr>
        <w:t>8</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項又は第</w:t>
      </w:r>
      <w:r w:rsidRPr="005B5EC5">
        <w:rPr>
          <w:rFonts w:ascii="ＭＳ 明朝" w:hAnsi="ＭＳ 明朝" w:hint="eastAsia"/>
          <w:sz w:val="16"/>
          <w:szCs w:val="16"/>
        </w:rPr>
        <w:t>2</w:t>
      </w:r>
      <w:r w:rsidRPr="005B5EC5">
        <w:rPr>
          <w:rFonts w:ascii="ＭＳ 明朝" w:hAnsi="ＭＳ 明朝"/>
          <w:sz w:val="16"/>
          <w:szCs w:val="16"/>
        </w:rPr>
        <w:t>4</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項の規定により移動等円滑化経路にする経路の全部若しくは一部となるものについては、当該一般客室経路にする経路の全部又は一部となる部分について、前</w:t>
      </w:r>
      <w:r w:rsidRPr="005B5EC5">
        <w:rPr>
          <w:rFonts w:ascii="ＭＳ 明朝" w:hAnsi="ＭＳ 明朝" w:hint="eastAsia"/>
          <w:sz w:val="16"/>
          <w:szCs w:val="16"/>
        </w:rPr>
        <w:t>2</w:t>
      </w:r>
      <w:r w:rsidRPr="005B5EC5">
        <w:rPr>
          <w:rFonts w:ascii="ＭＳ 明朝" w:hAnsi="ＭＳ 明朝" w:hint="eastAsia"/>
          <w:sz w:val="16"/>
          <w:szCs w:val="16"/>
        </w:rPr>
        <w:t>項の規定は、適用しない。</w:t>
      </w:r>
    </w:p>
    <w:p w14:paraId="1CBF6B77"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（ホテル又は旅館の一般客室）</w:t>
      </w:r>
    </w:p>
    <w:p w14:paraId="768A83CD"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hint="eastAsia"/>
          <w:sz w:val="16"/>
          <w:szCs w:val="16"/>
        </w:rPr>
        <w:t>2</w:t>
      </w:r>
      <w:r w:rsidRPr="005B5EC5">
        <w:rPr>
          <w:rFonts w:ascii="ＭＳ 明朝" w:hAnsi="ＭＳ 明朝"/>
          <w:sz w:val="16"/>
          <w:szCs w:val="16"/>
        </w:rPr>
        <w:t>1</w:t>
      </w:r>
      <w:r w:rsidRPr="005B5EC5">
        <w:rPr>
          <w:rFonts w:ascii="ＭＳ 明朝" w:hAnsi="ＭＳ 明朝" w:hint="eastAsia"/>
          <w:sz w:val="16"/>
          <w:szCs w:val="16"/>
        </w:rPr>
        <w:t>条　ホテル又は旅館の一般客室（同一の一般客室内に複数の階がある場合は、当該一般客室の出入口のある階の部分に限る。以下この条において同じ。）は、次に掲げる要件を満たすものでなければならない。ただし、当該一般客室内の和風の設備を有する部分で知事が定める部分（以下「和室部分」という。）については、この限りでない。</w:t>
      </w:r>
    </w:p>
    <w:p w14:paraId="3AEF4BEE"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一　床面積（同一の一般客室内に複数の階がある場合における当該一般客室の出入口のある階の部分以外の部分及び和室部分を除く。以下この条において同じ。）が</w:t>
      </w:r>
      <w:r w:rsidRPr="005B5EC5">
        <w:rPr>
          <w:rFonts w:ascii="ＭＳ 明朝" w:hAnsi="ＭＳ 明朝" w:hint="eastAsia"/>
          <w:sz w:val="16"/>
          <w:szCs w:val="16"/>
        </w:rPr>
        <w:t>1</w:t>
      </w:r>
      <w:r w:rsidRPr="005B5EC5">
        <w:rPr>
          <w:rFonts w:ascii="ＭＳ 明朝" w:hAnsi="ＭＳ 明朝"/>
          <w:sz w:val="16"/>
          <w:szCs w:val="16"/>
        </w:rPr>
        <w:t>8</w:t>
      </w:r>
      <w:r w:rsidRPr="005B5EC5">
        <w:rPr>
          <w:rFonts w:ascii="ＭＳ 明朝" w:hAnsi="ＭＳ 明朝" w:hint="eastAsia"/>
          <w:sz w:val="16"/>
          <w:szCs w:val="16"/>
        </w:rPr>
        <w:t>平方メートル（</w:t>
      </w:r>
      <w:r w:rsidRPr="005B5EC5">
        <w:rPr>
          <w:rFonts w:ascii="ＭＳ 明朝" w:hAnsi="ＭＳ 明朝" w:hint="eastAsia"/>
          <w:sz w:val="16"/>
          <w:szCs w:val="16"/>
        </w:rPr>
        <w:t>2</w:t>
      </w:r>
      <w:r w:rsidRPr="005B5EC5">
        <w:rPr>
          <w:rFonts w:ascii="ＭＳ 明朝" w:hAnsi="ＭＳ 明朝" w:hint="eastAsia"/>
          <w:sz w:val="16"/>
          <w:szCs w:val="16"/>
        </w:rPr>
        <w:t>以上のベッドを置く一般客室にあっては、</w:t>
      </w:r>
      <w:r w:rsidRPr="005B5EC5">
        <w:rPr>
          <w:rFonts w:ascii="ＭＳ 明朝" w:hAnsi="ＭＳ 明朝" w:hint="eastAsia"/>
          <w:sz w:val="16"/>
          <w:szCs w:val="16"/>
        </w:rPr>
        <w:t>2</w:t>
      </w:r>
      <w:r w:rsidRPr="005B5EC5">
        <w:rPr>
          <w:rFonts w:ascii="ＭＳ 明朝" w:hAnsi="ＭＳ 明朝"/>
          <w:sz w:val="16"/>
          <w:szCs w:val="16"/>
        </w:rPr>
        <w:t>2</w:t>
      </w:r>
      <w:r w:rsidRPr="005B5EC5">
        <w:rPr>
          <w:rFonts w:ascii="ＭＳ 明朝" w:hAnsi="ＭＳ 明朝" w:hint="eastAsia"/>
          <w:sz w:val="16"/>
          <w:szCs w:val="16"/>
        </w:rPr>
        <w:t>平方メートル）未満の場合にあっては、次に掲げるものでなければならない。</w:t>
      </w:r>
    </w:p>
    <w:p w14:paraId="0940B810" w14:textId="77777777" w:rsidR="00187F85" w:rsidRPr="005B5EC5" w:rsidRDefault="00187F85" w:rsidP="00187F85">
      <w:pPr>
        <w:ind w:leftChars="200" w:left="420"/>
        <w:rPr>
          <w:rFonts w:ascii="ＭＳ 明朝" w:hAnsi="ＭＳ 明朝"/>
          <w:sz w:val="16"/>
          <w:szCs w:val="16"/>
        </w:rPr>
      </w:pPr>
      <w:r w:rsidRPr="005B5EC5">
        <w:rPr>
          <w:rFonts w:ascii="ＭＳ 明朝" w:hAnsi="ＭＳ 明朝" w:hint="eastAsia"/>
          <w:sz w:val="16"/>
          <w:szCs w:val="16"/>
        </w:rPr>
        <w:t>イ　一般客室の出入口の幅は、</w:t>
      </w:r>
      <w:r w:rsidRPr="005B5EC5">
        <w:rPr>
          <w:rFonts w:ascii="ＭＳ 明朝" w:hAnsi="ＭＳ 明朝" w:hint="eastAsia"/>
          <w:sz w:val="16"/>
          <w:szCs w:val="16"/>
        </w:rPr>
        <w:t>8</w:t>
      </w:r>
      <w:r w:rsidRPr="005B5EC5">
        <w:rPr>
          <w:rFonts w:ascii="ＭＳ 明朝" w:hAnsi="ＭＳ 明朝"/>
          <w:sz w:val="16"/>
          <w:szCs w:val="16"/>
        </w:rPr>
        <w:t>0</w:t>
      </w:r>
      <w:r w:rsidRPr="005B5EC5">
        <w:rPr>
          <w:rFonts w:ascii="ＭＳ 明朝" w:hAnsi="ＭＳ 明朝" w:hint="eastAsia"/>
          <w:sz w:val="16"/>
          <w:szCs w:val="16"/>
        </w:rPr>
        <w:t>センチメートル以上とすること。</w:t>
      </w:r>
    </w:p>
    <w:p w14:paraId="12E2060C"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ロ　一般客室内（次の⑴から⑶までに掲げる場合の区分に応じ、当該⑴から⑶までに定める部分を除く。次項において同じ。）には、階段又は段を設けないこと。ただし、用途の変更をしてホテル又は旅館にする場合は、この限りでない。</w:t>
      </w:r>
    </w:p>
    <w:p w14:paraId="040EB1BC" w14:textId="77777777" w:rsidR="00187F85" w:rsidRPr="005B5EC5" w:rsidRDefault="00187F85" w:rsidP="00187F85">
      <w:pPr>
        <w:ind w:leftChars="300" w:left="790" w:hangingChars="100" w:hanging="160"/>
        <w:rPr>
          <w:rFonts w:ascii="ＭＳ 明朝" w:hAnsi="ＭＳ 明朝"/>
          <w:sz w:val="16"/>
          <w:szCs w:val="16"/>
        </w:rPr>
      </w:pPr>
      <w:r w:rsidRPr="005B5EC5">
        <w:rPr>
          <w:rFonts w:ascii="ＭＳ 明朝" w:hAnsi="ＭＳ 明朝" w:hint="eastAsia"/>
          <w:sz w:val="16"/>
          <w:szCs w:val="16"/>
        </w:rPr>
        <w:t>⑴　同一客室内に複数の階がある場合当該一般客室の出入口のある階とその直上階又は直下階との間の上下の移動に係る階段又は段の部分</w:t>
      </w:r>
    </w:p>
    <w:p w14:paraId="42C535B0" w14:textId="77777777" w:rsidR="00187F85" w:rsidRPr="005B5EC5" w:rsidRDefault="00187F85" w:rsidP="00187F85">
      <w:pPr>
        <w:ind w:leftChars="300" w:left="790" w:hangingChars="100" w:hanging="160"/>
        <w:rPr>
          <w:rFonts w:ascii="ＭＳ 明朝" w:hAnsi="ＭＳ 明朝"/>
          <w:sz w:val="16"/>
          <w:szCs w:val="16"/>
        </w:rPr>
      </w:pPr>
      <w:r w:rsidRPr="005B5EC5">
        <w:rPr>
          <w:rFonts w:ascii="ＭＳ 明朝" w:hAnsi="ＭＳ 明朝" w:hint="eastAsia"/>
          <w:sz w:val="16"/>
          <w:szCs w:val="16"/>
        </w:rPr>
        <w:t>⑵　勾配が</w:t>
      </w:r>
      <w:r w:rsidRPr="005B5EC5">
        <w:rPr>
          <w:rFonts w:ascii="ＭＳ 明朝" w:hAnsi="ＭＳ 明朝" w:hint="eastAsia"/>
          <w:sz w:val="16"/>
          <w:szCs w:val="16"/>
        </w:rPr>
        <w:t>1</w:t>
      </w:r>
      <w:r w:rsidRPr="005B5EC5">
        <w:rPr>
          <w:rFonts w:ascii="ＭＳ 明朝" w:hAnsi="ＭＳ 明朝"/>
          <w:sz w:val="16"/>
          <w:szCs w:val="16"/>
        </w:rPr>
        <w:t>2</w:t>
      </w:r>
      <w:r w:rsidRPr="005B5EC5">
        <w:rPr>
          <w:rFonts w:ascii="ＭＳ 明朝" w:hAnsi="ＭＳ 明朝" w:hint="eastAsia"/>
          <w:sz w:val="16"/>
          <w:szCs w:val="16"/>
        </w:rPr>
        <w:t>分の</w:t>
      </w:r>
      <w:r w:rsidRPr="005B5EC5">
        <w:rPr>
          <w:rFonts w:ascii="ＭＳ 明朝" w:hAnsi="ＭＳ 明朝" w:hint="eastAsia"/>
          <w:sz w:val="16"/>
          <w:szCs w:val="16"/>
        </w:rPr>
        <w:t>1</w:t>
      </w:r>
      <w:r w:rsidRPr="005B5EC5">
        <w:rPr>
          <w:rFonts w:ascii="ＭＳ 明朝" w:hAnsi="ＭＳ 明朝" w:hint="eastAsia"/>
          <w:sz w:val="16"/>
          <w:szCs w:val="16"/>
        </w:rPr>
        <w:t>を超えない傾斜路を併設する場合　当該傾斜路が併設された階段又は段の部分</w:t>
      </w:r>
    </w:p>
    <w:p w14:paraId="22A98A37" w14:textId="77777777" w:rsidR="00187F85" w:rsidRPr="005B5EC5" w:rsidRDefault="00187F85" w:rsidP="00187F85">
      <w:pPr>
        <w:ind w:leftChars="300" w:left="790" w:hangingChars="100" w:hanging="160"/>
        <w:rPr>
          <w:rFonts w:ascii="ＭＳ 明朝" w:hAnsi="ＭＳ 明朝"/>
          <w:sz w:val="16"/>
          <w:szCs w:val="16"/>
        </w:rPr>
      </w:pPr>
      <w:r w:rsidRPr="005B5EC5">
        <w:rPr>
          <w:rFonts w:ascii="ＭＳ 明朝" w:hAnsi="ＭＳ 明朝" w:hint="eastAsia"/>
          <w:sz w:val="16"/>
          <w:szCs w:val="16"/>
        </w:rPr>
        <w:t>⑶　浴室又はシャワー室（以下「浴室等」という。）の内側に防水上必要な最低限度の高低差を設ける場合　当該高低差の部分</w:t>
      </w:r>
    </w:p>
    <w:p w14:paraId="5D281B52"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ハ　一般客室内に便所及び浴室等を設ける場合には、一以上の便所及び一以上の浴室等の出入口の幅は、</w:t>
      </w:r>
      <w:r w:rsidRPr="005B5EC5">
        <w:rPr>
          <w:rFonts w:ascii="ＭＳ 明朝" w:hAnsi="ＭＳ 明朝" w:hint="eastAsia"/>
          <w:sz w:val="16"/>
          <w:szCs w:val="16"/>
        </w:rPr>
        <w:t>7</w:t>
      </w:r>
      <w:r w:rsidRPr="005B5EC5">
        <w:rPr>
          <w:rFonts w:ascii="ＭＳ 明朝" w:hAnsi="ＭＳ 明朝"/>
          <w:sz w:val="16"/>
          <w:szCs w:val="16"/>
        </w:rPr>
        <w:t>0</w:t>
      </w:r>
      <w:r w:rsidRPr="005B5EC5">
        <w:rPr>
          <w:rFonts w:ascii="ＭＳ 明朝" w:hAnsi="ＭＳ 明朝" w:hint="eastAsia"/>
          <w:sz w:val="16"/>
          <w:szCs w:val="16"/>
        </w:rPr>
        <w:t>センチメートル以上とすること。</w:t>
      </w:r>
    </w:p>
    <w:p w14:paraId="66AD1398"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ニ　一般客室の出入口からハの規定の適用を受ける便所及び浴室等並びに一般客室内にベッドを置く場合にあっては一以上のベッドまでの経路の幅は、</w:t>
      </w:r>
      <w:r w:rsidRPr="005B5EC5">
        <w:rPr>
          <w:rFonts w:ascii="ＭＳ 明朝" w:hAnsi="ＭＳ 明朝" w:hint="eastAsia"/>
          <w:sz w:val="16"/>
          <w:szCs w:val="16"/>
        </w:rPr>
        <w:t>8</w:t>
      </w:r>
      <w:r w:rsidRPr="005B5EC5">
        <w:rPr>
          <w:rFonts w:ascii="ＭＳ 明朝" w:hAnsi="ＭＳ 明朝"/>
          <w:sz w:val="16"/>
          <w:szCs w:val="16"/>
        </w:rPr>
        <w:t>0</w:t>
      </w:r>
      <w:r w:rsidRPr="005B5EC5">
        <w:rPr>
          <w:rFonts w:ascii="ＭＳ 明朝" w:hAnsi="ＭＳ 明朝" w:hint="eastAsia"/>
          <w:sz w:val="16"/>
          <w:szCs w:val="16"/>
        </w:rPr>
        <w:t>センチメートル以上とすること。ただし、床面積が</w:t>
      </w:r>
      <w:r w:rsidRPr="005B5EC5">
        <w:rPr>
          <w:rFonts w:ascii="ＭＳ 明朝" w:hAnsi="ＭＳ 明朝" w:hint="eastAsia"/>
          <w:sz w:val="16"/>
          <w:szCs w:val="16"/>
        </w:rPr>
        <w:t>1</w:t>
      </w:r>
      <w:r w:rsidRPr="005B5EC5">
        <w:rPr>
          <w:rFonts w:ascii="ＭＳ 明朝" w:hAnsi="ＭＳ 明朝"/>
          <w:sz w:val="16"/>
          <w:szCs w:val="16"/>
        </w:rPr>
        <w:t>5</w:t>
      </w:r>
      <w:r w:rsidRPr="005B5EC5">
        <w:rPr>
          <w:rFonts w:ascii="ＭＳ 明朝" w:hAnsi="ＭＳ 明朝" w:hint="eastAsia"/>
          <w:sz w:val="16"/>
          <w:szCs w:val="16"/>
        </w:rPr>
        <w:t>平方メートル（</w:t>
      </w:r>
      <w:r w:rsidRPr="005B5EC5">
        <w:rPr>
          <w:rFonts w:ascii="ＭＳ 明朝" w:hAnsi="ＭＳ 明朝" w:hint="eastAsia"/>
          <w:sz w:val="16"/>
          <w:szCs w:val="16"/>
        </w:rPr>
        <w:t>2</w:t>
      </w:r>
      <w:r w:rsidRPr="005B5EC5">
        <w:rPr>
          <w:rFonts w:ascii="ＭＳ 明朝" w:hAnsi="ＭＳ 明朝" w:hint="eastAsia"/>
          <w:sz w:val="16"/>
          <w:szCs w:val="16"/>
        </w:rPr>
        <w:t>以上のベッドを置く一般客室にあっては、</w:t>
      </w:r>
      <w:r w:rsidRPr="005B5EC5">
        <w:rPr>
          <w:rFonts w:ascii="ＭＳ 明朝" w:hAnsi="ＭＳ 明朝" w:hint="eastAsia"/>
          <w:sz w:val="16"/>
          <w:szCs w:val="16"/>
        </w:rPr>
        <w:t>1</w:t>
      </w:r>
      <w:r w:rsidRPr="005B5EC5">
        <w:rPr>
          <w:rFonts w:ascii="ＭＳ 明朝" w:hAnsi="ＭＳ 明朝"/>
          <w:sz w:val="16"/>
          <w:szCs w:val="16"/>
        </w:rPr>
        <w:t>9</w:t>
      </w:r>
      <w:r w:rsidRPr="005B5EC5">
        <w:rPr>
          <w:rFonts w:ascii="ＭＳ 明朝" w:hAnsi="ＭＳ 明朝" w:hint="eastAsia"/>
          <w:sz w:val="16"/>
          <w:szCs w:val="16"/>
        </w:rPr>
        <w:t>平方メートル）未満の場合は、この限りでない。</w:t>
      </w:r>
    </w:p>
    <w:p w14:paraId="18D5A342"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二　床面積が</w:t>
      </w:r>
      <w:r w:rsidRPr="005B5EC5">
        <w:rPr>
          <w:rFonts w:ascii="ＭＳ 明朝" w:hAnsi="ＭＳ 明朝" w:hint="eastAsia"/>
          <w:sz w:val="16"/>
          <w:szCs w:val="16"/>
        </w:rPr>
        <w:t>1</w:t>
      </w:r>
      <w:r w:rsidRPr="005B5EC5">
        <w:rPr>
          <w:rFonts w:ascii="ＭＳ 明朝" w:hAnsi="ＭＳ 明朝"/>
          <w:sz w:val="16"/>
          <w:szCs w:val="16"/>
        </w:rPr>
        <w:t>8</w:t>
      </w:r>
      <w:r w:rsidRPr="005B5EC5">
        <w:rPr>
          <w:rFonts w:ascii="ＭＳ 明朝" w:hAnsi="ＭＳ 明朝" w:hint="eastAsia"/>
          <w:sz w:val="16"/>
          <w:szCs w:val="16"/>
        </w:rPr>
        <w:t>平方メートル（</w:t>
      </w:r>
      <w:r w:rsidRPr="005B5EC5">
        <w:rPr>
          <w:rFonts w:ascii="ＭＳ 明朝" w:hAnsi="ＭＳ 明朝" w:hint="eastAsia"/>
          <w:sz w:val="16"/>
          <w:szCs w:val="16"/>
        </w:rPr>
        <w:t>2</w:t>
      </w:r>
      <w:r w:rsidRPr="005B5EC5">
        <w:rPr>
          <w:rFonts w:ascii="ＭＳ 明朝" w:hAnsi="ＭＳ 明朝" w:hint="eastAsia"/>
          <w:sz w:val="16"/>
          <w:szCs w:val="16"/>
        </w:rPr>
        <w:t>以上のベッドを置く一般客室にあっては、</w:t>
      </w:r>
      <w:r w:rsidRPr="005B5EC5">
        <w:rPr>
          <w:rFonts w:ascii="ＭＳ 明朝" w:hAnsi="ＭＳ 明朝" w:hint="eastAsia"/>
          <w:sz w:val="16"/>
          <w:szCs w:val="16"/>
        </w:rPr>
        <w:t>2</w:t>
      </w:r>
      <w:r w:rsidRPr="005B5EC5">
        <w:rPr>
          <w:rFonts w:ascii="ＭＳ 明朝" w:hAnsi="ＭＳ 明朝"/>
          <w:sz w:val="16"/>
          <w:szCs w:val="16"/>
        </w:rPr>
        <w:t>2</w:t>
      </w:r>
      <w:r w:rsidRPr="005B5EC5">
        <w:rPr>
          <w:rFonts w:ascii="ＭＳ 明朝" w:hAnsi="ＭＳ 明朝" w:hint="eastAsia"/>
          <w:sz w:val="16"/>
          <w:szCs w:val="16"/>
        </w:rPr>
        <w:t>平方メートル）未満の場合にあっては、第三号ロからホまで及び第四号ロに掲げる要件を満たすよう努めなければならない。</w:t>
      </w:r>
    </w:p>
    <w:p w14:paraId="56E4EA2D"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三　床面積が</w:t>
      </w:r>
      <w:r w:rsidRPr="005B5EC5">
        <w:rPr>
          <w:rFonts w:ascii="ＭＳ 明朝" w:hAnsi="ＭＳ 明朝" w:hint="eastAsia"/>
          <w:sz w:val="16"/>
          <w:szCs w:val="16"/>
        </w:rPr>
        <w:t>1</w:t>
      </w:r>
      <w:r w:rsidRPr="005B5EC5">
        <w:rPr>
          <w:rFonts w:ascii="ＭＳ 明朝" w:hAnsi="ＭＳ 明朝"/>
          <w:sz w:val="16"/>
          <w:szCs w:val="16"/>
        </w:rPr>
        <w:t>8</w:t>
      </w:r>
      <w:r w:rsidRPr="005B5EC5">
        <w:rPr>
          <w:rFonts w:ascii="ＭＳ 明朝" w:hAnsi="ＭＳ 明朝" w:hint="eastAsia"/>
          <w:sz w:val="16"/>
          <w:szCs w:val="16"/>
        </w:rPr>
        <w:t>平方メートル（</w:t>
      </w:r>
      <w:r w:rsidRPr="005B5EC5">
        <w:rPr>
          <w:rFonts w:ascii="ＭＳ 明朝" w:hAnsi="ＭＳ 明朝" w:hint="eastAsia"/>
          <w:sz w:val="16"/>
          <w:szCs w:val="16"/>
        </w:rPr>
        <w:t>2</w:t>
      </w:r>
      <w:r w:rsidRPr="005B5EC5">
        <w:rPr>
          <w:rFonts w:ascii="ＭＳ 明朝" w:hAnsi="ＭＳ 明朝" w:hint="eastAsia"/>
          <w:sz w:val="16"/>
          <w:szCs w:val="16"/>
        </w:rPr>
        <w:t>以上のベッドを置く一般客室にあっては、</w:t>
      </w:r>
      <w:r w:rsidRPr="005B5EC5">
        <w:rPr>
          <w:rFonts w:ascii="ＭＳ 明朝" w:hAnsi="ＭＳ 明朝" w:hint="eastAsia"/>
          <w:sz w:val="16"/>
          <w:szCs w:val="16"/>
        </w:rPr>
        <w:t>2</w:t>
      </w:r>
      <w:r w:rsidRPr="005B5EC5">
        <w:rPr>
          <w:rFonts w:ascii="ＭＳ 明朝" w:hAnsi="ＭＳ 明朝"/>
          <w:sz w:val="16"/>
          <w:szCs w:val="16"/>
        </w:rPr>
        <w:t>2</w:t>
      </w:r>
      <w:r w:rsidRPr="005B5EC5">
        <w:rPr>
          <w:rFonts w:ascii="ＭＳ 明朝" w:hAnsi="ＭＳ 明朝" w:hint="eastAsia"/>
          <w:sz w:val="16"/>
          <w:szCs w:val="16"/>
        </w:rPr>
        <w:t>平方メートル）以上の場合にあっては、次に掲げるものでなければならない。</w:t>
      </w:r>
    </w:p>
    <w:p w14:paraId="26F899F7" w14:textId="77777777" w:rsidR="00187F85" w:rsidRPr="005B5EC5" w:rsidRDefault="00187F85" w:rsidP="00187F85">
      <w:pPr>
        <w:ind w:leftChars="200" w:left="420"/>
        <w:rPr>
          <w:rFonts w:ascii="ＭＳ 明朝" w:hAnsi="ＭＳ 明朝"/>
          <w:sz w:val="16"/>
          <w:szCs w:val="16"/>
        </w:rPr>
      </w:pPr>
      <w:r w:rsidRPr="005B5EC5">
        <w:rPr>
          <w:rFonts w:ascii="ＭＳ 明朝" w:hAnsi="ＭＳ 明朝" w:hint="eastAsia"/>
          <w:sz w:val="16"/>
          <w:szCs w:val="16"/>
        </w:rPr>
        <w:t>イ　第一号イ及びロに掲げるものであること。</w:t>
      </w:r>
    </w:p>
    <w:p w14:paraId="2A375580"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ロ　一般客室内に便所及び浴室等を設ける場合には、一以上の便所及び一以上の浴室等の出入口の幅は、</w:t>
      </w:r>
      <w:r w:rsidRPr="005B5EC5">
        <w:rPr>
          <w:rFonts w:ascii="ＭＳ 明朝" w:hAnsi="ＭＳ 明朝" w:hint="eastAsia"/>
          <w:sz w:val="16"/>
          <w:szCs w:val="16"/>
        </w:rPr>
        <w:t>7</w:t>
      </w:r>
      <w:r w:rsidRPr="005B5EC5">
        <w:rPr>
          <w:rFonts w:ascii="ＭＳ 明朝" w:hAnsi="ＭＳ 明朝"/>
          <w:sz w:val="16"/>
          <w:szCs w:val="16"/>
        </w:rPr>
        <w:t>5</w:t>
      </w:r>
      <w:r w:rsidRPr="005B5EC5">
        <w:rPr>
          <w:rFonts w:ascii="ＭＳ 明朝" w:hAnsi="ＭＳ 明朝" w:hint="eastAsia"/>
          <w:sz w:val="16"/>
          <w:szCs w:val="16"/>
        </w:rPr>
        <w:t>センチメートル以上とすること。</w:t>
      </w:r>
    </w:p>
    <w:p w14:paraId="27D7CEE4"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ハ　一般客室の出入口からロの規定の適用を受ける便所及び浴室等並びに一般客室内にベッドを置く場合にあっては一以上のベッドの長辺の側までの経路の幅は、</w:t>
      </w:r>
      <w:r w:rsidRPr="005B5EC5">
        <w:rPr>
          <w:rFonts w:ascii="ＭＳ 明朝" w:hAnsi="ＭＳ 明朝" w:hint="eastAsia"/>
          <w:sz w:val="16"/>
          <w:szCs w:val="16"/>
        </w:rPr>
        <w:t>8</w:t>
      </w:r>
      <w:r w:rsidRPr="005B5EC5">
        <w:rPr>
          <w:rFonts w:ascii="ＭＳ 明朝" w:hAnsi="ＭＳ 明朝"/>
          <w:sz w:val="16"/>
          <w:szCs w:val="16"/>
        </w:rPr>
        <w:t>0</w:t>
      </w:r>
      <w:r w:rsidRPr="005B5EC5">
        <w:rPr>
          <w:rFonts w:ascii="ＭＳ 明朝" w:hAnsi="ＭＳ 明朝" w:hint="eastAsia"/>
          <w:sz w:val="16"/>
          <w:szCs w:val="16"/>
        </w:rPr>
        <w:t>センチメートル以上とすること。ただし、当該便所及び浴室等に至る経路</w:t>
      </w:r>
      <w:r w:rsidRPr="005B5EC5">
        <w:rPr>
          <w:rFonts w:ascii="ＭＳ 明朝" w:hAnsi="ＭＳ 明朝" w:hint="eastAsia"/>
          <w:sz w:val="16"/>
          <w:szCs w:val="16"/>
        </w:rPr>
        <w:lastRenderedPageBreak/>
        <w:t>が直角となる場合にあっては、当該直角となる部分における経路の幅は、</w:t>
      </w:r>
      <w:r w:rsidRPr="005B5EC5">
        <w:rPr>
          <w:rFonts w:ascii="ＭＳ 明朝" w:hAnsi="ＭＳ 明朝" w:hint="eastAsia"/>
          <w:sz w:val="16"/>
          <w:szCs w:val="16"/>
        </w:rPr>
        <w:t>1</w:t>
      </w:r>
      <w:r w:rsidRPr="005B5EC5">
        <w:rPr>
          <w:rFonts w:ascii="ＭＳ 明朝" w:hAnsi="ＭＳ 明朝"/>
          <w:sz w:val="16"/>
          <w:szCs w:val="16"/>
        </w:rPr>
        <w:t>00</w:t>
      </w:r>
      <w:r w:rsidRPr="005B5EC5">
        <w:rPr>
          <w:rFonts w:ascii="ＭＳ 明朝" w:hAnsi="ＭＳ 明朝" w:hint="eastAsia"/>
          <w:sz w:val="16"/>
          <w:szCs w:val="16"/>
        </w:rPr>
        <w:t>センチメートル以上とすること。</w:t>
      </w:r>
    </w:p>
    <w:p w14:paraId="1D28CDEF"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二　ロの規定の適用を受ける便所及び浴室等は、車椅子使用者が便座、洗面台、浴槽その他の知事が定めるものに車椅子を用いて寄り付くことができる空間を確保すること。</w:t>
      </w:r>
    </w:p>
    <w:p w14:paraId="4170F9C7"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ホ　一般客室内に、車椅子使用者が車椅子を転回することができる空間を確保すること。</w:t>
      </w:r>
    </w:p>
    <w:p w14:paraId="262B2ABA"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四　床面積が</w:t>
      </w:r>
      <w:r w:rsidRPr="005B5EC5">
        <w:rPr>
          <w:rFonts w:ascii="ＭＳ 明朝" w:hAnsi="ＭＳ 明朝" w:hint="eastAsia"/>
          <w:sz w:val="16"/>
          <w:szCs w:val="16"/>
        </w:rPr>
        <w:t>1</w:t>
      </w:r>
      <w:r w:rsidRPr="005B5EC5">
        <w:rPr>
          <w:rFonts w:ascii="ＭＳ 明朝" w:hAnsi="ＭＳ 明朝"/>
          <w:sz w:val="16"/>
          <w:szCs w:val="16"/>
        </w:rPr>
        <w:t>8</w:t>
      </w:r>
      <w:r w:rsidRPr="005B5EC5">
        <w:rPr>
          <w:rFonts w:ascii="ＭＳ 明朝" w:hAnsi="ＭＳ 明朝" w:hint="eastAsia"/>
          <w:sz w:val="16"/>
          <w:szCs w:val="16"/>
        </w:rPr>
        <w:t>平方メートル（</w:t>
      </w:r>
      <w:r w:rsidRPr="005B5EC5">
        <w:rPr>
          <w:rFonts w:ascii="ＭＳ 明朝" w:hAnsi="ＭＳ 明朝" w:hint="eastAsia"/>
          <w:sz w:val="16"/>
          <w:szCs w:val="16"/>
        </w:rPr>
        <w:t>2</w:t>
      </w:r>
      <w:r w:rsidRPr="005B5EC5">
        <w:rPr>
          <w:rFonts w:ascii="ＭＳ 明朝" w:hAnsi="ＭＳ 明朝" w:hint="eastAsia"/>
          <w:sz w:val="16"/>
          <w:szCs w:val="16"/>
        </w:rPr>
        <w:t>以上のベッドを置く一般客室にあっては、</w:t>
      </w:r>
      <w:r w:rsidRPr="005B5EC5">
        <w:rPr>
          <w:rFonts w:ascii="ＭＳ 明朝" w:hAnsi="ＭＳ 明朝" w:hint="eastAsia"/>
          <w:sz w:val="16"/>
          <w:szCs w:val="16"/>
        </w:rPr>
        <w:t>2</w:t>
      </w:r>
      <w:r w:rsidRPr="005B5EC5">
        <w:rPr>
          <w:rFonts w:ascii="ＭＳ 明朝" w:hAnsi="ＭＳ 明朝"/>
          <w:sz w:val="16"/>
          <w:szCs w:val="16"/>
        </w:rPr>
        <w:t>2</w:t>
      </w:r>
      <w:r w:rsidRPr="005B5EC5">
        <w:rPr>
          <w:rFonts w:ascii="ＭＳ 明朝" w:hAnsi="ＭＳ 明朝" w:hint="eastAsia"/>
          <w:sz w:val="16"/>
          <w:szCs w:val="16"/>
        </w:rPr>
        <w:t>平方メートル）以上の場合にあっては、次に掲げる要件を満たすよう努めなければならない。</w:t>
      </w:r>
    </w:p>
    <w:p w14:paraId="6112D678"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イ　一般客室並びに一般客室内の便所及び浴室等の出入口に設ける戸は、引き戸とすること。ただし、自動的に開閉する構造である場合は、この限りでない。</w:t>
      </w:r>
    </w:p>
    <w:p w14:paraId="2ABA9C93"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ロ　便所及び浴室等に、手すりを適切に配置すること。</w:t>
      </w:r>
    </w:p>
    <w:p w14:paraId="54158B38"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２　用途の変更をしてホテル又は旅館にする場合における当該ホテル又は旅館の一般客室内には、階段又は段を設けないよう努めなければならない。</w:t>
      </w:r>
    </w:p>
    <w:p w14:paraId="598AB8B0"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（敷地内の通路）</w:t>
      </w:r>
    </w:p>
    <w:p w14:paraId="39DC0D82"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hint="eastAsia"/>
          <w:sz w:val="16"/>
          <w:szCs w:val="16"/>
        </w:rPr>
        <w:t>22</w:t>
      </w:r>
      <w:r w:rsidRPr="005B5EC5">
        <w:rPr>
          <w:rFonts w:ascii="ＭＳ 明朝" w:hAnsi="ＭＳ 明朝" w:hint="eastAsia"/>
          <w:sz w:val="16"/>
          <w:szCs w:val="16"/>
        </w:rPr>
        <w:t>条　令第</w:t>
      </w:r>
      <w:r w:rsidRPr="005B5EC5">
        <w:rPr>
          <w:rFonts w:ascii="ＭＳ 明朝" w:hAnsi="ＭＳ 明朝" w:hint="eastAsia"/>
          <w:sz w:val="16"/>
          <w:szCs w:val="16"/>
        </w:rPr>
        <w:t>16</w:t>
      </w:r>
      <w:r w:rsidRPr="005B5EC5">
        <w:rPr>
          <w:rFonts w:ascii="ＭＳ 明朝" w:hAnsi="ＭＳ 明朝" w:hint="eastAsia"/>
          <w:sz w:val="16"/>
          <w:szCs w:val="16"/>
        </w:rPr>
        <w:t>条第三号の規定によるものとする傾斜路は、その両側に側壁又は立ち上がり部を設けなければならない。</w:t>
      </w:r>
    </w:p>
    <w:p w14:paraId="49FEF856"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（浴室等）</w:t>
      </w:r>
    </w:p>
    <w:p w14:paraId="5589D95A"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hint="eastAsia"/>
          <w:sz w:val="16"/>
          <w:szCs w:val="16"/>
        </w:rPr>
        <w:t>2</w:t>
      </w:r>
      <w:r w:rsidRPr="005B5EC5">
        <w:rPr>
          <w:rFonts w:ascii="ＭＳ 明朝" w:hAnsi="ＭＳ 明朝"/>
          <w:sz w:val="16"/>
          <w:szCs w:val="16"/>
        </w:rPr>
        <w:t>3</w:t>
      </w:r>
      <w:r w:rsidRPr="005B5EC5">
        <w:rPr>
          <w:rFonts w:ascii="ＭＳ 明朝" w:hAnsi="ＭＳ 明朝" w:hint="eastAsia"/>
          <w:sz w:val="16"/>
          <w:szCs w:val="16"/>
        </w:rPr>
        <w:t>条　不特定かつ多数の者が利用し、又は主として高齢者、障害者等が利用する浴室等を設ける場合には、床の表面は、粗面とし、又は滑りにくい材料で仕上げなければならない。</w:t>
      </w:r>
    </w:p>
    <w:p w14:paraId="246430EE"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２　浴室等のうち一以上（男子用及び女子用の区別があるときは、それぞれ一以上）は、次に掲げるものでなければならない。</w:t>
      </w:r>
    </w:p>
    <w:p w14:paraId="32B5EF22"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一　浴槽、シャワー、手すり等を適切に配置すること。</w:t>
      </w:r>
    </w:p>
    <w:p w14:paraId="08A3A892"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二　車椅子使用者が円滑に利用することができるよう十分な空間を確保すること。</w:t>
      </w:r>
    </w:p>
    <w:p w14:paraId="0986ABE1"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三　出入口は、次に掲げるものであること。</w:t>
      </w:r>
    </w:p>
    <w:p w14:paraId="0E7C8B1E"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イ　幅は、</w:t>
      </w:r>
      <w:r w:rsidRPr="005B5EC5">
        <w:rPr>
          <w:rFonts w:ascii="ＭＳ 明朝" w:hAnsi="ＭＳ 明朝" w:hint="eastAsia"/>
          <w:sz w:val="16"/>
          <w:szCs w:val="16"/>
        </w:rPr>
        <w:t>80</w:t>
      </w:r>
      <w:r w:rsidRPr="005B5EC5">
        <w:rPr>
          <w:rFonts w:ascii="ＭＳ 明朝" w:hAnsi="ＭＳ 明朝" w:hint="eastAsia"/>
          <w:sz w:val="16"/>
          <w:szCs w:val="16"/>
        </w:rPr>
        <w:t>センチメートル以上とすること。</w:t>
      </w:r>
    </w:p>
    <w:p w14:paraId="5AF1B019"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ロ　戸を設ける場合には、自動的に開閉する構造その他の車椅子使用者が容易に開閉して通過することができる構造とし、かつ、その前後に高低差がないこと。</w:t>
      </w:r>
    </w:p>
    <w:p w14:paraId="04FDA3C0"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（移動等円滑化経路）</w:t>
      </w:r>
    </w:p>
    <w:p w14:paraId="117FA91C"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hint="eastAsia"/>
          <w:sz w:val="16"/>
          <w:szCs w:val="16"/>
        </w:rPr>
        <w:t>2</w:t>
      </w:r>
      <w:r w:rsidRPr="005B5EC5">
        <w:rPr>
          <w:rFonts w:ascii="ＭＳ 明朝" w:hAnsi="ＭＳ 明朝"/>
          <w:sz w:val="16"/>
          <w:szCs w:val="16"/>
        </w:rPr>
        <w:t>4</w:t>
      </w:r>
      <w:r w:rsidRPr="005B5EC5">
        <w:rPr>
          <w:rFonts w:ascii="ＭＳ 明朝" w:hAnsi="ＭＳ 明朝" w:hint="eastAsia"/>
          <w:sz w:val="16"/>
          <w:szCs w:val="16"/>
        </w:rPr>
        <w:t>条　移動等円滑化経路は、次に掲げるものでなければならない。</w:t>
      </w:r>
    </w:p>
    <w:p w14:paraId="69875F07"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一　令第</w:t>
      </w:r>
      <w:r w:rsidRPr="005B5EC5">
        <w:rPr>
          <w:rFonts w:ascii="ＭＳ 明朝" w:hAnsi="ＭＳ 明朝" w:hint="eastAsia"/>
          <w:sz w:val="16"/>
          <w:szCs w:val="16"/>
        </w:rPr>
        <w:t>18</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項第三号の規定によるものとする廊下等（次に掲げる特別特定建築物（床面積の合計が</w:t>
      </w:r>
      <w:r w:rsidRPr="005B5EC5">
        <w:rPr>
          <w:rFonts w:ascii="ＭＳ 明朝" w:hAnsi="ＭＳ 明朝" w:hint="eastAsia"/>
          <w:sz w:val="16"/>
          <w:szCs w:val="16"/>
        </w:rPr>
        <w:t>5,000</w:t>
      </w:r>
      <w:r w:rsidRPr="005B5EC5">
        <w:rPr>
          <w:rFonts w:ascii="ＭＳ 明朝" w:hAnsi="ＭＳ 明朝" w:hint="eastAsia"/>
          <w:sz w:val="16"/>
          <w:szCs w:val="16"/>
        </w:rPr>
        <w:t>平方メートル以上のものに限る。）に設けるものに限る。）は、授乳及びおむつ交換をすることができる場所を一以上設け、その付近にその旨の表示を行うこと。ただし、他に設ける場合は、この限りでない。</w:t>
      </w:r>
    </w:p>
    <w:p w14:paraId="095570CE"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イ　病院又は診療所</w:t>
      </w:r>
    </w:p>
    <w:p w14:paraId="2DD53979"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ロ　劇場、観覧場、映画館又は演芸場</w:t>
      </w:r>
    </w:p>
    <w:p w14:paraId="680A97FE"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ハ　集会場又は公会堂</w:t>
      </w:r>
    </w:p>
    <w:p w14:paraId="7975DE96"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ニ　展示場</w:t>
      </w:r>
    </w:p>
    <w:p w14:paraId="39E90F3D"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ホ　百貨店、マーケットその他の物品販売業を営む店舗</w:t>
      </w:r>
    </w:p>
    <w:p w14:paraId="3CFA5C9F"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ヘ　保健所、税務署その他不特定かつ多数の者が利用する官公署</w:t>
      </w:r>
    </w:p>
    <w:p w14:paraId="6BC001D9"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ト　博物館、美術館又は図書館</w:t>
      </w:r>
    </w:p>
    <w:p w14:paraId="4013C39D"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チ　飲食店</w:t>
      </w:r>
    </w:p>
    <w:p w14:paraId="51443986"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リ　理髪店、クリーニング取次店、質屋、貸衣装屋、銀行その他これらに類するサービス業を営む店舗</w:t>
      </w:r>
    </w:p>
    <w:p w14:paraId="415F9B34"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二　令第</w:t>
      </w:r>
      <w:r w:rsidRPr="005B5EC5">
        <w:rPr>
          <w:rFonts w:ascii="ＭＳ 明朝" w:hAnsi="ＭＳ 明朝" w:hint="eastAsia"/>
          <w:sz w:val="16"/>
          <w:szCs w:val="16"/>
        </w:rPr>
        <w:t>18</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項第五号の規定によるものとするエレベーター及びその乗降ロビーは、次に掲げるものであること。</w:t>
      </w:r>
    </w:p>
    <w:p w14:paraId="0BD1E559"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イ　籠及び昇降路の出入口に、利用者を感知し、戸の閉鎖を自動的に制止する装置を設けること。</w:t>
      </w:r>
    </w:p>
    <w:p w14:paraId="0E583770"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lastRenderedPageBreak/>
        <w:t>ロ　籠及び昇降路の出入口の戸にガラスその他これに類するものをはめ込み、又はその他の装置を設けることにより、籠の外部から籠内を見ることができる構造とすること。</w:t>
      </w:r>
    </w:p>
    <w:p w14:paraId="69538EB0"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ハ　籠内に、車椅子使用者が乗降する際に籠及び昇降路の出入口を確認するための鏡を設けること。ただし、籠の出入口が複数あるエレベーターであって、車椅子使用者が円滑に乗降することができる構造のもの（開閉する籠の出入口を音声により知らせる設備が設けられているものに限る。）については、この限りでない。</w:t>
      </w:r>
    </w:p>
    <w:p w14:paraId="4595EF52"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ニ　籠内の左右両面の側板に、手すりを設けること。</w:t>
      </w:r>
    </w:p>
    <w:p w14:paraId="240B0085"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ホ　籠内に設ける制御装置（車椅子使用者が利用しやすい位置及びその他の位置に制御装置を設ける場合にあっては、当該その他の位置に設けるものに限る。）に、停電等の非常の場合に外部の対応の状況を表示する聴覚障害者に配慮した装置を設けること。</w:t>
      </w:r>
    </w:p>
    <w:p w14:paraId="551FBF17"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ヘ　令第</w:t>
      </w:r>
      <w:r w:rsidRPr="005B5EC5">
        <w:rPr>
          <w:rFonts w:ascii="ＭＳ 明朝" w:hAnsi="ＭＳ 明朝" w:hint="eastAsia"/>
          <w:sz w:val="16"/>
          <w:szCs w:val="16"/>
        </w:rPr>
        <w:t>18</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項第五号ホの規定により設けるものとする制御装置は、次に掲げるものであること。</w:t>
      </w:r>
    </w:p>
    <w:p w14:paraId="3DF2A7DA" w14:textId="77777777" w:rsidR="00187F85" w:rsidRPr="005B5EC5" w:rsidRDefault="00187F85" w:rsidP="00187F85">
      <w:pPr>
        <w:ind w:leftChars="300" w:left="790" w:hangingChars="100" w:hanging="160"/>
        <w:rPr>
          <w:rFonts w:ascii="ＭＳ 明朝" w:hAnsi="ＭＳ 明朝"/>
          <w:sz w:val="16"/>
          <w:szCs w:val="16"/>
        </w:rPr>
      </w:pPr>
      <w:r w:rsidRPr="005B5EC5">
        <w:rPr>
          <w:rFonts w:ascii="ＭＳ 明朝" w:hAnsi="ＭＳ 明朝" w:hint="eastAsia"/>
          <w:sz w:val="16"/>
          <w:szCs w:val="16"/>
        </w:rPr>
        <w:t>⑴　籠及び昇降路の出入口の戸の開扉時間を延長する機能を有すること。</w:t>
      </w:r>
    </w:p>
    <w:p w14:paraId="211E2F83" w14:textId="77777777" w:rsidR="00187F85" w:rsidRPr="005B5EC5" w:rsidRDefault="00187F85" w:rsidP="00187F85">
      <w:pPr>
        <w:ind w:leftChars="300" w:left="790" w:hangingChars="100" w:hanging="160"/>
        <w:rPr>
          <w:rFonts w:ascii="ＭＳ 明朝" w:hAnsi="ＭＳ 明朝"/>
          <w:sz w:val="16"/>
          <w:szCs w:val="16"/>
        </w:rPr>
      </w:pPr>
      <w:r w:rsidRPr="005B5EC5">
        <w:rPr>
          <w:rFonts w:ascii="ＭＳ 明朝" w:hAnsi="ＭＳ 明朝" w:hint="eastAsia"/>
          <w:sz w:val="16"/>
          <w:szCs w:val="16"/>
        </w:rPr>
        <w:t>⑵　籠内に設けるもののうち一以上は、呼びボタン付きのインターホンを有すること。</w:t>
      </w:r>
    </w:p>
    <w:p w14:paraId="1E117BD9"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ト　令第</w:t>
      </w:r>
      <w:r w:rsidRPr="005B5EC5">
        <w:rPr>
          <w:rFonts w:ascii="ＭＳ 明朝" w:hAnsi="ＭＳ 明朝" w:hint="eastAsia"/>
          <w:sz w:val="16"/>
          <w:szCs w:val="16"/>
        </w:rPr>
        <w:t>18</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第五号チの規定によるものとするエレベーターにあっては、同号ホの規定により設けるものとする制御装置は、籠内の左右両面（二の階のみに停止するエレベーターで、自動的に昇降する機能を有するものにあっては、片面）の側板に設けること。</w:t>
      </w:r>
    </w:p>
    <w:p w14:paraId="1FC903B5"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チ　令第</w:t>
      </w:r>
      <w:r w:rsidRPr="005B5EC5">
        <w:rPr>
          <w:rFonts w:ascii="ＭＳ 明朝" w:hAnsi="ＭＳ 明朝" w:hint="eastAsia"/>
          <w:sz w:val="16"/>
          <w:szCs w:val="16"/>
        </w:rPr>
        <w:t>18</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項第五号リの規定によるものとするエレベーター及び乗降ロビーは、次に掲げるものであること。</w:t>
      </w:r>
    </w:p>
    <w:p w14:paraId="7DA0025A" w14:textId="77777777" w:rsidR="00187F85" w:rsidRPr="005B5EC5" w:rsidRDefault="00187F85" w:rsidP="00187F85">
      <w:pPr>
        <w:ind w:leftChars="300" w:left="790" w:hangingChars="100" w:hanging="160"/>
        <w:rPr>
          <w:rFonts w:ascii="ＭＳ 明朝" w:hAnsi="ＭＳ 明朝"/>
          <w:sz w:val="16"/>
          <w:szCs w:val="16"/>
        </w:rPr>
      </w:pPr>
      <w:r w:rsidRPr="005B5EC5">
        <w:rPr>
          <w:rFonts w:ascii="ＭＳ 明朝" w:hAnsi="ＭＳ 明朝" w:hint="eastAsia"/>
          <w:sz w:val="16"/>
          <w:szCs w:val="16"/>
        </w:rPr>
        <w:t>⑴　制御装置は、押しボタン式とすること。</w:t>
      </w:r>
    </w:p>
    <w:p w14:paraId="7E874176" w14:textId="77777777" w:rsidR="00187F85" w:rsidRPr="005B5EC5" w:rsidRDefault="00187F85" w:rsidP="00187F85">
      <w:pPr>
        <w:ind w:leftChars="300" w:left="790" w:hangingChars="100" w:hanging="160"/>
        <w:rPr>
          <w:rFonts w:ascii="ＭＳ 明朝" w:hAnsi="ＭＳ 明朝"/>
          <w:sz w:val="16"/>
          <w:szCs w:val="16"/>
        </w:rPr>
      </w:pPr>
      <w:r w:rsidRPr="005B5EC5">
        <w:rPr>
          <w:rFonts w:ascii="ＭＳ 明朝" w:hAnsi="ＭＳ 明朝" w:hint="eastAsia"/>
          <w:sz w:val="16"/>
          <w:szCs w:val="16"/>
        </w:rPr>
        <w:t>⑵　乗降ロビーに設ける制御装置の前の床面には、視覚障害者に対し制御装置の存在を示すために、点状ブロック等を敷設すること。</w:t>
      </w:r>
    </w:p>
    <w:p w14:paraId="25E734FE"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三　令第</w:t>
      </w:r>
      <w:r w:rsidRPr="005B5EC5">
        <w:rPr>
          <w:rFonts w:ascii="ＭＳ 明朝" w:hAnsi="ＭＳ 明朝" w:hint="eastAsia"/>
          <w:sz w:val="16"/>
          <w:szCs w:val="16"/>
        </w:rPr>
        <w:t>18</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項第七号の規定によるものとする敷地内の通路は、当該通路を横断する排水溝を設ける場合には、その蓋は、つえ、車椅子のキャスター等が落ちないものとすること。</w:t>
      </w:r>
    </w:p>
    <w:p w14:paraId="31E8C81F"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２　建築物（条例対象小規模特別特定建築物を除く。）に、地上階又はその直上階若しくは直下階のみに利用居室を設ける場合には、道等から当該利用居室までの経路（当該地上階とその直上階又は直下階との間の上下の移動に係る部分に限る。）のうち一以上を、移動等円滑化経路にしなければならない。</w:t>
      </w:r>
    </w:p>
    <w:p w14:paraId="4A520A8E"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３　前項に規定する経路のうち令第</w:t>
      </w:r>
      <w:r w:rsidRPr="005B5EC5">
        <w:rPr>
          <w:rFonts w:ascii="ＭＳ 明朝" w:hAnsi="ＭＳ 明朝" w:hint="eastAsia"/>
          <w:sz w:val="16"/>
          <w:szCs w:val="16"/>
        </w:rPr>
        <w:t>1</w:t>
      </w:r>
      <w:r w:rsidRPr="005B5EC5">
        <w:rPr>
          <w:rFonts w:ascii="ＭＳ 明朝" w:hAnsi="ＭＳ 明朝"/>
          <w:sz w:val="16"/>
          <w:szCs w:val="16"/>
        </w:rPr>
        <w:t>8</w:t>
      </w:r>
      <w:r w:rsidRPr="005B5EC5">
        <w:rPr>
          <w:rFonts w:ascii="ＭＳ 明朝" w:hAnsi="ＭＳ 明朝" w:hint="eastAsia"/>
          <w:sz w:val="16"/>
          <w:szCs w:val="16"/>
        </w:rPr>
        <w:t>条第</w:t>
      </w:r>
      <w:r w:rsidRPr="005B5EC5">
        <w:rPr>
          <w:rFonts w:ascii="ＭＳ 明朝" w:hAnsi="ＭＳ 明朝"/>
          <w:sz w:val="16"/>
          <w:szCs w:val="16"/>
        </w:rPr>
        <w:t>1</w:t>
      </w:r>
      <w:r w:rsidRPr="005B5EC5">
        <w:rPr>
          <w:rFonts w:ascii="ＭＳ 明朝" w:hAnsi="ＭＳ 明朝" w:hint="eastAsia"/>
          <w:sz w:val="16"/>
          <w:szCs w:val="16"/>
        </w:rPr>
        <w:t>項の規定により移動等円滑化経路にする経路の全部又は一部となるものについては、当該移動等円滑化経路にする経路の全部又は一部となる部分について、前項の規定は、適用しない。</w:t>
      </w:r>
    </w:p>
    <w:p w14:paraId="486BB364"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４　条例対象小規模特別特定建築物の移動等円滑化経路は、令第</w:t>
      </w:r>
      <w:r w:rsidRPr="005B5EC5">
        <w:rPr>
          <w:rFonts w:ascii="ＭＳ 明朝" w:hAnsi="ＭＳ 明朝" w:hint="eastAsia"/>
          <w:sz w:val="16"/>
          <w:szCs w:val="16"/>
        </w:rPr>
        <w:t>25</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項（同条第</w:t>
      </w:r>
      <w:r w:rsidRPr="005B5EC5">
        <w:rPr>
          <w:rFonts w:ascii="ＭＳ 明朝" w:hAnsi="ＭＳ 明朝" w:hint="eastAsia"/>
          <w:sz w:val="16"/>
          <w:szCs w:val="16"/>
        </w:rPr>
        <w:t>3</w:t>
      </w:r>
      <w:r w:rsidRPr="005B5EC5">
        <w:rPr>
          <w:rFonts w:ascii="ＭＳ 明朝" w:hAnsi="ＭＳ 明朝" w:hint="eastAsia"/>
          <w:sz w:val="16"/>
          <w:szCs w:val="16"/>
        </w:rPr>
        <w:t>項において読み替えて適用する場合を含む。）の規定にかかわらず、令第</w:t>
      </w:r>
      <w:r w:rsidRPr="005B5EC5">
        <w:rPr>
          <w:rFonts w:ascii="ＭＳ 明朝" w:hAnsi="ＭＳ 明朝" w:hint="eastAsia"/>
          <w:sz w:val="16"/>
          <w:szCs w:val="16"/>
        </w:rPr>
        <w:t>18</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項第五号チを除く。）に定める基準に適合するものでなければならない。</w:t>
      </w:r>
    </w:p>
    <w:p w14:paraId="66CDD9F1"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（案内設備）</w:t>
      </w:r>
    </w:p>
    <w:p w14:paraId="022EF1DC"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hint="eastAsia"/>
          <w:sz w:val="16"/>
          <w:szCs w:val="16"/>
        </w:rPr>
        <w:t>2</w:t>
      </w:r>
      <w:r w:rsidRPr="005B5EC5">
        <w:rPr>
          <w:rFonts w:ascii="ＭＳ 明朝" w:hAnsi="ＭＳ 明朝"/>
          <w:sz w:val="16"/>
          <w:szCs w:val="16"/>
        </w:rPr>
        <w:t>5</w:t>
      </w:r>
      <w:r w:rsidRPr="005B5EC5">
        <w:rPr>
          <w:rFonts w:ascii="ＭＳ 明朝" w:hAnsi="ＭＳ 明朝" w:hint="eastAsia"/>
          <w:sz w:val="16"/>
          <w:szCs w:val="16"/>
        </w:rPr>
        <w:t>条　令第</w:t>
      </w:r>
      <w:r w:rsidRPr="005B5EC5">
        <w:rPr>
          <w:rFonts w:ascii="ＭＳ 明朝" w:hAnsi="ＭＳ 明朝" w:hint="eastAsia"/>
          <w:sz w:val="16"/>
          <w:szCs w:val="16"/>
        </w:rPr>
        <w:t>20</w:t>
      </w:r>
      <w:r w:rsidRPr="005B5EC5">
        <w:rPr>
          <w:rFonts w:ascii="ＭＳ 明朝" w:hAnsi="ＭＳ 明朝" w:hint="eastAsia"/>
          <w:sz w:val="16"/>
          <w:szCs w:val="16"/>
        </w:rPr>
        <w:t>条第</w:t>
      </w:r>
      <w:r w:rsidRPr="005B5EC5">
        <w:rPr>
          <w:rFonts w:ascii="ＭＳ 明朝" w:hAnsi="ＭＳ 明朝" w:hint="eastAsia"/>
          <w:sz w:val="16"/>
          <w:szCs w:val="16"/>
        </w:rPr>
        <w:t>3</w:t>
      </w:r>
      <w:r w:rsidRPr="005B5EC5">
        <w:rPr>
          <w:rFonts w:ascii="ＭＳ 明朝" w:hAnsi="ＭＳ 明朝" w:hint="eastAsia"/>
          <w:sz w:val="16"/>
          <w:szCs w:val="16"/>
        </w:rPr>
        <w:t>項の案内所は、車椅子使用者が円滑に利用することができるものとしなければならない。</w:t>
      </w:r>
    </w:p>
    <w:p w14:paraId="5E012956"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（案内設備までの経路）</w:t>
      </w:r>
    </w:p>
    <w:p w14:paraId="6D9BACB9"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hint="eastAsia"/>
          <w:sz w:val="16"/>
          <w:szCs w:val="16"/>
        </w:rPr>
        <w:t>2</w:t>
      </w:r>
      <w:r w:rsidRPr="005B5EC5">
        <w:rPr>
          <w:rFonts w:ascii="ＭＳ 明朝" w:hAnsi="ＭＳ 明朝"/>
          <w:sz w:val="16"/>
          <w:szCs w:val="16"/>
        </w:rPr>
        <w:t>6</w:t>
      </w:r>
      <w:r w:rsidRPr="005B5EC5">
        <w:rPr>
          <w:rFonts w:ascii="ＭＳ 明朝" w:hAnsi="ＭＳ 明朝" w:hint="eastAsia"/>
          <w:sz w:val="16"/>
          <w:szCs w:val="16"/>
        </w:rPr>
        <w:t>条　視覚障害者移動等円滑化経路は、次に掲げるものでなければならない。</w:t>
      </w:r>
    </w:p>
    <w:p w14:paraId="083E15F1"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一　当該視覚障害者移動等円滑化経路を構成する敷地内の通路の段がある部分又は傾斜がある部分の下端に近接する部分（視覚障害者の利用上支障がないものとして規則で定める部分を除く。）には、視覚障害者に対し警告を行うために、点状ブロック等を敷設すること。</w:t>
      </w:r>
    </w:p>
    <w:p w14:paraId="50DC8535"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二　段を設ける場合には、回り段としないこと。</w:t>
      </w:r>
    </w:p>
    <w:p w14:paraId="36EF271C"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（共同住宅等に係る経路）</w:t>
      </w:r>
    </w:p>
    <w:p w14:paraId="0FBC2362"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sz w:val="16"/>
          <w:szCs w:val="16"/>
        </w:rPr>
        <w:t>27</w:t>
      </w:r>
      <w:r w:rsidRPr="005B5EC5">
        <w:rPr>
          <w:rFonts w:ascii="ＭＳ 明朝" w:hAnsi="ＭＳ 明朝" w:hint="eastAsia"/>
          <w:sz w:val="16"/>
          <w:szCs w:val="16"/>
        </w:rPr>
        <w:t>条　共同住宅又は寄宿舎（以下この章において「共同住宅等」という。）については、次に掲げる経路のそれぞれのうち一以上を、移動等円滑化経路にしなければならない。</w:t>
      </w:r>
    </w:p>
    <w:p w14:paraId="3FA621A5"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lastRenderedPageBreak/>
        <w:t>一　道等から住戸（寄宿舎にあっては、寝室。以下同じ。）までの経路（地上階又はその直上階若しくは直下階のみに住戸を設ける場合にあっては、当該地上階とその直上階又は直下階との間の上下の移動に係る部分を除く。）</w:t>
      </w:r>
    </w:p>
    <w:p w14:paraId="636595E0"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二　共同住宅等又はその敷地に車椅子使用者用便房を設ける場合には、住戸から当該車椅子使用者用便房までの経路</w:t>
      </w:r>
    </w:p>
    <w:p w14:paraId="4B339189"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三　共同住宅等又はその敷地に車椅子使用者用駐車施設を設ける場合には、当該車椅子使用者用駐車施設から住戸までの経路</w:t>
      </w:r>
    </w:p>
    <w:p w14:paraId="14630279"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２　前項の規定により移動等円滑化経路にする経路を構成するエレベーターについての令第</w:t>
      </w:r>
      <w:r w:rsidRPr="005B5EC5">
        <w:rPr>
          <w:rFonts w:ascii="ＭＳ 明朝" w:hAnsi="ＭＳ 明朝" w:hint="eastAsia"/>
          <w:sz w:val="16"/>
          <w:szCs w:val="16"/>
        </w:rPr>
        <w:t>18</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項第五号の規定の適用については、同号イ中「利用居室」とあるのは、「利用居室若しくは住戸」とする。</w:t>
      </w:r>
    </w:p>
    <w:p w14:paraId="35629D4C"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３　第</w:t>
      </w:r>
      <w:r w:rsidRPr="005B5EC5">
        <w:rPr>
          <w:rFonts w:ascii="ＭＳ 明朝" w:hAnsi="ＭＳ 明朝"/>
          <w:sz w:val="16"/>
          <w:szCs w:val="16"/>
        </w:rPr>
        <w:t>1</w:t>
      </w:r>
      <w:r w:rsidRPr="005B5EC5">
        <w:rPr>
          <w:rFonts w:ascii="ＭＳ 明朝" w:hAnsi="ＭＳ 明朝" w:hint="eastAsia"/>
          <w:sz w:val="16"/>
          <w:szCs w:val="16"/>
        </w:rPr>
        <w:t>項第一号に掲げる経路を構成する敷地内の通路が地形の特殊性により令第</w:t>
      </w:r>
      <w:r w:rsidRPr="005B5EC5">
        <w:rPr>
          <w:rFonts w:ascii="ＭＳ 明朝" w:hAnsi="ＭＳ 明朝" w:hint="eastAsia"/>
          <w:sz w:val="16"/>
          <w:szCs w:val="16"/>
        </w:rPr>
        <w:t>18</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項第七号の規定によることが困難である場合における前</w:t>
      </w:r>
      <w:r w:rsidRPr="005B5EC5">
        <w:rPr>
          <w:rFonts w:ascii="ＭＳ 明朝" w:hAnsi="ＭＳ 明朝" w:hint="eastAsia"/>
          <w:sz w:val="16"/>
          <w:szCs w:val="16"/>
        </w:rPr>
        <w:t>2</w:t>
      </w:r>
      <w:r w:rsidRPr="005B5EC5">
        <w:rPr>
          <w:rFonts w:ascii="ＭＳ 明朝" w:hAnsi="ＭＳ 明朝" w:hint="eastAsia"/>
          <w:sz w:val="16"/>
          <w:szCs w:val="16"/>
        </w:rPr>
        <w:t>項の規定の適用については、第</w:t>
      </w:r>
      <w:r w:rsidRPr="005B5EC5">
        <w:rPr>
          <w:rFonts w:ascii="ＭＳ 明朝" w:hAnsi="ＭＳ 明朝"/>
          <w:sz w:val="16"/>
          <w:szCs w:val="16"/>
        </w:rPr>
        <w:t>1</w:t>
      </w:r>
      <w:r w:rsidRPr="005B5EC5">
        <w:rPr>
          <w:rFonts w:ascii="ＭＳ 明朝" w:hAnsi="ＭＳ 明朝" w:hint="eastAsia"/>
          <w:sz w:val="16"/>
          <w:szCs w:val="16"/>
        </w:rPr>
        <w:t>項第一号中「道等」とあるのは、「当該共同住宅等の車寄せ」とする。</w:t>
      </w:r>
    </w:p>
    <w:p w14:paraId="23392F13"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４　第</w:t>
      </w:r>
      <w:r w:rsidRPr="005B5EC5">
        <w:rPr>
          <w:rFonts w:ascii="ＭＳ 明朝" w:hAnsi="ＭＳ 明朝" w:hint="eastAsia"/>
          <w:sz w:val="16"/>
          <w:szCs w:val="16"/>
        </w:rPr>
        <w:t>1</w:t>
      </w:r>
      <w:r w:rsidRPr="005B5EC5">
        <w:rPr>
          <w:rFonts w:ascii="ＭＳ 明朝" w:hAnsi="ＭＳ 明朝" w:hint="eastAsia"/>
          <w:sz w:val="16"/>
          <w:szCs w:val="16"/>
        </w:rPr>
        <w:t>項各号に掲げる経路のうち令第</w:t>
      </w:r>
      <w:r w:rsidRPr="005B5EC5">
        <w:rPr>
          <w:rFonts w:ascii="ＭＳ 明朝" w:hAnsi="ＭＳ 明朝" w:hint="eastAsia"/>
          <w:sz w:val="16"/>
          <w:szCs w:val="16"/>
        </w:rPr>
        <w:t>1</w:t>
      </w:r>
      <w:r w:rsidRPr="005B5EC5">
        <w:rPr>
          <w:rFonts w:ascii="ＭＳ 明朝" w:hAnsi="ＭＳ 明朝"/>
          <w:sz w:val="16"/>
          <w:szCs w:val="16"/>
        </w:rPr>
        <w:t>8</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項又は第</w:t>
      </w:r>
      <w:r w:rsidRPr="005B5EC5">
        <w:rPr>
          <w:rFonts w:ascii="ＭＳ 明朝" w:hAnsi="ＭＳ 明朝" w:hint="eastAsia"/>
          <w:sz w:val="16"/>
          <w:szCs w:val="16"/>
        </w:rPr>
        <w:t>2</w:t>
      </w:r>
      <w:r w:rsidRPr="005B5EC5">
        <w:rPr>
          <w:rFonts w:ascii="ＭＳ 明朝" w:hAnsi="ＭＳ 明朝"/>
          <w:sz w:val="16"/>
          <w:szCs w:val="16"/>
        </w:rPr>
        <w:t>4</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項の規定により移動等円滑化経路にする経路の全部若しくは一部となるものについては、当該移動等円滑化経路にする経路の全部又は一部となる部分について、前</w:t>
      </w:r>
      <w:r w:rsidRPr="005B5EC5">
        <w:rPr>
          <w:rFonts w:ascii="ＭＳ 明朝" w:hAnsi="ＭＳ 明朝" w:hint="eastAsia"/>
          <w:sz w:val="16"/>
          <w:szCs w:val="16"/>
        </w:rPr>
        <w:t>3</w:t>
      </w:r>
      <w:r w:rsidRPr="005B5EC5">
        <w:rPr>
          <w:rFonts w:ascii="ＭＳ 明朝" w:hAnsi="ＭＳ 明朝" w:hint="eastAsia"/>
          <w:sz w:val="16"/>
          <w:szCs w:val="16"/>
        </w:rPr>
        <w:t>項の規定は、適用しない。</w:t>
      </w:r>
    </w:p>
    <w:p w14:paraId="63CFA3CC"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（増築等に関する適用範囲）</w:t>
      </w:r>
    </w:p>
    <w:p w14:paraId="2FCBB648"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hint="eastAsia"/>
          <w:sz w:val="16"/>
          <w:szCs w:val="16"/>
        </w:rPr>
        <w:t>2</w:t>
      </w:r>
      <w:r w:rsidRPr="005B5EC5">
        <w:rPr>
          <w:rFonts w:ascii="ＭＳ 明朝" w:hAnsi="ＭＳ 明朝"/>
          <w:sz w:val="16"/>
          <w:szCs w:val="16"/>
        </w:rPr>
        <w:t>8</w:t>
      </w:r>
      <w:r w:rsidRPr="005B5EC5">
        <w:rPr>
          <w:rFonts w:ascii="ＭＳ 明朝" w:hAnsi="ＭＳ 明朝" w:hint="eastAsia"/>
          <w:sz w:val="16"/>
          <w:szCs w:val="16"/>
        </w:rPr>
        <w:t>条　建築物の増築又は改築（用途の変更をして特別特定建築物にすることを含む。第一号において「増築等」という。）をする場合には、第</w:t>
      </w:r>
      <w:r w:rsidRPr="005B5EC5">
        <w:rPr>
          <w:rFonts w:ascii="ＭＳ 明朝" w:hAnsi="ＭＳ 明朝" w:hint="eastAsia"/>
          <w:sz w:val="16"/>
          <w:szCs w:val="16"/>
        </w:rPr>
        <w:t>1</w:t>
      </w:r>
      <w:r w:rsidRPr="005B5EC5">
        <w:rPr>
          <w:rFonts w:ascii="ＭＳ 明朝" w:hAnsi="ＭＳ 明朝"/>
          <w:sz w:val="16"/>
          <w:szCs w:val="16"/>
        </w:rPr>
        <w:t>4</w:t>
      </w:r>
      <w:r w:rsidRPr="005B5EC5">
        <w:rPr>
          <w:rFonts w:ascii="ＭＳ 明朝" w:hAnsi="ＭＳ 明朝" w:hint="eastAsia"/>
          <w:sz w:val="16"/>
          <w:szCs w:val="16"/>
        </w:rPr>
        <w:t>条から第</w:t>
      </w:r>
      <w:r w:rsidRPr="005B5EC5">
        <w:rPr>
          <w:rFonts w:ascii="ＭＳ 明朝" w:hAnsi="ＭＳ 明朝" w:hint="eastAsia"/>
          <w:sz w:val="16"/>
          <w:szCs w:val="16"/>
        </w:rPr>
        <w:t>1</w:t>
      </w:r>
      <w:r w:rsidRPr="005B5EC5">
        <w:rPr>
          <w:rFonts w:ascii="ＭＳ 明朝" w:hAnsi="ＭＳ 明朝"/>
          <w:sz w:val="16"/>
          <w:szCs w:val="16"/>
        </w:rPr>
        <w:t>8</w:t>
      </w:r>
      <w:r w:rsidRPr="005B5EC5">
        <w:rPr>
          <w:rFonts w:ascii="ＭＳ 明朝" w:hAnsi="ＭＳ 明朝" w:hint="eastAsia"/>
          <w:sz w:val="16"/>
          <w:szCs w:val="16"/>
        </w:rPr>
        <w:t>条まで及び第</w:t>
      </w:r>
      <w:r w:rsidRPr="005B5EC5">
        <w:rPr>
          <w:rFonts w:ascii="ＭＳ 明朝" w:hAnsi="ＭＳ 明朝" w:hint="eastAsia"/>
          <w:sz w:val="16"/>
          <w:szCs w:val="16"/>
        </w:rPr>
        <w:t>2</w:t>
      </w:r>
      <w:r w:rsidRPr="005B5EC5">
        <w:rPr>
          <w:rFonts w:ascii="ＭＳ 明朝" w:hAnsi="ＭＳ 明朝"/>
          <w:sz w:val="16"/>
          <w:szCs w:val="16"/>
        </w:rPr>
        <w:t>2</w:t>
      </w:r>
      <w:r w:rsidRPr="005B5EC5">
        <w:rPr>
          <w:rFonts w:ascii="ＭＳ 明朝" w:hAnsi="ＭＳ 明朝" w:hint="eastAsia"/>
          <w:sz w:val="16"/>
          <w:szCs w:val="16"/>
        </w:rPr>
        <w:t>条から第</w:t>
      </w:r>
      <w:r w:rsidRPr="005B5EC5">
        <w:rPr>
          <w:rFonts w:ascii="ＭＳ 明朝" w:hAnsi="ＭＳ 明朝" w:hint="eastAsia"/>
          <w:sz w:val="16"/>
          <w:szCs w:val="16"/>
        </w:rPr>
        <w:t>2</w:t>
      </w:r>
      <w:r w:rsidRPr="005B5EC5">
        <w:rPr>
          <w:rFonts w:ascii="ＭＳ 明朝" w:hAnsi="ＭＳ 明朝"/>
          <w:sz w:val="16"/>
          <w:szCs w:val="16"/>
        </w:rPr>
        <w:t>6</w:t>
      </w:r>
      <w:r w:rsidRPr="005B5EC5">
        <w:rPr>
          <w:rFonts w:ascii="ＭＳ 明朝" w:hAnsi="ＭＳ 明朝" w:hint="eastAsia"/>
          <w:sz w:val="16"/>
          <w:szCs w:val="16"/>
        </w:rPr>
        <w:t>条までの規定（ホテル又は旅館（簡易宿所等を含む。）にあっては第</w:t>
      </w:r>
      <w:r w:rsidRPr="005B5EC5">
        <w:rPr>
          <w:rFonts w:ascii="ＭＳ 明朝" w:hAnsi="ＭＳ 明朝" w:hint="eastAsia"/>
          <w:sz w:val="16"/>
          <w:szCs w:val="16"/>
        </w:rPr>
        <w:t>1</w:t>
      </w:r>
      <w:r w:rsidRPr="005B5EC5">
        <w:rPr>
          <w:rFonts w:ascii="ＭＳ 明朝" w:hAnsi="ＭＳ 明朝"/>
          <w:sz w:val="16"/>
          <w:szCs w:val="16"/>
        </w:rPr>
        <w:t>4</w:t>
      </w:r>
      <w:r w:rsidRPr="005B5EC5">
        <w:rPr>
          <w:rFonts w:ascii="ＭＳ 明朝" w:hAnsi="ＭＳ 明朝" w:hint="eastAsia"/>
          <w:sz w:val="16"/>
          <w:szCs w:val="16"/>
        </w:rPr>
        <w:t>条から第</w:t>
      </w:r>
      <w:r w:rsidRPr="005B5EC5">
        <w:rPr>
          <w:rFonts w:ascii="ＭＳ 明朝" w:hAnsi="ＭＳ 明朝" w:hint="eastAsia"/>
          <w:sz w:val="16"/>
          <w:szCs w:val="16"/>
        </w:rPr>
        <w:t>1</w:t>
      </w:r>
      <w:r w:rsidRPr="005B5EC5">
        <w:rPr>
          <w:rFonts w:ascii="ＭＳ 明朝" w:hAnsi="ＭＳ 明朝"/>
          <w:sz w:val="16"/>
          <w:szCs w:val="16"/>
        </w:rPr>
        <w:t>9</w:t>
      </w:r>
      <w:r w:rsidRPr="005B5EC5">
        <w:rPr>
          <w:rFonts w:ascii="ＭＳ 明朝" w:hAnsi="ＭＳ 明朝" w:hint="eastAsia"/>
          <w:sz w:val="16"/>
          <w:szCs w:val="16"/>
        </w:rPr>
        <w:t>条まで及び第</w:t>
      </w:r>
      <w:r w:rsidRPr="005B5EC5">
        <w:rPr>
          <w:rFonts w:ascii="ＭＳ 明朝" w:hAnsi="ＭＳ 明朝" w:hint="eastAsia"/>
          <w:sz w:val="16"/>
          <w:szCs w:val="16"/>
        </w:rPr>
        <w:t>2</w:t>
      </w:r>
      <w:r w:rsidRPr="005B5EC5">
        <w:rPr>
          <w:rFonts w:ascii="ＭＳ 明朝" w:hAnsi="ＭＳ 明朝"/>
          <w:sz w:val="16"/>
          <w:szCs w:val="16"/>
        </w:rPr>
        <w:t>2</w:t>
      </w:r>
      <w:r w:rsidRPr="005B5EC5">
        <w:rPr>
          <w:rFonts w:ascii="ＭＳ 明朝" w:hAnsi="ＭＳ 明朝" w:hint="eastAsia"/>
          <w:sz w:val="16"/>
          <w:szCs w:val="16"/>
        </w:rPr>
        <w:t>条から</w:t>
      </w:r>
      <w:r w:rsidRPr="005B5EC5">
        <w:rPr>
          <w:rFonts w:ascii="ＭＳ 明朝" w:hAnsi="ＭＳ 明朝" w:hint="eastAsia"/>
          <w:sz w:val="16"/>
          <w:szCs w:val="16"/>
        </w:rPr>
        <w:t>2</w:t>
      </w:r>
      <w:r w:rsidRPr="005B5EC5">
        <w:rPr>
          <w:rFonts w:ascii="ＭＳ 明朝" w:hAnsi="ＭＳ 明朝"/>
          <w:sz w:val="16"/>
          <w:szCs w:val="16"/>
        </w:rPr>
        <w:t>6</w:t>
      </w:r>
      <w:r w:rsidRPr="005B5EC5">
        <w:rPr>
          <w:rFonts w:ascii="ＭＳ 明朝" w:hAnsi="ＭＳ 明朝" w:hint="eastAsia"/>
          <w:sz w:val="16"/>
          <w:szCs w:val="16"/>
        </w:rPr>
        <w:t>条まで、ホテル又は旅館にあっては第</w:t>
      </w:r>
      <w:r w:rsidRPr="005B5EC5">
        <w:rPr>
          <w:rFonts w:ascii="ＭＳ 明朝" w:hAnsi="ＭＳ 明朝" w:hint="eastAsia"/>
          <w:sz w:val="16"/>
          <w:szCs w:val="16"/>
        </w:rPr>
        <w:t>2</w:t>
      </w:r>
      <w:r w:rsidRPr="005B5EC5">
        <w:rPr>
          <w:rFonts w:ascii="ＭＳ 明朝" w:hAnsi="ＭＳ 明朝"/>
          <w:sz w:val="16"/>
          <w:szCs w:val="16"/>
        </w:rPr>
        <w:t>0</w:t>
      </w:r>
      <w:r w:rsidRPr="005B5EC5">
        <w:rPr>
          <w:rFonts w:ascii="ＭＳ 明朝" w:hAnsi="ＭＳ 明朝" w:hint="eastAsia"/>
          <w:sz w:val="16"/>
          <w:szCs w:val="16"/>
        </w:rPr>
        <w:t>条及び第</w:t>
      </w:r>
      <w:r w:rsidRPr="005B5EC5">
        <w:rPr>
          <w:rFonts w:ascii="ＭＳ 明朝" w:hAnsi="ＭＳ 明朝" w:hint="eastAsia"/>
          <w:sz w:val="16"/>
          <w:szCs w:val="16"/>
        </w:rPr>
        <w:t>2</w:t>
      </w:r>
      <w:r w:rsidRPr="005B5EC5">
        <w:rPr>
          <w:rFonts w:ascii="ＭＳ 明朝" w:hAnsi="ＭＳ 明朝"/>
          <w:sz w:val="16"/>
          <w:szCs w:val="16"/>
        </w:rPr>
        <w:t>1</w:t>
      </w:r>
      <w:r w:rsidRPr="005B5EC5">
        <w:rPr>
          <w:rFonts w:ascii="ＭＳ 明朝" w:hAnsi="ＭＳ 明朝" w:hint="eastAsia"/>
          <w:sz w:val="16"/>
          <w:szCs w:val="16"/>
        </w:rPr>
        <w:t>条、共同住宅等にあっては第</w:t>
      </w:r>
      <w:r w:rsidRPr="005B5EC5">
        <w:rPr>
          <w:rFonts w:ascii="ＭＳ 明朝" w:hAnsi="ＭＳ 明朝" w:hint="eastAsia"/>
          <w:sz w:val="16"/>
          <w:szCs w:val="16"/>
        </w:rPr>
        <w:t>1</w:t>
      </w:r>
      <w:r w:rsidRPr="005B5EC5">
        <w:rPr>
          <w:rFonts w:ascii="ＭＳ 明朝" w:hAnsi="ＭＳ 明朝"/>
          <w:sz w:val="16"/>
          <w:szCs w:val="16"/>
        </w:rPr>
        <w:t>4</w:t>
      </w:r>
      <w:r w:rsidRPr="005B5EC5">
        <w:rPr>
          <w:rFonts w:ascii="ＭＳ 明朝" w:hAnsi="ＭＳ 明朝" w:hint="eastAsia"/>
          <w:sz w:val="16"/>
          <w:szCs w:val="16"/>
        </w:rPr>
        <w:t>条から第</w:t>
      </w:r>
      <w:r w:rsidRPr="005B5EC5">
        <w:rPr>
          <w:rFonts w:ascii="ＭＳ 明朝" w:hAnsi="ＭＳ 明朝" w:hint="eastAsia"/>
          <w:sz w:val="16"/>
          <w:szCs w:val="16"/>
        </w:rPr>
        <w:t>1</w:t>
      </w:r>
      <w:r w:rsidRPr="005B5EC5">
        <w:rPr>
          <w:rFonts w:ascii="ＭＳ 明朝" w:hAnsi="ＭＳ 明朝"/>
          <w:sz w:val="16"/>
          <w:szCs w:val="16"/>
        </w:rPr>
        <w:t>8</w:t>
      </w:r>
      <w:r w:rsidRPr="005B5EC5">
        <w:rPr>
          <w:rFonts w:ascii="ＭＳ 明朝" w:hAnsi="ＭＳ 明朝" w:hint="eastAsia"/>
          <w:sz w:val="16"/>
          <w:szCs w:val="16"/>
        </w:rPr>
        <w:t>条まで及び第</w:t>
      </w:r>
      <w:r w:rsidRPr="005B5EC5">
        <w:rPr>
          <w:rFonts w:ascii="ＭＳ 明朝" w:hAnsi="ＭＳ 明朝" w:hint="eastAsia"/>
          <w:sz w:val="16"/>
          <w:szCs w:val="16"/>
        </w:rPr>
        <w:t>2</w:t>
      </w:r>
      <w:r w:rsidRPr="005B5EC5">
        <w:rPr>
          <w:rFonts w:ascii="ＭＳ 明朝" w:hAnsi="ＭＳ 明朝"/>
          <w:sz w:val="16"/>
          <w:szCs w:val="16"/>
        </w:rPr>
        <w:t>2</w:t>
      </w:r>
      <w:r w:rsidRPr="005B5EC5">
        <w:rPr>
          <w:rFonts w:ascii="ＭＳ 明朝" w:hAnsi="ＭＳ 明朝" w:hint="eastAsia"/>
          <w:sz w:val="16"/>
          <w:szCs w:val="16"/>
        </w:rPr>
        <w:t>条から前条までの規定）は、次に掲げる建築物の部分に限り、適用する。</w:t>
      </w:r>
    </w:p>
    <w:p w14:paraId="351CB496" w14:textId="77777777" w:rsidR="00187F85" w:rsidRPr="005B5EC5" w:rsidRDefault="00187F85" w:rsidP="00187F85">
      <w:pPr>
        <w:ind w:firstLineChars="100" w:firstLine="160"/>
        <w:rPr>
          <w:rFonts w:ascii="ＭＳ 明朝" w:hAnsi="ＭＳ 明朝"/>
          <w:sz w:val="16"/>
          <w:szCs w:val="16"/>
        </w:rPr>
      </w:pPr>
      <w:r w:rsidRPr="005B5EC5">
        <w:rPr>
          <w:rFonts w:ascii="ＭＳ 明朝" w:hAnsi="ＭＳ 明朝" w:hint="eastAsia"/>
          <w:sz w:val="16"/>
          <w:szCs w:val="16"/>
        </w:rPr>
        <w:t>一　当該増築等に係る部分</w:t>
      </w:r>
    </w:p>
    <w:p w14:paraId="29489C76"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二　道等から前号に掲げる部分にある利用居室、ホテル又は旅館の一般客室並びに共同住宅等の住戸</w:t>
      </w:r>
      <w:r w:rsidRPr="005B5EC5">
        <w:rPr>
          <w:rFonts w:ascii="ＭＳ 明朝" w:hAnsi="ＭＳ 明朝" w:hint="eastAsia"/>
          <w:sz w:val="16"/>
          <w:szCs w:val="16"/>
        </w:rPr>
        <w:t xml:space="preserve"> </w:t>
      </w:r>
      <w:r w:rsidRPr="005B5EC5">
        <w:rPr>
          <w:rFonts w:ascii="ＭＳ 明朝" w:hAnsi="ＭＳ 明朝" w:hint="eastAsia"/>
          <w:sz w:val="16"/>
          <w:szCs w:val="16"/>
        </w:rPr>
        <w:t>（以下この条において「利用居室等」という。）までの一以上の経路を構成する出入口、廊下等、階段、傾斜路、エレベーターその他の昇降機及び敷地内の通路</w:t>
      </w:r>
    </w:p>
    <w:p w14:paraId="61A716A9"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三　不特定かつ多数の者が利用し、又は主として高齢者、障害者等が利用する便所</w:t>
      </w:r>
    </w:p>
    <w:p w14:paraId="621D2949"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四　第一号に掲げる部分にある利用居室等（当該部分に利用居室等が設けられていないときは、道等）から車椅子使用者用便房（前号に掲げる便所に設けられるものに限る。）までの一以上の経路を構成する出入口、廊下等、階段、傾斜路、エレベーターその他の昇降機及び敷地内の通路</w:t>
      </w:r>
    </w:p>
    <w:p w14:paraId="13C5B1D6"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五　不特定かつ多数の者が利用し、又は主として高齢者、障害者等が利用する駐車場</w:t>
      </w:r>
    </w:p>
    <w:p w14:paraId="224409D4"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六　車椅子使用者用駐車施設（前号に掲げる駐車場に設けられるものに限る。）から第一号に掲げる部分にある利用居室等（当該部分に利用居室等が設けられていないときは、道等）までの一以上の経路を構成する出入口、廊下等、階段、傾斜路、エレベーターその他の昇降機及び敷地内の通路</w:t>
      </w:r>
    </w:p>
    <w:p w14:paraId="2739CE80"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２　条例対象小規模特別特定建築物の増築又は改築（用途の変更をして条例対象小規模特別特定建築物にすることを含む。）については、令第</w:t>
      </w:r>
      <w:r w:rsidRPr="005B5EC5">
        <w:rPr>
          <w:rFonts w:ascii="ＭＳ 明朝" w:hAnsi="ＭＳ 明朝" w:hint="eastAsia"/>
          <w:sz w:val="16"/>
          <w:szCs w:val="16"/>
        </w:rPr>
        <w:t>25</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項の規定にかかわらず、令第</w:t>
      </w:r>
      <w:r w:rsidRPr="005B5EC5">
        <w:rPr>
          <w:rFonts w:ascii="ＭＳ 明朝" w:hAnsi="ＭＳ 明朝" w:hint="eastAsia"/>
          <w:sz w:val="16"/>
          <w:szCs w:val="16"/>
        </w:rPr>
        <w:t>22</w:t>
      </w:r>
      <w:r w:rsidRPr="005B5EC5">
        <w:rPr>
          <w:rFonts w:ascii="ＭＳ 明朝" w:hAnsi="ＭＳ 明朝" w:hint="eastAsia"/>
          <w:sz w:val="16"/>
          <w:szCs w:val="16"/>
        </w:rPr>
        <w:t>条の規定を準用する。この場合において、同条中「第</w:t>
      </w:r>
      <w:r w:rsidRPr="005B5EC5">
        <w:rPr>
          <w:rFonts w:ascii="ＭＳ 明朝" w:hAnsi="ＭＳ 明朝" w:hint="eastAsia"/>
          <w:sz w:val="16"/>
          <w:szCs w:val="16"/>
        </w:rPr>
        <w:t>11</w:t>
      </w:r>
      <w:r w:rsidRPr="005B5EC5">
        <w:rPr>
          <w:rFonts w:ascii="ＭＳ 明朝" w:hAnsi="ＭＳ 明朝" w:hint="eastAsia"/>
          <w:sz w:val="16"/>
          <w:szCs w:val="16"/>
        </w:rPr>
        <w:t>条から前条まで」とあるのは、「第</w:t>
      </w:r>
      <w:r w:rsidRPr="005B5EC5">
        <w:rPr>
          <w:rFonts w:ascii="ＭＳ 明朝" w:hAnsi="ＭＳ 明朝" w:hint="eastAsia"/>
          <w:sz w:val="16"/>
          <w:szCs w:val="16"/>
        </w:rPr>
        <w:t>11</w:t>
      </w:r>
      <w:r w:rsidRPr="005B5EC5">
        <w:rPr>
          <w:rFonts w:ascii="ＭＳ 明朝" w:hAnsi="ＭＳ 明朝" w:hint="eastAsia"/>
          <w:sz w:val="16"/>
          <w:szCs w:val="16"/>
        </w:rPr>
        <w:t>条から第</w:t>
      </w:r>
      <w:r w:rsidRPr="005B5EC5">
        <w:rPr>
          <w:rFonts w:ascii="ＭＳ 明朝" w:hAnsi="ＭＳ 明朝" w:hint="eastAsia"/>
          <w:sz w:val="16"/>
          <w:szCs w:val="16"/>
        </w:rPr>
        <w:t>14</w:t>
      </w:r>
      <w:r w:rsidRPr="005B5EC5">
        <w:rPr>
          <w:rFonts w:ascii="ＭＳ 明朝" w:hAnsi="ＭＳ 明朝" w:hint="eastAsia"/>
          <w:sz w:val="16"/>
          <w:szCs w:val="16"/>
        </w:rPr>
        <w:t>条まで、第</w:t>
      </w:r>
      <w:r w:rsidRPr="005B5EC5">
        <w:rPr>
          <w:rFonts w:ascii="ＭＳ 明朝" w:hAnsi="ＭＳ 明朝" w:hint="eastAsia"/>
          <w:sz w:val="16"/>
          <w:szCs w:val="16"/>
        </w:rPr>
        <w:t>16</w:t>
      </w:r>
      <w:r w:rsidRPr="005B5EC5">
        <w:rPr>
          <w:rFonts w:ascii="ＭＳ 明朝" w:hAnsi="ＭＳ 明朝" w:hint="eastAsia"/>
          <w:sz w:val="16"/>
          <w:szCs w:val="16"/>
        </w:rPr>
        <w:t>条、第</w:t>
      </w:r>
      <w:r w:rsidRPr="005B5EC5">
        <w:rPr>
          <w:rFonts w:ascii="ＭＳ 明朝" w:hAnsi="ＭＳ 明朝" w:hint="eastAsia"/>
          <w:sz w:val="16"/>
          <w:szCs w:val="16"/>
        </w:rPr>
        <w:t>17</w:t>
      </w:r>
      <w:r w:rsidRPr="005B5EC5">
        <w:rPr>
          <w:rFonts w:ascii="ＭＳ 明朝" w:hAnsi="ＭＳ 明朝" w:hint="eastAsia"/>
          <w:sz w:val="16"/>
          <w:szCs w:val="16"/>
        </w:rPr>
        <w:t>条、第</w:t>
      </w:r>
      <w:r w:rsidRPr="005B5EC5">
        <w:rPr>
          <w:rFonts w:ascii="ＭＳ 明朝" w:hAnsi="ＭＳ 明朝" w:hint="eastAsia"/>
          <w:sz w:val="16"/>
          <w:szCs w:val="16"/>
        </w:rPr>
        <w:t>18</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項第五号チを除く。）及び第</w:t>
      </w:r>
      <w:r w:rsidRPr="005B5EC5">
        <w:rPr>
          <w:rFonts w:ascii="ＭＳ 明朝" w:hAnsi="ＭＳ 明朝" w:hint="eastAsia"/>
          <w:sz w:val="16"/>
          <w:szCs w:val="16"/>
        </w:rPr>
        <w:t>19</w:t>
      </w:r>
      <w:r w:rsidRPr="005B5EC5">
        <w:rPr>
          <w:rFonts w:ascii="ＭＳ 明朝" w:hAnsi="ＭＳ 明朝" w:hint="eastAsia"/>
          <w:sz w:val="16"/>
          <w:szCs w:val="16"/>
        </w:rPr>
        <w:t>条から前条まで」と読み替えるものとする。</w:t>
      </w:r>
    </w:p>
    <w:p w14:paraId="6FB3DF16"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（特別特定建築物に追加した特定建築物に関する読替え）</w:t>
      </w:r>
    </w:p>
    <w:p w14:paraId="62823FFB"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hint="eastAsia"/>
          <w:sz w:val="16"/>
          <w:szCs w:val="16"/>
        </w:rPr>
        <w:t>2</w:t>
      </w:r>
      <w:r w:rsidRPr="005B5EC5">
        <w:rPr>
          <w:rFonts w:ascii="ＭＳ 明朝" w:hAnsi="ＭＳ 明朝"/>
          <w:sz w:val="16"/>
          <w:szCs w:val="16"/>
        </w:rPr>
        <w:t>9</w:t>
      </w:r>
      <w:r w:rsidRPr="005B5EC5">
        <w:rPr>
          <w:rFonts w:ascii="ＭＳ 明朝" w:hAnsi="ＭＳ 明朝" w:hint="eastAsia"/>
          <w:sz w:val="16"/>
          <w:szCs w:val="16"/>
        </w:rPr>
        <w:t>条　第</w:t>
      </w:r>
      <w:r w:rsidRPr="005B5EC5">
        <w:rPr>
          <w:rFonts w:ascii="ＭＳ 明朝" w:hAnsi="ＭＳ 明朝" w:hint="eastAsia"/>
          <w:sz w:val="16"/>
          <w:szCs w:val="16"/>
        </w:rPr>
        <w:t>1</w:t>
      </w:r>
      <w:r w:rsidRPr="005B5EC5">
        <w:rPr>
          <w:rFonts w:ascii="ＭＳ 明朝" w:hAnsi="ＭＳ 明朝"/>
          <w:sz w:val="16"/>
          <w:szCs w:val="16"/>
        </w:rPr>
        <w:t>1</w:t>
      </w:r>
      <w:r w:rsidRPr="005B5EC5">
        <w:rPr>
          <w:rFonts w:ascii="ＭＳ 明朝" w:hAnsi="ＭＳ 明朝" w:hint="eastAsia"/>
          <w:sz w:val="16"/>
          <w:szCs w:val="16"/>
        </w:rPr>
        <w:t>条各号に掲げる特定建築物についての第</w:t>
      </w:r>
      <w:r w:rsidRPr="005B5EC5">
        <w:rPr>
          <w:rFonts w:ascii="ＭＳ 明朝" w:hAnsi="ＭＳ 明朝" w:hint="eastAsia"/>
          <w:sz w:val="16"/>
          <w:szCs w:val="16"/>
        </w:rPr>
        <w:t>1</w:t>
      </w:r>
      <w:r w:rsidRPr="005B5EC5">
        <w:rPr>
          <w:rFonts w:ascii="ＭＳ 明朝" w:hAnsi="ＭＳ 明朝"/>
          <w:sz w:val="16"/>
          <w:szCs w:val="16"/>
        </w:rPr>
        <w:t>7</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sz w:val="16"/>
          <w:szCs w:val="16"/>
        </w:rPr>
        <w:t>8</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項及び第</w:t>
      </w:r>
      <w:r w:rsidRPr="005B5EC5">
        <w:rPr>
          <w:rFonts w:ascii="ＭＳ 明朝" w:hAnsi="ＭＳ 明朝" w:hint="eastAsia"/>
          <w:sz w:val="16"/>
          <w:szCs w:val="16"/>
        </w:rPr>
        <w:t>2</w:t>
      </w:r>
      <w:r w:rsidRPr="005B5EC5">
        <w:rPr>
          <w:rFonts w:ascii="ＭＳ 明朝" w:hAnsi="ＭＳ 明朝" w:hint="eastAsia"/>
          <w:sz w:val="16"/>
          <w:szCs w:val="16"/>
        </w:rPr>
        <w:t>項、第</w:t>
      </w:r>
      <w:r w:rsidRPr="005B5EC5">
        <w:rPr>
          <w:rFonts w:ascii="ＭＳ 明朝" w:hAnsi="ＭＳ 明朝" w:hint="eastAsia"/>
          <w:sz w:val="16"/>
          <w:szCs w:val="16"/>
        </w:rPr>
        <w:t>2</w:t>
      </w:r>
      <w:r w:rsidRPr="005B5EC5">
        <w:rPr>
          <w:rFonts w:ascii="ＭＳ 明朝" w:hAnsi="ＭＳ 明朝"/>
          <w:sz w:val="16"/>
          <w:szCs w:val="16"/>
        </w:rPr>
        <w:t>3</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項並びに前条第一項第三号及び第五号の規定の適用については、これらの規定中「不特定かつ多数の者が利用し、又は主として高齢者、障害者等が利用する」とあるのは、「多数の者が利用する」とする。</w:t>
      </w:r>
    </w:p>
    <w:p w14:paraId="39DD7D17"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（仮設建築物に対する特例）</w:t>
      </w:r>
    </w:p>
    <w:p w14:paraId="0114AD55"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lastRenderedPageBreak/>
        <w:t>第</w:t>
      </w:r>
      <w:r w:rsidRPr="005B5EC5">
        <w:rPr>
          <w:rFonts w:ascii="ＭＳ 明朝" w:hAnsi="ＭＳ 明朝"/>
          <w:sz w:val="16"/>
          <w:szCs w:val="16"/>
        </w:rPr>
        <w:t>30</w:t>
      </w:r>
      <w:r w:rsidRPr="005B5EC5">
        <w:rPr>
          <w:rFonts w:ascii="ＭＳ 明朝" w:hAnsi="ＭＳ 明朝" w:hint="eastAsia"/>
          <w:sz w:val="16"/>
          <w:szCs w:val="16"/>
        </w:rPr>
        <w:t>条　第</w:t>
      </w:r>
      <w:r w:rsidRPr="005B5EC5">
        <w:rPr>
          <w:rFonts w:ascii="ＭＳ 明朝" w:hAnsi="ＭＳ 明朝" w:hint="eastAsia"/>
          <w:sz w:val="16"/>
          <w:szCs w:val="16"/>
        </w:rPr>
        <w:t>14</w:t>
      </w:r>
      <w:r w:rsidRPr="005B5EC5">
        <w:rPr>
          <w:rFonts w:ascii="ＭＳ 明朝" w:hAnsi="ＭＳ 明朝" w:hint="eastAsia"/>
          <w:sz w:val="16"/>
          <w:szCs w:val="16"/>
        </w:rPr>
        <w:t>条から前条までの規定は、仮設建築物については、適用しない。</w:t>
      </w:r>
    </w:p>
    <w:p w14:paraId="114A3E6B"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（制限の緩和）</w:t>
      </w:r>
    </w:p>
    <w:p w14:paraId="68494C9C"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hint="eastAsia"/>
          <w:sz w:val="16"/>
          <w:szCs w:val="16"/>
        </w:rPr>
        <w:t>3</w:t>
      </w:r>
      <w:r w:rsidRPr="005B5EC5">
        <w:rPr>
          <w:rFonts w:ascii="ＭＳ 明朝" w:hAnsi="ＭＳ 明朝"/>
          <w:sz w:val="16"/>
          <w:szCs w:val="16"/>
        </w:rPr>
        <w:t>1</w:t>
      </w:r>
      <w:r w:rsidRPr="005B5EC5">
        <w:rPr>
          <w:rFonts w:ascii="ＭＳ 明朝" w:hAnsi="ＭＳ 明朝" w:hint="eastAsia"/>
          <w:sz w:val="16"/>
          <w:szCs w:val="16"/>
        </w:rPr>
        <w:t>条　第</w:t>
      </w:r>
      <w:r w:rsidRPr="005B5EC5">
        <w:rPr>
          <w:rFonts w:ascii="ＭＳ 明朝" w:hAnsi="ＭＳ 明朝" w:hint="eastAsia"/>
          <w:sz w:val="16"/>
          <w:szCs w:val="16"/>
        </w:rPr>
        <w:t>1</w:t>
      </w:r>
      <w:r w:rsidRPr="005B5EC5">
        <w:rPr>
          <w:rFonts w:ascii="ＭＳ 明朝" w:hAnsi="ＭＳ 明朝"/>
          <w:sz w:val="16"/>
          <w:szCs w:val="16"/>
        </w:rPr>
        <w:t>1</w:t>
      </w:r>
      <w:r w:rsidRPr="005B5EC5">
        <w:rPr>
          <w:rFonts w:ascii="ＭＳ 明朝" w:hAnsi="ＭＳ 明朝" w:hint="eastAsia"/>
          <w:sz w:val="16"/>
          <w:szCs w:val="16"/>
        </w:rPr>
        <w:t>条から第</w:t>
      </w:r>
      <w:r w:rsidRPr="005B5EC5">
        <w:rPr>
          <w:rFonts w:ascii="ＭＳ 明朝" w:hAnsi="ＭＳ 明朝" w:hint="eastAsia"/>
          <w:sz w:val="16"/>
          <w:szCs w:val="16"/>
        </w:rPr>
        <w:t>2</w:t>
      </w:r>
      <w:r w:rsidRPr="005B5EC5">
        <w:rPr>
          <w:rFonts w:ascii="ＭＳ 明朝" w:hAnsi="ＭＳ 明朝"/>
          <w:sz w:val="16"/>
          <w:szCs w:val="16"/>
        </w:rPr>
        <w:t>9</w:t>
      </w:r>
      <w:r w:rsidRPr="005B5EC5">
        <w:rPr>
          <w:rFonts w:ascii="ＭＳ 明朝" w:hAnsi="ＭＳ 明朝" w:hint="eastAsia"/>
          <w:sz w:val="16"/>
          <w:szCs w:val="16"/>
        </w:rPr>
        <w:t>条までの規定は、その構造、敷地の状況又は利用の目的上やむを得ないと所管行政庁が認める特別特定建築物については、適用しない。</w:t>
      </w:r>
    </w:p>
    <w:p w14:paraId="5F0CFBC9"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２　第</w:t>
      </w:r>
      <w:r w:rsidRPr="005B5EC5">
        <w:rPr>
          <w:rFonts w:ascii="ＭＳ 明朝" w:hAnsi="ＭＳ 明朝" w:hint="eastAsia"/>
          <w:sz w:val="16"/>
          <w:szCs w:val="16"/>
        </w:rPr>
        <w:t>1</w:t>
      </w:r>
      <w:r w:rsidRPr="005B5EC5">
        <w:rPr>
          <w:rFonts w:ascii="ＭＳ 明朝" w:hAnsi="ＭＳ 明朝"/>
          <w:sz w:val="16"/>
          <w:szCs w:val="16"/>
        </w:rPr>
        <w:t>4</w:t>
      </w:r>
      <w:r w:rsidRPr="005B5EC5">
        <w:rPr>
          <w:rFonts w:ascii="ＭＳ 明朝" w:hAnsi="ＭＳ 明朝" w:hint="eastAsia"/>
          <w:sz w:val="16"/>
          <w:szCs w:val="16"/>
        </w:rPr>
        <w:t>条から第</w:t>
      </w:r>
      <w:r w:rsidRPr="005B5EC5">
        <w:rPr>
          <w:rFonts w:ascii="ＭＳ 明朝" w:hAnsi="ＭＳ 明朝" w:hint="eastAsia"/>
          <w:sz w:val="16"/>
          <w:szCs w:val="16"/>
        </w:rPr>
        <w:t>2</w:t>
      </w:r>
      <w:r w:rsidRPr="005B5EC5">
        <w:rPr>
          <w:rFonts w:ascii="ＭＳ 明朝" w:hAnsi="ＭＳ 明朝"/>
          <w:sz w:val="16"/>
          <w:szCs w:val="16"/>
        </w:rPr>
        <w:t>9</w:t>
      </w:r>
      <w:r w:rsidRPr="005B5EC5">
        <w:rPr>
          <w:rFonts w:ascii="ＭＳ 明朝" w:hAnsi="ＭＳ 明朝" w:hint="eastAsia"/>
          <w:sz w:val="16"/>
          <w:szCs w:val="16"/>
        </w:rPr>
        <w:t>条までの規定は、これらの規定を適用する場合と同等以上に高齢者、障害者等が円滑に利用することができると所管行政庁が認める特別特定建築物については、適用しない。</w:t>
      </w:r>
    </w:p>
    <w:p w14:paraId="102440F6"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（市町村が条例を定める場合の適用除外）</w:t>
      </w:r>
    </w:p>
    <w:p w14:paraId="59DCE945"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hint="eastAsia"/>
          <w:sz w:val="16"/>
          <w:szCs w:val="16"/>
        </w:rPr>
        <w:t>3</w:t>
      </w:r>
      <w:r w:rsidRPr="005B5EC5">
        <w:rPr>
          <w:rFonts w:ascii="ＭＳ 明朝" w:hAnsi="ＭＳ 明朝"/>
          <w:sz w:val="16"/>
          <w:szCs w:val="16"/>
        </w:rPr>
        <w:t>2</w:t>
      </w:r>
      <w:r w:rsidRPr="005B5EC5">
        <w:rPr>
          <w:rFonts w:ascii="ＭＳ 明朝" w:hAnsi="ＭＳ 明朝" w:hint="eastAsia"/>
          <w:sz w:val="16"/>
          <w:szCs w:val="16"/>
        </w:rPr>
        <w:t>条　市町村が法第</w:t>
      </w:r>
      <w:r w:rsidRPr="005B5EC5">
        <w:rPr>
          <w:rFonts w:ascii="ＭＳ 明朝" w:hAnsi="ＭＳ 明朝" w:hint="eastAsia"/>
          <w:sz w:val="16"/>
          <w:szCs w:val="16"/>
        </w:rPr>
        <w:t>14</w:t>
      </w:r>
      <w:r w:rsidRPr="005B5EC5">
        <w:rPr>
          <w:rFonts w:ascii="ＭＳ 明朝" w:hAnsi="ＭＳ 明朝" w:hint="eastAsia"/>
          <w:sz w:val="16"/>
          <w:szCs w:val="16"/>
        </w:rPr>
        <w:t>条第</w:t>
      </w:r>
      <w:r w:rsidRPr="005B5EC5">
        <w:rPr>
          <w:rFonts w:ascii="ＭＳ 明朝" w:hAnsi="ＭＳ 明朝" w:hint="eastAsia"/>
          <w:sz w:val="16"/>
          <w:szCs w:val="16"/>
        </w:rPr>
        <w:t>3</w:t>
      </w:r>
      <w:r w:rsidRPr="005B5EC5">
        <w:rPr>
          <w:rFonts w:ascii="ＭＳ 明朝" w:hAnsi="ＭＳ 明朝" w:hint="eastAsia"/>
          <w:sz w:val="16"/>
          <w:szCs w:val="16"/>
        </w:rPr>
        <w:t>項の規定に基づき制定する条例に規定する事項がこの章に規定する事項と同一の事項である場合にあっては、知事が規則で定めるところにより市町村を指定して、この章の当該同一の事項に係る規定は、当該市町村の区域において適用しないこととする。</w:t>
      </w:r>
    </w:p>
    <w:p w14:paraId="0AEDD5FC" w14:textId="77777777" w:rsidR="00187F85" w:rsidRPr="005B5EC5" w:rsidRDefault="00187F85" w:rsidP="00187F85">
      <w:pPr>
        <w:ind w:left="160" w:hangingChars="100" w:hanging="160"/>
        <w:rPr>
          <w:rFonts w:ascii="ＭＳ 明朝" w:hAnsi="ＭＳ 明朝"/>
          <w:sz w:val="16"/>
          <w:szCs w:val="16"/>
        </w:rPr>
      </w:pPr>
    </w:p>
    <w:p w14:paraId="6136D6D2"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 xml:space="preserve">　　第４章　ホテル又は旅館の移動等円滑化情報の公表</w:t>
      </w:r>
    </w:p>
    <w:p w14:paraId="0FDC31ED"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（移動等円滑化情報公表計画書の届出等）</w:t>
      </w:r>
    </w:p>
    <w:p w14:paraId="0D73F956"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hint="eastAsia"/>
          <w:sz w:val="16"/>
          <w:szCs w:val="16"/>
        </w:rPr>
        <w:t>3</w:t>
      </w:r>
      <w:r w:rsidRPr="005B5EC5">
        <w:rPr>
          <w:rFonts w:ascii="ＭＳ 明朝" w:hAnsi="ＭＳ 明朝"/>
          <w:sz w:val="16"/>
          <w:szCs w:val="16"/>
        </w:rPr>
        <w:t>3</w:t>
      </w:r>
      <w:r w:rsidRPr="005B5EC5">
        <w:rPr>
          <w:rFonts w:ascii="ＭＳ 明朝" w:hAnsi="ＭＳ 明朝" w:hint="eastAsia"/>
          <w:sz w:val="16"/>
          <w:szCs w:val="16"/>
        </w:rPr>
        <w:t>条　第</w:t>
      </w:r>
      <w:r w:rsidRPr="005B5EC5">
        <w:rPr>
          <w:rFonts w:ascii="ＭＳ 明朝" w:hAnsi="ＭＳ 明朝" w:hint="eastAsia"/>
          <w:sz w:val="16"/>
          <w:szCs w:val="16"/>
        </w:rPr>
        <w:t>2</w:t>
      </w:r>
      <w:r w:rsidRPr="005B5EC5">
        <w:rPr>
          <w:rFonts w:ascii="ＭＳ 明朝" w:hAnsi="ＭＳ 明朝"/>
          <w:sz w:val="16"/>
          <w:szCs w:val="16"/>
        </w:rPr>
        <w:t>1</w:t>
      </w:r>
      <w:r w:rsidRPr="005B5EC5">
        <w:rPr>
          <w:rFonts w:ascii="ＭＳ 明朝" w:hAnsi="ＭＳ 明朝" w:hint="eastAsia"/>
          <w:sz w:val="16"/>
          <w:szCs w:val="16"/>
        </w:rPr>
        <w:t>条の規定の適用を受けるホテル又は旅館の営業を営む者（以下「新設等営業者」という。）は、次に掲げる事項を記載したホテル又は旅館の移動等円滑化に関する情報であって規則で定めるもの（以下「移動等円滑化情報」という。）の公表に係る計画書（以下「移動等円滑化情報公表計画書」という。）を作成し、当該ホテル又は旅館の営業を開始する前の時期で規則で定める時期までに、知事に届け出なければならない。</w:t>
      </w:r>
    </w:p>
    <w:p w14:paraId="35312079" w14:textId="77777777" w:rsidR="00187F85" w:rsidRPr="005B5EC5" w:rsidRDefault="00187F85" w:rsidP="00187F85">
      <w:pPr>
        <w:ind w:firstLineChars="100" w:firstLine="160"/>
        <w:rPr>
          <w:rFonts w:ascii="ＭＳ 明朝" w:hAnsi="ＭＳ 明朝"/>
          <w:sz w:val="16"/>
          <w:szCs w:val="16"/>
        </w:rPr>
      </w:pPr>
      <w:r w:rsidRPr="005B5EC5">
        <w:rPr>
          <w:rFonts w:ascii="ＭＳ 明朝" w:hAnsi="ＭＳ 明朝" w:hint="eastAsia"/>
          <w:sz w:val="16"/>
          <w:szCs w:val="16"/>
        </w:rPr>
        <w:t>一　氏名又は名称及び住所並びに法人にあっては、その代表者の氏名</w:t>
      </w:r>
    </w:p>
    <w:p w14:paraId="38B79FB1" w14:textId="77777777" w:rsidR="00187F85" w:rsidRPr="005B5EC5" w:rsidRDefault="00187F85" w:rsidP="00187F85">
      <w:pPr>
        <w:ind w:firstLineChars="100" w:firstLine="160"/>
        <w:rPr>
          <w:rFonts w:ascii="ＭＳ 明朝" w:hAnsi="ＭＳ 明朝"/>
          <w:sz w:val="16"/>
          <w:szCs w:val="16"/>
        </w:rPr>
      </w:pPr>
      <w:r w:rsidRPr="005B5EC5">
        <w:rPr>
          <w:rFonts w:ascii="ＭＳ 明朝" w:hAnsi="ＭＳ 明朝" w:hint="eastAsia"/>
          <w:sz w:val="16"/>
          <w:szCs w:val="16"/>
        </w:rPr>
        <w:t>二　ホテル又は旅館の名称及び所在地</w:t>
      </w:r>
    </w:p>
    <w:p w14:paraId="77762C0E" w14:textId="77777777" w:rsidR="00187F85" w:rsidRPr="005B5EC5" w:rsidRDefault="00187F85" w:rsidP="00187F85">
      <w:pPr>
        <w:ind w:firstLineChars="100" w:firstLine="160"/>
        <w:rPr>
          <w:rFonts w:ascii="ＭＳ 明朝" w:hAnsi="ＭＳ 明朝"/>
          <w:sz w:val="16"/>
          <w:szCs w:val="16"/>
        </w:rPr>
      </w:pPr>
      <w:r w:rsidRPr="005B5EC5">
        <w:rPr>
          <w:rFonts w:ascii="ＭＳ 明朝" w:hAnsi="ＭＳ 明朝" w:hint="eastAsia"/>
          <w:sz w:val="16"/>
          <w:szCs w:val="16"/>
        </w:rPr>
        <w:t>三　ホテル又は旅館の概要</w:t>
      </w:r>
    </w:p>
    <w:p w14:paraId="0B84FE5D" w14:textId="77777777" w:rsidR="00187F85" w:rsidRPr="005B5EC5" w:rsidRDefault="00187F85" w:rsidP="00187F85">
      <w:pPr>
        <w:ind w:firstLineChars="100" w:firstLine="160"/>
        <w:rPr>
          <w:rFonts w:ascii="ＭＳ 明朝" w:hAnsi="ＭＳ 明朝"/>
          <w:sz w:val="16"/>
          <w:szCs w:val="16"/>
        </w:rPr>
      </w:pPr>
      <w:r w:rsidRPr="005B5EC5">
        <w:rPr>
          <w:rFonts w:ascii="ＭＳ 明朝" w:hAnsi="ＭＳ 明朝" w:hint="eastAsia"/>
          <w:sz w:val="16"/>
          <w:szCs w:val="16"/>
        </w:rPr>
        <w:t>四　移動等円滑化情報の内容</w:t>
      </w:r>
    </w:p>
    <w:p w14:paraId="081EF135" w14:textId="77777777" w:rsidR="00187F85" w:rsidRPr="005B5EC5" w:rsidRDefault="00187F85" w:rsidP="00187F85">
      <w:pPr>
        <w:ind w:firstLineChars="100" w:firstLine="160"/>
        <w:rPr>
          <w:rFonts w:ascii="ＭＳ 明朝" w:hAnsi="ＭＳ 明朝"/>
          <w:sz w:val="16"/>
          <w:szCs w:val="16"/>
        </w:rPr>
      </w:pPr>
      <w:r w:rsidRPr="005B5EC5">
        <w:rPr>
          <w:rFonts w:ascii="ＭＳ 明朝" w:hAnsi="ＭＳ 明朝" w:hint="eastAsia"/>
          <w:sz w:val="16"/>
          <w:szCs w:val="16"/>
        </w:rPr>
        <w:t>五　公表の方法</w:t>
      </w:r>
    </w:p>
    <w:p w14:paraId="2618334E"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２　第</w:t>
      </w:r>
      <w:r w:rsidRPr="005B5EC5">
        <w:rPr>
          <w:rFonts w:ascii="ＭＳ 明朝" w:hAnsi="ＭＳ 明朝" w:hint="eastAsia"/>
          <w:sz w:val="16"/>
          <w:szCs w:val="16"/>
        </w:rPr>
        <w:t>2</w:t>
      </w:r>
      <w:r w:rsidRPr="005B5EC5">
        <w:rPr>
          <w:rFonts w:ascii="ＭＳ 明朝" w:hAnsi="ＭＳ 明朝"/>
          <w:sz w:val="16"/>
          <w:szCs w:val="16"/>
        </w:rPr>
        <w:t>1</w:t>
      </w:r>
      <w:r w:rsidRPr="005B5EC5">
        <w:rPr>
          <w:rFonts w:ascii="ＭＳ 明朝" w:hAnsi="ＭＳ 明朝" w:hint="eastAsia"/>
          <w:sz w:val="16"/>
          <w:szCs w:val="16"/>
        </w:rPr>
        <w:t>条の規定の適用を受けないホテル又は旅館の営業を営む者（以下「既設等営業者」という。）は、前項の移動等円滑化情報公表計画書を作成し、知事に届け出ることができる。</w:t>
      </w:r>
    </w:p>
    <w:p w14:paraId="097501E5"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３　知事は、前</w:t>
      </w:r>
      <w:r w:rsidRPr="005B5EC5">
        <w:rPr>
          <w:rFonts w:ascii="ＭＳ 明朝" w:hAnsi="ＭＳ 明朝" w:hint="eastAsia"/>
          <w:sz w:val="16"/>
          <w:szCs w:val="16"/>
        </w:rPr>
        <w:t>2</w:t>
      </w:r>
      <w:r w:rsidRPr="005B5EC5">
        <w:rPr>
          <w:rFonts w:ascii="ＭＳ 明朝" w:hAnsi="ＭＳ 明朝" w:hint="eastAsia"/>
          <w:sz w:val="16"/>
          <w:szCs w:val="16"/>
        </w:rPr>
        <w:t>項の規定による移動等円滑化情報公表計画書の届出があったときは、これを取りまとめて、規則で定めるところにより、その概要を公表するものとする。</w:t>
      </w:r>
    </w:p>
    <w:p w14:paraId="68D65766"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（新設等のホテル又は旅館の移動等円滑化情報の公表）</w:t>
      </w:r>
    </w:p>
    <w:p w14:paraId="01E3E084"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hint="eastAsia"/>
          <w:sz w:val="16"/>
          <w:szCs w:val="16"/>
        </w:rPr>
        <w:t>3</w:t>
      </w:r>
      <w:r w:rsidRPr="005B5EC5">
        <w:rPr>
          <w:rFonts w:ascii="ＭＳ 明朝" w:hAnsi="ＭＳ 明朝"/>
          <w:sz w:val="16"/>
          <w:szCs w:val="16"/>
        </w:rPr>
        <w:t>4</w:t>
      </w:r>
      <w:r w:rsidRPr="005B5EC5">
        <w:rPr>
          <w:rFonts w:ascii="ＭＳ 明朝" w:hAnsi="ＭＳ 明朝" w:hint="eastAsia"/>
          <w:sz w:val="16"/>
          <w:szCs w:val="16"/>
        </w:rPr>
        <w:t>条　新設等営業者は、その営業を開始する日までに、前条第</w:t>
      </w:r>
      <w:r w:rsidRPr="005B5EC5">
        <w:rPr>
          <w:rFonts w:ascii="ＭＳ 明朝" w:hAnsi="ＭＳ 明朝" w:hint="eastAsia"/>
          <w:sz w:val="16"/>
          <w:szCs w:val="16"/>
        </w:rPr>
        <w:t>1</w:t>
      </w:r>
      <w:r w:rsidRPr="005B5EC5">
        <w:rPr>
          <w:rFonts w:ascii="ＭＳ 明朝" w:hAnsi="ＭＳ 明朝" w:hint="eastAsia"/>
          <w:sz w:val="16"/>
          <w:szCs w:val="16"/>
        </w:rPr>
        <w:t>項の規定により届出をした移動等円滑化情報公表計画書に従って、当該ホテル又は旅館の移動等円滑化情報をインターネットの利用その他の規則で定める方法（以下「インターネット等」という。）により、公表しなければならない。</w:t>
      </w:r>
    </w:p>
    <w:p w14:paraId="1E28D01E"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（既設等のホテル又は旅館の移動等円滑化情報の公表）</w:t>
      </w:r>
    </w:p>
    <w:p w14:paraId="1EC4D02A"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hint="eastAsia"/>
          <w:sz w:val="16"/>
          <w:szCs w:val="16"/>
        </w:rPr>
        <w:t>3</w:t>
      </w:r>
      <w:r w:rsidRPr="005B5EC5">
        <w:rPr>
          <w:rFonts w:ascii="ＭＳ 明朝" w:hAnsi="ＭＳ 明朝"/>
          <w:sz w:val="16"/>
          <w:szCs w:val="16"/>
        </w:rPr>
        <w:t>5</w:t>
      </w:r>
      <w:r w:rsidRPr="005B5EC5">
        <w:rPr>
          <w:rFonts w:ascii="ＭＳ 明朝" w:hAnsi="ＭＳ 明朝" w:hint="eastAsia"/>
          <w:sz w:val="16"/>
          <w:szCs w:val="16"/>
        </w:rPr>
        <w:t>条　第</w:t>
      </w:r>
      <w:r w:rsidRPr="005B5EC5">
        <w:rPr>
          <w:rFonts w:ascii="ＭＳ 明朝" w:hAnsi="ＭＳ 明朝" w:hint="eastAsia"/>
          <w:sz w:val="16"/>
          <w:szCs w:val="16"/>
        </w:rPr>
        <w:t>3</w:t>
      </w:r>
      <w:r w:rsidRPr="005B5EC5">
        <w:rPr>
          <w:rFonts w:ascii="ＭＳ 明朝" w:hAnsi="ＭＳ 明朝"/>
          <w:sz w:val="16"/>
          <w:szCs w:val="16"/>
        </w:rPr>
        <w:t>3</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の規定により移動等円滑化情報公表計画書の届出をした既設等営業者は、当該移動等円滑化情報公表計画書に従って、当該ホテル又は旅館の移動等円滑化情報をインターネット等により、公表しなければならない。</w:t>
      </w:r>
    </w:p>
    <w:p w14:paraId="7F72ADC0"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２　第</w:t>
      </w:r>
      <w:r w:rsidRPr="005B5EC5">
        <w:rPr>
          <w:rFonts w:ascii="ＭＳ 明朝" w:hAnsi="ＭＳ 明朝" w:hint="eastAsia"/>
          <w:sz w:val="16"/>
          <w:szCs w:val="16"/>
        </w:rPr>
        <w:t>3</w:t>
      </w:r>
      <w:r w:rsidRPr="005B5EC5">
        <w:rPr>
          <w:rFonts w:ascii="ＭＳ 明朝" w:hAnsi="ＭＳ 明朝"/>
          <w:sz w:val="16"/>
          <w:szCs w:val="16"/>
        </w:rPr>
        <w:t>3</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項の移動等円滑化情報公表計画書の届出をしない既設等営業者は、ホテル又は旅館の移動等円滑化情報をインターネット等により自主的に公表するよう努めるものとする。</w:t>
      </w:r>
    </w:p>
    <w:p w14:paraId="6D809E6D"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（移動等円滑化情報公表計画書の変更の届出）</w:t>
      </w:r>
    </w:p>
    <w:p w14:paraId="7A4AA937"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sz w:val="16"/>
          <w:szCs w:val="16"/>
        </w:rPr>
        <w:t>36</w:t>
      </w:r>
      <w:r w:rsidRPr="005B5EC5">
        <w:rPr>
          <w:rFonts w:ascii="ＭＳ 明朝" w:hAnsi="ＭＳ 明朝" w:hint="eastAsia"/>
          <w:sz w:val="16"/>
          <w:szCs w:val="16"/>
        </w:rPr>
        <w:t>条　第</w:t>
      </w:r>
      <w:r w:rsidRPr="005B5EC5">
        <w:rPr>
          <w:rFonts w:ascii="ＭＳ 明朝" w:hAnsi="ＭＳ 明朝" w:hint="eastAsia"/>
          <w:sz w:val="16"/>
          <w:szCs w:val="16"/>
        </w:rPr>
        <w:t>3</w:t>
      </w:r>
      <w:r w:rsidRPr="005B5EC5">
        <w:rPr>
          <w:rFonts w:ascii="ＭＳ 明朝" w:hAnsi="ＭＳ 明朝"/>
          <w:sz w:val="16"/>
          <w:szCs w:val="16"/>
        </w:rPr>
        <w:t>3</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項又は第</w:t>
      </w:r>
      <w:r w:rsidRPr="005B5EC5">
        <w:rPr>
          <w:rFonts w:ascii="ＭＳ 明朝" w:hAnsi="ＭＳ 明朝" w:hint="eastAsia"/>
          <w:sz w:val="16"/>
          <w:szCs w:val="16"/>
        </w:rPr>
        <w:t>2</w:t>
      </w:r>
      <w:r w:rsidRPr="005B5EC5">
        <w:rPr>
          <w:rFonts w:ascii="ＭＳ 明朝" w:hAnsi="ＭＳ 明朝" w:hint="eastAsia"/>
          <w:sz w:val="16"/>
          <w:szCs w:val="16"/>
        </w:rPr>
        <w:t>項の規定による届出をした者は、当該届出に係る同条第</w:t>
      </w:r>
      <w:r w:rsidRPr="005B5EC5">
        <w:rPr>
          <w:rFonts w:ascii="ＭＳ 明朝" w:hAnsi="ＭＳ 明朝" w:hint="eastAsia"/>
          <w:sz w:val="16"/>
          <w:szCs w:val="16"/>
        </w:rPr>
        <w:t>1</w:t>
      </w:r>
      <w:r w:rsidRPr="005B5EC5">
        <w:rPr>
          <w:rFonts w:ascii="ＭＳ 明朝" w:hAnsi="ＭＳ 明朝" w:hint="eastAsia"/>
          <w:sz w:val="16"/>
          <w:szCs w:val="16"/>
        </w:rPr>
        <w:t>項各号に掲げる事項を変更したとき（旅館業法第</w:t>
      </w:r>
      <w:r w:rsidRPr="005B5EC5">
        <w:rPr>
          <w:rFonts w:ascii="ＭＳ 明朝" w:hAnsi="ＭＳ 明朝" w:hint="eastAsia"/>
          <w:sz w:val="16"/>
          <w:szCs w:val="16"/>
        </w:rPr>
        <w:t>3</w:t>
      </w:r>
      <w:r w:rsidRPr="005B5EC5">
        <w:rPr>
          <w:rFonts w:ascii="ＭＳ 明朝" w:hAnsi="ＭＳ 明朝" w:hint="eastAsia"/>
          <w:sz w:val="16"/>
          <w:szCs w:val="16"/>
        </w:rPr>
        <w:t>条の</w:t>
      </w:r>
      <w:r w:rsidRPr="005B5EC5">
        <w:rPr>
          <w:rFonts w:ascii="ＭＳ 明朝" w:hAnsi="ＭＳ 明朝" w:hint="eastAsia"/>
          <w:sz w:val="16"/>
          <w:szCs w:val="16"/>
        </w:rPr>
        <w:t>2</w:t>
      </w:r>
      <w:r w:rsidRPr="005B5EC5">
        <w:rPr>
          <w:rFonts w:ascii="ＭＳ 明朝" w:hAnsi="ＭＳ 明朝" w:hint="eastAsia"/>
          <w:sz w:val="16"/>
          <w:szCs w:val="16"/>
        </w:rPr>
        <w:t>又は第</w:t>
      </w:r>
      <w:r w:rsidRPr="005B5EC5">
        <w:rPr>
          <w:rFonts w:ascii="ＭＳ 明朝" w:hAnsi="ＭＳ 明朝" w:hint="eastAsia"/>
          <w:sz w:val="16"/>
          <w:szCs w:val="16"/>
        </w:rPr>
        <w:t>3</w:t>
      </w:r>
      <w:r w:rsidRPr="005B5EC5">
        <w:rPr>
          <w:rFonts w:ascii="ＭＳ 明朝" w:hAnsi="ＭＳ 明朝" w:hint="eastAsia"/>
          <w:sz w:val="16"/>
          <w:szCs w:val="16"/>
        </w:rPr>
        <w:t>条の</w:t>
      </w:r>
      <w:r w:rsidRPr="005B5EC5">
        <w:rPr>
          <w:rFonts w:ascii="ＭＳ 明朝" w:hAnsi="ＭＳ 明朝" w:hint="eastAsia"/>
          <w:sz w:val="16"/>
          <w:szCs w:val="16"/>
        </w:rPr>
        <w:t>3</w:t>
      </w:r>
      <w:r w:rsidRPr="005B5EC5">
        <w:rPr>
          <w:rFonts w:ascii="ＭＳ 明朝" w:hAnsi="ＭＳ 明朝" w:hint="eastAsia"/>
          <w:sz w:val="16"/>
          <w:szCs w:val="16"/>
        </w:rPr>
        <w:t>の規定により営業者の地位を承継した場合を含む。次条において同じ。）は、規則で定めるところにより、その旨を知事に届け出なければならない。</w:t>
      </w:r>
    </w:p>
    <w:p w14:paraId="1D4A994B"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lastRenderedPageBreak/>
        <w:t>２　第</w:t>
      </w:r>
      <w:r w:rsidRPr="005B5EC5">
        <w:rPr>
          <w:rFonts w:ascii="ＭＳ 明朝" w:hAnsi="ＭＳ 明朝" w:hint="eastAsia"/>
          <w:sz w:val="16"/>
          <w:szCs w:val="16"/>
        </w:rPr>
        <w:t>3</w:t>
      </w:r>
      <w:r w:rsidRPr="005B5EC5">
        <w:rPr>
          <w:rFonts w:ascii="ＭＳ 明朝" w:hAnsi="ＭＳ 明朝"/>
          <w:sz w:val="16"/>
          <w:szCs w:val="16"/>
        </w:rPr>
        <w:t>3</w:t>
      </w:r>
      <w:r w:rsidRPr="005B5EC5">
        <w:rPr>
          <w:rFonts w:ascii="ＭＳ 明朝" w:hAnsi="ＭＳ 明朝" w:hint="eastAsia"/>
          <w:sz w:val="16"/>
          <w:szCs w:val="16"/>
        </w:rPr>
        <w:t>条第</w:t>
      </w:r>
      <w:r w:rsidRPr="005B5EC5">
        <w:rPr>
          <w:rFonts w:ascii="ＭＳ 明朝" w:hAnsi="ＭＳ 明朝" w:hint="eastAsia"/>
          <w:sz w:val="16"/>
          <w:szCs w:val="16"/>
        </w:rPr>
        <w:t>3</w:t>
      </w:r>
      <w:r w:rsidRPr="005B5EC5">
        <w:rPr>
          <w:rFonts w:ascii="ＭＳ 明朝" w:hAnsi="ＭＳ 明朝" w:hint="eastAsia"/>
          <w:sz w:val="16"/>
          <w:szCs w:val="16"/>
        </w:rPr>
        <w:t>項の規定は、前項の規定による届出について準用する。</w:t>
      </w:r>
    </w:p>
    <w:p w14:paraId="51E7A4E4"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（報告の徴収）</w:t>
      </w:r>
    </w:p>
    <w:p w14:paraId="3EADA614"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hint="eastAsia"/>
          <w:sz w:val="16"/>
          <w:szCs w:val="16"/>
        </w:rPr>
        <w:t>3</w:t>
      </w:r>
      <w:r w:rsidRPr="005B5EC5">
        <w:rPr>
          <w:rFonts w:ascii="ＭＳ 明朝" w:hAnsi="ＭＳ 明朝"/>
          <w:sz w:val="16"/>
          <w:szCs w:val="16"/>
        </w:rPr>
        <w:t>7</w:t>
      </w:r>
      <w:r w:rsidRPr="005B5EC5">
        <w:rPr>
          <w:rFonts w:ascii="ＭＳ 明朝" w:hAnsi="ＭＳ 明朝" w:hint="eastAsia"/>
          <w:sz w:val="16"/>
          <w:szCs w:val="16"/>
        </w:rPr>
        <w:t>条　知事は、第四章の規定の施行に必要な限度において、第</w:t>
      </w:r>
      <w:r w:rsidRPr="005B5EC5">
        <w:rPr>
          <w:rFonts w:ascii="ＭＳ 明朝" w:hAnsi="ＭＳ 明朝" w:hint="eastAsia"/>
          <w:sz w:val="16"/>
          <w:szCs w:val="16"/>
        </w:rPr>
        <w:t>3</w:t>
      </w:r>
      <w:r w:rsidRPr="005B5EC5">
        <w:rPr>
          <w:rFonts w:ascii="ＭＳ 明朝" w:hAnsi="ＭＳ 明朝"/>
          <w:sz w:val="16"/>
          <w:szCs w:val="16"/>
        </w:rPr>
        <w:t>3</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項若しくは第</w:t>
      </w:r>
      <w:r w:rsidRPr="005B5EC5">
        <w:rPr>
          <w:rFonts w:ascii="ＭＳ 明朝" w:hAnsi="ＭＳ 明朝" w:hint="eastAsia"/>
          <w:sz w:val="16"/>
          <w:szCs w:val="16"/>
        </w:rPr>
        <w:t>2</w:t>
      </w:r>
      <w:r w:rsidRPr="005B5EC5">
        <w:rPr>
          <w:rFonts w:ascii="ＭＳ 明朝" w:hAnsi="ＭＳ 明朝" w:hint="eastAsia"/>
          <w:sz w:val="16"/>
          <w:szCs w:val="16"/>
        </w:rPr>
        <w:t>項又は第</w:t>
      </w:r>
      <w:r w:rsidRPr="005B5EC5">
        <w:rPr>
          <w:rFonts w:ascii="ＭＳ 明朝" w:hAnsi="ＭＳ 明朝" w:hint="eastAsia"/>
          <w:sz w:val="16"/>
          <w:szCs w:val="16"/>
        </w:rPr>
        <w:t>3</w:t>
      </w:r>
      <w:r w:rsidRPr="005B5EC5">
        <w:rPr>
          <w:rFonts w:ascii="ＭＳ 明朝" w:hAnsi="ＭＳ 明朝"/>
          <w:sz w:val="16"/>
          <w:szCs w:val="16"/>
        </w:rPr>
        <w:t>6</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項の規定による届出をした者に対し、移動等円滑化情報の公表の実施状況その他必要な事項について報告を求めることができる。</w:t>
      </w:r>
    </w:p>
    <w:p w14:paraId="26C932A5"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２　前項の規定により報告を求められた者は、速やかに知事に報告しなければならない。</w:t>
      </w:r>
    </w:p>
    <w:p w14:paraId="0FA8B491"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（勧告）</w:t>
      </w:r>
    </w:p>
    <w:p w14:paraId="5623E33C"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hint="eastAsia"/>
          <w:sz w:val="16"/>
          <w:szCs w:val="16"/>
        </w:rPr>
        <w:t>3</w:t>
      </w:r>
      <w:r w:rsidRPr="005B5EC5">
        <w:rPr>
          <w:rFonts w:ascii="ＭＳ 明朝" w:hAnsi="ＭＳ 明朝"/>
          <w:sz w:val="16"/>
          <w:szCs w:val="16"/>
        </w:rPr>
        <w:t>8</w:t>
      </w:r>
      <w:r w:rsidRPr="005B5EC5">
        <w:rPr>
          <w:rFonts w:ascii="ＭＳ 明朝" w:hAnsi="ＭＳ 明朝" w:hint="eastAsia"/>
          <w:sz w:val="16"/>
          <w:szCs w:val="16"/>
        </w:rPr>
        <w:t>条　知事は、新設等営業者又は既設等営業者が次の各号のいずれかに該当する場合において、その行為について正当な理由がないと認めるときは、その者に対し、相当の期限を定めて、必要な措置を講ずべきことを勧告することができる。</w:t>
      </w:r>
    </w:p>
    <w:p w14:paraId="39D1565B" w14:textId="77777777" w:rsidR="00187F85" w:rsidRPr="005B5EC5" w:rsidRDefault="00187F85" w:rsidP="00187F85">
      <w:pPr>
        <w:ind w:firstLineChars="100" w:firstLine="160"/>
        <w:rPr>
          <w:rFonts w:ascii="ＭＳ 明朝" w:hAnsi="ＭＳ 明朝"/>
          <w:sz w:val="16"/>
          <w:szCs w:val="16"/>
        </w:rPr>
      </w:pPr>
      <w:r w:rsidRPr="005B5EC5">
        <w:rPr>
          <w:rFonts w:ascii="ＭＳ 明朝" w:hAnsi="ＭＳ 明朝" w:hint="eastAsia"/>
          <w:sz w:val="16"/>
          <w:szCs w:val="16"/>
        </w:rPr>
        <w:t>一　第</w:t>
      </w:r>
      <w:r w:rsidRPr="005B5EC5">
        <w:rPr>
          <w:rFonts w:ascii="ＭＳ 明朝" w:hAnsi="ＭＳ 明朝" w:hint="eastAsia"/>
          <w:sz w:val="16"/>
          <w:szCs w:val="16"/>
        </w:rPr>
        <w:t>3</w:t>
      </w:r>
      <w:r w:rsidRPr="005B5EC5">
        <w:rPr>
          <w:rFonts w:ascii="ＭＳ 明朝" w:hAnsi="ＭＳ 明朝"/>
          <w:sz w:val="16"/>
          <w:szCs w:val="16"/>
        </w:rPr>
        <w:t>3</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項の規定による届出をせず、又は虚偽の届出をしたとき。</w:t>
      </w:r>
    </w:p>
    <w:p w14:paraId="2EEAA791" w14:textId="77777777" w:rsidR="00187F85" w:rsidRPr="005B5EC5" w:rsidRDefault="00187F85" w:rsidP="00187F85">
      <w:pPr>
        <w:ind w:firstLineChars="100" w:firstLine="160"/>
        <w:rPr>
          <w:rFonts w:ascii="ＭＳ 明朝" w:hAnsi="ＭＳ 明朝"/>
          <w:sz w:val="16"/>
          <w:szCs w:val="16"/>
        </w:rPr>
      </w:pPr>
      <w:r w:rsidRPr="005B5EC5">
        <w:rPr>
          <w:rFonts w:ascii="ＭＳ 明朝" w:hAnsi="ＭＳ 明朝" w:hint="eastAsia"/>
          <w:sz w:val="16"/>
          <w:szCs w:val="16"/>
        </w:rPr>
        <w:t>二　第</w:t>
      </w:r>
      <w:r w:rsidRPr="005B5EC5">
        <w:rPr>
          <w:rFonts w:ascii="ＭＳ 明朝" w:hAnsi="ＭＳ 明朝" w:hint="eastAsia"/>
          <w:sz w:val="16"/>
          <w:szCs w:val="16"/>
        </w:rPr>
        <w:t>3</w:t>
      </w:r>
      <w:r w:rsidRPr="005B5EC5">
        <w:rPr>
          <w:rFonts w:ascii="ＭＳ 明朝" w:hAnsi="ＭＳ 明朝"/>
          <w:sz w:val="16"/>
          <w:szCs w:val="16"/>
        </w:rPr>
        <w:t>3</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項の規定による届出について虚偽の届出をしたとき。</w:t>
      </w:r>
    </w:p>
    <w:p w14:paraId="7B2B3C97"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三　第</w:t>
      </w:r>
      <w:r w:rsidRPr="005B5EC5">
        <w:rPr>
          <w:rFonts w:ascii="ＭＳ 明朝" w:hAnsi="ＭＳ 明朝" w:hint="eastAsia"/>
          <w:sz w:val="16"/>
          <w:szCs w:val="16"/>
        </w:rPr>
        <w:t>3</w:t>
      </w:r>
      <w:r w:rsidRPr="005B5EC5">
        <w:rPr>
          <w:rFonts w:ascii="ＭＳ 明朝" w:hAnsi="ＭＳ 明朝"/>
          <w:sz w:val="16"/>
          <w:szCs w:val="16"/>
        </w:rPr>
        <w:t>4</w:t>
      </w:r>
      <w:r w:rsidRPr="005B5EC5">
        <w:rPr>
          <w:rFonts w:ascii="ＭＳ 明朝" w:hAnsi="ＭＳ 明朝" w:hint="eastAsia"/>
          <w:sz w:val="16"/>
          <w:szCs w:val="16"/>
        </w:rPr>
        <w:t>条又は第</w:t>
      </w:r>
      <w:r w:rsidRPr="005B5EC5">
        <w:rPr>
          <w:rFonts w:ascii="ＭＳ 明朝" w:hAnsi="ＭＳ 明朝" w:hint="eastAsia"/>
          <w:sz w:val="16"/>
          <w:szCs w:val="16"/>
        </w:rPr>
        <w:t>3</w:t>
      </w:r>
      <w:r w:rsidRPr="005B5EC5">
        <w:rPr>
          <w:rFonts w:ascii="ＭＳ 明朝" w:hAnsi="ＭＳ 明朝"/>
          <w:sz w:val="16"/>
          <w:szCs w:val="16"/>
        </w:rPr>
        <w:t>5</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項の規定による公表をせず、又は虚偽の公表をしたとき。</w:t>
      </w:r>
    </w:p>
    <w:p w14:paraId="44C061AB"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四　前条第</w:t>
      </w:r>
      <w:r w:rsidRPr="005B5EC5">
        <w:rPr>
          <w:rFonts w:ascii="ＭＳ 明朝" w:hAnsi="ＭＳ 明朝" w:hint="eastAsia"/>
          <w:sz w:val="16"/>
          <w:szCs w:val="16"/>
        </w:rPr>
        <w:t>1</w:t>
      </w:r>
      <w:r w:rsidRPr="005B5EC5">
        <w:rPr>
          <w:rFonts w:ascii="ＭＳ 明朝" w:hAnsi="ＭＳ 明朝" w:hint="eastAsia"/>
          <w:sz w:val="16"/>
          <w:szCs w:val="16"/>
        </w:rPr>
        <w:t>項の規定による報告の求めに応じないとき。</w:t>
      </w:r>
    </w:p>
    <w:p w14:paraId="236FBDDB"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（勧告に従わない者の公表）</w:t>
      </w:r>
    </w:p>
    <w:p w14:paraId="10D34125"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hint="eastAsia"/>
          <w:sz w:val="16"/>
          <w:szCs w:val="16"/>
        </w:rPr>
        <w:t>3</w:t>
      </w:r>
      <w:r w:rsidRPr="005B5EC5">
        <w:rPr>
          <w:rFonts w:ascii="ＭＳ 明朝" w:hAnsi="ＭＳ 明朝"/>
          <w:sz w:val="16"/>
          <w:szCs w:val="16"/>
        </w:rPr>
        <w:t>9</w:t>
      </w:r>
      <w:r w:rsidRPr="005B5EC5">
        <w:rPr>
          <w:rFonts w:ascii="ＭＳ 明朝" w:hAnsi="ＭＳ 明朝" w:hint="eastAsia"/>
          <w:sz w:val="16"/>
          <w:szCs w:val="16"/>
        </w:rPr>
        <w:t>条　知事は、前条の規定による勧告を受けた者が、正当な理由なく当該勧告に従わないときは、当該勧告に従わない者の氏名又は名称及び住所、当該勧告の対象となったホテル又は旅館の名称及び所在地並びに当該勧告の内容を公表することができる。</w:t>
      </w:r>
    </w:p>
    <w:p w14:paraId="1376DFF7"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２　知事は、前項の規定による公表をしようとするときは、当該公表に係る者に、あらかじめ、その旨を通知し、その者又はその代理人の出席を求め、釈明及び証拠の提出の機会を与えるため、意見の聴取の手続を行わなければならない。</w:t>
      </w:r>
    </w:p>
    <w:p w14:paraId="527AD10F" w14:textId="77777777" w:rsidR="00187F85" w:rsidRPr="005B5EC5" w:rsidRDefault="00187F85" w:rsidP="00187F85">
      <w:pPr>
        <w:rPr>
          <w:rFonts w:ascii="ＭＳ 明朝" w:hAnsi="ＭＳ 明朝"/>
          <w:sz w:val="16"/>
          <w:szCs w:val="16"/>
        </w:rPr>
      </w:pPr>
    </w:p>
    <w:p w14:paraId="4CB30D7B"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第５章　事前協議及び改善計画等</w:t>
      </w:r>
    </w:p>
    <w:p w14:paraId="0C190A25"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第１節　事前協議</w:t>
      </w:r>
    </w:p>
    <w:p w14:paraId="37A6D47B"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hint="eastAsia"/>
          <w:sz w:val="16"/>
          <w:szCs w:val="16"/>
        </w:rPr>
        <w:t>4</w:t>
      </w:r>
      <w:r w:rsidRPr="005B5EC5">
        <w:rPr>
          <w:rFonts w:ascii="ＭＳ 明朝" w:hAnsi="ＭＳ 明朝"/>
          <w:sz w:val="16"/>
          <w:szCs w:val="16"/>
        </w:rPr>
        <w:t>0</w:t>
      </w:r>
      <w:r w:rsidRPr="005B5EC5">
        <w:rPr>
          <w:rFonts w:ascii="ＭＳ 明朝" w:hAnsi="ＭＳ 明朝" w:hint="eastAsia"/>
          <w:sz w:val="16"/>
          <w:szCs w:val="16"/>
        </w:rPr>
        <w:t>条　事業者は、次に掲げる都市施設を設置しようとするときは、規則で定めるところにより、高齢者、障害者等が安全かつ容易に利用することができるかどうかの確認を行い、当該工事に着手する前に、その計画について知事に協議しなければならない。</w:t>
      </w:r>
    </w:p>
    <w:p w14:paraId="16323E84"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一　集会場（床面積が</w:t>
      </w:r>
      <w:r w:rsidRPr="005B5EC5">
        <w:rPr>
          <w:rFonts w:ascii="ＭＳ 明朝" w:hAnsi="ＭＳ 明朝" w:hint="eastAsia"/>
          <w:sz w:val="16"/>
          <w:szCs w:val="16"/>
        </w:rPr>
        <w:t>200</w:t>
      </w:r>
      <w:r w:rsidRPr="005B5EC5">
        <w:rPr>
          <w:rFonts w:ascii="ＭＳ 明朝" w:hAnsi="ＭＳ 明朝" w:hint="eastAsia"/>
          <w:sz w:val="16"/>
          <w:szCs w:val="16"/>
        </w:rPr>
        <w:t>平方メートル以上の集会室があるものを除く）</w:t>
      </w:r>
    </w:p>
    <w:p w14:paraId="2094FA8A"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二　コンビニエンスストア（主として飲食料品その他の最寄り品の販売業を営む店舗のうち、床面積の合計が</w:t>
      </w:r>
      <w:r w:rsidRPr="005B5EC5">
        <w:rPr>
          <w:rFonts w:ascii="ＭＳ 明朝" w:hAnsi="ＭＳ 明朝" w:hint="eastAsia"/>
          <w:sz w:val="16"/>
          <w:szCs w:val="16"/>
        </w:rPr>
        <w:t>30</w:t>
      </w:r>
      <w:r w:rsidRPr="005B5EC5">
        <w:rPr>
          <w:rFonts w:ascii="ＭＳ 明朝" w:hAnsi="ＭＳ 明朝" w:hint="eastAsia"/>
          <w:sz w:val="16"/>
          <w:szCs w:val="16"/>
        </w:rPr>
        <w:t>平方メートル以上</w:t>
      </w:r>
      <w:r w:rsidRPr="005B5EC5">
        <w:rPr>
          <w:rFonts w:ascii="ＭＳ 明朝" w:hAnsi="ＭＳ 明朝" w:hint="eastAsia"/>
          <w:sz w:val="16"/>
          <w:szCs w:val="16"/>
        </w:rPr>
        <w:t>250</w:t>
      </w:r>
      <w:r w:rsidRPr="005B5EC5">
        <w:rPr>
          <w:rFonts w:ascii="ＭＳ 明朝" w:hAnsi="ＭＳ 明朝" w:hint="eastAsia"/>
          <w:sz w:val="16"/>
          <w:szCs w:val="16"/>
        </w:rPr>
        <w:t>平方メートル未満で、一日当たりの営業時間が</w:t>
      </w:r>
      <w:r w:rsidRPr="005B5EC5">
        <w:rPr>
          <w:rFonts w:ascii="ＭＳ 明朝" w:hAnsi="ＭＳ 明朝" w:hint="eastAsia"/>
          <w:sz w:val="16"/>
          <w:szCs w:val="16"/>
        </w:rPr>
        <w:t>14</w:t>
      </w:r>
      <w:r w:rsidRPr="005B5EC5">
        <w:rPr>
          <w:rFonts w:ascii="ＭＳ 明朝" w:hAnsi="ＭＳ 明朝" w:hint="eastAsia"/>
          <w:sz w:val="16"/>
          <w:szCs w:val="16"/>
        </w:rPr>
        <w:t>時間以上のものをいう。）（床面積の合計が</w:t>
      </w:r>
      <w:r w:rsidRPr="005B5EC5">
        <w:rPr>
          <w:rFonts w:ascii="ＭＳ 明朝" w:hAnsi="ＭＳ 明朝" w:hint="eastAsia"/>
          <w:sz w:val="16"/>
          <w:szCs w:val="16"/>
        </w:rPr>
        <w:t>100</w:t>
      </w:r>
      <w:r w:rsidRPr="005B5EC5">
        <w:rPr>
          <w:rFonts w:ascii="ＭＳ 明朝" w:hAnsi="ＭＳ 明朝" w:hint="eastAsia"/>
          <w:sz w:val="16"/>
          <w:szCs w:val="16"/>
        </w:rPr>
        <w:t>平方メートル以上</w:t>
      </w:r>
      <w:r w:rsidRPr="005B5EC5">
        <w:rPr>
          <w:rFonts w:ascii="ＭＳ 明朝" w:hAnsi="ＭＳ 明朝" w:hint="eastAsia"/>
          <w:sz w:val="16"/>
          <w:szCs w:val="16"/>
        </w:rPr>
        <w:t>200</w:t>
      </w:r>
      <w:r w:rsidRPr="005B5EC5">
        <w:rPr>
          <w:rFonts w:ascii="ＭＳ 明朝" w:hAnsi="ＭＳ 明朝" w:hint="eastAsia"/>
          <w:sz w:val="16"/>
          <w:szCs w:val="16"/>
        </w:rPr>
        <w:t>平方メートル未満のものに限る。）</w:t>
      </w:r>
    </w:p>
    <w:p w14:paraId="0E5C3689"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三　事務所（床面積の合計が</w:t>
      </w:r>
      <w:r w:rsidRPr="005B5EC5">
        <w:rPr>
          <w:rFonts w:ascii="ＭＳ 明朝" w:hAnsi="ＭＳ 明朝" w:hint="eastAsia"/>
          <w:sz w:val="16"/>
          <w:szCs w:val="16"/>
        </w:rPr>
        <w:t>500</w:t>
      </w:r>
      <w:r w:rsidRPr="005B5EC5">
        <w:rPr>
          <w:rFonts w:ascii="ＭＳ 明朝" w:hAnsi="ＭＳ 明朝" w:hint="eastAsia"/>
          <w:sz w:val="16"/>
          <w:szCs w:val="16"/>
        </w:rPr>
        <w:t>平方メートル以上のものに限る。）</w:t>
      </w:r>
    </w:p>
    <w:p w14:paraId="02A4D44E"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四　ダンスホール（床面積の合計が</w:t>
      </w:r>
      <w:r w:rsidRPr="005B5EC5">
        <w:rPr>
          <w:rFonts w:ascii="ＭＳ 明朝" w:hAnsi="ＭＳ 明朝" w:hint="eastAsia"/>
          <w:sz w:val="16"/>
          <w:szCs w:val="16"/>
        </w:rPr>
        <w:t>1,000</w:t>
      </w:r>
      <w:r w:rsidRPr="005B5EC5">
        <w:rPr>
          <w:rFonts w:ascii="ＭＳ 明朝" w:hAnsi="ＭＳ 明朝" w:hint="eastAsia"/>
          <w:sz w:val="16"/>
          <w:szCs w:val="16"/>
        </w:rPr>
        <w:t>平方メートル以上のものに限る。）</w:t>
      </w:r>
    </w:p>
    <w:p w14:paraId="08716019"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五　理髪店、クリーニング取次店、質屋、貸衣装屋、銀行その他これらに類するサービス業を営む店舗（床面積の合計が</w:t>
      </w:r>
      <w:r w:rsidRPr="005B5EC5">
        <w:rPr>
          <w:rFonts w:ascii="ＭＳ 明朝" w:hAnsi="ＭＳ 明朝" w:hint="eastAsia"/>
          <w:sz w:val="16"/>
          <w:szCs w:val="16"/>
        </w:rPr>
        <w:t>50</w:t>
      </w:r>
      <w:r w:rsidRPr="005B5EC5">
        <w:rPr>
          <w:rFonts w:ascii="ＭＳ 明朝" w:hAnsi="ＭＳ 明朝" w:hint="eastAsia"/>
          <w:sz w:val="16"/>
          <w:szCs w:val="16"/>
        </w:rPr>
        <w:t>平方メートル以上</w:t>
      </w:r>
      <w:r w:rsidRPr="005B5EC5">
        <w:rPr>
          <w:rFonts w:ascii="ＭＳ 明朝" w:hAnsi="ＭＳ 明朝" w:hint="eastAsia"/>
          <w:sz w:val="16"/>
          <w:szCs w:val="16"/>
        </w:rPr>
        <w:t>200</w:t>
      </w:r>
      <w:r w:rsidRPr="005B5EC5">
        <w:rPr>
          <w:rFonts w:ascii="ＭＳ 明朝" w:hAnsi="ＭＳ 明朝" w:hint="eastAsia"/>
          <w:sz w:val="16"/>
          <w:szCs w:val="16"/>
        </w:rPr>
        <w:t>平方メートル未満のものに限る。）</w:t>
      </w:r>
    </w:p>
    <w:p w14:paraId="00805590"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六　工場（自動車修理工場を除き、床面積の合計が</w:t>
      </w:r>
      <w:r w:rsidRPr="005B5EC5">
        <w:rPr>
          <w:rFonts w:ascii="ＭＳ 明朝" w:hAnsi="ＭＳ 明朝" w:hint="eastAsia"/>
          <w:sz w:val="16"/>
          <w:szCs w:val="16"/>
        </w:rPr>
        <w:t>3,000</w:t>
      </w:r>
      <w:r w:rsidRPr="005B5EC5">
        <w:rPr>
          <w:rFonts w:ascii="ＭＳ 明朝" w:hAnsi="ＭＳ 明朝" w:hint="eastAsia"/>
          <w:sz w:val="16"/>
          <w:szCs w:val="16"/>
        </w:rPr>
        <w:t>平方メートル以上のものに限る。）</w:t>
      </w:r>
    </w:p>
    <w:p w14:paraId="565F1B71"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七　神社、寺院、教会その他これらに類するもの（床面積の合計が</w:t>
      </w:r>
      <w:r w:rsidRPr="005B5EC5">
        <w:rPr>
          <w:rFonts w:ascii="ＭＳ 明朝" w:hAnsi="ＭＳ 明朝" w:hint="eastAsia"/>
          <w:sz w:val="16"/>
          <w:szCs w:val="16"/>
        </w:rPr>
        <w:t>300</w:t>
      </w:r>
      <w:r w:rsidRPr="005B5EC5">
        <w:rPr>
          <w:rFonts w:ascii="ＭＳ 明朝" w:hAnsi="ＭＳ 明朝" w:hint="eastAsia"/>
          <w:sz w:val="16"/>
          <w:szCs w:val="16"/>
        </w:rPr>
        <w:t>平方メートル以上のものに限る。）</w:t>
      </w:r>
    </w:p>
    <w:p w14:paraId="19AC9A18"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八　火葬場</w:t>
      </w:r>
    </w:p>
    <w:p w14:paraId="0DA0532E"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九　消防法（昭和</w:t>
      </w:r>
      <w:r w:rsidRPr="005B5EC5">
        <w:rPr>
          <w:rFonts w:ascii="ＭＳ 明朝" w:hAnsi="ＭＳ 明朝" w:hint="eastAsia"/>
          <w:sz w:val="16"/>
          <w:szCs w:val="16"/>
        </w:rPr>
        <w:t>23</w:t>
      </w:r>
      <w:r w:rsidRPr="005B5EC5">
        <w:rPr>
          <w:rFonts w:ascii="ＭＳ 明朝" w:hAnsi="ＭＳ 明朝" w:hint="eastAsia"/>
          <w:sz w:val="16"/>
          <w:szCs w:val="16"/>
        </w:rPr>
        <w:t>年法律第</w:t>
      </w:r>
      <w:r w:rsidRPr="005B5EC5">
        <w:rPr>
          <w:rFonts w:ascii="ＭＳ 明朝" w:hAnsi="ＭＳ 明朝" w:hint="eastAsia"/>
          <w:sz w:val="16"/>
          <w:szCs w:val="16"/>
        </w:rPr>
        <w:t>186</w:t>
      </w:r>
      <w:r w:rsidRPr="005B5EC5">
        <w:rPr>
          <w:rFonts w:ascii="ＭＳ 明朝" w:hAnsi="ＭＳ 明朝" w:hint="eastAsia"/>
          <w:sz w:val="16"/>
          <w:szCs w:val="16"/>
        </w:rPr>
        <w:t>号）第</w:t>
      </w:r>
      <w:r w:rsidRPr="005B5EC5">
        <w:rPr>
          <w:rFonts w:ascii="ＭＳ 明朝" w:hAnsi="ＭＳ 明朝" w:hint="eastAsia"/>
          <w:sz w:val="16"/>
          <w:szCs w:val="16"/>
        </w:rPr>
        <w:t>8</w:t>
      </w:r>
      <w:r w:rsidRPr="005B5EC5">
        <w:rPr>
          <w:rFonts w:ascii="ＭＳ 明朝" w:hAnsi="ＭＳ 明朝" w:hint="eastAsia"/>
          <w:sz w:val="16"/>
          <w:szCs w:val="16"/>
        </w:rPr>
        <w:t>条の</w:t>
      </w:r>
      <w:r w:rsidRPr="005B5EC5">
        <w:rPr>
          <w:rFonts w:ascii="ＭＳ 明朝" w:hAnsi="ＭＳ 明朝" w:hint="eastAsia"/>
          <w:sz w:val="16"/>
          <w:szCs w:val="16"/>
        </w:rPr>
        <w:t>2</w:t>
      </w:r>
      <w:r w:rsidRPr="005B5EC5">
        <w:rPr>
          <w:rFonts w:ascii="ＭＳ 明朝" w:hAnsi="ＭＳ 明朝" w:hint="eastAsia"/>
          <w:sz w:val="16"/>
          <w:szCs w:val="16"/>
        </w:rPr>
        <w:t>第</w:t>
      </w:r>
      <w:r w:rsidRPr="005B5EC5">
        <w:rPr>
          <w:rFonts w:ascii="ＭＳ 明朝" w:hAnsi="ＭＳ 明朝" w:hint="eastAsia"/>
          <w:sz w:val="16"/>
          <w:szCs w:val="16"/>
        </w:rPr>
        <w:t>1</w:t>
      </w:r>
      <w:r w:rsidRPr="005B5EC5">
        <w:rPr>
          <w:rFonts w:ascii="ＭＳ 明朝" w:hAnsi="ＭＳ 明朝" w:hint="eastAsia"/>
          <w:sz w:val="16"/>
          <w:szCs w:val="16"/>
        </w:rPr>
        <w:t>項に規定する地下街</w:t>
      </w:r>
    </w:p>
    <w:p w14:paraId="5AA3B1A0"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十　道路法（昭和</w:t>
      </w:r>
      <w:r w:rsidRPr="005B5EC5">
        <w:rPr>
          <w:rFonts w:ascii="ＭＳ 明朝" w:hAnsi="ＭＳ 明朝" w:hint="eastAsia"/>
          <w:sz w:val="16"/>
          <w:szCs w:val="16"/>
        </w:rPr>
        <w:t>27</w:t>
      </w:r>
      <w:r w:rsidRPr="005B5EC5">
        <w:rPr>
          <w:rFonts w:ascii="ＭＳ 明朝" w:hAnsi="ＭＳ 明朝" w:hint="eastAsia"/>
          <w:sz w:val="16"/>
          <w:szCs w:val="16"/>
        </w:rPr>
        <w:t>年法律第</w:t>
      </w:r>
      <w:r w:rsidRPr="005B5EC5">
        <w:rPr>
          <w:rFonts w:ascii="ＭＳ 明朝" w:hAnsi="ＭＳ 明朝" w:hint="eastAsia"/>
          <w:sz w:val="16"/>
          <w:szCs w:val="16"/>
        </w:rPr>
        <w:t>180</w:t>
      </w:r>
      <w:r w:rsidRPr="005B5EC5">
        <w:rPr>
          <w:rFonts w:ascii="ＭＳ 明朝" w:hAnsi="ＭＳ 明朝" w:hint="eastAsia"/>
          <w:sz w:val="16"/>
          <w:szCs w:val="16"/>
        </w:rPr>
        <w:t>号）第</w:t>
      </w:r>
      <w:r w:rsidRPr="005B5EC5">
        <w:rPr>
          <w:rFonts w:ascii="ＭＳ 明朝" w:hAnsi="ＭＳ 明朝" w:hint="eastAsia"/>
          <w:sz w:val="16"/>
          <w:szCs w:val="16"/>
        </w:rPr>
        <w:t>2</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項に規定する道路（専ら自動車の交通の用に供するもの、法第</w:t>
      </w:r>
      <w:r w:rsidRPr="005B5EC5">
        <w:rPr>
          <w:rFonts w:ascii="ＭＳ 明朝" w:hAnsi="ＭＳ 明朝" w:hint="eastAsia"/>
          <w:sz w:val="16"/>
          <w:szCs w:val="16"/>
        </w:rPr>
        <w:t>2</w:t>
      </w:r>
      <w:r w:rsidRPr="005B5EC5">
        <w:rPr>
          <w:rFonts w:ascii="ＭＳ 明朝" w:hAnsi="ＭＳ 明朝" w:hint="eastAsia"/>
          <w:sz w:val="16"/>
          <w:szCs w:val="16"/>
        </w:rPr>
        <w:t>条第十号に規定する特定道路及び都市計画法（昭和</w:t>
      </w:r>
      <w:r w:rsidRPr="005B5EC5">
        <w:rPr>
          <w:rFonts w:ascii="ＭＳ 明朝" w:hAnsi="ＭＳ 明朝" w:hint="eastAsia"/>
          <w:sz w:val="16"/>
          <w:szCs w:val="16"/>
        </w:rPr>
        <w:t>43</w:t>
      </w:r>
      <w:r w:rsidRPr="005B5EC5">
        <w:rPr>
          <w:rFonts w:ascii="ＭＳ 明朝" w:hAnsi="ＭＳ 明朝" w:hint="eastAsia"/>
          <w:sz w:val="16"/>
          <w:szCs w:val="16"/>
        </w:rPr>
        <w:t>年法律第</w:t>
      </w:r>
      <w:r w:rsidRPr="005B5EC5">
        <w:rPr>
          <w:rFonts w:ascii="ＭＳ 明朝" w:hAnsi="ＭＳ 明朝" w:hint="eastAsia"/>
          <w:sz w:val="16"/>
          <w:szCs w:val="16"/>
        </w:rPr>
        <w:t>100</w:t>
      </w:r>
      <w:r w:rsidRPr="005B5EC5">
        <w:rPr>
          <w:rFonts w:ascii="ＭＳ 明朝" w:hAnsi="ＭＳ 明朝" w:hint="eastAsia"/>
          <w:sz w:val="16"/>
          <w:szCs w:val="16"/>
        </w:rPr>
        <w:t>号）第</w:t>
      </w:r>
      <w:r w:rsidRPr="005B5EC5">
        <w:rPr>
          <w:rFonts w:ascii="ＭＳ 明朝" w:hAnsi="ＭＳ 明朝" w:hint="eastAsia"/>
          <w:sz w:val="16"/>
          <w:szCs w:val="16"/>
        </w:rPr>
        <w:t>32</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項又は第</w:t>
      </w:r>
      <w:r w:rsidRPr="005B5EC5">
        <w:rPr>
          <w:rFonts w:ascii="ＭＳ 明朝" w:hAnsi="ＭＳ 明朝" w:hint="eastAsia"/>
          <w:sz w:val="16"/>
          <w:szCs w:val="16"/>
        </w:rPr>
        <w:t>2</w:t>
      </w:r>
      <w:r w:rsidRPr="005B5EC5">
        <w:rPr>
          <w:rFonts w:ascii="ＭＳ 明朝" w:hAnsi="ＭＳ 明朝" w:hint="eastAsia"/>
          <w:sz w:val="16"/>
          <w:szCs w:val="16"/>
        </w:rPr>
        <w:t>項の規定による協議において高齢者、障害者等が安全かつ容易に利用することができるかどうかの確認が行われるものと知事が認めるものを除く。）</w:t>
      </w:r>
    </w:p>
    <w:p w14:paraId="54E21D84"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lastRenderedPageBreak/>
        <w:t>十一　都市計画法第</w:t>
      </w:r>
      <w:r w:rsidRPr="005B5EC5">
        <w:rPr>
          <w:rFonts w:ascii="ＭＳ 明朝" w:hAnsi="ＭＳ 明朝" w:hint="eastAsia"/>
          <w:sz w:val="16"/>
          <w:szCs w:val="16"/>
        </w:rPr>
        <w:t>4</w:t>
      </w:r>
      <w:r w:rsidRPr="005B5EC5">
        <w:rPr>
          <w:rFonts w:ascii="ＭＳ 明朝" w:hAnsi="ＭＳ 明朝" w:hint="eastAsia"/>
          <w:sz w:val="16"/>
          <w:szCs w:val="16"/>
        </w:rPr>
        <w:t>条第</w:t>
      </w:r>
      <w:r w:rsidRPr="005B5EC5">
        <w:rPr>
          <w:rFonts w:ascii="ＭＳ 明朝" w:hAnsi="ＭＳ 明朝" w:hint="eastAsia"/>
          <w:sz w:val="16"/>
          <w:szCs w:val="16"/>
        </w:rPr>
        <w:t>12</w:t>
      </w:r>
      <w:r w:rsidRPr="005B5EC5">
        <w:rPr>
          <w:rFonts w:ascii="ＭＳ 明朝" w:hAnsi="ＭＳ 明朝" w:hint="eastAsia"/>
          <w:sz w:val="16"/>
          <w:szCs w:val="16"/>
        </w:rPr>
        <w:t>項に規定する開発行為により設置される公園（同法第</w:t>
      </w:r>
      <w:r w:rsidRPr="005B5EC5">
        <w:rPr>
          <w:rFonts w:ascii="ＭＳ 明朝" w:hAnsi="ＭＳ 明朝" w:hint="eastAsia"/>
          <w:sz w:val="16"/>
          <w:szCs w:val="16"/>
        </w:rPr>
        <w:t>33</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項第二号に掲げる基準に従って設置されるものに限り、同法第</w:t>
      </w:r>
      <w:r w:rsidRPr="005B5EC5">
        <w:rPr>
          <w:rFonts w:ascii="ＭＳ 明朝" w:hAnsi="ＭＳ 明朝" w:hint="eastAsia"/>
          <w:sz w:val="16"/>
          <w:szCs w:val="16"/>
        </w:rPr>
        <w:t>32</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項又は第</w:t>
      </w:r>
      <w:r w:rsidRPr="005B5EC5">
        <w:rPr>
          <w:rFonts w:ascii="ＭＳ 明朝" w:hAnsi="ＭＳ 明朝" w:hint="eastAsia"/>
          <w:sz w:val="16"/>
          <w:szCs w:val="16"/>
        </w:rPr>
        <w:t>2</w:t>
      </w:r>
      <w:r w:rsidRPr="005B5EC5">
        <w:rPr>
          <w:rFonts w:ascii="ＭＳ 明朝" w:hAnsi="ＭＳ 明朝" w:hint="eastAsia"/>
          <w:sz w:val="16"/>
          <w:szCs w:val="16"/>
        </w:rPr>
        <w:t>項の規定による協議において高齢者、障害者等が安全かつ容易に利用することができるかどうかの確認が行われるものと知事が認めるものを除く。）</w:t>
      </w:r>
    </w:p>
    <w:p w14:paraId="01933B5B"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十二　遊園地、動物園又は植物園（都市公園法（昭和</w:t>
      </w:r>
      <w:r w:rsidRPr="005B5EC5">
        <w:rPr>
          <w:rFonts w:ascii="ＭＳ 明朝" w:hAnsi="ＭＳ 明朝" w:hint="eastAsia"/>
          <w:sz w:val="16"/>
          <w:szCs w:val="16"/>
        </w:rPr>
        <w:t>31</w:t>
      </w:r>
      <w:r w:rsidRPr="005B5EC5">
        <w:rPr>
          <w:rFonts w:ascii="ＭＳ 明朝" w:hAnsi="ＭＳ 明朝" w:hint="eastAsia"/>
          <w:sz w:val="16"/>
          <w:szCs w:val="16"/>
        </w:rPr>
        <w:t>年法律第</w:t>
      </w:r>
      <w:r w:rsidRPr="005B5EC5">
        <w:rPr>
          <w:rFonts w:ascii="ＭＳ 明朝" w:hAnsi="ＭＳ 明朝" w:hint="eastAsia"/>
          <w:sz w:val="16"/>
          <w:szCs w:val="16"/>
        </w:rPr>
        <w:t>79</w:t>
      </w:r>
      <w:r w:rsidRPr="005B5EC5">
        <w:rPr>
          <w:rFonts w:ascii="ＭＳ 明朝" w:hAnsi="ＭＳ 明朝" w:hint="eastAsia"/>
          <w:sz w:val="16"/>
          <w:szCs w:val="16"/>
        </w:rPr>
        <w:t>号）第</w:t>
      </w:r>
      <w:r w:rsidRPr="005B5EC5">
        <w:rPr>
          <w:rFonts w:ascii="ＭＳ 明朝" w:hAnsi="ＭＳ 明朝" w:hint="eastAsia"/>
          <w:sz w:val="16"/>
          <w:szCs w:val="16"/>
        </w:rPr>
        <w:t>2</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項に規定する都市公園に設けられる公園施設であるものを除く。）</w:t>
      </w:r>
    </w:p>
    <w:p w14:paraId="0858C2D7"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十三　港湾法（昭和</w:t>
      </w:r>
      <w:r w:rsidRPr="005B5EC5">
        <w:rPr>
          <w:rFonts w:ascii="ＭＳ 明朝" w:hAnsi="ＭＳ 明朝" w:hint="eastAsia"/>
          <w:sz w:val="16"/>
          <w:szCs w:val="16"/>
        </w:rPr>
        <w:t>25</w:t>
      </w:r>
      <w:r w:rsidRPr="005B5EC5">
        <w:rPr>
          <w:rFonts w:ascii="ＭＳ 明朝" w:hAnsi="ＭＳ 明朝" w:hint="eastAsia"/>
          <w:sz w:val="16"/>
          <w:szCs w:val="16"/>
        </w:rPr>
        <w:t>年法律第</w:t>
      </w:r>
      <w:r w:rsidRPr="005B5EC5">
        <w:rPr>
          <w:rFonts w:ascii="ＭＳ 明朝" w:hAnsi="ＭＳ 明朝" w:hint="eastAsia"/>
          <w:sz w:val="16"/>
          <w:szCs w:val="16"/>
        </w:rPr>
        <w:t>218</w:t>
      </w:r>
      <w:r w:rsidRPr="005B5EC5">
        <w:rPr>
          <w:rFonts w:ascii="ＭＳ 明朝" w:hAnsi="ＭＳ 明朝" w:hint="eastAsia"/>
          <w:sz w:val="16"/>
          <w:szCs w:val="16"/>
        </w:rPr>
        <w:t>号）第</w:t>
      </w:r>
      <w:r w:rsidRPr="005B5EC5">
        <w:rPr>
          <w:rFonts w:ascii="ＭＳ 明朝" w:hAnsi="ＭＳ 明朝" w:hint="eastAsia"/>
          <w:sz w:val="16"/>
          <w:szCs w:val="16"/>
        </w:rPr>
        <w:t>2</w:t>
      </w:r>
      <w:r w:rsidRPr="005B5EC5">
        <w:rPr>
          <w:rFonts w:ascii="ＭＳ 明朝" w:hAnsi="ＭＳ 明朝" w:hint="eastAsia"/>
          <w:sz w:val="16"/>
          <w:szCs w:val="16"/>
        </w:rPr>
        <w:t>条第</w:t>
      </w:r>
      <w:r w:rsidRPr="005B5EC5">
        <w:rPr>
          <w:rFonts w:ascii="ＭＳ 明朝" w:hAnsi="ＭＳ 明朝" w:hint="eastAsia"/>
          <w:sz w:val="16"/>
          <w:szCs w:val="16"/>
        </w:rPr>
        <w:t>5</w:t>
      </w:r>
      <w:r w:rsidRPr="005B5EC5">
        <w:rPr>
          <w:rFonts w:ascii="ＭＳ 明朝" w:hAnsi="ＭＳ 明朝" w:hint="eastAsia"/>
          <w:sz w:val="16"/>
          <w:szCs w:val="16"/>
        </w:rPr>
        <w:t>項第</w:t>
      </w:r>
      <w:r w:rsidRPr="005B5EC5">
        <w:rPr>
          <w:rFonts w:ascii="ＭＳ 明朝" w:hAnsi="ＭＳ 明朝" w:hint="eastAsia"/>
          <w:sz w:val="16"/>
          <w:szCs w:val="16"/>
        </w:rPr>
        <w:t>9</w:t>
      </w:r>
      <w:r w:rsidRPr="005B5EC5">
        <w:rPr>
          <w:rFonts w:ascii="ＭＳ 明朝" w:hAnsi="ＭＳ 明朝" w:hint="eastAsia"/>
          <w:sz w:val="16"/>
          <w:szCs w:val="16"/>
        </w:rPr>
        <w:t>号の</w:t>
      </w:r>
      <w:r w:rsidRPr="005B5EC5">
        <w:rPr>
          <w:rFonts w:ascii="ＭＳ 明朝" w:hAnsi="ＭＳ 明朝" w:hint="eastAsia"/>
          <w:sz w:val="16"/>
          <w:szCs w:val="16"/>
        </w:rPr>
        <w:t>3</w:t>
      </w:r>
      <w:r w:rsidRPr="005B5EC5">
        <w:rPr>
          <w:rFonts w:ascii="ＭＳ 明朝" w:hAnsi="ＭＳ 明朝" w:hint="eastAsia"/>
          <w:sz w:val="16"/>
          <w:szCs w:val="16"/>
        </w:rPr>
        <w:t>に規定する港湾環境整備施設である緑地</w:t>
      </w:r>
    </w:p>
    <w:p w14:paraId="50376F19"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十四　海岸法（昭和</w:t>
      </w:r>
      <w:r w:rsidRPr="005B5EC5">
        <w:rPr>
          <w:rFonts w:ascii="ＭＳ 明朝" w:hAnsi="ＭＳ 明朝" w:hint="eastAsia"/>
          <w:sz w:val="16"/>
          <w:szCs w:val="16"/>
        </w:rPr>
        <w:t>31</w:t>
      </w:r>
      <w:r w:rsidRPr="005B5EC5">
        <w:rPr>
          <w:rFonts w:ascii="ＭＳ 明朝" w:hAnsi="ＭＳ 明朝" w:hint="eastAsia"/>
          <w:sz w:val="16"/>
          <w:szCs w:val="16"/>
        </w:rPr>
        <w:t>年法律第</w:t>
      </w:r>
      <w:r w:rsidRPr="005B5EC5">
        <w:rPr>
          <w:rFonts w:ascii="ＭＳ 明朝" w:hAnsi="ＭＳ 明朝" w:hint="eastAsia"/>
          <w:sz w:val="16"/>
          <w:szCs w:val="16"/>
        </w:rPr>
        <w:t>101</w:t>
      </w:r>
      <w:r w:rsidRPr="005B5EC5">
        <w:rPr>
          <w:rFonts w:ascii="ＭＳ 明朝" w:hAnsi="ＭＳ 明朝" w:hint="eastAsia"/>
          <w:sz w:val="16"/>
          <w:szCs w:val="16"/>
        </w:rPr>
        <w:t>号）第</w:t>
      </w:r>
      <w:r w:rsidRPr="005B5EC5">
        <w:rPr>
          <w:rFonts w:ascii="ＭＳ 明朝" w:hAnsi="ＭＳ 明朝" w:hint="eastAsia"/>
          <w:sz w:val="16"/>
          <w:szCs w:val="16"/>
        </w:rPr>
        <w:t>2</w:t>
      </w:r>
      <w:r w:rsidRPr="005B5EC5">
        <w:rPr>
          <w:rFonts w:ascii="ＭＳ 明朝" w:hAnsi="ＭＳ 明朝" w:hint="eastAsia"/>
          <w:sz w:val="16"/>
          <w:szCs w:val="16"/>
        </w:rPr>
        <w:t>条第</w:t>
      </w:r>
      <w:r w:rsidRPr="005B5EC5">
        <w:rPr>
          <w:rFonts w:ascii="ＭＳ 明朝" w:hAnsi="ＭＳ 明朝"/>
          <w:sz w:val="16"/>
          <w:szCs w:val="16"/>
        </w:rPr>
        <w:t>1</w:t>
      </w:r>
      <w:r w:rsidRPr="005B5EC5">
        <w:rPr>
          <w:rFonts w:ascii="ＭＳ 明朝" w:hAnsi="ＭＳ 明朝" w:hint="eastAsia"/>
          <w:sz w:val="16"/>
          <w:szCs w:val="16"/>
        </w:rPr>
        <w:t>項に規定する海岸保全施設のうち、護岸、砂浜その他公衆の利用のため整備されるもの</w:t>
      </w:r>
    </w:p>
    <w:p w14:paraId="79ADF1E0"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２　事業者は、前項の工事が完了したときは、規則で定めるところにより、高齢者、障害者等が前項の規定による協議（以下「事前協議」という。）に係る都市施設を安全かつ容易に利用することができるかどうかの確認を行い、その結果を速やかに知事に届け出なければならない。</w:t>
      </w:r>
    </w:p>
    <w:p w14:paraId="2125142A" w14:textId="77777777" w:rsidR="00187F85" w:rsidRPr="005B5EC5" w:rsidRDefault="00187F85" w:rsidP="00187F85">
      <w:pPr>
        <w:rPr>
          <w:rFonts w:ascii="ＭＳ 明朝" w:hAnsi="ＭＳ 明朝"/>
          <w:sz w:val="16"/>
          <w:szCs w:val="16"/>
        </w:rPr>
      </w:pPr>
    </w:p>
    <w:p w14:paraId="2683576A"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第２節　改善計画等</w:t>
      </w:r>
    </w:p>
    <w:p w14:paraId="17BD5447"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（現況調査）</w:t>
      </w:r>
    </w:p>
    <w:p w14:paraId="5556E84E"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sz w:val="16"/>
          <w:szCs w:val="16"/>
        </w:rPr>
        <w:t>41</w:t>
      </w:r>
      <w:r w:rsidRPr="005B5EC5">
        <w:rPr>
          <w:rFonts w:ascii="ＭＳ 明朝" w:hAnsi="ＭＳ 明朝" w:hint="eastAsia"/>
          <w:sz w:val="16"/>
          <w:szCs w:val="16"/>
        </w:rPr>
        <w:t>条　事業者は、知事が要請したときは、この条例の施行の際現に存する次に掲げる都市施設（現に設置の工事中のものを含む。以下「既存施設」という。）について、規則で定めるところにより、高齢者、障害者等が安全かつ容易に利用することができるかどうかの調査（以下「現況調査」という。）を行い、その結果を知事に報告しなければならない。</w:t>
      </w:r>
    </w:p>
    <w:p w14:paraId="021AE13D" w14:textId="77777777" w:rsidR="00187F85" w:rsidRPr="005B5EC5" w:rsidRDefault="00187F85" w:rsidP="00187F85">
      <w:pPr>
        <w:ind w:firstLineChars="100" w:firstLine="160"/>
        <w:rPr>
          <w:rFonts w:ascii="ＭＳ 明朝" w:hAnsi="ＭＳ 明朝"/>
          <w:sz w:val="16"/>
          <w:szCs w:val="16"/>
        </w:rPr>
      </w:pPr>
      <w:r w:rsidRPr="005B5EC5">
        <w:rPr>
          <w:rFonts w:ascii="ＭＳ 明朝" w:hAnsi="ＭＳ 明朝" w:hint="eastAsia"/>
          <w:sz w:val="16"/>
          <w:szCs w:val="16"/>
        </w:rPr>
        <w:t>一　学校</w:t>
      </w:r>
    </w:p>
    <w:p w14:paraId="5C3FA006" w14:textId="77777777" w:rsidR="00187F85" w:rsidRPr="005B5EC5" w:rsidRDefault="00187F85" w:rsidP="00187F85">
      <w:pPr>
        <w:ind w:firstLineChars="100" w:firstLine="160"/>
        <w:rPr>
          <w:rFonts w:ascii="ＭＳ 明朝" w:hAnsi="ＭＳ 明朝"/>
          <w:sz w:val="16"/>
          <w:szCs w:val="16"/>
        </w:rPr>
      </w:pPr>
      <w:r w:rsidRPr="005B5EC5">
        <w:rPr>
          <w:rFonts w:ascii="ＭＳ 明朝" w:hAnsi="ＭＳ 明朝" w:hint="eastAsia"/>
          <w:sz w:val="16"/>
          <w:szCs w:val="16"/>
        </w:rPr>
        <w:t>二　病院又は診療所（患者の収容施設があるものに限る。）</w:t>
      </w:r>
    </w:p>
    <w:p w14:paraId="0FEAEF3C"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三　劇場、観覧場、映画館又は演芸場（床面積の合計が</w:t>
      </w:r>
      <w:r w:rsidRPr="005B5EC5">
        <w:rPr>
          <w:rFonts w:ascii="ＭＳ 明朝" w:hAnsi="ＭＳ 明朝" w:hint="eastAsia"/>
          <w:sz w:val="16"/>
          <w:szCs w:val="16"/>
        </w:rPr>
        <w:t>1,000</w:t>
      </w:r>
      <w:r w:rsidRPr="005B5EC5">
        <w:rPr>
          <w:rFonts w:ascii="ＭＳ 明朝" w:hAnsi="ＭＳ 明朝" w:hint="eastAsia"/>
          <w:sz w:val="16"/>
          <w:szCs w:val="16"/>
        </w:rPr>
        <w:t>平方メートル以下のものを除く。）</w:t>
      </w:r>
    </w:p>
    <w:p w14:paraId="42E88E3D"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四　集会場又は公会堂</w:t>
      </w:r>
    </w:p>
    <w:p w14:paraId="6EA591E6"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五　展示場（床面積の合計が</w:t>
      </w:r>
      <w:r w:rsidRPr="005B5EC5">
        <w:rPr>
          <w:rFonts w:ascii="ＭＳ 明朝" w:hAnsi="ＭＳ 明朝" w:hint="eastAsia"/>
          <w:sz w:val="16"/>
          <w:szCs w:val="16"/>
        </w:rPr>
        <w:t>1,000</w:t>
      </w:r>
      <w:r w:rsidRPr="005B5EC5">
        <w:rPr>
          <w:rFonts w:ascii="ＭＳ 明朝" w:hAnsi="ＭＳ 明朝" w:hint="eastAsia"/>
          <w:sz w:val="16"/>
          <w:szCs w:val="16"/>
        </w:rPr>
        <w:t>平方メートル以下のものを除く。）</w:t>
      </w:r>
    </w:p>
    <w:p w14:paraId="60DB194B"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六　百貨店、マーケットその他の物品販売業を営む店舗（床面積の合計が</w:t>
      </w:r>
      <w:r w:rsidRPr="005B5EC5">
        <w:rPr>
          <w:rFonts w:ascii="ＭＳ 明朝" w:hAnsi="ＭＳ 明朝" w:hint="eastAsia"/>
          <w:sz w:val="16"/>
          <w:szCs w:val="16"/>
        </w:rPr>
        <w:t>500</w:t>
      </w:r>
      <w:r w:rsidRPr="005B5EC5">
        <w:rPr>
          <w:rFonts w:ascii="ＭＳ 明朝" w:hAnsi="ＭＳ 明朝" w:hint="eastAsia"/>
          <w:sz w:val="16"/>
          <w:szCs w:val="16"/>
        </w:rPr>
        <w:t>平方メートル以下のものを除く。）</w:t>
      </w:r>
    </w:p>
    <w:p w14:paraId="50662C16"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七　ホテル又は旅館（床面積の合計が</w:t>
      </w:r>
      <w:r w:rsidRPr="005B5EC5">
        <w:rPr>
          <w:rFonts w:ascii="ＭＳ 明朝" w:hAnsi="ＭＳ 明朝" w:hint="eastAsia"/>
          <w:sz w:val="16"/>
          <w:szCs w:val="16"/>
        </w:rPr>
        <w:t>1,000</w:t>
      </w:r>
      <w:r w:rsidRPr="005B5EC5">
        <w:rPr>
          <w:rFonts w:ascii="ＭＳ 明朝" w:hAnsi="ＭＳ 明朝" w:hint="eastAsia"/>
          <w:sz w:val="16"/>
          <w:szCs w:val="16"/>
        </w:rPr>
        <w:t>平方メートル以下のものを除く。）</w:t>
      </w:r>
    </w:p>
    <w:p w14:paraId="7AB619A9"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八　次に掲げる事務所</w:t>
      </w:r>
    </w:p>
    <w:p w14:paraId="37036826"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イ　国、地方公共団体その他規則で定める者の事務の用に供する事務所</w:t>
      </w:r>
    </w:p>
    <w:p w14:paraId="18BF481C"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ロ　電気事業法等の一部を改正する法律（平成</w:t>
      </w:r>
      <w:r w:rsidRPr="005B5EC5">
        <w:rPr>
          <w:rFonts w:ascii="ＭＳ 明朝" w:hAnsi="ＭＳ 明朝" w:hint="eastAsia"/>
          <w:sz w:val="16"/>
          <w:szCs w:val="16"/>
        </w:rPr>
        <w:t>2</w:t>
      </w:r>
      <w:r w:rsidRPr="005B5EC5">
        <w:rPr>
          <w:rFonts w:ascii="ＭＳ 明朝" w:hAnsi="ＭＳ 明朝"/>
          <w:sz w:val="16"/>
          <w:szCs w:val="16"/>
        </w:rPr>
        <w:t>6</w:t>
      </w:r>
      <w:r w:rsidRPr="005B5EC5">
        <w:rPr>
          <w:rFonts w:ascii="ＭＳ 明朝" w:hAnsi="ＭＳ 明朝" w:hint="eastAsia"/>
          <w:sz w:val="16"/>
          <w:szCs w:val="16"/>
        </w:rPr>
        <w:t>年法律第</w:t>
      </w:r>
      <w:r w:rsidRPr="005B5EC5">
        <w:rPr>
          <w:rFonts w:ascii="ＭＳ 明朝" w:hAnsi="ＭＳ 明朝" w:hint="eastAsia"/>
          <w:sz w:val="16"/>
          <w:szCs w:val="16"/>
        </w:rPr>
        <w:t>7</w:t>
      </w:r>
      <w:r w:rsidRPr="005B5EC5">
        <w:rPr>
          <w:rFonts w:ascii="ＭＳ 明朝" w:hAnsi="ＭＳ 明朝"/>
          <w:sz w:val="16"/>
          <w:szCs w:val="16"/>
        </w:rPr>
        <w:t>2</w:t>
      </w:r>
      <w:r w:rsidRPr="005B5EC5">
        <w:rPr>
          <w:rFonts w:ascii="ＭＳ 明朝" w:hAnsi="ＭＳ 明朝" w:hint="eastAsia"/>
          <w:sz w:val="16"/>
          <w:szCs w:val="16"/>
        </w:rPr>
        <w:t>号）第</w:t>
      </w:r>
      <w:r w:rsidRPr="005B5EC5">
        <w:rPr>
          <w:rFonts w:ascii="ＭＳ 明朝" w:hAnsi="ＭＳ 明朝"/>
          <w:sz w:val="16"/>
          <w:szCs w:val="16"/>
        </w:rPr>
        <w:t>1</w:t>
      </w:r>
      <w:r w:rsidRPr="005B5EC5">
        <w:rPr>
          <w:rFonts w:ascii="ＭＳ 明朝" w:hAnsi="ＭＳ 明朝" w:hint="eastAsia"/>
          <w:sz w:val="16"/>
          <w:szCs w:val="16"/>
        </w:rPr>
        <w:t>条の規定による改正前の電気事業法（昭和</w:t>
      </w:r>
      <w:r w:rsidRPr="005B5EC5">
        <w:rPr>
          <w:rFonts w:ascii="ＭＳ 明朝" w:hAnsi="ＭＳ 明朝" w:hint="eastAsia"/>
          <w:sz w:val="16"/>
          <w:szCs w:val="16"/>
        </w:rPr>
        <w:t>3</w:t>
      </w:r>
      <w:r w:rsidRPr="005B5EC5">
        <w:rPr>
          <w:rFonts w:ascii="ＭＳ 明朝" w:hAnsi="ＭＳ 明朝"/>
          <w:sz w:val="16"/>
          <w:szCs w:val="16"/>
        </w:rPr>
        <w:t>9</w:t>
      </w:r>
      <w:r w:rsidRPr="005B5EC5">
        <w:rPr>
          <w:rFonts w:ascii="ＭＳ 明朝" w:hAnsi="ＭＳ 明朝" w:hint="eastAsia"/>
          <w:sz w:val="16"/>
          <w:szCs w:val="16"/>
        </w:rPr>
        <w:t>年法律第</w:t>
      </w:r>
      <w:r w:rsidRPr="005B5EC5">
        <w:rPr>
          <w:rFonts w:ascii="ＭＳ 明朝" w:hAnsi="ＭＳ 明朝" w:hint="eastAsia"/>
          <w:sz w:val="16"/>
          <w:szCs w:val="16"/>
        </w:rPr>
        <w:t>1</w:t>
      </w:r>
      <w:r w:rsidRPr="005B5EC5">
        <w:rPr>
          <w:rFonts w:ascii="ＭＳ 明朝" w:hAnsi="ＭＳ 明朝"/>
          <w:sz w:val="16"/>
          <w:szCs w:val="16"/>
        </w:rPr>
        <w:t>70</w:t>
      </w:r>
      <w:r w:rsidRPr="005B5EC5">
        <w:rPr>
          <w:rFonts w:ascii="ＭＳ 明朝" w:hAnsi="ＭＳ 明朝" w:hint="eastAsia"/>
          <w:sz w:val="16"/>
          <w:szCs w:val="16"/>
        </w:rPr>
        <w:t>号）第</w:t>
      </w:r>
      <w:r w:rsidRPr="005B5EC5">
        <w:rPr>
          <w:rFonts w:ascii="ＭＳ 明朝" w:hAnsi="ＭＳ 明朝" w:hint="eastAsia"/>
          <w:sz w:val="16"/>
          <w:szCs w:val="16"/>
        </w:rPr>
        <w:t>2</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項第一号に規定する一般電気事業の用に供する事務所</w:t>
      </w:r>
    </w:p>
    <w:p w14:paraId="7D3E0687"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ハ　電気事業法等の一部を改正する等の法律（平成</w:t>
      </w:r>
      <w:r w:rsidRPr="005B5EC5">
        <w:rPr>
          <w:rFonts w:ascii="ＭＳ 明朝" w:hAnsi="ＭＳ 明朝" w:hint="eastAsia"/>
          <w:sz w:val="16"/>
          <w:szCs w:val="16"/>
        </w:rPr>
        <w:t>2</w:t>
      </w:r>
      <w:r w:rsidRPr="005B5EC5">
        <w:rPr>
          <w:rFonts w:ascii="ＭＳ 明朝" w:hAnsi="ＭＳ 明朝"/>
          <w:sz w:val="16"/>
          <w:szCs w:val="16"/>
        </w:rPr>
        <w:t>7</w:t>
      </w:r>
      <w:r w:rsidRPr="005B5EC5">
        <w:rPr>
          <w:rFonts w:ascii="ＭＳ 明朝" w:hAnsi="ＭＳ 明朝" w:hint="eastAsia"/>
          <w:sz w:val="16"/>
          <w:szCs w:val="16"/>
        </w:rPr>
        <w:t>年法律第</w:t>
      </w:r>
      <w:r w:rsidRPr="005B5EC5">
        <w:rPr>
          <w:rFonts w:ascii="ＭＳ 明朝" w:hAnsi="ＭＳ 明朝" w:hint="eastAsia"/>
          <w:sz w:val="16"/>
          <w:szCs w:val="16"/>
        </w:rPr>
        <w:t>4</w:t>
      </w:r>
      <w:r w:rsidRPr="005B5EC5">
        <w:rPr>
          <w:rFonts w:ascii="ＭＳ 明朝" w:hAnsi="ＭＳ 明朝"/>
          <w:sz w:val="16"/>
          <w:szCs w:val="16"/>
        </w:rPr>
        <w:t>7</w:t>
      </w:r>
      <w:r w:rsidRPr="005B5EC5">
        <w:rPr>
          <w:rFonts w:ascii="ＭＳ 明朝" w:hAnsi="ＭＳ 明朝" w:hint="eastAsia"/>
          <w:sz w:val="16"/>
          <w:szCs w:val="16"/>
        </w:rPr>
        <w:t>号）第</w:t>
      </w:r>
      <w:r w:rsidRPr="005B5EC5">
        <w:rPr>
          <w:rFonts w:ascii="ＭＳ 明朝" w:hAnsi="ＭＳ 明朝" w:hint="eastAsia"/>
          <w:sz w:val="16"/>
          <w:szCs w:val="16"/>
        </w:rPr>
        <w:t>5</w:t>
      </w:r>
      <w:r w:rsidRPr="005B5EC5">
        <w:rPr>
          <w:rFonts w:ascii="ＭＳ 明朝" w:hAnsi="ＭＳ 明朝" w:hint="eastAsia"/>
          <w:sz w:val="16"/>
          <w:szCs w:val="16"/>
        </w:rPr>
        <w:t>条の規定による改正前のガス事業法（昭和</w:t>
      </w:r>
      <w:r w:rsidRPr="005B5EC5">
        <w:rPr>
          <w:rFonts w:ascii="ＭＳ 明朝" w:hAnsi="ＭＳ 明朝" w:hint="eastAsia"/>
          <w:sz w:val="16"/>
          <w:szCs w:val="16"/>
        </w:rPr>
        <w:t>2</w:t>
      </w:r>
      <w:r w:rsidRPr="005B5EC5">
        <w:rPr>
          <w:rFonts w:ascii="ＭＳ 明朝" w:hAnsi="ＭＳ 明朝"/>
          <w:sz w:val="16"/>
          <w:szCs w:val="16"/>
        </w:rPr>
        <w:t>9</w:t>
      </w:r>
      <w:r w:rsidRPr="005B5EC5">
        <w:rPr>
          <w:rFonts w:ascii="ＭＳ 明朝" w:hAnsi="ＭＳ 明朝" w:hint="eastAsia"/>
          <w:sz w:val="16"/>
          <w:szCs w:val="16"/>
        </w:rPr>
        <w:t>年法律第</w:t>
      </w:r>
      <w:r w:rsidRPr="005B5EC5">
        <w:rPr>
          <w:rFonts w:ascii="ＭＳ 明朝" w:hAnsi="ＭＳ 明朝" w:hint="eastAsia"/>
          <w:sz w:val="16"/>
          <w:szCs w:val="16"/>
        </w:rPr>
        <w:t>5</w:t>
      </w:r>
      <w:r w:rsidRPr="005B5EC5">
        <w:rPr>
          <w:rFonts w:ascii="ＭＳ 明朝" w:hAnsi="ＭＳ 明朝"/>
          <w:sz w:val="16"/>
          <w:szCs w:val="16"/>
        </w:rPr>
        <w:t>1</w:t>
      </w:r>
      <w:r w:rsidRPr="005B5EC5">
        <w:rPr>
          <w:rFonts w:ascii="ＭＳ 明朝" w:hAnsi="ＭＳ 明朝" w:hint="eastAsia"/>
          <w:sz w:val="16"/>
          <w:szCs w:val="16"/>
        </w:rPr>
        <w:t>号）第</w:t>
      </w:r>
      <w:r w:rsidRPr="005B5EC5">
        <w:rPr>
          <w:rFonts w:ascii="ＭＳ 明朝" w:hAnsi="ＭＳ 明朝" w:hint="eastAsia"/>
          <w:sz w:val="16"/>
          <w:szCs w:val="16"/>
        </w:rPr>
        <w:t>2</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項に規定する一般ガス事業の用に供する事務所</w:t>
      </w:r>
    </w:p>
    <w:p w14:paraId="4F8D5743"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ニ　電気通信事業法（昭和</w:t>
      </w:r>
      <w:r w:rsidRPr="005B5EC5">
        <w:rPr>
          <w:rFonts w:ascii="ＭＳ 明朝" w:hAnsi="ＭＳ 明朝" w:hint="eastAsia"/>
          <w:sz w:val="16"/>
          <w:szCs w:val="16"/>
        </w:rPr>
        <w:t>59</w:t>
      </w:r>
      <w:r w:rsidRPr="005B5EC5">
        <w:rPr>
          <w:rFonts w:ascii="ＭＳ 明朝" w:hAnsi="ＭＳ 明朝" w:hint="eastAsia"/>
          <w:sz w:val="16"/>
          <w:szCs w:val="16"/>
        </w:rPr>
        <w:t>年法律第</w:t>
      </w:r>
      <w:r w:rsidRPr="005B5EC5">
        <w:rPr>
          <w:rFonts w:ascii="ＭＳ 明朝" w:hAnsi="ＭＳ 明朝" w:hint="eastAsia"/>
          <w:sz w:val="16"/>
          <w:szCs w:val="16"/>
        </w:rPr>
        <w:t>86</w:t>
      </w:r>
      <w:r w:rsidRPr="005B5EC5">
        <w:rPr>
          <w:rFonts w:ascii="ＭＳ 明朝" w:hAnsi="ＭＳ 明朝" w:hint="eastAsia"/>
          <w:sz w:val="16"/>
          <w:szCs w:val="16"/>
        </w:rPr>
        <w:t>号）第</w:t>
      </w:r>
      <w:r w:rsidRPr="005B5EC5">
        <w:rPr>
          <w:rFonts w:ascii="ＭＳ 明朝" w:hAnsi="ＭＳ 明朝" w:hint="eastAsia"/>
          <w:sz w:val="16"/>
          <w:szCs w:val="16"/>
        </w:rPr>
        <w:t>6</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項に規定する第一種電気通信事業の用に供する事務所</w:t>
      </w:r>
    </w:p>
    <w:p w14:paraId="7C5986AB"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ホ　冠婚葬祭に関する事業の用に供する事務所（床面積の合計が</w:t>
      </w:r>
      <w:r w:rsidRPr="005B5EC5">
        <w:rPr>
          <w:rFonts w:ascii="ＭＳ 明朝" w:hAnsi="ＭＳ 明朝" w:hint="eastAsia"/>
          <w:sz w:val="16"/>
          <w:szCs w:val="16"/>
        </w:rPr>
        <w:t>1,000</w:t>
      </w:r>
      <w:r w:rsidRPr="005B5EC5">
        <w:rPr>
          <w:rFonts w:ascii="ＭＳ 明朝" w:hAnsi="ＭＳ 明朝" w:hint="eastAsia"/>
          <w:sz w:val="16"/>
          <w:szCs w:val="16"/>
        </w:rPr>
        <w:t>平方メートル以下のものを除く。）</w:t>
      </w:r>
    </w:p>
    <w:p w14:paraId="11904C74" w14:textId="77777777" w:rsidR="00187F85" w:rsidRPr="005B5EC5" w:rsidRDefault="00187F85" w:rsidP="00187F85">
      <w:pPr>
        <w:ind w:leftChars="200" w:left="580" w:hangingChars="100" w:hanging="160"/>
        <w:rPr>
          <w:rFonts w:ascii="ＭＳ 明朝" w:hAnsi="ＭＳ 明朝"/>
          <w:sz w:val="16"/>
          <w:szCs w:val="16"/>
        </w:rPr>
      </w:pPr>
      <w:r w:rsidRPr="005B5EC5">
        <w:rPr>
          <w:rFonts w:ascii="ＭＳ 明朝" w:hAnsi="ＭＳ 明朝" w:hint="eastAsia"/>
          <w:sz w:val="16"/>
          <w:szCs w:val="16"/>
        </w:rPr>
        <w:t>へ　イからホまでに掲げる事務所以外の事務所（床面積の合計が</w:t>
      </w:r>
      <w:r w:rsidRPr="005B5EC5">
        <w:rPr>
          <w:rFonts w:ascii="ＭＳ 明朝" w:hAnsi="ＭＳ 明朝" w:hint="eastAsia"/>
          <w:sz w:val="16"/>
          <w:szCs w:val="16"/>
        </w:rPr>
        <w:t>5,000</w:t>
      </w:r>
      <w:r w:rsidRPr="005B5EC5">
        <w:rPr>
          <w:rFonts w:ascii="ＭＳ 明朝" w:hAnsi="ＭＳ 明朝" w:hint="eastAsia"/>
          <w:sz w:val="16"/>
          <w:szCs w:val="16"/>
        </w:rPr>
        <w:t>平方メートル以下のものを除く。）</w:t>
      </w:r>
    </w:p>
    <w:p w14:paraId="67D1BB35" w14:textId="77777777" w:rsidR="00187F85" w:rsidRPr="005B5EC5" w:rsidRDefault="00187F85" w:rsidP="00187F85">
      <w:pPr>
        <w:ind w:firstLineChars="100" w:firstLine="160"/>
        <w:rPr>
          <w:rFonts w:ascii="ＭＳ 明朝" w:hAnsi="ＭＳ 明朝"/>
          <w:sz w:val="16"/>
          <w:szCs w:val="16"/>
        </w:rPr>
      </w:pPr>
      <w:r w:rsidRPr="005B5EC5">
        <w:rPr>
          <w:rFonts w:ascii="ＭＳ 明朝" w:hAnsi="ＭＳ 明朝" w:hint="eastAsia"/>
          <w:sz w:val="16"/>
          <w:szCs w:val="16"/>
        </w:rPr>
        <w:t>九　共同住宅又は寄宿舎（住戸の数が</w:t>
      </w:r>
      <w:r w:rsidRPr="005B5EC5">
        <w:rPr>
          <w:rFonts w:ascii="ＭＳ 明朝" w:hAnsi="ＭＳ 明朝" w:hint="eastAsia"/>
          <w:sz w:val="16"/>
          <w:szCs w:val="16"/>
        </w:rPr>
        <w:t>50</w:t>
      </w:r>
      <w:r w:rsidRPr="005B5EC5">
        <w:rPr>
          <w:rFonts w:ascii="ＭＳ 明朝" w:hAnsi="ＭＳ 明朝" w:hint="eastAsia"/>
          <w:sz w:val="16"/>
          <w:szCs w:val="16"/>
        </w:rPr>
        <w:t>以下のものを除く。）</w:t>
      </w:r>
    </w:p>
    <w:p w14:paraId="7407BB84"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十　建築基準法施行令（昭和</w:t>
      </w:r>
      <w:r w:rsidRPr="005B5EC5">
        <w:rPr>
          <w:rFonts w:ascii="ＭＳ 明朝" w:hAnsi="ＭＳ 明朝" w:hint="eastAsia"/>
          <w:sz w:val="16"/>
          <w:szCs w:val="16"/>
        </w:rPr>
        <w:t>25</w:t>
      </w:r>
      <w:r w:rsidRPr="005B5EC5">
        <w:rPr>
          <w:rFonts w:ascii="ＭＳ 明朝" w:hAnsi="ＭＳ 明朝" w:hint="eastAsia"/>
          <w:sz w:val="16"/>
          <w:szCs w:val="16"/>
        </w:rPr>
        <w:t>年政令第</w:t>
      </w:r>
      <w:r w:rsidRPr="005B5EC5">
        <w:rPr>
          <w:rFonts w:ascii="ＭＳ 明朝" w:hAnsi="ＭＳ 明朝" w:hint="eastAsia"/>
          <w:sz w:val="16"/>
          <w:szCs w:val="16"/>
        </w:rPr>
        <w:t>338</w:t>
      </w:r>
      <w:r w:rsidRPr="005B5EC5">
        <w:rPr>
          <w:rFonts w:ascii="ＭＳ 明朝" w:hAnsi="ＭＳ 明朝" w:hint="eastAsia"/>
          <w:sz w:val="16"/>
          <w:szCs w:val="16"/>
        </w:rPr>
        <w:t>号）第</w:t>
      </w:r>
      <w:r w:rsidRPr="005B5EC5">
        <w:rPr>
          <w:rFonts w:ascii="ＭＳ 明朝" w:hAnsi="ＭＳ 明朝" w:hint="eastAsia"/>
          <w:sz w:val="16"/>
          <w:szCs w:val="16"/>
        </w:rPr>
        <w:t>1</w:t>
      </w:r>
      <w:r w:rsidRPr="005B5EC5">
        <w:rPr>
          <w:rFonts w:ascii="ＭＳ 明朝" w:hAnsi="ＭＳ 明朝"/>
          <w:sz w:val="16"/>
          <w:szCs w:val="16"/>
        </w:rPr>
        <w:t>9</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項に規定する児童福祉施設等</w:t>
      </w:r>
    </w:p>
    <w:p w14:paraId="67B199EE"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十一　体育館、ボーリング場、スキー場、スケート場、水泳場若しくはスポーツの練習場又は遊技場（床面積の合計が</w:t>
      </w:r>
      <w:r w:rsidRPr="005B5EC5">
        <w:rPr>
          <w:rFonts w:ascii="ＭＳ 明朝" w:hAnsi="ＭＳ 明朝" w:hint="eastAsia"/>
          <w:sz w:val="16"/>
          <w:szCs w:val="16"/>
        </w:rPr>
        <w:t>1,000</w:t>
      </w:r>
      <w:r w:rsidRPr="005B5EC5">
        <w:rPr>
          <w:rFonts w:ascii="ＭＳ 明朝" w:hAnsi="ＭＳ 明朝" w:hint="eastAsia"/>
          <w:sz w:val="16"/>
          <w:szCs w:val="16"/>
        </w:rPr>
        <w:t>平方メートル以下のものを除く。）</w:t>
      </w:r>
    </w:p>
    <w:p w14:paraId="236B3DB8"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十二　博物館、美術館又は図書館</w:t>
      </w:r>
    </w:p>
    <w:p w14:paraId="642B71CA"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十三　公衆浴場（床面積の合計が</w:t>
      </w:r>
      <w:r w:rsidRPr="005B5EC5">
        <w:rPr>
          <w:rFonts w:ascii="ＭＳ 明朝" w:hAnsi="ＭＳ 明朝" w:hint="eastAsia"/>
          <w:sz w:val="16"/>
          <w:szCs w:val="16"/>
        </w:rPr>
        <w:t>1,000</w:t>
      </w:r>
      <w:r w:rsidRPr="005B5EC5">
        <w:rPr>
          <w:rFonts w:ascii="ＭＳ 明朝" w:hAnsi="ＭＳ 明朝" w:hint="eastAsia"/>
          <w:sz w:val="16"/>
          <w:szCs w:val="16"/>
        </w:rPr>
        <w:t>平方メートル以下のものを除く。）</w:t>
      </w:r>
    </w:p>
    <w:p w14:paraId="71B94A31"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lastRenderedPageBreak/>
        <w:t>十四　飲食店（床面積の合計が</w:t>
      </w:r>
      <w:r w:rsidRPr="005B5EC5">
        <w:rPr>
          <w:rFonts w:ascii="ＭＳ 明朝" w:hAnsi="ＭＳ 明朝" w:hint="eastAsia"/>
          <w:sz w:val="16"/>
          <w:szCs w:val="16"/>
        </w:rPr>
        <w:t>500</w:t>
      </w:r>
      <w:r w:rsidRPr="005B5EC5">
        <w:rPr>
          <w:rFonts w:ascii="ＭＳ 明朝" w:hAnsi="ＭＳ 明朝" w:hint="eastAsia"/>
          <w:sz w:val="16"/>
          <w:szCs w:val="16"/>
        </w:rPr>
        <w:t>平方メートル以下のものを除く。）</w:t>
      </w:r>
    </w:p>
    <w:p w14:paraId="6C6024A5"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十五　ダンスホール（床面積の合計が</w:t>
      </w:r>
      <w:r w:rsidRPr="005B5EC5">
        <w:rPr>
          <w:rFonts w:ascii="ＭＳ 明朝" w:hAnsi="ＭＳ 明朝" w:hint="eastAsia"/>
          <w:sz w:val="16"/>
          <w:szCs w:val="16"/>
        </w:rPr>
        <w:t>1,000</w:t>
      </w:r>
      <w:r w:rsidRPr="005B5EC5">
        <w:rPr>
          <w:rFonts w:ascii="ＭＳ 明朝" w:hAnsi="ＭＳ 明朝" w:hint="eastAsia"/>
          <w:sz w:val="16"/>
          <w:szCs w:val="16"/>
        </w:rPr>
        <w:t>平方メートル以下のものを除く。）</w:t>
      </w:r>
    </w:p>
    <w:p w14:paraId="3F6ACF0B"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十六　銀行</w:t>
      </w:r>
    </w:p>
    <w:p w14:paraId="7F95B1A2"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十七　火葬場</w:t>
      </w:r>
    </w:p>
    <w:p w14:paraId="2CCC8F7C"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十八　法第</w:t>
      </w:r>
      <w:r w:rsidRPr="005B5EC5">
        <w:rPr>
          <w:rFonts w:ascii="ＭＳ 明朝" w:hAnsi="ＭＳ 明朝" w:hint="eastAsia"/>
          <w:sz w:val="16"/>
          <w:szCs w:val="16"/>
        </w:rPr>
        <w:t>2</w:t>
      </w:r>
      <w:r w:rsidRPr="005B5EC5">
        <w:rPr>
          <w:rFonts w:ascii="ＭＳ 明朝" w:hAnsi="ＭＳ 明朝" w:hint="eastAsia"/>
          <w:sz w:val="16"/>
          <w:szCs w:val="16"/>
        </w:rPr>
        <w:t>条第六号に規定する旅客施設</w:t>
      </w:r>
    </w:p>
    <w:p w14:paraId="3EA956CC"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十九　消防法第</w:t>
      </w:r>
      <w:r w:rsidRPr="005B5EC5">
        <w:rPr>
          <w:rFonts w:ascii="ＭＳ 明朝" w:hAnsi="ＭＳ 明朝" w:hint="eastAsia"/>
          <w:sz w:val="16"/>
          <w:szCs w:val="16"/>
        </w:rPr>
        <w:t>8</w:t>
      </w:r>
      <w:r w:rsidRPr="005B5EC5">
        <w:rPr>
          <w:rFonts w:ascii="ＭＳ 明朝" w:hAnsi="ＭＳ 明朝" w:hint="eastAsia"/>
          <w:sz w:val="16"/>
          <w:szCs w:val="16"/>
        </w:rPr>
        <w:t>条の</w:t>
      </w:r>
      <w:r w:rsidRPr="005B5EC5">
        <w:rPr>
          <w:rFonts w:ascii="ＭＳ 明朝" w:hAnsi="ＭＳ 明朝" w:hint="eastAsia"/>
          <w:sz w:val="16"/>
          <w:szCs w:val="16"/>
        </w:rPr>
        <w:t>2</w:t>
      </w:r>
      <w:r w:rsidRPr="005B5EC5">
        <w:rPr>
          <w:rFonts w:ascii="ＭＳ 明朝" w:hAnsi="ＭＳ 明朝" w:hint="eastAsia"/>
          <w:sz w:val="16"/>
          <w:szCs w:val="16"/>
        </w:rPr>
        <w:t>第</w:t>
      </w:r>
      <w:r w:rsidRPr="005B5EC5">
        <w:rPr>
          <w:rFonts w:ascii="ＭＳ 明朝" w:hAnsi="ＭＳ 明朝" w:hint="eastAsia"/>
          <w:sz w:val="16"/>
          <w:szCs w:val="16"/>
        </w:rPr>
        <w:t>1</w:t>
      </w:r>
      <w:r w:rsidRPr="005B5EC5">
        <w:rPr>
          <w:rFonts w:ascii="ＭＳ 明朝" w:hAnsi="ＭＳ 明朝" w:hint="eastAsia"/>
          <w:sz w:val="16"/>
          <w:szCs w:val="16"/>
        </w:rPr>
        <w:t>項に規定する地下街</w:t>
      </w:r>
    </w:p>
    <w:p w14:paraId="0173A648"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二十　都市公園法第</w:t>
      </w:r>
      <w:r w:rsidRPr="005B5EC5">
        <w:rPr>
          <w:rFonts w:ascii="ＭＳ 明朝" w:hAnsi="ＭＳ 明朝" w:hint="eastAsia"/>
          <w:sz w:val="16"/>
          <w:szCs w:val="16"/>
        </w:rPr>
        <w:t>2</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項に規定する都市公園</w:t>
      </w:r>
    </w:p>
    <w:p w14:paraId="4CBEC749"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二十一　遊園地、動物園又は植物園（前号の都市公園に設けられる公園施設であるものを除く。）</w:t>
      </w:r>
    </w:p>
    <w:p w14:paraId="4DF01F06"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二十二　港湾法第</w:t>
      </w:r>
      <w:r w:rsidRPr="005B5EC5">
        <w:rPr>
          <w:rFonts w:ascii="ＭＳ 明朝" w:hAnsi="ＭＳ 明朝" w:hint="eastAsia"/>
          <w:sz w:val="16"/>
          <w:szCs w:val="16"/>
        </w:rPr>
        <w:t>2</w:t>
      </w:r>
      <w:r w:rsidRPr="005B5EC5">
        <w:rPr>
          <w:rFonts w:ascii="ＭＳ 明朝" w:hAnsi="ＭＳ 明朝" w:hint="eastAsia"/>
          <w:sz w:val="16"/>
          <w:szCs w:val="16"/>
        </w:rPr>
        <w:t>条第</w:t>
      </w:r>
      <w:r w:rsidRPr="005B5EC5">
        <w:rPr>
          <w:rFonts w:ascii="ＭＳ 明朝" w:hAnsi="ＭＳ 明朝" w:hint="eastAsia"/>
          <w:sz w:val="16"/>
          <w:szCs w:val="16"/>
        </w:rPr>
        <w:t>5</w:t>
      </w:r>
      <w:r w:rsidRPr="005B5EC5">
        <w:rPr>
          <w:rFonts w:ascii="ＭＳ 明朝" w:hAnsi="ＭＳ 明朝" w:hint="eastAsia"/>
          <w:sz w:val="16"/>
          <w:szCs w:val="16"/>
        </w:rPr>
        <w:t>項第九号の</w:t>
      </w:r>
      <w:r w:rsidRPr="005B5EC5">
        <w:rPr>
          <w:rFonts w:ascii="ＭＳ 明朝" w:hAnsi="ＭＳ 明朝" w:hint="eastAsia"/>
          <w:sz w:val="16"/>
          <w:szCs w:val="16"/>
        </w:rPr>
        <w:t>3</w:t>
      </w:r>
      <w:r w:rsidRPr="005B5EC5">
        <w:rPr>
          <w:rFonts w:ascii="ＭＳ 明朝" w:hAnsi="ＭＳ 明朝" w:hint="eastAsia"/>
          <w:sz w:val="16"/>
          <w:szCs w:val="16"/>
        </w:rPr>
        <w:t>に規定する港湾環境整備施設である緑地</w:t>
      </w:r>
    </w:p>
    <w:p w14:paraId="0FE316E1"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二十三　駐車場法（昭和</w:t>
      </w:r>
      <w:r w:rsidRPr="005B5EC5">
        <w:rPr>
          <w:rFonts w:ascii="ＭＳ 明朝" w:hAnsi="ＭＳ 明朝" w:hint="eastAsia"/>
          <w:sz w:val="16"/>
          <w:szCs w:val="16"/>
        </w:rPr>
        <w:t>32</w:t>
      </w:r>
      <w:r w:rsidRPr="005B5EC5">
        <w:rPr>
          <w:rFonts w:ascii="ＭＳ 明朝" w:hAnsi="ＭＳ 明朝" w:hint="eastAsia"/>
          <w:sz w:val="16"/>
          <w:szCs w:val="16"/>
        </w:rPr>
        <w:t>年法律第</w:t>
      </w:r>
      <w:r w:rsidRPr="005B5EC5">
        <w:rPr>
          <w:rFonts w:ascii="ＭＳ 明朝" w:hAnsi="ＭＳ 明朝" w:hint="eastAsia"/>
          <w:sz w:val="16"/>
          <w:szCs w:val="16"/>
        </w:rPr>
        <w:t>106</w:t>
      </w:r>
      <w:r w:rsidRPr="005B5EC5">
        <w:rPr>
          <w:rFonts w:ascii="ＭＳ 明朝" w:hAnsi="ＭＳ 明朝" w:hint="eastAsia"/>
          <w:sz w:val="16"/>
          <w:szCs w:val="16"/>
        </w:rPr>
        <w:t>号）第</w:t>
      </w:r>
      <w:r w:rsidRPr="005B5EC5">
        <w:rPr>
          <w:rFonts w:ascii="ＭＳ 明朝" w:hAnsi="ＭＳ 明朝" w:hint="eastAsia"/>
          <w:sz w:val="16"/>
          <w:szCs w:val="16"/>
        </w:rPr>
        <w:t>12</w:t>
      </w:r>
      <w:r w:rsidRPr="005B5EC5">
        <w:rPr>
          <w:rFonts w:ascii="ＭＳ 明朝" w:hAnsi="ＭＳ 明朝" w:hint="eastAsia"/>
          <w:sz w:val="16"/>
          <w:szCs w:val="16"/>
        </w:rPr>
        <w:t>条の規定による届出をしなければならない路外駐車場（機械式のものを除く。）</w:t>
      </w:r>
    </w:p>
    <w:p w14:paraId="15F16638"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（改善計画の作成の要請）</w:t>
      </w:r>
    </w:p>
    <w:p w14:paraId="68EB39D3"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hint="eastAsia"/>
          <w:sz w:val="16"/>
          <w:szCs w:val="16"/>
        </w:rPr>
        <w:t>4</w:t>
      </w:r>
      <w:r w:rsidRPr="005B5EC5">
        <w:rPr>
          <w:rFonts w:ascii="ＭＳ 明朝" w:hAnsi="ＭＳ 明朝"/>
          <w:sz w:val="16"/>
          <w:szCs w:val="16"/>
        </w:rPr>
        <w:t>2</w:t>
      </w:r>
      <w:r w:rsidRPr="005B5EC5">
        <w:rPr>
          <w:rFonts w:ascii="ＭＳ 明朝" w:hAnsi="ＭＳ 明朝" w:hint="eastAsia"/>
          <w:sz w:val="16"/>
          <w:szCs w:val="16"/>
        </w:rPr>
        <w:t>条　知事は、必要があると認めるときは、事業者に対し、規則で定めるところにより、高齢者、障害者等が既存施設を安全かつ容易に利用することができるようにするための工事の計画（以下「改善計画」という。）を作成し、届け出ることを求めることができる。</w:t>
      </w:r>
    </w:p>
    <w:p w14:paraId="2316386F"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２　知事は、改善計画の届出があったときは、当該届出をした者に対し、当該届出に係る改善計画について、指導及び助言を行うものとする。</w:t>
      </w:r>
    </w:p>
    <w:p w14:paraId="267FB991"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（改善計画の変更）</w:t>
      </w:r>
    </w:p>
    <w:p w14:paraId="0CFEAED8"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sz w:val="16"/>
          <w:szCs w:val="16"/>
        </w:rPr>
        <w:t>43</w:t>
      </w:r>
      <w:r w:rsidRPr="005B5EC5">
        <w:rPr>
          <w:rFonts w:ascii="ＭＳ 明朝" w:hAnsi="ＭＳ 明朝" w:hint="eastAsia"/>
          <w:sz w:val="16"/>
          <w:szCs w:val="16"/>
        </w:rPr>
        <w:t>条　事業者は、やむを得ない場合にあっては、改善計画を変更することができる。この場合において、事業者は、規則で定めるところにより、変更に係る改善計画を知事に届け出なければならない。</w:t>
      </w:r>
    </w:p>
    <w:p w14:paraId="21864CAB"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２　前条第</w:t>
      </w:r>
      <w:r w:rsidRPr="005B5EC5">
        <w:rPr>
          <w:rFonts w:ascii="ＭＳ 明朝" w:hAnsi="ＭＳ 明朝" w:hint="eastAsia"/>
          <w:sz w:val="16"/>
          <w:szCs w:val="16"/>
        </w:rPr>
        <w:t>2</w:t>
      </w:r>
      <w:r w:rsidRPr="005B5EC5">
        <w:rPr>
          <w:rFonts w:ascii="ＭＳ 明朝" w:hAnsi="ＭＳ 明朝" w:hint="eastAsia"/>
          <w:sz w:val="16"/>
          <w:szCs w:val="16"/>
        </w:rPr>
        <w:t>項の規定は、前項の規定により改善計画を変更した場合について準用する。</w:t>
      </w:r>
    </w:p>
    <w:p w14:paraId="3837F870"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（定期報告）</w:t>
      </w:r>
    </w:p>
    <w:p w14:paraId="5642C2FE"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sz w:val="16"/>
          <w:szCs w:val="16"/>
        </w:rPr>
        <w:t>44</w:t>
      </w:r>
      <w:r w:rsidRPr="005B5EC5">
        <w:rPr>
          <w:rFonts w:ascii="ＭＳ 明朝" w:hAnsi="ＭＳ 明朝" w:hint="eastAsia"/>
          <w:sz w:val="16"/>
          <w:szCs w:val="16"/>
        </w:rPr>
        <w:t>条　事業者は、規則で定めるところにより、定期に、改善計画に基づく工事の実施の状況を知事に報告しなければならない。</w:t>
      </w:r>
    </w:p>
    <w:p w14:paraId="5A3F701A" w14:textId="77777777" w:rsidR="00187F85" w:rsidRPr="005B5EC5" w:rsidRDefault="00187F85" w:rsidP="00187F85">
      <w:pPr>
        <w:rPr>
          <w:rFonts w:ascii="ＭＳ 明朝" w:hAnsi="ＭＳ 明朝"/>
          <w:sz w:val="16"/>
          <w:szCs w:val="16"/>
        </w:rPr>
      </w:pPr>
    </w:p>
    <w:p w14:paraId="4EBC6984"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第３節　調査、勧告及び公表</w:t>
      </w:r>
    </w:p>
    <w:p w14:paraId="2D28BF27"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（立入調査）</w:t>
      </w:r>
    </w:p>
    <w:p w14:paraId="0F39F89D"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sz w:val="16"/>
          <w:szCs w:val="16"/>
        </w:rPr>
        <w:t>45</w:t>
      </w:r>
      <w:r w:rsidRPr="005B5EC5">
        <w:rPr>
          <w:rFonts w:ascii="ＭＳ 明朝" w:hAnsi="ＭＳ 明朝" w:hint="eastAsia"/>
          <w:sz w:val="16"/>
          <w:szCs w:val="16"/>
        </w:rPr>
        <w:t>条　知事は、必要があると認めるときは、その職員に、事前協議に係る第</w:t>
      </w:r>
      <w:r w:rsidRPr="005B5EC5">
        <w:rPr>
          <w:rFonts w:ascii="ＭＳ 明朝" w:hAnsi="ＭＳ 明朝" w:hint="eastAsia"/>
          <w:sz w:val="16"/>
          <w:szCs w:val="16"/>
        </w:rPr>
        <w:t>4</w:t>
      </w:r>
      <w:r w:rsidRPr="005B5EC5">
        <w:rPr>
          <w:rFonts w:ascii="ＭＳ 明朝" w:hAnsi="ＭＳ 明朝"/>
          <w:sz w:val="16"/>
          <w:szCs w:val="16"/>
        </w:rPr>
        <w:t>0</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項各号に掲げる都市施設又は現況調査に係る既存施設に立ち入り、当該都市施設又は既存施設の状況を調査させることができる。</w:t>
      </w:r>
    </w:p>
    <w:p w14:paraId="3E03506A"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２　前項の規定により立入調査をする者は、その身分を示す証明書を携帯し、関係者に提示しなければならない。</w:t>
      </w:r>
    </w:p>
    <w:p w14:paraId="2030C0E3"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（勧告）</w:t>
      </w:r>
    </w:p>
    <w:p w14:paraId="096477CB"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sz w:val="16"/>
          <w:szCs w:val="16"/>
        </w:rPr>
        <w:t>46</w:t>
      </w:r>
      <w:r w:rsidRPr="005B5EC5">
        <w:rPr>
          <w:rFonts w:ascii="ＭＳ 明朝" w:hAnsi="ＭＳ 明朝" w:hint="eastAsia"/>
          <w:sz w:val="16"/>
          <w:szCs w:val="16"/>
        </w:rPr>
        <w:t>条　知事は、事業者が事前協議を行わずに工事（第</w:t>
      </w:r>
      <w:r w:rsidRPr="005B5EC5">
        <w:rPr>
          <w:rFonts w:ascii="ＭＳ 明朝" w:hAnsi="ＭＳ 明朝" w:hint="eastAsia"/>
          <w:sz w:val="16"/>
          <w:szCs w:val="16"/>
        </w:rPr>
        <w:t>4</w:t>
      </w:r>
      <w:r w:rsidRPr="005B5EC5">
        <w:rPr>
          <w:rFonts w:ascii="ＭＳ 明朝" w:hAnsi="ＭＳ 明朝"/>
          <w:sz w:val="16"/>
          <w:szCs w:val="16"/>
        </w:rPr>
        <w:t>0</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項の工事をいう。次項において同じ。）に着手したときは、その計画について協議を行うべきことを勧告することができる。</w:t>
      </w:r>
    </w:p>
    <w:p w14:paraId="6E546A7B"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２　知事は、事業者が事前協議と異なる工事を行ったときは、当該事前協議に基づく工事を行うことその他必要な措置を講ずべきことを勧告することができる。</w:t>
      </w:r>
    </w:p>
    <w:p w14:paraId="3785D251"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３　知事は、事業者が現況調査及びその結果の報告を行わないときは、現況調査及びその結果の報告を行うべきことを勧告することができる。</w:t>
      </w:r>
    </w:p>
    <w:p w14:paraId="23E23AFB"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４　知事は、事業者が改善計画の作成及び届出を行わないときは、改善計画の作成及び届出を行うべきことを勧告することができる。</w:t>
      </w:r>
    </w:p>
    <w:p w14:paraId="38FD6296"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lastRenderedPageBreak/>
        <w:t>（公表）</w:t>
      </w:r>
    </w:p>
    <w:p w14:paraId="6BBBDF31"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hint="eastAsia"/>
          <w:sz w:val="16"/>
          <w:szCs w:val="16"/>
        </w:rPr>
        <w:t>4</w:t>
      </w:r>
      <w:r w:rsidRPr="005B5EC5">
        <w:rPr>
          <w:rFonts w:ascii="ＭＳ 明朝" w:hAnsi="ＭＳ 明朝"/>
          <w:sz w:val="16"/>
          <w:szCs w:val="16"/>
        </w:rPr>
        <w:t>7</w:t>
      </w:r>
      <w:r w:rsidRPr="005B5EC5">
        <w:rPr>
          <w:rFonts w:ascii="ＭＳ 明朝" w:hAnsi="ＭＳ 明朝" w:hint="eastAsia"/>
          <w:sz w:val="16"/>
          <w:szCs w:val="16"/>
        </w:rPr>
        <w:t>条　知事は、前条第</w:t>
      </w:r>
      <w:r w:rsidRPr="005B5EC5">
        <w:rPr>
          <w:rFonts w:ascii="ＭＳ 明朝" w:hAnsi="ＭＳ 明朝" w:hint="eastAsia"/>
          <w:sz w:val="16"/>
          <w:szCs w:val="16"/>
        </w:rPr>
        <w:t>1</w:t>
      </w:r>
      <w:r w:rsidRPr="005B5EC5">
        <w:rPr>
          <w:rFonts w:ascii="ＭＳ 明朝" w:hAnsi="ＭＳ 明朝" w:hint="eastAsia"/>
          <w:sz w:val="16"/>
          <w:szCs w:val="16"/>
        </w:rPr>
        <w:t>項及び第</w:t>
      </w:r>
      <w:r w:rsidRPr="005B5EC5">
        <w:rPr>
          <w:rFonts w:ascii="ＭＳ 明朝" w:hAnsi="ＭＳ 明朝" w:hint="eastAsia"/>
          <w:sz w:val="16"/>
          <w:szCs w:val="16"/>
        </w:rPr>
        <w:t>2</w:t>
      </w:r>
      <w:r w:rsidRPr="005B5EC5">
        <w:rPr>
          <w:rFonts w:ascii="ＭＳ 明朝" w:hAnsi="ＭＳ 明朝" w:hint="eastAsia"/>
          <w:sz w:val="16"/>
          <w:szCs w:val="16"/>
        </w:rPr>
        <w:t>項の規定による勧告をした場合において、正当な理由がなくてその勧告に従わないときは、その旨及びその勧告の内容を公表することができる。</w:t>
      </w:r>
    </w:p>
    <w:p w14:paraId="216E5EAD"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２　知事は、前項の規定による公表をしようとするときは、当該公表に係る者に、あらかじめ、その旨を通知し、その者又はその代理人の出席を求め、釈明の機会を与えるため、意見の聴取を行わなければならない。</w:t>
      </w:r>
    </w:p>
    <w:p w14:paraId="2232E0B3" w14:textId="77777777" w:rsidR="00187F85" w:rsidRPr="005B5EC5" w:rsidRDefault="00187F85" w:rsidP="00187F85">
      <w:pPr>
        <w:rPr>
          <w:rFonts w:ascii="ＭＳ 明朝" w:hAnsi="ＭＳ 明朝"/>
          <w:sz w:val="16"/>
          <w:szCs w:val="16"/>
        </w:rPr>
      </w:pPr>
    </w:p>
    <w:p w14:paraId="14E3024E"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第４節　雑則</w:t>
      </w:r>
    </w:p>
    <w:p w14:paraId="63DC248E"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（仮設建築物等に対する特例）</w:t>
      </w:r>
    </w:p>
    <w:p w14:paraId="0F733A99"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sz w:val="16"/>
          <w:szCs w:val="16"/>
        </w:rPr>
        <w:t>48</w:t>
      </w:r>
      <w:r w:rsidRPr="005B5EC5">
        <w:rPr>
          <w:rFonts w:ascii="ＭＳ 明朝" w:hAnsi="ＭＳ 明朝" w:hint="eastAsia"/>
          <w:sz w:val="16"/>
          <w:szCs w:val="16"/>
        </w:rPr>
        <w:t>条　第</w:t>
      </w:r>
      <w:r w:rsidRPr="005B5EC5">
        <w:rPr>
          <w:rFonts w:ascii="ＭＳ 明朝" w:hAnsi="ＭＳ 明朝"/>
          <w:sz w:val="16"/>
          <w:szCs w:val="16"/>
        </w:rPr>
        <w:t>40</w:t>
      </w:r>
      <w:r w:rsidRPr="005B5EC5">
        <w:rPr>
          <w:rFonts w:ascii="ＭＳ 明朝" w:hAnsi="ＭＳ 明朝" w:hint="eastAsia"/>
          <w:sz w:val="16"/>
          <w:szCs w:val="16"/>
        </w:rPr>
        <w:t>条から前条までの規定は、次に掲げる建築物については、適用しない。</w:t>
      </w:r>
    </w:p>
    <w:p w14:paraId="529BBF58" w14:textId="77777777" w:rsidR="00187F85" w:rsidRPr="005B5EC5" w:rsidRDefault="00187F85" w:rsidP="00187F85">
      <w:pPr>
        <w:ind w:firstLineChars="100" w:firstLine="160"/>
        <w:rPr>
          <w:rFonts w:ascii="ＭＳ 明朝" w:hAnsi="ＭＳ 明朝"/>
          <w:sz w:val="16"/>
          <w:szCs w:val="16"/>
        </w:rPr>
      </w:pPr>
      <w:r w:rsidRPr="005B5EC5">
        <w:rPr>
          <w:rFonts w:ascii="ＭＳ 明朝" w:hAnsi="ＭＳ 明朝" w:hint="eastAsia"/>
          <w:sz w:val="16"/>
          <w:szCs w:val="16"/>
        </w:rPr>
        <w:t>一　仮設建築物</w:t>
      </w:r>
    </w:p>
    <w:p w14:paraId="3C0882EA" w14:textId="77777777" w:rsidR="00187F85" w:rsidRPr="005B5EC5" w:rsidRDefault="00187F85" w:rsidP="00187F85">
      <w:pPr>
        <w:ind w:firstLineChars="100" w:firstLine="160"/>
        <w:rPr>
          <w:rFonts w:ascii="ＭＳ 明朝" w:hAnsi="ＭＳ 明朝"/>
          <w:sz w:val="16"/>
          <w:szCs w:val="16"/>
        </w:rPr>
      </w:pPr>
      <w:r w:rsidRPr="005B5EC5">
        <w:rPr>
          <w:rFonts w:ascii="ＭＳ 明朝" w:hAnsi="ＭＳ 明朝" w:hint="eastAsia"/>
          <w:sz w:val="16"/>
          <w:szCs w:val="16"/>
        </w:rPr>
        <w:t>二　建築基準法第</w:t>
      </w:r>
      <w:r w:rsidRPr="005B5EC5">
        <w:rPr>
          <w:rFonts w:ascii="ＭＳ 明朝" w:hAnsi="ＭＳ 明朝" w:hint="eastAsia"/>
          <w:sz w:val="16"/>
          <w:szCs w:val="16"/>
        </w:rPr>
        <w:t>3</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項各号に掲げる建築物</w:t>
      </w:r>
    </w:p>
    <w:p w14:paraId="2D930CB9"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三　文化財保護法（昭和</w:t>
      </w:r>
      <w:r w:rsidRPr="005B5EC5">
        <w:rPr>
          <w:rFonts w:ascii="ＭＳ 明朝" w:hAnsi="ＭＳ 明朝" w:hint="eastAsia"/>
          <w:sz w:val="16"/>
          <w:szCs w:val="16"/>
        </w:rPr>
        <w:t>25</w:t>
      </w:r>
      <w:r w:rsidRPr="005B5EC5">
        <w:rPr>
          <w:rFonts w:ascii="ＭＳ 明朝" w:hAnsi="ＭＳ 明朝" w:hint="eastAsia"/>
          <w:sz w:val="16"/>
          <w:szCs w:val="16"/>
        </w:rPr>
        <w:t>年法律第</w:t>
      </w:r>
      <w:r w:rsidRPr="005B5EC5">
        <w:rPr>
          <w:rFonts w:ascii="ＭＳ 明朝" w:hAnsi="ＭＳ 明朝" w:hint="eastAsia"/>
          <w:sz w:val="16"/>
          <w:szCs w:val="16"/>
        </w:rPr>
        <w:t>214</w:t>
      </w:r>
      <w:r w:rsidRPr="005B5EC5">
        <w:rPr>
          <w:rFonts w:ascii="ＭＳ 明朝" w:hAnsi="ＭＳ 明朝" w:hint="eastAsia"/>
          <w:sz w:val="16"/>
          <w:szCs w:val="16"/>
        </w:rPr>
        <w:t>号）第</w:t>
      </w:r>
      <w:r w:rsidRPr="005B5EC5">
        <w:rPr>
          <w:rFonts w:ascii="ＭＳ 明朝" w:hAnsi="ＭＳ 明朝" w:hint="eastAsia"/>
          <w:sz w:val="16"/>
          <w:szCs w:val="16"/>
        </w:rPr>
        <w:t>142</w:t>
      </w:r>
      <w:r w:rsidRPr="005B5EC5">
        <w:rPr>
          <w:rFonts w:ascii="ＭＳ 明朝" w:hAnsi="ＭＳ 明朝" w:hint="eastAsia"/>
          <w:sz w:val="16"/>
          <w:szCs w:val="16"/>
        </w:rPr>
        <w:t>条に規定する伝統的建造物群保存地区内において同法第</w:t>
      </w:r>
      <w:r w:rsidRPr="005B5EC5">
        <w:rPr>
          <w:rFonts w:ascii="ＭＳ 明朝" w:hAnsi="ＭＳ 明朝" w:hint="eastAsia"/>
          <w:sz w:val="16"/>
          <w:szCs w:val="16"/>
        </w:rPr>
        <w:t>2</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項第六号に規定する伝統的建造物群を構成している建築物</w:t>
      </w:r>
    </w:p>
    <w:p w14:paraId="7D5BD425"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（国等に関する特例）</w:t>
      </w:r>
    </w:p>
    <w:p w14:paraId="46E67F76"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hint="eastAsia"/>
          <w:sz w:val="16"/>
          <w:szCs w:val="16"/>
        </w:rPr>
        <w:t>4</w:t>
      </w:r>
      <w:r w:rsidRPr="005B5EC5">
        <w:rPr>
          <w:rFonts w:ascii="ＭＳ 明朝" w:hAnsi="ＭＳ 明朝"/>
          <w:sz w:val="16"/>
          <w:szCs w:val="16"/>
        </w:rPr>
        <w:t>9</w:t>
      </w:r>
      <w:r w:rsidRPr="005B5EC5">
        <w:rPr>
          <w:rFonts w:ascii="ＭＳ 明朝" w:hAnsi="ＭＳ 明朝" w:hint="eastAsia"/>
          <w:sz w:val="16"/>
          <w:szCs w:val="16"/>
        </w:rPr>
        <w:t>条　第</w:t>
      </w:r>
      <w:r w:rsidRPr="005B5EC5">
        <w:rPr>
          <w:rFonts w:ascii="ＭＳ 明朝" w:hAnsi="ＭＳ 明朝"/>
          <w:sz w:val="16"/>
          <w:szCs w:val="16"/>
        </w:rPr>
        <w:t>40</w:t>
      </w:r>
      <w:r w:rsidRPr="005B5EC5">
        <w:rPr>
          <w:rFonts w:ascii="ＭＳ 明朝" w:hAnsi="ＭＳ 明朝" w:hint="eastAsia"/>
          <w:sz w:val="16"/>
          <w:szCs w:val="16"/>
        </w:rPr>
        <w:t>条から前条までの規定は、国、府、市町村その他規則で定める者については、適用しない。</w:t>
      </w:r>
    </w:p>
    <w:p w14:paraId="13B49AA0"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２　知事は、国、市町村その他規則で定める者に対し、その者が設置し、又は管理する都市施設について、高齢者、障害者等が安全かつ容易に利用することができるかどうかについての状況その他必要と認める事項に関する報告を求めることができる。</w:t>
      </w:r>
    </w:p>
    <w:p w14:paraId="129CADEA" w14:textId="77777777" w:rsidR="00187F85" w:rsidRPr="005B5EC5" w:rsidRDefault="00187F85" w:rsidP="00187F85">
      <w:pPr>
        <w:rPr>
          <w:rFonts w:ascii="ＭＳ 明朝" w:hAnsi="ＭＳ 明朝"/>
          <w:sz w:val="16"/>
          <w:szCs w:val="16"/>
        </w:rPr>
      </w:pPr>
    </w:p>
    <w:p w14:paraId="1FC8AFEB"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第５章　雑則</w:t>
      </w:r>
    </w:p>
    <w:p w14:paraId="71118FE7"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（事務処理の特例）</w:t>
      </w:r>
    </w:p>
    <w:p w14:paraId="49CA8056"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hint="eastAsia"/>
          <w:sz w:val="16"/>
          <w:szCs w:val="16"/>
        </w:rPr>
        <w:t>5</w:t>
      </w:r>
      <w:r w:rsidRPr="005B5EC5">
        <w:rPr>
          <w:rFonts w:ascii="ＭＳ 明朝" w:hAnsi="ＭＳ 明朝"/>
          <w:sz w:val="16"/>
          <w:szCs w:val="16"/>
        </w:rPr>
        <w:t>0</w:t>
      </w:r>
      <w:r w:rsidRPr="005B5EC5">
        <w:rPr>
          <w:rFonts w:ascii="ＭＳ 明朝" w:hAnsi="ＭＳ 明朝" w:hint="eastAsia"/>
          <w:sz w:val="16"/>
          <w:szCs w:val="16"/>
        </w:rPr>
        <w:t>条　法に基づく事務のうち、次に掲げる事務であって府の区域内に存する町及び村の区域に係るものは、それぞれ当該町又は村が処理することとする。</w:t>
      </w:r>
    </w:p>
    <w:p w14:paraId="78AA40F9"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一　法第</w:t>
      </w:r>
      <w:r w:rsidRPr="005B5EC5">
        <w:rPr>
          <w:rFonts w:ascii="ＭＳ 明朝" w:hAnsi="ＭＳ 明朝" w:hint="eastAsia"/>
          <w:sz w:val="16"/>
          <w:szCs w:val="16"/>
        </w:rPr>
        <w:t>12</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項及び第</w:t>
      </w:r>
      <w:r w:rsidRPr="005B5EC5">
        <w:rPr>
          <w:rFonts w:ascii="ＭＳ 明朝" w:hAnsi="ＭＳ 明朝" w:hint="eastAsia"/>
          <w:sz w:val="16"/>
          <w:szCs w:val="16"/>
        </w:rPr>
        <w:t>2</w:t>
      </w:r>
      <w:r w:rsidRPr="005B5EC5">
        <w:rPr>
          <w:rFonts w:ascii="ＭＳ 明朝" w:hAnsi="ＭＳ 明朝" w:hint="eastAsia"/>
          <w:sz w:val="16"/>
          <w:szCs w:val="16"/>
        </w:rPr>
        <w:t>項の規定による届出の受理に関する事務</w:t>
      </w:r>
    </w:p>
    <w:p w14:paraId="368B9994"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二　法第</w:t>
      </w:r>
      <w:r w:rsidRPr="005B5EC5">
        <w:rPr>
          <w:rFonts w:ascii="ＭＳ 明朝" w:hAnsi="ＭＳ 明朝" w:hint="eastAsia"/>
          <w:sz w:val="16"/>
          <w:szCs w:val="16"/>
        </w:rPr>
        <w:t>12</w:t>
      </w:r>
      <w:r w:rsidRPr="005B5EC5">
        <w:rPr>
          <w:rFonts w:ascii="ＭＳ 明朝" w:hAnsi="ＭＳ 明朝" w:hint="eastAsia"/>
          <w:sz w:val="16"/>
          <w:szCs w:val="16"/>
        </w:rPr>
        <w:t>条第</w:t>
      </w:r>
      <w:r w:rsidRPr="005B5EC5">
        <w:rPr>
          <w:rFonts w:ascii="ＭＳ 明朝" w:hAnsi="ＭＳ 明朝" w:hint="eastAsia"/>
          <w:sz w:val="16"/>
          <w:szCs w:val="16"/>
        </w:rPr>
        <w:t>3</w:t>
      </w:r>
      <w:r w:rsidRPr="005B5EC5">
        <w:rPr>
          <w:rFonts w:ascii="ＭＳ 明朝" w:hAnsi="ＭＳ 明朝" w:hint="eastAsia"/>
          <w:sz w:val="16"/>
          <w:szCs w:val="16"/>
        </w:rPr>
        <w:t>項の規定による命令に関する事務</w:t>
      </w:r>
    </w:p>
    <w:p w14:paraId="248F85D4" w14:textId="77777777" w:rsidR="00187F85" w:rsidRPr="005B5EC5" w:rsidRDefault="00187F85" w:rsidP="00187F85">
      <w:pPr>
        <w:ind w:leftChars="100" w:left="370" w:hangingChars="100" w:hanging="160"/>
        <w:rPr>
          <w:rFonts w:ascii="ＭＳ 明朝" w:hAnsi="ＭＳ 明朝"/>
          <w:sz w:val="16"/>
          <w:szCs w:val="16"/>
        </w:rPr>
      </w:pPr>
      <w:r w:rsidRPr="005B5EC5">
        <w:rPr>
          <w:rFonts w:ascii="ＭＳ 明朝" w:hAnsi="ＭＳ 明朝" w:hint="eastAsia"/>
          <w:sz w:val="16"/>
          <w:szCs w:val="16"/>
        </w:rPr>
        <w:t>三　法第</w:t>
      </w:r>
      <w:r w:rsidRPr="005B5EC5">
        <w:rPr>
          <w:rFonts w:ascii="ＭＳ 明朝" w:hAnsi="ＭＳ 明朝" w:hint="eastAsia"/>
          <w:sz w:val="16"/>
          <w:szCs w:val="16"/>
        </w:rPr>
        <w:t>53</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項の報告の徴収並びに同項の規定による立入検査及び質問に関する事務（特定路外駐車場に係るものに限る。）</w:t>
      </w:r>
    </w:p>
    <w:p w14:paraId="310DDF4C"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２　この条例及びその施行に関する事項を定めた規則に基づく事務のうち、次に掲げる事務（第</w:t>
      </w:r>
      <w:r w:rsidRPr="005B5EC5">
        <w:rPr>
          <w:rFonts w:ascii="ＭＳ 明朝" w:hAnsi="ＭＳ 明朝" w:hint="eastAsia"/>
          <w:sz w:val="16"/>
          <w:szCs w:val="16"/>
        </w:rPr>
        <w:t>4</w:t>
      </w:r>
      <w:r w:rsidRPr="005B5EC5">
        <w:rPr>
          <w:rFonts w:ascii="ＭＳ 明朝" w:hAnsi="ＭＳ 明朝"/>
          <w:sz w:val="16"/>
          <w:szCs w:val="16"/>
        </w:rPr>
        <w:t>0</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第一号から第八号までに掲げる都市施設に係るものに限る。）であって大阪市、堺市、豊中市、吹田市、高槻市、枚方市、茨木市、八尾市、寝屋川市、和泉市、箕面市、羽曳野市及び東大阪市の区域に係るものは、当該市が処理することとする。</w:t>
      </w:r>
    </w:p>
    <w:p w14:paraId="7C3C32CF" w14:textId="77777777" w:rsidR="00187F85" w:rsidRPr="005B5EC5" w:rsidRDefault="00187F85" w:rsidP="00187F85">
      <w:pPr>
        <w:ind w:firstLineChars="100" w:firstLine="160"/>
        <w:rPr>
          <w:rFonts w:ascii="ＭＳ 明朝" w:hAnsi="ＭＳ 明朝"/>
          <w:sz w:val="16"/>
          <w:szCs w:val="16"/>
        </w:rPr>
      </w:pPr>
      <w:r w:rsidRPr="005B5EC5">
        <w:rPr>
          <w:rFonts w:ascii="ＭＳ 明朝" w:hAnsi="ＭＳ 明朝" w:hint="eastAsia"/>
          <w:sz w:val="16"/>
          <w:szCs w:val="16"/>
        </w:rPr>
        <w:t>一　第</w:t>
      </w:r>
      <w:r w:rsidRPr="005B5EC5">
        <w:rPr>
          <w:rFonts w:ascii="ＭＳ 明朝" w:hAnsi="ＭＳ 明朝" w:hint="eastAsia"/>
          <w:sz w:val="16"/>
          <w:szCs w:val="16"/>
        </w:rPr>
        <w:t>4</w:t>
      </w:r>
      <w:r w:rsidRPr="005B5EC5">
        <w:rPr>
          <w:rFonts w:ascii="ＭＳ 明朝" w:hAnsi="ＭＳ 明朝"/>
          <w:sz w:val="16"/>
          <w:szCs w:val="16"/>
        </w:rPr>
        <w:t>0</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項の規定による協議に関する事務</w:t>
      </w:r>
    </w:p>
    <w:p w14:paraId="2C7624FD" w14:textId="77777777" w:rsidR="00187F85" w:rsidRPr="005B5EC5" w:rsidRDefault="00187F85" w:rsidP="00187F85">
      <w:pPr>
        <w:ind w:firstLineChars="100" w:firstLine="160"/>
        <w:rPr>
          <w:rFonts w:ascii="ＭＳ 明朝" w:hAnsi="ＭＳ 明朝"/>
          <w:sz w:val="16"/>
          <w:szCs w:val="16"/>
        </w:rPr>
      </w:pPr>
      <w:r w:rsidRPr="005B5EC5">
        <w:rPr>
          <w:rFonts w:ascii="ＭＳ 明朝" w:hAnsi="ＭＳ 明朝" w:hint="eastAsia"/>
          <w:sz w:val="16"/>
          <w:szCs w:val="16"/>
        </w:rPr>
        <w:t>二　第</w:t>
      </w:r>
      <w:r w:rsidRPr="005B5EC5">
        <w:rPr>
          <w:rFonts w:ascii="ＭＳ 明朝" w:hAnsi="ＭＳ 明朝" w:hint="eastAsia"/>
          <w:sz w:val="16"/>
          <w:szCs w:val="16"/>
        </w:rPr>
        <w:t>4</w:t>
      </w:r>
      <w:r w:rsidRPr="005B5EC5">
        <w:rPr>
          <w:rFonts w:ascii="ＭＳ 明朝" w:hAnsi="ＭＳ 明朝"/>
          <w:sz w:val="16"/>
          <w:szCs w:val="16"/>
        </w:rPr>
        <w:t>0</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項の規定による届出の受理に関する事務</w:t>
      </w:r>
    </w:p>
    <w:p w14:paraId="4B75C611" w14:textId="77777777" w:rsidR="00187F85" w:rsidRPr="005B5EC5" w:rsidRDefault="00187F85" w:rsidP="00187F85">
      <w:pPr>
        <w:ind w:firstLineChars="100" w:firstLine="160"/>
        <w:rPr>
          <w:rFonts w:ascii="ＭＳ 明朝" w:hAnsi="ＭＳ 明朝"/>
          <w:sz w:val="16"/>
          <w:szCs w:val="16"/>
        </w:rPr>
      </w:pPr>
      <w:r w:rsidRPr="005B5EC5">
        <w:rPr>
          <w:rFonts w:ascii="ＭＳ 明朝" w:hAnsi="ＭＳ 明朝" w:hint="eastAsia"/>
          <w:sz w:val="16"/>
          <w:szCs w:val="16"/>
        </w:rPr>
        <w:t>三　第</w:t>
      </w:r>
      <w:r w:rsidRPr="005B5EC5">
        <w:rPr>
          <w:rFonts w:ascii="ＭＳ 明朝" w:hAnsi="ＭＳ 明朝" w:hint="eastAsia"/>
          <w:sz w:val="16"/>
          <w:szCs w:val="16"/>
        </w:rPr>
        <w:t>4</w:t>
      </w:r>
      <w:r w:rsidRPr="005B5EC5">
        <w:rPr>
          <w:rFonts w:ascii="ＭＳ 明朝" w:hAnsi="ＭＳ 明朝"/>
          <w:sz w:val="16"/>
          <w:szCs w:val="16"/>
        </w:rPr>
        <w:t>5</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項の規定による事前協議に係る都市施設への立入調査に関する事務</w:t>
      </w:r>
    </w:p>
    <w:p w14:paraId="003C50F2" w14:textId="77777777" w:rsidR="00187F85" w:rsidRPr="005B5EC5" w:rsidRDefault="00187F85" w:rsidP="00187F85">
      <w:pPr>
        <w:ind w:firstLineChars="100" w:firstLine="160"/>
        <w:rPr>
          <w:rFonts w:ascii="ＭＳ 明朝" w:hAnsi="ＭＳ 明朝"/>
          <w:sz w:val="16"/>
          <w:szCs w:val="16"/>
        </w:rPr>
      </w:pPr>
      <w:r w:rsidRPr="005B5EC5">
        <w:rPr>
          <w:rFonts w:ascii="ＭＳ 明朝" w:hAnsi="ＭＳ 明朝" w:hint="eastAsia"/>
          <w:sz w:val="16"/>
          <w:szCs w:val="16"/>
        </w:rPr>
        <w:t>四　第</w:t>
      </w:r>
      <w:r w:rsidRPr="005B5EC5">
        <w:rPr>
          <w:rFonts w:ascii="ＭＳ 明朝" w:hAnsi="ＭＳ 明朝" w:hint="eastAsia"/>
          <w:sz w:val="16"/>
          <w:szCs w:val="16"/>
        </w:rPr>
        <w:t>4</w:t>
      </w:r>
      <w:r w:rsidRPr="005B5EC5">
        <w:rPr>
          <w:rFonts w:ascii="ＭＳ 明朝" w:hAnsi="ＭＳ 明朝"/>
          <w:sz w:val="16"/>
          <w:szCs w:val="16"/>
        </w:rPr>
        <w:t>6</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項及び第</w:t>
      </w:r>
      <w:r w:rsidRPr="005B5EC5">
        <w:rPr>
          <w:rFonts w:ascii="ＭＳ 明朝" w:hAnsi="ＭＳ 明朝" w:hint="eastAsia"/>
          <w:sz w:val="16"/>
          <w:szCs w:val="16"/>
        </w:rPr>
        <w:t>2</w:t>
      </w:r>
      <w:r w:rsidRPr="005B5EC5">
        <w:rPr>
          <w:rFonts w:ascii="ＭＳ 明朝" w:hAnsi="ＭＳ 明朝" w:hint="eastAsia"/>
          <w:sz w:val="16"/>
          <w:szCs w:val="16"/>
        </w:rPr>
        <w:t>項の規定による勧告に関する事務</w:t>
      </w:r>
    </w:p>
    <w:p w14:paraId="24FA146E" w14:textId="77777777" w:rsidR="00187F85" w:rsidRPr="005B5EC5" w:rsidRDefault="00187F85" w:rsidP="00187F85">
      <w:pPr>
        <w:ind w:firstLineChars="100" w:firstLine="160"/>
        <w:rPr>
          <w:rFonts w:ascii="ＭＳ 明朝" w:hAnsi="ＭＳ 明朝"/>
          <w:sz w:val="16"/>
          <w:szCs w:val="16"/>
        </w:rPr>
      </w:pPr>
      <w:r w:rsidRPr="005B5EC5">
        <w:rPr>
          <w:rFonts w:ascii="ＭＳ 明朝" w:hAnsi="ＭＳ 明朝" w:hint="eastAsia"/>
          <w:sz w:val="16"/>
          <w:szCs w:val="16"/>
        </w:rPr>
        <w:t>五　第</w:t>
      </w:r>
      <w:r w:rsidRPr="005B5EC5">
        <w:rPr>
          <w:rFonts w:ascii="ＭＳ 明朝" w:hAnsi="ＭＳ 明朝" w:hint="eastAsia"/>
          <w:sz w:val="16"/>
          <w:szCs w:val="16"/>
        </w:rPr>
        <w:t>4</w:t>
      </w:r>
      <w:r w:rsidRPr="005B5EC5">
        <w:rPr>
          <w:rFonts w:ascii="ＭＳ 明朝" w:hAnsi="ＭＳ 明朝"/>
          <w:sz w:val="16"/>
          <w:szCs w:val="16"/>
        </w:rPr>
        <w:t>7</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項の規定による公表及び同条第</w:t>
      </w:r>
      <w:r w:rsidRPr="005B5EC5">
        <w:rPr>
          <w:rFonts w:ascii="ＭＳ 明朝" w:hAnsi="ＭＳ 明朝" w:hint="eastAsia"/>
          <w:sz w:val="16"/>
          <w:szCs w:val="16"/>
        </w:rPr>
        <w:t>2</w:t>
      </w:r>
      <w:r w:rsidRPr="005B5EC5">
        <w:rPr>
          <w:rFonts w:ascii="ＭＳ 明朝" w:hAnsi="ＭＳ 明朝" w:hint="eastAsia"/>
          <w:sz w:val="16"/>
          <w:szCs w:val="16"/>
        </w:rPr>
        <w:t>項の意見の聴取に関する事務</w:t>
      </w:r>
    </w:p>
    <w:p w14:paraId="28EE8280"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３　前項第一号及び第二号に掲げる事務（第</w:t>
      </w:r>
      <w:r w:rsidRPr="005B5EC5">
        <w:rPr>
          <w:rFonts w:ascii="ＭＳ 明朝" w:hAnsi="ＭＳ 明朝" w:hint="eastAsia"/>
          <w:sz w:val="16"/>
          <w:szCs w:val="16"/>
        </w:rPr>
        <w:t>4</w:t>
      </w:r>
      <w:r w:rsidRPr="005B5EC5">
        <w:rPr>
          <w:rFonts w:ascii="ＭＳ 明朝" w:hAnsi="ＭＳ 明朝"/>
          <w:sz w:val="16"/>
          <w:szCs w:val="16"/>
        </w:rPr>
        <w:t>0</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第一号から第八号までに掲げる都市施設に係るものに限る。）であって、府の区域内に存する市（大阪市、堺市、豊中市、吹田市、高槻市、枚方市、茨木市、八尾市、寝屋川市、和泉市、箕面市、羽曳野市及び東大阪市を除く。）、町及び村の区域に係るものは、それぞれ当該市、町又は村が処理することとする。</w:t>
      </w:r>
    </w:p>
    <w:p w14:paraId="611135C0"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（規則への委任）</w:t>
      </w:r>
    </w:p>
    <w:p w14:paraId="6C47EB00"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第</w:t>
      </w:r>
      <w:r w:rsidRPr="005B5EC5">
        <w:rPr>
          <w:rFonts w:ascii="ＭＳ 明朝" w:hAnsi="ＭＳ 明朝"/>
          <w:sz w:val="16"/>
          <w:szCs w:val="16"/>
        </w:rPr>
        <w:t>51</w:t>
      </w:r>
      <w:r w:rsidRPr="005B5EC5">
        <w:rPr>
          <w:rFonts w:ascii="ＭＳ 明朝" w:hAnsi="ＭＳ 明朝" w:hint="eastAsia"/>
          <w:sz w:val="16"/>
          <w:szCs w:val="16"/>
        </w:rPr>
        <w:t>条　この条例に定めるもののほか、この条例の施行に関し必要な事項は、規則で定める。</w:t>
      </w:r>
    </w:p>
    <w:p w14:paraId="1E0F608E" w14:textId="77777777" w:rsidR="00187F85" w:rsidRPr="005B5EC5" w:rsidRDefault="00187F85" w:rsidP="00187F85">
      <w:pPr>
        <w:rPr>
          <w:rFonts w:ascii="ＭＳ 明朝" w:hAnsi="ＭＳ 明朝"/>
          <w:sz w:val="16"/>
          <w:szCs w:val="16"/>
        </w:rPr>
      </w:pPr>
    </w:p>
    <w:p w14:paraId="4EF7DD4F"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附則（平成４年条例第３６号）</w:t>
      </w:r>
    </w:p>
    <w:p w14:paraId="15F2029C"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この条例の施行期日は、規則で定める。</w:t>
      </w:r>
    </w:p>
    <w:p w14:paraId="005AC529"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（平成５年規則第４号で平成５年４月１日から施行）</w:t>
      </w:r>
    </w:p>
    <w:p w14:paraId="354A68FF" w14:textId="77777777" w:rsidR="00187F85" w:rsidRPr="005B5EC5" w:rsidRDefault="00187F85" w:rsidP="00187F85">
      <w:pPr>
        <w:rPr>
          <w:rFonts w:ascii="ＭＳ 明朝" w:hAnsi="ＭＳ 明朝"/>
          <w:sz w:val="16"/>
          <w:szCs w:val="16"/>
        </w:rPr>
      </w:pPr>
    </w:p>
    <w:p w14:paraId="02AAD3D6"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附則（平成７年条例第３号）</w:t>
      </w:r>
    </w:p>
    <w:p w14:paraId="6E8D6865"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（施行期日）</w:t>
      </w:r>
    </w:p>
    <w:p w14:paraId="41EAD89D"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１　この条例は、平成７年１０月１日から施行する。</w:t>
      </w:r>
    </w:p>
    <w:p w14:paraId="6984DB6B"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（経過措置）</w:t>
      </w:r>
    </w:p>
    <w:p w14:paraId="28E296A7"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２　この条例の施行前に大阪府消費者保護条例第</w:t>
      </w:r>
      <w:r w:rsidRPr="005B5EC5">
        <w:rPr>
          <w:rFonts w:ascii="ＭＳ 明朝" w:hAnsi="ＭＳ 明朝" w:hint="eastAsia"/>
          <w:sz w:val="16"/>
          <w:szCs w:val="16"/>
        </w:rPr>
        <w:t>2</w:t>
      </w:r>
      <w:r w:rsidRPr="005B5EC5">
        <w:rPr>
          <w:rFonts w:ascii="ＭＳ 明朝" w:hAnsi="ＭＳ 明朝"/>
          <w:sz w:val="16"/>
          <w:szCs w:val="16"/>
        </w:rPr>
        <w:t>5</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項又は大阪府福祉のまちづくり条例第</w:t>
      </w:r>
      <w:r w:rsidRPr="005B5EC5">
        <w:rPr>
          <w:rFonts w:ascii="ＭＳ 明朝" w:hAnsi="ＭＳ 明朝" w:hint="eastAsia"/>
          <w:sz w:val="16"/>
          <w:szCs w:val="16"/>
        </w:rPr>
        <w:t>2</w:t>
      </w:r>
      <w:r w:rsidRPr="005B5EC5">
        <w:rPr>
          <w:rFonts w:ascii="ＭＳ 明朝" w:hAnsi="ＭＳ 明朝"/>
          <w:sz w:val="16"/>
          <w:szCs w:val="16"/>
        </w:rPr>
        <w:t>2</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項の規定により行われた聴聞又は聴聞のための手続は、改正後の大阪府消費者保護条例第</w:t>
      </w:r>
      <w:r w:rsidRPr="005B5EC5">
        <w:rPr>
          <w:rFonts w:ascii="ＭＳ 明朝" w:hAnsi="ＭＳ 明朝" w:hint="eastAsia"/>
          <w:sz w:val="16"/>
          <w:szCs w:val="16"/>
        </w:rPr>
        <w:t>2</w:t>
      </w:r>
      <w:r w:rsidRPr="005B5EC5">
        <w:rPr>
          <w:rFonts w:ascii="ＭＳ 明朝" w:hAnsi="ＭＳ 明朝"/>
          <w:sz w:val="16"/>
          <w:szCs w:val="16"/>
        </w:rPr>
        <w:t>5</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項又は大阪府福祉のまちづくり条例第</w:t>
      </w:r>
      <w:r w:rsidRPr="005B5EC5">
        <w:rPr>
          <w:rFonts w:ascii="ＭＳ 明朝" w:hAnsi="ＭＳ 明朝" w:hint="eastAsia"/>
          <w:sz w:val="16"/>
          <w:szCs w:val="16"/>
        </w:rPr>
        <w:t>2</w:t>
      </w:r>
      <w:r w:rsidRPr="005B5EC5">
        <w:rPr>
          <w:rFonts w:ascii="ＭＳ 明朝" w:hAnsi="ＭＳ 明朝"/>
          <w:sz w:val="16"/>
          <w:szCs w:val="16"/>
        </w:rPr>
        <w:t>2</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項の規定により行われたものとみなす。</w:t>
      </w:r>
    </w:p>
    <w:p w14:paraId="17BA4509" w14:textId="77777777" w:rsidR="00187F85" w:rsidRPr="005B5EC5" w:rsidRDefault="00187F85" w:rsidP="00187F85">
      <w:pPr>
        <w:ind w:left="160" w:hangingChars="100" w:hanging="160"/>
        <w:rPr>
          <w:rFonts w:ascii="ＭＳ 明朝" w:hAnsi="ＭＳ 明朝"/>
          <w:sz w:val="16"/>
          <w:szCs w:val="16"/>
        </w:rPr>
      </w:pPr>
    </w:p>
    <w:p w14:paraId="5FF71EDE"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附則（平成７年条例第１９号）</w:t>
      </w:r>
    </w:p>
    <w:p w14:paraId="2668181F"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（施行期日）</w:t>
      </w:r>
    </w:p>
    <w:p w14:paraId="02721F34"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１　この条例は、平成８年４月１日から施行する。</w:t>
      </w:r>
    </w:p>
    <w:p w14:paraId="6F23BB5F"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（経過措置）</w:t>
      </w:r>
    </w:p>
    <w:p w14:paraId="48D80F2B"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２　この条例の施行の際現に存する都市施設（現に設置の工事中のものを含む。）に係るエレベーターの整備基準については、第</w:t>
      </w:r>
      <w:r w:rsidRPr="005B5EC5">
        <w:rPr>
          <w:rFonts w:ascii="ＭＳ 明朝" w:hAnsi="ＭＳ 明朝" w:hint="eastAsia"/>
          <w:sz w:val="16"/>
          <w:szCs w:val="16"/>
        </w:rPr>
        <w:t>2</w:t>
      </w:r>
      <w:r w:rsidRPr="005B5EC5">
        <w:rPr>
          <w:rFonts w:ascii="ＭＳ 明朝" w:hAnsi="ＭＳ 明朝" w:hint="eastAsia"/>
          <w:sz w:val="16"/>
          <w:szCs w:val="16"/>
        </w:rPr>
        <w:t>条の規定による改正後の大阪府福祉のまちづくり条例第</w:t>
      </w:r>
      <w:r w:rsidRPr="005B5EC5">
        <w:rPr>
          <w:rFonts w:ascii="ＭＳ 明朝" w:hAnsi="ＭＳ 明朝" w:hint="eastAsia"/>
          <w:sz w:val="16"/>
          <w:szCs w:val="16"/>
        </w:rPr>
        <w:t>1</w:t>
      </w:r>
      <w:r w:rsidRPr="005B5EC5">
        <w:rPr>
          <w:rFonts w:ascii="ＭＳ 明朝" w:hAnsi="ＭＳ 明朝"/>
          <w:sz w:val="16"/>
          <w:szCs w:val="16"/>
        </w:rPr>
        <w:t>1</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項第一号ニの規定にかかわらず、当分の間、なお従前の例による。</w:t>
      </w:r>
    </w:p>
    <w:p w14:paraId="23CAC581" w14:textId="77777777" w:rsidR="00187F85" w:rsidRPr="005B5EC5" w:rsidRDefault="00187F85" w:rsidP="00187F85">
      <w:pPr>
        <w:ind w:left="160" w:hangingChars="100" w:hanging="160"/>
        <w:rPr>
          <w:rFonts w:ascii="ＭＳ 明朝" w:hAnsi="ＭＳ 明朝"/>
          <w:sz w:val="16"/>
          <w:szCs w:val="16"/>
        </w:rPr>
      </w:pPr>
    </w:p>
    <w:p w14:paraId="3507BA62"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附則（平成１２年条例第１０６号）</w:t>
      </w:r>
    </w:p>
    <w:p w14:paraId="04861740"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この条例は、平成１２年４月１日から施行する。</w:t>
      </w:r>
    </w:p>
    <w:p w14:paraId="273696F7" w14:textId="77777777" w:rsidR="00187F85" w:rsidRPr="005B5EC5" w:rsidRDefault="00187F85" w:rsidP="00187F85">
      <w:pPr>
        <w:rPr>
          <w:rFonts w:ascii="ＭＳ 明朝" w:hAnsi="ＭＳ 明朝"/>
          <w:sz w:val="16"/>
          <w:szCs w:val="16"/>
        </w:rPr>
      </w:pPr>
    </w:p>
    <w:p w14:paraId="744A5BB7"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附則（平成１４年条例第１０３号）</w:t>
      </w:r>
    </w:p>
    <w:p w14:paraId="63AD8173"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（施行期日）</w:t>
      </w:r>
    </w:p>
    <w:p w14:paraId="124C104B"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１　この条例は、平成１５年４月１日から施行する。</w:t>
      </w:r>
    </w:p>
    <w:p w14:paraId="0B19B5DC"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（経過措置）</w:t>
      </w:r>
    </w:p>
    <w:p w14:paraId="74627DA1"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２　この条例の施行の際現に存する改正後の大阪府福祉のまちづくり条例第</w:t>
      </w:r>
      <w:r w:rsidRPr="005B5EC5">
        <w:rPr>
          <w:rFonts w:ascii="ＭＳ 明朝" w:hAnsi="ＭＳ 明朝" w:hint="eastAsia"/>
          <w:sz w:val="16"/>
          <w:szCs w:val="16"/>
        </w:rPr>
        <w:t>2</w:t>
      </w:r>
      <w:r w:rsidRPr="005B5EC5">
        <w:rPr>
          <w:rFonts w:ascii="ＭＳ 明朝" w:hAnsi="ＭＳ 明朝" w:hint="eastAsia"/>
          <w:sz w:val="16"/>
          <w:szCs w:val="16"/>
        </w:rPr>
        <w:t>条第一号に規定する都市施設（現に設置の工事中のものを含む。）に係る整備基準については、改正後の同条例第</w:t>
      </w:r>
      <w:r w:rsidRPr="005B5EC5">
        <w:rPr>
          <w:rFonts w:ascii="ＭＳ 明朝" w:hAnsi="ＭＳ 明朝" w:hint="eastAsia"/>
          <w:sz w:val="16"/>
          <w:szCs w:val="16"/>
        </w:rPr>
        <w:t>1</w:t>
      </w:r>
      <w:r w:rsidRPr="005B5EC5">
        <w:rPr>
          <w:rFonts w:ascii="ＭＳ 明朝" w:hAnsi="ＭＳ 明朝"/>
          <w:sz w:val="16"/>
          <w:szCs w:val="16"/>
        </w:rPr>
        <w:t>0</w:t>
      </w:r>
      <w:r w:rsidRPr="005B5EC5">
        <w:rPr>
          <w:rFonts w:ascii="ＭＳ 明朝" w:hAnsi="ＭＳ 明朝" w:hint="eastAsia"/>
          <w:sz w:val="16"/>
          <w:szCs w:val="16"/>
        </w:rPr>
        <w:t>条の規定にかかわらず、当分の間、なお従前の例による。</w:t>
      </w:r>
    </w:p>
    <w:p w14:paraId="017A78FC" w14:textId="77777777" w:rsidR="00187F85" w:rsidRPr="005B5EC5" w:rsidRDefault="00187F85" w:rsidP="00187F85">
      <w:pPr>
        <w:ind w:left="160" w:hangingChars="100" w:hanging="160"/>
        <w:rPr>
          <w:rFonts w:ascii="ＭＳ 明朝" w:hAnsi="ＭＳ 明朝"/>
          <w:sz w:val="16"/>
          <w:szCs w:val="16"/>
        </w:rPr>
      </w:pPr>
    </w:p>
    <w:p w14:paraId="528019D0"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附則（平成１６年条例第６４号）</w:t>
      </w:r>
    </w:p>
    <w:p w14:paraId="176B183C"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この条例は、公布の日から施行する。</w:t>
      </w:r>
    </w:p>
    <w:p w14:paraId="028D624F" w14:textId="77777777" w:rsidR="00187F85" w:rsidRPr="005B5EC5" w:rsidRDefault="00187F85" w:rsidP="00187F85">
      <w:pPr>
        <w:rPr>
          <w:rFonts w:ascii="ＭＳ 明朝" w:hAnsi="ＭＳ 明朝"/>
          <w:sz w:val="16"/>
          <w:szCs w:val="16"/>
        </w:rPr>
      </w:pPr>
    </w:p>
    <w:p w14:paraId="05012022"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附則（平成１７年条例第６６号）</w:t>
      </w:r>
    </w:p>
    <w:p w14:paraId="173A6B02"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この条例は、平成１７年４月１日から施行する。</w:t>
      </w:r>
    </w:p>
    <w:p w14:paraId="3727EE1B" w14:textId="77777777" w:rsidR="00187F85" w:rsidRPr="005B5EC5" w:rsidRDefault="00187F85" w:rsidP="00187F85">
      <w:pPr>
        <w:rPr>
          <w:rFonts w:ascii="ＭＳ 明朝" w:hAnsi="ＭＳ 明朝"/>
          <w:sz w:val="16"/>
          <w:szCs w:val="16"/>
        </w:rPr>
      </w:pPr>
    </w:p>
    <w:p w14:paraId="11E649DB"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附則（平成１８年条例第５２号）</w:t>
      </w:r>
    </w:p>
    <w:p w14:paraId="4AAC0FA7"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この条例は、平成１８年４月１日から施行する。</w:t>
      </w:r>
    </w:p>
    <w:p w14:paraId="45E1633E" w14:textId="77777777" w:rsidR="00187F85" w:rsidRPr="005B5EC5" w:rsidRDefault="00187F85" w:rsidP="00187F85">
      <w:pPr>
        <w:rPr>
          <w:rFonts w:ascii="ＭＳ 明朝" w:hAnsi="ＭＳ 明朝"/>
          <w:sz w:val="16"/>
          <w:szCs w:val="16"/>
        </w:rPr>
      </w:pPr>
    </w:p>
    <w:p w14:paraId="72A918BD"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附則（平成１９年条例第４５号）</w:t>
      </w:r>
    </w:p>
    <w:p w14:paraId="5C26F4FB"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この条例は、公布の日から施行する。</w:t>
      </w:r>
    </w:p>
    <w:p w14:paraId="5D9137CB" w14:textId="77777777" w:rsidR="00187F85" w:rsidRPr="005B5EC5" w:rsidRDefault="00187F85" w:rsidP="00187F85">
      <w:pPr>
        <w:rPr>
          <w:rFonts w:ascii="ＭＳ 明朝" w:hAnsi="ＭＳ 明朝"/>
          <w:sz w:val="16"/>
          <w:szCs w:val="16"/>
        </w:rPr>
      </w:pPr>
    </w:p>
    <w:p w14:paraId="27165531"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附則（平成２１年条例第３９号）</w:t>
      </w:r>
    </w:p>
    <w:p w14:paraId="1ECF089A"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（施行期日）</w:t>
      </w:r>
    </w:p>
    <w:p w14:paraId="0789C095"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１　この条例は、平成２１年１０月１日から施行する。</w:t>
      </w:r>
    </w:p>
    <w:p w14:paraId="4AADD64A"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（経過措置）</w:t>
      </w:r>
    </w:p>
    <w:p w14:paraId="0A02BDA3"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２　この条例の施行の際現に工事中の高齢者、障害者等の移動等の円滑化の促進に関する法律（平成</w:t>
      </w:r>
      <w:r w:rsidRPr="005B5EC5">
        <w:rPr>
          <w:rFonts w:ascii="ＭＳ 明朝" w:hAnsi="ＭＳ 明朝" w:hint="eastAsia"/>
          <w:sz w:val="16"/>
          <w:szCs w:val="16"/>
        </w:rPr>
        <w:t>1</w:t>
      </w:r>
      <w:r w:rsidRPr="005B5EC5">
        <w:rPr>
          <w:rFonts w:ascii="ＭＳ 明朝" w:hAnsi="ＭＳ 明朝"/>
          <w:sz w:val="16"/>
          <w:szCs w:val="16"/>
        </w:rPr>
        <w:t>8</w:t>
      </w:r>
      <w:r w:rsidRPr="005B5EC5">
        <w:rPr>
          <w:rFonts w:ascii="ＭＳ 明朝" w:hAnsi="ＭＳ 明朝" w:hint="eastAsia"/>
          <w:sz w:val="16"/>
          <w:szCs w:val="16"/>
        </w:rPr>
        <w:t>年法律第</w:t>
      </w:r>
      <w:r w:rsidRPr="005B5EC5">
        <w:rPr>
          <w:rFonts w:ascii="ＭＳ 明朝" w:hAnsi="ＭＳ 明朝" w:hint="eastAsia"/>
          <w:sz w:val="16"/>
          <w:szCs w:val="16"/>
        </w:rPr>
        <w:t>9</w:t>
      </w:r>
      <w:r w:rsidRPr="005B5EC5">
        <w:rPr>
          <w:rFonts w:ascii="ＭＳ 明朝" w:hAnsi="ＭＳ 明朝"/>
          <w:sz w:val="16"/>
          <w:szCs w:val="16"/>
        </w:rPr>
        <w:t>1</w:t>
      </w:r>
      <w:r w:rsidRPr="005B5EC5">
        <w:rPr>
          <w:rFonts w:ascii="ＭＳ 明朝" w:hAnsi="ＭＳ 明朝" w:hint="eastAsia"/>
          <w:sz w:val="16"/>
          <w:szCs w:val="16"/>
        </w:rPr>
        <w:t>号）第</w:t>
      </w:r>
      <w:r w:rsidRPr="005B5EC5">
        <w:rPr>
          <w:rFonts w:ascii="ＭＳ 明朝" w:hAnsi="ＭＳ 明朝" w:hint="eastAsia"/>
          <w:sz w:val="16"/>
          <w:szCs w:val="16"/>
        </w:rPr>
        <w:t>2</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sz w:val="16"/>
          <w:szCs w:val="16"/>
        </w:rPr>
        <w:t>7</w:t>
      </w:r>
      <w:r w:rsidRPr="005B5EC5">
        <w:rPr>
          <w:rFonts w:ascii="ＭＳ 明朝" w:hAnsi="ＭＳ 明朝" w:hint="eastAsia"/>
          <w:sz w:val="16"/>
          <w:szCs w:val="16"/>
        </w:rPr>
        <w:t>号に規定する特別特定建築物及び改正後の大阪府福祉のまちづくり条例（以下「新条例」という。）第</w:t>
      </w:r>
      <w:r w:rsidRPr="005B5EC5">
        <w:rPr>
          <w:rFonts w:ascii="ＭＳ 明朝" w:hAnsi="ＭＳ 明朝" w:hint="eastAsia"/>
          <w:sz w:val="16"/>
          <w:szCs w:val="16"/>
        </w:rPr>
        <w:t>1</w:t>
      </w:r>
      <w:r w:rsidRPr="005B5EC5">
        <w:rPr>
          <w:rFonts w:ascii="ＭＳ 明朝" w:hAnsi="ＭＳ 明朝"/>
          <w:sz w:val="16"/>
          <w:szCs w:val="16"/>
        </w:rPr>
        <w:t>1</w:t>
      </w:r>
      <w:r w:rsidRPr="005B5EC5">
        <w:rPr>
          <w:rFonts w:ascii="ＭＳ 明朝" w:hAnsi="ＭＳ 明朝" w:hint="eastAsia"/>
          <w:sz w:val="16"/>
          <w:szCs w:val="16"/>
        </w:rPr>
        <w:t>条各号に掲げる特定建築物（次項においてこれらを「特別特定建築物」という。）の同法第</w:t>
      </w:r>
      <w:r w:rsidRPr="005B5EC5">
        <w:rPr>
          <w:rFonts w:ascii="ＭＳ 明朝" w:hAnsi="ＭＳ 明朝" w:hint="eastAsia"/>
          <w:sz w:val="16"/>
          <w:szCs w:val="16"/>
        </w:rPr>
        <w:t>2</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sz w:val="16"/>
          <w:szCs w:val="16"/>
        </w:rPr>
        <w:t>9</w:t>
      </w:r>
      <w:r w:rsidRPr="005B5EC5">
        <w:rPr>
          <w:rFonts w:ascii="ＭＳ 明朝" w:hAnsi="ＭＳ 明朝" w:hint="eastAsia"/>
          <w:sz w:val="16"/>
          <w:szCs w:val="16"/>
        </w:rPr>
        <w:t>号に規定する建築又は修繕若しくは模様替（修繕又は模様替にあっては、同条</w:t>
      </w:r>
      <w:r w:rsidRPr="005B5EC5">
        <w:rPr>
          <w:rFonts w:ascii="ＭＳ 明朝" w:hAnsi="ＭＳ 明朝" w:hint="eastAsia"/>
          <w:sz w:val="16"/>
          <w:szCs w:val="16"/>
        </w:rPr>
        <w:t>1</w:t>
      </w:r>
      <w:r w:rsidRPr="005B5EC5">
        <w:rPr>
          <w:rFonts w:ascii="ＭＳ 明朝" w:hAnsi="ＭＳ 明朝"/>
          <w:sz w:val="16"/>
          <w:szCs w:val="16"/>
        </w:rPr>
        <w:t>8</w:t>
      </w:r>
      <w:r w:rsidRPr="005B5EC5">
        <w:rPr>
          <w:rFonts w:ascii="ＭＳ 明朝" w:hAnsi="ＭＳ 明朝" w:hint="eastAsia"/>
          <w:sz w:val="16"/>
          <w:szCs w:val="16"/>
        </w:rPr>
        <w:t>号に規定する建築物特定施設に係るものに限る。）については、新条例第</w:t>
      </w:r>
      <w:r w:rsidRPr="005B5EC5">
        <w:rPr>
          <w:rFonts w:ascii="ＭＳ 明朝" w:hAnsi="ＭＳ 明朝" w:hint="eastAsia"/>
          <w:sz w:val="16"/>
          <w:szCs w:val="16"/>
        </w:rPr>
        <w:t>3</w:t>
      </w:r>
      <w:r w:rsidRPr="005B5EC5">
        <w:rPr>
          <w:rFonts w:ascii="ＭＳ 明朝" w:hAnsi="ＭＳ 明朝" w:hint="eastAsia"/>
          <w:sz w:val="16"/>
          <w:szCs w:val="16"/>
        </w:rPr>
        <w:t>章の規定は、適用しない。</w:t>
      </w:r>
    </w:p>
    <w:p w14:paraId="2631C725"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３　この条例の施行の際現に存する特別特定建築物で、規則で指定する類似の用途相互間における用途の変更をするものについては、新条例第</w:t>
      </w:r>
      <w:r w:rsidRPr="005B5EC5">
        <w:rPr>
          <w:rFonts w:ascii="ＭＳ 明朝" w:hAnsi="ＭＳ 明朝" w:hint="eastAsia"/>
          <w:sz w:val="16"/>
          <w:szCs w:val="16"/>
        </w:rPr>
        <w:t>3</w:t>
      </w:r>
      <w:r w:rsidRPr="005B5EC5">
        <w:rPr>
          <w:rFonts w:ascii="ＭＳ 明朝" w:hAnsi="ＭＳ 明朝" w:hint="eastAsia"/>
          <w:sz w:val="16"/>
          <w:szCs w:val="16"/>
        </w:rPr>
        <w:t>章の規定は、適用しない。</w:t>
      </w:r>
    </w:p>
    <w:p w14:paraId="5EB1A15E"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４　この条例の施行前にした改正前の大阪府福祉のまちづくり条例（以下「旧条例」という。）第</w:t>
      </w:r>
      <w:r w:rsidRPr="005B5EC5">
        <w:rPr>
          <w:rFonts w:ascii="ＭＳ 明朝" w:hAnsi="ＭＳ 明朝" w:hint="eastAsia"/>
          <w:sz w:val="16"/>
          <w:szCs w:val="16"/>
        </w:rPr>
        <w:t>1</w:t>
      </w:r>
      <w:r w:rsidRPr="005B5EC5">
        <w:rPr>
          <w:rFonts w:ascii="ＭＳ 明朝" w:hAnsi="ＭＳ 明朝"/>
          <w:sz w:val="16"/>
          <w:szCs w:val="16"/>
        </w:rPr>
        <w:t>5</w:t>
      </w:r>
      <w:r w:rsidRPr="005B5EC5">
        <w:rPr>
          <w:rFonts w:ascii="ＭＳ 明朝" w:hAnsi="ＭＳ 明朝" w:hint="eastAsia"/>
          <w:sz w:val="16"/>
          <w:szCs w:val="16"/>
        </w:rPr>
        <w:t>条の規定による要請、旧条例第</w:t>
      </w:r>
      <w:r w:rsidRPr="005B5EC5">
        <w:rPr>
          <w:rFonts w:ascii="ＭＳ 明朝" w:hAnsi="ＭＳ 明朝" w:hint="eastAsia"/>
          <w:sz w:val="16"/>
          <w:szCs w:val="16"/>
        </w:rPr>
        <w:t>1</w:t>
      </w:r>
      <w:r w:rsidRPr="005B5EC5">
        <w:rPr>
          <w:rFonts w:ascii="ＭＳ 明朝" w:hAnsi="ＭＳ 明朝"/>
          <w:sz w:val="16"/>
          <w:szCs w:val="16"/>
        </w:rPr>
        <w:t>6</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項の規定による届出の求め及び同条第２項（旧条例第</w:t>
      </w:r>
      <w:r w:rsidRPr="005B5EC5">
        <w:rPr>
          <w:rFonts w:ascii="ＭＳ 明朝" w:hAnsi="ＭＳ 明朝" w:hint="eastAsia"/>
          <w:sz w:val="16"/>
          <w:szCs w:val="16"/>
        </w:rPr>
        <w:t>1</w:t>
      </w:r>
      <w:r w:rsidRPr="005B5EC5">
        <w:rPr>
          <w:rFonts w:ascii="ＭＳ 明朝" w:hAnsi="ＭＳ 明朝"/>
          <w:sz w:val="16"/>
          <w:szCs w:val="16"/>
        </w:rPr>
        <w:t>7</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項において準用する場合を含む。）の規定による指導及び助言並びに旧条例第</w:t>
      </w:r>
      <w:r w:rsidRPr="005B5EC5">
        <w:rPr>
          <w:rFonts w:ascii="ＭＳ 明朝" w:hAnsi="ＭＳ 明朝" w:hint="eastAsia"/>
          <w:sz w:val="16"/>
          <w:szCs w:val="16"/>
        </w:rPr>
        <w:t>2</w:t>
      </w:r>
      <w:r w:rsidRPr="005B5EC5">
        <w:rPr>
          <w:rFonts w:ascii="ＭＳ 明朝" w:hAnsi="ＭＳ 明朝"/>
          <w:sz w:val="16"/>
          <w:szCs w:val="16"/>
        </w:rPr>
        <w:t>0</w:t>
      </w:r>
      <w:r w:rsidRPr="005B5EC5">
        <w:rPr>
          <w:rFonts w:ascii="ＭＳ 明朝" w:hAnsi="ＭＳ 明朝" w:hint="eastAsia"/>
          <w:sz w:val="16"/>
          <w:szCs w:val="16"/>
        </w:rPr>
        <w:t>条の規定による勧告は、それぞれ新条例第</w:t>
      </w:r>
      <w:r w:rsidRPr="005B5EC5">
        <w:rPr>
          <w:rFonts w:ascii="ＭＳ 明朝" w:hAnsi="ＭＳ 明朝" w:hint="eastAsia"/>
          <w:sz w:val="16"/>
          <w:szCs w:val="16"/>
        </w:rPr>
        <w:t>3</w:t>
      </w:r>
      <w:r w:rsidRPr="005B5EC5">
        <w:rPr>
          <w:rFonts w:ascii="ＭＳ 明朝" w:hAnsi="ＭＳ 明朝"/>
          <w:sz w:val="16"/>
          <w:szCs w:val="16"/>
        </w:rPr>
        <w:t>2</w:t>
      </w:r>
      <w:r w:rsidRPr="005B5EC5">
        <w:rPr>
          <w:rFonts w:ascii="ＭＳ 明朝" w:hAnsi="ＭＳ 明朝" w:hint="eastAsia"/>
          <w:sz w:val="16"/>
          <w:szCs w:val="16"/>
        </w:rPr>
        <w:t>条の規定によりした要請、新条例第</w:t>
      </w:r>
      <w:r w:rsidRPr="005B5EC5">
        <w:rPr>
          <w:rFonts w:ascii="ＭＳ 明朝" w:hAnsi="ＭＳ 明朝" w:hint="eastAsia"/>
          <w:sz w:val="16"/>
          <w:szCs w:val="16"/>
        </w:rPr>
        <w:t>3</w:t>
      </w:r>
      <w:r w:rsidRPr="005B5EC5">
        <w:rPr>
          <w:rFonts w:ascii="ＭＳ 明朝" w:hAnsi="ＭＳ 明朝"/>
          <w:sz w:val="16"/>
          <w:szCs w:val="16"/>
        </w:rPr>
        <w:t>3</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項の規定によりした届出の求め及び同条第</w:t>
      </w:r>
      <w:r w:rsidRPr="005B5EC5">
        <w:rPr>
          <w:rFonts w:ascii="ＭＳ 明朝" w:hAnsi="ＭＳ 明朝" w:hint="eastAsia"/>
          <w:sz w:val="16"/>
          <w:szCs w:val="16"/>
        </w:rPr>
        <w:t>2</w:t>
      </w:r>
      <w:r w:rsidRPr="005B5EC5">
        <w:rPr>
          <w:rFonts w:ascii="ＭＳ 明朝" w:hAnsi="ＭＳ 明朝" w:hint="eastAsia"/>
          <w:sz w:val="16"/>
          <w:szCs w:val="16"/>
        </w:rPr>
        <w:t>項（新条例第</w:t>
      </w:r>
      <w:r w:rsidRPr="005B5EC5">
        <w:rPr>
          <w:rFonts w:ascii="ＭＳ 明朝" w:hAnsi="ＭＳ 明朝" w:hint="eastAsia"/>
          <w:sz w:val="16"/>
          <w:szCs w:val="16"/>
        </w:rPr>
        <w:t>3</w:t>
      </w:r>
      <w:r w:rsidRPr="005B5EC5">
        <w:rPr>
          <w:rFonts w:ascii="ＭＳ 明朝" w:hAnsi="ＭＳ 明朝"/>
          <w:sz w:val="16"/>
          <w:szCs w:val="16"/>
        </w:rPr>
        <w:t>4</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項において準用する場合を含む。）の規定によりした指導及び助言並びに新条例第</w:t>
      </w:r>
      <w:r w:rsidRPr="005B5EC5">
        <w:rPr>
          <w:rFonts w:ascii="ＭＳ 明朝" w:hAnsi="ＭＳ 明朝" w:hint="eastAsia"/>
          <w:sz w:val="16"/>
          <w:szCs w:val="16"/>
        </w:rPr>
        <w:t>3</w:t>
      </w:r>
      <w:r w:rsidRPr="005B5EC5">
        <w:rPr>
          <w:rFonts w:ascii="ＭＳ 明朝" w:hAnsi="ＭＳ 明朝"/>
          <w:sz w:val="16"/>
          <w:szCs w:val="16"/>
        </w:rPr>
        <w:t>7</w:t>
      </w:r>
      <w:r w:rsidRPr="005B5EC5">
        <w:rPr>
          <w:rFonts w:ascii="ＭＳ 明朝" w:hAnsi="ＭＳ 明朝" w:hint="eastAsia"/>
          <w:sz w:val="16"/>
          <w:szCs w:val="16"/>
        </w:rPr>
        <w:t>条の規定によりした勧告とみなし、この条例の施行前にされた旧条例第</w:t>
      </w:r>
      <w:r w:rsidRPr="005B5EC5">
        <w:rPr>
          <w:rFonts w:ascii="ＭＳ 明朝" w:hAnsi="ＭＳ 明朝" w:hint="eastAsia"/>
          <w:sz w:val="16"/>
          <w:szCs w:val="16"/>
        </w:rPr>
        <w:t>1</w:t>
      </w:r>
      <w:r w:rsidRPr="005B5EC5">
        <w:rPr>
          <w:rFonts w:ascii="ＭＳ 明朝" w:hAnsi="ＭＳ 明朝"/>
          <w:sz w:val="16"/>
          <w:szCs w:val="16"/>
        </w:rPr>
        <w:t>4</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項の規定による協議、同条第</w:t>
      </w:r>
      <w:r w:rsidRPr="005B5EC5">
        <w:rPr>
          <w:rFonts w:ascii="ＭＳ 明朝" w:hAnsi="ＭＳ 明朝" w:hint="eastAsia"/>
          <w:sz w:val="16"/>
          <w:szCs w:val="16"/>
        </w:rPr>
        <w:t>2</w:t>
      </w:r>
      <w:r w:rsidRPr="005B5EC5">
        <w:rPr>
          <w:rFonts w:ascii="ＭＳ 明朝" w:hAnsi="ＭＳ 明朝" w:hint="eastAsia"/>
          <w:sz w:val="16"/>
          <w:szCs w:val="16"/>
        </w:rPr>
        <w:t>項、旧条例第</w:t>
      </w:r>
      <w:r w:rsidRPr="005B5EC5">
        <w:rPr>
          <w:rFonts w:ascii="ＭＳ 明朝" w:hAnsi="ＭＳ 明朝" w:hint="eastAsia"/>
          <w:sz w:val="16"/>
          <w:szCs w:val="16"/>
        </w:rPr>
        <w:t>1</w:t>
      </w:r>
      <w:r w:rsidRPr="005B5EC5">
        <w:rPr>
          <w:rFonts w:ascii="ＭＳ 明朝" w:hAnsi="ＭＳ 明朝"/>
          <w:sz w:val="16"/>
          <w:szCs w:val="16"/>
        </w:rPr>
        <w:t>6</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項又は第</w:t>
      </w:r>
      <w:r w:rsidRPr="005B5EC5">
        <w:rPr>
          <w:rFonts w:ascii="ＭＳ 明朝" w:hAnsi="ＭＳ 明朝" w:hint="eastAsia"/>
          <w:sz w:val="16"/>
          <w:szCs w:val="16"/>
        </w:rPr>
        <w:t>1</w:t>
      </w:r>
      <w:r w:rsidRPr="005B5EC5">
        <w:rPr>
          <w:rFonts w:ascii="ＭＳ 明朝" w:hAnsi="ＭＳ 明朝"/>
          <w:sz w:val="16"/>
          <w:szCs w:val="16"/>
        </w:rPr>
        <w:t>7</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項の規定による届出及び旧条例第</w:t>
      </w:r>
      <w:r w:rsidRPr="005B5EC5">
        <w:rPr>
          <w:rFonts w:ascii="ＭＳ 明朝" w:hAnsi="ＭＳ 明朝" w:hint="eastAsia"/>
          <w:sz w:val="16"/>
          <w:szCs w:val="16"/>
        </w:rPr>
        <w:t>1</w:t>
      </w:r>
      <w:r w:rsidRPr="005B5EC5">
        <w:rPr>
          <w:rFonts w:ascii="ＭＳ 明朝" w:hAnsi="ＭＳ 明朝"/>
          <w:sz w:val="16"/>
          <w:szCs w:val="16"/>
        </w:rPr>
        <w:t>5</w:t>
      </w:r>
      <w:r w:rsidRPr="005B5EC5">
        <w:rPr>
          <w:rFonts w:ascii="ＭＳ 明朝" w:hAnsi="ＭＳ 明朝" w:hint="eastAsia"/>
          <w:sz w:val="16"/>
          <w:szCs w:val="16"/>
        </w:rPr>
        <w:t>条又は第</w:t>
      </w:r>
      <w:r w:rsidRPr="005B5EC5">
        <w:rPr>
          <w:rFonts w:ascii="ＭＳ 明朝" w:hAnsi="ＭＳ 明朝" w:hint="eastAsia"/>
          <w:sz w:val="16"/>
          <w:szCs w:val="16"/>
        </w:rPr>
        <w:t>1</w:t>
      </w:r>
      <w:r w:rsidRPr="005B5EC5">
        <w:rPr>
          <w:rFonts w:ascii="ＭＳ 明朝" w:hAnsi="ＭＳ 明朝"/>
          <w:sz w:val="16"/>
          <w:szCs w:val="16"/>
        </w:rPr>
        <w:t>8</w:t>
      </w:r>
      <w:r w:rsidRPr="005B5EC5">
        <w:rPr>
          <w:rFonts w:ascii="ＭＳ 明朝" w:hAnsi="ＭＳ 明朝" w:hint="eastAsia"/>
          <w:sz w:val="16"/>
          <w:szCs w:val="16"/>
        </w:rPr>
        <w:t>条の規定による報告は、それぞれ新条例第</w:t>
      </w:r>
      <w:r w:rsidRPr="005B5EC5">
        <w:rPr>
          <w:rFonts w:ascii="ＭＳ 明朝" w:hAnsi="ＭＳ 明朝" w:hint="eastAsia"/>
          <w:sz w:val="16"/>
          <w:szCs w:val="16"/>
        </w:rPr>
        <w:t>3</w:t>
      </w:r>
      <w:r w:rsidRPr="005B5EC5">
        <w:rPr>
          <w:rFonts w:ascii="ＭＳ 明朝" w:hAnsi="ＭＳ 明朝"/>
          <w:sz w:val="16"/>
          <w:szCs w:val="16"/>
        </w:rPr>
        <w:t>1</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項の規定によりされた協議、同条第</w:t>
      </w:r>
      <w:r w:rsidRPr="005B5EC5">
        <w:rPr>
          <w:rFonts w:ascii="ＭＳ 明朝" w:hAnsi="ＭＳ 明朝" w:hint="eastAsia"/>
          <w:sz w:val="16"/>
          <w:szCs w:val="16"/>
        </w:rPr>
        <w:t>2</w:t>
      </w:r>
      <w:r w:rsidRPr="005B5EC5">
        <w:rPr>
          <w:rFonts w:ascii="ＭＳ 明朝" w:hAnsi="ＭＳ 明朝" w:hint="eastAsia"/>
          <w:sz w:val="16"/>
          <w:szCs w:val="16"/>
        </w:rPr>
        <w:t>項、新条例第</w:t>
      </w:r>
      <w:r w:rsidRPr="005B5EC5">
        <w:rPr>
          <w:rFonts w:ascii="ＭＳ 明朝" w:hAnsi="ＭＳ 明朝" w:hint="eastAsia"/>
          <w:sz w:val="16"/>
          <w:szCs w:val="16"/>
        </w:rPr>
        <w:t>3</w:t>
      </w:r>
      <w:r w:rsidRPr="005B5EC5">
        <w:rPr>
          <w:rFonts w:ascii="ＭＳ 明朝" w:hAnsi="ＭＳ 明朝"/>
          <w:sz w:val="16"/>
          <w:szCs w:val="16"/>
        </w:rPr>
        <w:t>3</w:t>
      </w:r>
      <w:r w:rsidRPr="005B5EC5">
        <w:rPr>
          <w:rFonts w:ascii="ＭＳ 明朝" w:hAnsi="ＭＳ 明朝" w:hint="eastAsia"/>
          <w:sz w:val="16"/>
          <w:szCs w:val="16"/>
        </w:rPr>
        <w:t>条第１項又は第</w:t>
      </w:r>
      <w:r w:rsidRPr="005B5EC5">
        <w:rPr>
          <w:rFonts w:ascii="ＭＳ 明朝" w:hAnsi="ＭＳ 明朝" w:hint="eastAsia"/>
          <w:sz w:val="16"/>
          <w:szCs w:val="16"/>
        </w:rPr>
        <w:t>3</w:t>
      </w:r>
      <w:r w:rsidRPr="005B5EC5">
        <w:rPr>
          <w:rFonts w:ascii="ＭＳ 明朝" w:hAnsi="ＭＳ 明朝"/>
          <w:sz w:val="16"/>
          <w:szCs w:val="16"/>
        </w:rPr>
        <w:t>4</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項の規定によりされた届出及び旧条例第</w:t>
      </w:r>
      <w:r w:rsidRPr="005B5EC5">
        <w:rPr>
          <w:rFonts w:ascii="ＭＳ 明朝" w:hAnsi="ＭＳ 明朝" w:hint="eastAsia"/>
          <w:sz w:val="16"/>
          <w:szCs w:val="16"/>
        </w:rPr>
        <w:t>3</w:t>
      </w:r>
      <w:r w:rsidRPr="005B5EC5">
        <w:rPr>
          <w:rFonts w:ascii="ＭＳ 明朝" w:hAnsi="ＭＳ 明朝"/>
          <w:sz w:val="16"/>
          <w:szCs w:val="16"/>
        </w:rPr>
        <w:t>2</w:t>
      </w:r>
      <w:r w:rsidRPr="005B5EC5">
        <w:rPr>
          <w:rFonts w:ascii="ＭＳ 明朝" w:hAnsi="ＭＳ 明朝" w:hint="eastAsia"/>
          <w:sz w:val="16"/>
          <w:szCs w:val="16"/>
        </w:rPr>
        <w:t>条又は第</w:t>
      </w:r>
      <w:r w:rsidRPr="005B5EC5">
        <w:rPr>
          <w:rFonts w:ascii="ＭＳ 明朝" w:hAnsi="ＭＳ 明朝"/>
          <w:sz w:val="16"/>
          <w:szCs w:val="16"/>
        </w:rPr>
        <w:t>35</w:t>
      </w:r>
      <w:r w:rsidRPr="005B5EC5">
        <w:rPr>
          <w:rFonts w:ascii="ＭＳ 明朝" w:hAnsi="ＭＳ 明朝" w:hint="eastAsia"/>
          <w:sz w:val="16"/>
          <w:szCs w:val="16"/>
        </w:rPr>
        <w:t>条の規定によりされた報告とみなす。</w:t>
      </w:r>
    </w:p>
    <w:p w14:paraId="5F888590"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５　旧条例第</w:t>
      </w:r>
      <w:r w:rsidRPr="005B5EC5">
        <w:rPr>
          <w:rFonts w:ascii="ＭＳ 明朝" w:hAnsi="ＭＳ 明朝" w:hint="eastAsia"/>
          <w:sz w:val="16"/>
          <w:szCs w:val="16"/>
        </w:rPr>
        <w:t>1</w:t>
      </w:r>
      <w:r w:rsidRPr="005B5EC5">
        <w:rPr>
          <w:rFonts w:ascii="ＭＳ 明朝" w:hAnsi="ＭＳ 明朝"/>
          <w:sz w:val="16"/>
          <w:szCs w:val="16"/>
        </w:rPr>
        <w:t>4</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hint="eastAsia"/>
          <w:sz w:val="16"/>
          <w:szCs w:val="16"/>
        </w:rPr>
        <w:t>項の規定による協議に係る特定施設であって、この条例の施行の日前に同条第</w:t>
      </w:r>
      <w:r w:rsidRPr="005B5EC5">
        <w:rPr>
          <w:rFonts w:ascii="ＭＳ 明朝" w:hAnsi="ＭＳ 明朝" w:hint="eastAsia"/>
          <w:sz w:val="16"/>
          <w:szCs w:val="16"/>
        </w:rPr>
        <w:t>2</w:t>
      </w:r>
      <w:r w:rsidRPr="005B5EC5">
        <w:rPr>
          <w:rFonts w:ascii="ＭＳ 明朝" w:hAnsi="ＭＳ 明朝" w:hint="eastAsia"/>
          <w:sz w:val="16"/>
          <w:szCs w:val="16"/>
        </w:rPr>
        <w:t>項の規定による届出がされていないものについては、新条例第</w:t>
      </w:r>
      <w:r w:rsidRPr="005B5EC5">
        <w:rPr>
          <w:rFonts w:ascii="ＭＳ 明朝" w:hAnsi="ＭＳ 明朝" w:hint="eastAsia"/>
          <w:sz w:val="16"/>
          <w:szCs w:val="16"/>
        </w:rPr>
        <w:t>3</w:t>
      </w:r>
      <w:r w:rsidRPr="005B5EC5">
        <w:rPr>
          <w:rFonts w:ascii="ＭＳ 明朝" w:hAnsi="ＭＳ 明朝"/>
          <w:sz w:val="16"/>
          <w:szCs w:val="16"/>
        </w:rPr>
        <w:t>1</w:t>
      </w:r>
      <w:r w:rsidRPr="005B5EC5">
        <w:rPr>
          <w:rFonts w:ascii="ＭＳ 明朝" w:hAnsi="ＭＳ 明朝" w:hint="eastAsia"/>
          <w:sz w:val="16"/>
          <w:szCs w:val="16"/>
        </w:rPr>
        <w:t>条第</w:t>
      </w:r>
      <w:r w:rsidRPr="005B5EC5">
        <w:rPr>
          <w:rFonts w:ascii="ＭＳ 明朝" w:hAnsi="ＭＳ 明朝" w:hint="eastAsia"/>
          <w:sz w:val="16"/>
          <w:szCs w:val="16"/>
        </w:rPr>
        <w:t>2</w:t>
      </w:r>
      <w:r w:rsidRPr="005B5EC5">
        <w:rPr>
          <w:rFonts w:ascii="ＭＳ 明朝" w:hAnsi="ＭＳ 明朝" w:hint="eastAsia"/>
          <w:sz w:val="16"/>
          <w:szCs w:val="16"/>
        </w:rPr>
        <w:t>項の規定にかかわらず、なお従前の例による。</w:t>
      </w:r>
    </w:p>
    <w:p w14:paraId="1378CD2B"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６　前項に規定する特定施設については、旧条例第</w:t>
      </w:r>
      <w:r w:rsidRPr="005B5EC5">
        <w:rPr>
          <w:rFonts w:ascii="ＭＳ 明朝" w:hAnsi="ＭＳ 明朝" w:hint="eastAsia"/>
          <w:sz w:val="16"/>
          <w:szCs w:val="16"/>
        </w:rPr>
        <w:t>1</w:t>
      </w:r>
      <w:r w:rsidRPr="005B5EC5">
        <w:rPr>
          <w:rFonts w:ascii="ＭＳ 明朝" w:hAnsi="ＭＳ 明朝"/>
          <w:sz w:val="16"/>
          <w:szCs w:val="16"/>
        </w:rPr>
        <w:t>2</w:t>
      </w:r>
      <w:r w:rsidRPr="005B5EC5">
        <w:rPr>
          <w:rFonts w:ascii="ＭＳ 明朝" w:hAnsi="ＭＳ 明朝" w:hint="eastAsia"/>
          <w:sz w:val="16"/>
          <w:szCs w:val="16"/>
        </w:rPr>
        <w:t>条の規定は、なおその効力を有する。</w:t>
      </w:r>
    </w:p>
    <w:p w14:paraId="1C6394A9" w14:textId="77777777" w:rsidR="00187F85" w:rsidRPr="005B5EC5" w:rsidRDefault="00187F85" w:rsidP="00187F85">
      <w:pPr>
        <w:ind w:left="160" w:hangingChars="100" w:hanging="160"/>
        <w:rPr>
          <w:rFonts w:ascii="ＭＳ 明朝" w:hAnsi="ＭＳ 明朝"/>
          <w:sz w:val="16"/>
          <w:szCs w:val="16"/>
        </w:rPr>
      </w:pPr>
    </w:p>
    <w:p w14:paraId="334AC70D"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附則（平成２２年条例第３６号）</w:t>
      </w:r>
    </w:p>
    <w:p w14:paraId="56C30547"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この条例中第１条の規定は平成２２年４月１日から、第２条の規定は同年７月１日から、第３条の規定は同年１０月１日から施行する。</w:t>
      </w:r>
    </w:p>
    <w:p w14:paraId="12AE608B" w14:textId="77777777" w:rsidR="00187F85" w:rsidRPr="005B5EC5" w:rsidRDefault="00187F85" w:rsidP="00187F85">
      <w:pPr>
        <w:rPr>
          <w:rFonts w:ascii="ＭＳ 明朝" w:hAnsi="ＭＳ 明朝"/>
          <w:sz w:val="16"/>
          <w:szCs w:val="16"/>
        </w:rPr>
      </w:pPr>
    </w:p>
    <w:p w14:paraId="46BA6F9D"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附則（平成２２年条例第８３号）</w:t>
      </w:r>
    </w:p>
    <w:p w14:paraId="7958BFEF"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この条例は、平成</w:t>
      </w:r>
      <w:r w:rsidRPr="005B5EC5">
        <w:rPr>
          <w:rFonts w:ascii="ＭＳ 明朝" w:hAnsi="ＭＳ 明朝" w:hint="eastAsia"/>
          <w:sz w:val="16"/>
          <w:szCs w:val="16"/>
        </w:rPr>
        <w:t>22</w:t>
      </w:r>
      <w:r w:rsidRPr="005B5EC5">
        <w:rPr>
          <w:rFonts w:ascii="ＭＳ 明朝" w:hAnsi="ＭＳ 明朝" w:hint="eastAsia"/>
          <w:sz w:val="16"/>
          <w:szCs w:val="16"/>
        </w:rPr>
        <w:t>年１月１日から施行する。</w:t>
      </w:r>
    </w:p>
    <w:p w14:paraId="5CC83539" w14:textId="77777777" w:rsidR="00187F85" w:rsidRPr="005B5EC5" w:rsidRDefault="00187F85" w:rsidP="00187F85">
      <w:pPr>
        <w:rPr>
          <w:rFonts w:ascii="ＭＳ 明朝" w:hAnsi="ＭＳ 明朝"/>
          <w:sz w:val="16"/>
          <w:szCs w:val="16"/>
        </w:rPr>
      </w:pPr>
    </w:p>
    <w:p w14:paraId="07AEC039"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附則（平成２３年条例第５７号）</w:t>
      </w:r>
    </w:p>
    <w:p w14:paraId="56110F7D"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この条例は、平成２３年４月１日から施行する。</w:t>
      </w:r>
    </w:p>
    <w:p w14:paraId="678C24DF" w14:textId="77777777" w:rsidR="00187F85" w:rsidRPr="005B5EC5" w:rsidRDefault="00187F85" w:rsidP="00187F85">
      <w:pPr>
        <w:rPr>
          <w:rFonts w:ascii="ＭＳ 明朝" w:hAnsi="ＭＳ 明朝"/>
          <w:sz w:val="16"/>
          <w:szCs w:val="16"/>
        </w:rPr>
      </w:pPr>
    </w:p>
    <w:p w14:paraId="066F5F86"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附則（平成２３年条例第１２２号）</w:t>
      </w:r>
    </w:p>
    <w:p w14:paraId="79B0495B"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この条例は、平成２４年１月１日から施行する。</w:t>
      </w:r>
    </w:p>
    <w:p w14:paraId="7AFB124E" w14:textId="77777777" w:rsidR="00187F85" w:rsidRPr="005B5EC5" w:rsidRDefault="00187F85" w:rsidP="00187F85">
      <w:pPr>
        <w:rPr>
          <w:rFonts w:ascii="ＭＳ 明朝" w:hAnsi="ＭＳ 明朝"/>
          <w:sz w:val="16"/>
          <w:szCs w:val="16"/>
        </w:rPr>
      </w:pPr>
    </w:p>
    <w:p w14:paraId="0CFA2A0F"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附則（平成２４年条例第６７号）</w:t>
      </w:r>
    </w:p>
    <w:p w14:paraId="742C2E54" w14:textId="77777777" w:rsidR="00187F85" w:rsidRPr="005B5EC5" w:rsidRDefault="00187F85" w:rsidP="00187F85">
      <w:pPr>
        <w:ind w:firstLineChars="100" w:firstLine="160"/>
        <w:rPr>
          <w:rFonts w:ascii="ＭＳ 明朝" w:hAnsi="ＭＳ 明朝"/>
          <w:sz w:val="16"/>
          <w:szCs w:val="16"/>
        </w:rPr>
      </w:pPr>
      <w:r w:rsidRPr="005B5EC5">
        <w:rPr>
          <w:rFonts w:ascii="ＭＳ 明朝" w:hAnsi="ＭＳ 明朝" w:hint="eastAsia"/>
          <w:sz w:val="16"/>
          <w:szCs w:val="16"/>
        </w:rPr>
        <w:t>この条例中第１条の規定は平成２４年４月１日から、第２条の規定は同年１０月１日から施行する。</w:t>
      </w:r>
    </w:p>
    <w:p w14:paraId="5DFA4526" w14:textId="77777777" w:rsidR="00187F85" w:rsidRPr="005B5EC5" w:rsidRDefault="00187F85" w:rsidP="00187F85">
      <w:pPr>
        <w:ind w:firstLineChars="100" w:firstLine="160"/>
        <w:rPr>
          <w:rFonts w:ascii="ＭＳ 明朝" w:hAnsi="ＭＳ 明朝"/>
          <w:sz w:val="16"/>
          <w:szCs w:val="16"/>
        </w:rPr>
      </w:pPr>
    </w:p>
    <w:p w14:paraId="653BADBA" w14:textId="77777777" w:rsidR="00187F85" w:rsidRPr="005B5EC5" w:rsidRDefault="00187F85" w:rsidP="00187F85">
      <w:pPr>
        <w:ind w:firstLineChars="100" w:firstLine="160"/>
        <w:rPr>
          <w:rFonts w:ascii="ＭＳ 明朝" w:hAnsi="ＭＳ 明朝"/>
          <w:sz w:val="16"/>
          <w:szCs w:val="16"/>
        </w:rPr>
      </w:pPr>
      <w:r w:rsidRPr="005B5EC5">
        <w:rPr>
          <w:rFonts w:ascii="ＭＳ 明朝" w:hAnsi="ＭＳ 明朝" w:hint="eastAsia"/>
          <w:sz w:val="16"/>
          <w:szCs w:val="16"/>
        </w:rPr>
        <w:t xml:space="preserve">　　　附則（平成２４年条例第１４８号）</w:t>
      </w:r>
    </w:p>
    <w:p w14:paraId="3D849A21" w14:textId="77777777" w:rsidR="00187F85" w:rsidRPr="005B5EC5" w:rsidRDefault="00187F85" w:rsidP="00187F85">
      <w:pPr>
        <w:ind w:firstLineChars="100" w:firstLine="160"/>
        <w:rPr>
          <w:rFonts w:ascii="ＭＳ 明朝" w:hAnsi="ＭＳ 明朝"/>
          <w:sz w:val="16"/>
          <w:szCs w:val="16"/>
        </w:rPr>
      </w:pPr>
      <w:r w:rsidRPr="005B5EC5">
        <w:rPr>
          <w:rFonts w:ascii="ＭＳ 明朝" w:hAnsi="ＭＳ 明朝" w:hint="eastAsia"/>
          <w:sz w:val="16"/>
          <w:szCs w:val="16"/>
        </w:rPr>
        <w:t>この条例は、平成２５年３月１日から施行する。</w:t>
      </w:r>
    </w:p>
    <w:p w14:paraId="2319AA7F" w14:textId="77777777" w:rsidR="00187F85" w:rsidRPr="005B5EC5" w:rsidRDefault="00187F85" w:rsidP="00187F85">
      <w:pPr>
        <w:ind w:firstLineChars="100" w:firstLine="160"/>
        <w:rPr>
          <w:rFonts w:ascii="ＭＳ 明朝" w:hAnsi="ＭＳ 明朝"/>
          <w:sz w:val="16"/>
          <w:szCs w:val="16"/>
        </w:rPr>
      </w:pPr>
    </w:p>
    <w:p w14:paraId="2AAEA10E" w14:textId="77777777" w:rsidR="00187F85" w:rsidRPr="005B5EC5" w:rsidRDefault="00187F85" w:rsidP="00187F85">
      <w:pPr>
        <w:ind w:firstLineChars="100" w:firstLine="160"/>
        <w:rPr>
          <w:rFonts w:ascii="ＭＳ 明朝" w:hAnsi="ＭＳ 明朝"/>
          <w:sz w:val="16"/>
          <w:szCs w:val="16"/>
        </w:rPr>
      </w:pPr>
      <w:r w:rsidRPr="005B5EC5">
        <w:rPr>
          <w:rFonts w:ascii="ＭＳ 明朝" w:hAnsi="ＭＳ 明朝" w:hint="eastAsia"/>
          <w:sz w:val="16"/>
          <w:szCs w:val="16"/>
        </w:rPr>
        <w:t xml:space="preserve">　　　附則（平成２６年条例第９７号）</w:t>
      </w:r>
    </w:p>
    <w:p w14:paraId="0865648A" w14:textId="77777777" w:rsidR="00187F85" w:rsidRPr="005B5EC5" w:rsidRDefault="00187F85" w:rsidP="00187F85">
      <w:pPr>
        <w:ind w:firstLineChars="100" w:firstLine="160"/>
        <w:rPr>
          <w:rFonts w:ascii="ＭＳ 明朝" w:hAnsi="ＭＳ 明朝"/>
          <w:sz w:val="16"/>
          <w:szCs w:val="16"/>
        </w:rPr>
      </w:pPr>
      <w:r w:rsidRPr="005B5EC5">
        <w:rPr>
          <w:rFonts w:ascii="ＭＳ 明朝" w:hAnsi="ＭＳ 明朝" w:hint="eastAsia"/>
          <w:sz w:val="16"/>
          <w:szCs w:val="16"/>
        </w:rPr>
        <w:t>この条例は、平成２６年４月１日から施行する。</w:t>
      </w:r>
    </w:p>
    <w:p w14:paraId="34CEBC6E" w14:textId="77777777" w:rsidR="00187F85" w:rsidRPr="005B5EC5" w:rsidRDefault="00187F85" w:rsidP="00187F85">
      <w:pPr>
        <w:ind w:firstLineChars="100" w:firstLine="160"/>
        <w:rPr>
          <w:rFonts w:ascii="ＭＳ 明朝" w:hAnsi="ＭＳ 明朝"/>
          <w:sz w:val="16"/>
          <w:szCs w:val="16"/>
        </w:rPr>
      </w:pPr>
    </w:p>
    <w:p w14:paraId="7A1F8792" w14:textId="77777777" w:rsidR="00187F85" w:rsidRPr="005B5EC5" w:rsidRDefault="00187F85" w:rsidP="00187F85">
      <w:pPr>
        <w:ind w:firstLineChars="100" w:firstLine="160"/>
        <w:rPr>
          <w:rFonts w:ascii="ＭＳ 明朝" w:hAnsi="ＭＳ 明朝"/>
          <w:sz w:val="16"/>
          <w:szCs w:val="16"/>
        </w:rPr>
      </w:pPr>
      <w:r w:rsidRPr="005B5EC5">
        <w:rPr>
          <w:rFonts w:ascii="ＭＳ 明朝" w:hAnsi="ＭＳ 明朝" w:hint="eastAsia"/>
          <w:sz w:val="16"/>
          <w:szCs w:val="16"/>
        </w:rPr>
        <w:t xml:space="preserve">　　　附則（平成２６年条例第１８５号）</w:t>
      </w:r>
    </w:p>
    <w:p w14:paraId="26A0F469"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この条例は、平成２７年７月１日から施行する。</w:t>
      </w:r>
    </w:p>
    <w:p w14:paraId="07CD2A1A" w14:textId="77777777" w:rsidR="00187F85" w:rsidRPr="005B5EC5" w:rsidRDefault="00187F85" w:rsidP="00187F85">
      <w:pPr>
        <w:rPr>
          <w:rFonts w:ascii="ＭＳ 明朝" w:hAnsi="ＭＳ 明朝"/>
          <w:sz w:val="16"/>
          <w:szCs w:val="16"/>
        </w:rPr>
      </w:pPr>
    </w:p>
    <w:p w14:paraId="64D4E5A2"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附則（平成２７年条例第４５号）</w:t>
      </w:r>
    </w:p>
    <w:p w14:paraId="567A6EE9"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この条例は、平成２７年４月１日から施行する。</w:t>
      </w:r>
    </w:p>
    <w:p w14:paraId="31FDD289" w14:textId="77777777" w:rsidR="00187F85" w:rsidRPr="005B5EC5" w:rsidRDefault="00187F85" w:rsidP="00187F85">
      <w:pPr>
        <w:rPr>
          <w:rFonts w:ascii="ＭＳ 明朝" w:hAnsi="ＭＳ 明朝"/>
          <w:sz w:val="16"/>
          <w:szCs w:val="16"/>
        </w:rPr>
      </w:pPr>
    </w:p>
    <w:p w14:paraId="7182AF34"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附則（平成２８年条例第１３３号）</w:t>
      </w:r>
    </w:p>
    <w:p w14:paraId="3D884B23"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この条例は、平成２８年４月１日から施行する。</w:t>
      </w:r>
    </w:p>
    <w:p w14:paraId="30B75143" w14:textId="77777777" w:rsidR="00187F85" w:rsidRPr="005B5EC5" w:rsidRDefault="00187F85" w:rsidP="00187F85">
      <w:pPr>
        <w:rPr>
          <w:rFonts w:ascii="ＭＳ 明朝" w:hAnsi="ＭＳ 明朝"/>
          <w:sz w:val="16"/>
          <w:szCs w:val="16"/>
        </w:rPr>
      </w:pPr>
    </w:p>
    <w:p w14:paraId="03B53F20"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附則（平成２９年条例第５０号）</w:t>
      </w:r>
    </w:p>
    <w:p w14:paraId="5B43628D"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この条例は、平成２９年４月１日から施行する。</w:t>
      </w:r>
    </w:p>
    <w:p w14:paraId="43289057" w14:textId="77777777" w:rsidR="00187F85" w:rsidRPr="005B5EC5" w:rsidRDefault="00187F85" w:rsidP="00187F85">
      <w:pPr>
        <w:rPr>
          <w:rFonts w:ascii="ＭＳ 明朝" w:hAnsi="ＭＳ 明朝"/>
          <w:sz w:val="16"/>
          <w:szCs w:val="16"/>
        </w:rPr>
      </w:pPr>
    </w:p>
    <w:p w14:paraId="063640A3"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附則（令和元年条例第６１号）</w:t>
      </w:r>
    </w:p>
    <w:p w14:paraId="6A5A5753" w14:textId="77777777" w:rsidR="00187F85" w:rsidRPr="005B5EC5" w:rsidRDefault="00187F85" w:rsidP="00187F85">
      <w:pPr>
        <w:ind w:firstLineChars="100" w:firstLine="160"/>
        <w:rPr>
          <w:rFonts w:ascii="ＭＳ 明朝" w:hAnsi="ＭＳ 明朝"/>
          <w:sz w:val="16"/>
          <w:szCs w:val="16"/>
        </w:rPr>
      </w:pPr>
      <w:r w:rsidRPr="005B5EC5">
        <w:rPr>
          <w:rFonts w:ascii="ＭＳ 明朝" w:hAnsi="ＭＳ 明朝" w:hint="eastAsia"/>
          <w:sz w:val="16"/>
          <w:szCs w:val="16"/>
        </w:rPr>
        <w:t>この条例は、令和２年４月１日から施行する。ただし、第１条の規定は、公布の日から施行する。</w:t>
      </w:r>
    </w:p>
    <w:p w14:paraId="26D4E824" w14:textId="77777777" w:rsidR="00187F85" w:rsidRPr="005B5EC5" w:rsidRDefault="00187F85" w:rsidP="00187F85">
      <w:pPr>
        <w:rPr>
          <w:rFonts w:ascii="ＭＳ 明朝" w:hAnsi="ＭＳ 明朝"/>
          <w:sz w:val="16"/>
          <w:szCs w:val="16"/>
        </w:rPr>
      </w:pPr>
    </w:p>
    <w:p w14:paraId="50DA7083"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附則（令和２年条例第４２号）</w:t>
      </w:r>
    </w:p>
    <w:p w14:paraId="671B3DB6"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（施行期日）</w:t>
      </w:r>
    </w:p>
    <w:p w14:paraId="1B1B4D14"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１　この条例は、令和２年９月１日から施行する。</w:t>
      </w:r>
    </w:p>
    <w:p w14:paraId="0168C991"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（経過措置）</w:t>
      </w:r>
    </w:p>
    <w:p w14:paraId="2C09763A"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２　改正後の大阪府福祉のまちづくり条例（以下「新条例」という。）第</w:t>
      </w:r>
      <w:r w:rsidRPr="005B5EC5">
        <w:rPr>
          <w:rFonts w:ascii="ＭＳ 明朝" w:hAnsi="ＭＳ 明朝" w:hint="eastAsia"/>
          <w:sz w:val="16"/>
          <w:szCs w:val="16"/>
        </w:rPr>
        <w:t>1</w:t>
      </w:r>
      <w:r w:rsidRPr="005B5EC5">
        <w:rPr>
          <w:rFonts w:ascii="ＭＳ 明朝" w:hAnsi="ＭＳ 明朝"/>
          <w:sz w:val="16"/>
          <w:szCs w:val="16"/>
        </w:rPr>
        <w:t>9</w:t>
      </w:r>
      <w:r w:rsidRPr="005B5EC5">
        <w:rPr>
          <w:rFonts w:ascii="ＭＳ 明朝" w:hAnsi="ＭＳ 明朝" w:hint="eastAsia"/>
          <w:sz w:val="16"/>
          <w:szCs w:val="16"/>
        </w:rPr>
        <w:t>条から第</w:t>
      </w:r>
      <w:r w:rsidRPr="005B5EC5">
        <w:rPr>
          <w:rFonts w:ascii="ＭＳ 明朝" w:hAnsi="ＭＳ 明朝" w:hint="eastAsia"/>
          <w:sz w:val="16"/>
          <w:szCs w:val="16"/>
        </w:rPr>
        <w:t>2</w:t>
      </w:r>
      <w:r w:rsidRPr="005B5EC5">
        <w:rPr>
          <w:rFonts w:ascii="ＭＳ 明朝" w:hAnsi="ＭＳ 明朝"/>
          <w:sz w:val="16"/>
          <w:szCs w:val="16"/>
        </w:rPr>
        <w:t>1</w:t>
      </w:r>
      <w:r w:rsidRPr="005B5EC5">
        <w:rPr>
          <w:rFonts w:ascii="ＭＳ 明朝" w:hAnsi="ＭＳ 明朝" w:hint="eastAsia"/>
          <w:sz w:val="16"/>
          <w:szCs w:val="16"/>
        </w:rPr>
        <w:t>条まで及び第</w:t>
      </w:r>
      <w:r w:rsidRPr="005B5EC5">
        <w:rPr>
          <w:rFonts w:ascii="ＭＳ 明朝" w:hAnsi="ＭＳ 明朝" w:hint="eastAsia"/>
          <w:sz w:val="16"/>
          <w:szCs w:val="16"/>
        </w:rPr>
        <w:t>2</w:t>
      </w:r>
      <w:r w:rsidRPr="005B5EC5">
        <w:rPr>
          <w:rFonts w:ascii="ＭＳ 明朝" w:hAnsi="ＭＳ 明朝"/>
          <w:sz w:val="16"/>
          <w:szCs w:val="16"/>
        </w:rPr>
        <w:t>8</w:t>
      </w:r>
      <w:r w:rsidRPr="005B5EC5">
        <w:rPr>
          <w:rFonts w:ascii="ＭＳ 明朝" w:hAnsi="ＭＳ 明朝" w:hint="eastAsia"/>
          <w:sz w:val="16"/>
          <w:szCs w:val="16"/>
        </w:rPr>
        <w:t>条の規定は、この条例の施行の日以後に着手する建築（特別特定建築物（高齢者、障害者等の移動等の円滑化の促進に関する法律（平成</w:t>
      </w:r>
      <w:r w:rsidRPr="005B5EC5">
        <w:rPr>
          <w:rFonts w:ascii="ＭＳ 明朝" w:hAnsi="ＭＳ 明朝" w:hint="eastAsia"/>
          <w:sz w:val="16"/>
          <w:szCs w:val="16"/>
        </w:rPr>
        <w:t>1</w:t>
      </w:r>
      <w:r w:rsidRPr="005B5EC5">
        <w:rPr>
          <w:rFonts w:ascii="ＭＳ 明朝" w:hAnsi="ＭＳ 明朝"/>
          <w:sz w:val="16"/>
          <w:szCs w:val="16"/>
        </w:rPr>
        <w:t>8</w:t>
      </w:r>
      <w:r w:rsidRPr="005B5EC5">
        <w:rPr>
          <w:rFonts w:ascii="ＭＳ 明朝" w:hAnsi="ＭＳ 明朝" w:hint="eastAsia"/>
          <w:sz w:val="16"/>
          <w:szCs w:val="16"/>
        </w:rPr>
        <w:t>年法律第</w:t>
      </w:r>
      <w:r w:rsidRPr="005B5EC5">
        <w:rPr>
          <w:rFonts w:ascii="ＭＳ 明朝" w:hAnsi="ＭＳ 明朝" w:hint="eastAsia"/>
          <w:sz w:val="16"/>
          <w:szCs w:val="16"/>
        </w:rPr>
        <w:t>9</w:t>
      </w:r>
      <w:r w:rsidRPr="005B5EC5">
        <w:rPr>
          <w:rFonts w:ascii="ＭＳ 明朝" w:hAnsi="ＭＳ 明朝"/>
          <w:sz w:val="16"/>
          <w:szCs w:val="16"/>
        </w:rPr>
        <w:t>1</w:t>
      </w:r>
      <w:r w:rsidRPr="005B5EC5">
        <w:rPr>
          <w:rFonts w:ascii="ＭＳ 明朝" w:hAnsi="ＭＳ 明朝" w:hint="eastAsia"/>
          <w:sz w:val="16"/>
          <w:szCs w:val="16"/>
        </w:rPr>
        <w:t>号）第</w:t>
      </w:r>
      <w:r w:rsidRPr="005B5EC5">
        <w:rPr>
          <w:rFonts w:ascii="ＭＳ 明朝" w:hAnsi="ＭＳ 明朝" w:hint="eastAsia"/>
          <w:sz w:val="16"/>
          <w:szCs w:val="16"/>
        </w:rPr>
        <w:t>2</w:t>
      </w:r>
      <w:r w:rsidRPr="005B5EC5">
        <w:rPr>
          <w:rFonts w:ascii="ＭＳ 明朝" w:hAnsi="ＭＳ 明朝" w:hint="eastAsia"/>
          <w:sz w:val="16"/>
          <w:szCs w:val="16"/>
        </w:rPr>
        <w:t>条第</w:t>
      </w:r>
      <w:r w:rsidRPr="005B5EC5">
        <w:rPr>
          <w:rFonts w:ascii="ＭＳ 明朝" w:hAnsi="ＭＳ 明朝" w:hint="eastAsia"/>
          <w:sz w:val="16"/>
          <w:szCs w:val="16"/>
        </w:rPr>
        <w:t>1</w:t>
      </w:r>
      <w:r w:rsidRPr="005B5EC5">
        <w:rPr>
          <w:rFonts w:ascii="ＭＳ 明朝" w:hAnsi="ＭＳ 明朝"/>
          <w:sz w:val="16"/>
          <w:szCs w:val="16"/>
        </w:rPr>
        <w:t>7</w:t>
      </w:r>
      <w:r w:rsidRPr="005B5EC5">
        <w:rPr>
          <w:rFonts w:ascii="ＭＳ 明朝" w:hAnsi="ＭＳ 明朝" w:hint="eastAsia"/>
          <w:sz w:val="16"/>
          <w:szCs w:val="16"/>
        </w:rPr>
        <w:t>号に規定する特別特定建築物をいう。以下同じ。）を新築し、増築し、若しくは改築すること又は用途の変更をして特別特定建築物にすることをいう。以下この項において同じ。）及び当該建築をした特別特定建築物の維持について適用し、この条例の施行の日前に着手した建築及び当該建築をした特別特定建築物の維持については、なお従前の例による。</w:t>
      </w:r>
    </w:p>
    <w:p w14:paraId="02094B8B"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３　この条例の施行の際、現に存する特別特定建築物で、高齢者、障害者等の移動等の円滑化の促進に関する法律施行令（平成</w:t>
      </w:r>
      <w:r w:rsidRPr="005B5EC5">
        <w:rPr>
          <w:rFonts w:ascii="ＭＳ 明朝" w:hAnsi="ＭＳ 明朝" w:hint="eastAsia"/>
          <w:sz w:val="16"/>
          <w:szCs w:val="16"/>
        </w:rPr>
        <w:t>1</w:t>
      </w:r>
      <w:r w:rsidRPr="005B5EC5">
        <w:rPr>
          <w:rFonts w:ascii="ＭＳ 明朝" w:hAnsi="ＭＳ 明朝"/>
          <w:sz w:val="16"/>
          <w:szCs w:val="16"/>
        </w:rPr>
        <w:t>8</w:t>
      </w:r>
      <w:r w:rsidRPr="005B5EC5">
        <w:rPr>
          <w:rFonts w:ascii="ＭＳ 明朝" w:hAnsi="ＭＳ 明朝" w:hint="eastAsia"/>
          <w:sz w:val="16"/>
          <w:szCs w:val="16"/>
        </w:rPr>
        <w:t>年政令第</w:t>
      </w:r>
      <w:r w:rsidRPr="005B5EC5">
        <w:rPr>
          <w:rFonts w:ascii="ＭＳ 明朝" w:hAnsi="ＭＳ 明朝" w:hint="eastAsia"/>
          <w:sz w:val="16"/>
          <w:szCs w:val="16"/>
        </w:rPr>
        <w:t>3</w:t>
      </w:r>
      <w:r w:rsidRPr="005B5EC5">
        <w:rPr>
          <w:rFonts w:ascii="ＭＳ 明朝" w:hAnsi="ＭＳ 明朝"/>
          <w:sz w:val="16"/>
          <w:szCs w:val="16"/>
        </w:rPr>
        <w:t>79</w:t>
      </w:r>
      <w:r w:rsidRPr="005B5EC5">
        <w:rPr>
          <w:rFonts w:ascii="ＭＳ 明朝" w:hAnsi="ＭＳ 明朝" w:hint="eastAsia"/>
          <w:sz w:val="16"/>
          <w:szCs w:val="16"/>
        </w:rPr>
        <w:t>号）附則第四条第五号に掲げる類似の用途相互間における用途の変更をするものについては、新条例第</w:t>
      </w:r>
      <w:r w:rsidRPr="005B5EC5">
        <w:rPr>
          <w:rFonts w:ascii="ＭＳ 明朝" w:hAnsi="ＭＳ 明朝" w:hint="eastAsia"/>
          <w:sz w:val="16"/>
          <w:szCs w:val="16"/>
        </w:rPr>
        <w:t>1</w:t>
      </w:r>
      <w:r w:rsidRPr="005B5EC5">
        <w:rPr>
          <w:rFonts w:ascii="ＭＳ 明朝" w:hAnsi="ＭＳ 明朝"/>
          <w:sz w:val="16"/>
          <w:szCs w:val="16"/>
        </w:rPr>
        <w:t>9</w:t>
      </w:r>
      <w:r w:rsidRPr="005B5EC5">
        <w:rPr>
          <w:rFonts w:ascii="ＭＳ 明朝" w:hAnsi="ＭＳ 明朝" w:hint="eastAsia"/>
          <w:sz w:val="16"/>
          <w:szCs w:val="16"/>
        </w:rPr>
        <w:t>条から第</w:t>
      </w:r>
      <w:r w:rsidRPr="005B5EC5">
        <w:rPr>
          <w:rFonts w:ascii="ＭＳ 明朝" w:hAnsi="ＭＳ 明朝" w:hint="eastAsia"/>
          <w:sz w:val="16"/>
          <w:szCs w:val="16"/>
        </w:rPr>
        <w:t>2</w:t>
      </w:r>
      <w:r w:rsidRPr="005B5EC5">
        <w:rPr>
          <w:rFonts w:ascii="ＭＳ 明朝" w:hAnsi="ＭＳ 明朝"/>
          <w:sz w:val="16"/>
          <w:szCs w:val="16"/>
        </w:rPr>
        <w:t>1</w:t>
      </w:r>
      <w:r w:rsidRPr="005B5EC5">
        <w:rPr>
          <w:rFonts w:ascii="ＭＳ 明朝" w:hAnsi="ＭＳ 明朝" w:hint="eastAsia"/>
          <w:sz w:val="16"/>
          <w:szCs w:val="16"/>
        </w:rPr>
        <w:t>条まで及び第</w:t>
      </w:r>
      <w:r w:rsidRPr="005B5EC5">
        <w:rPr>
          <w:rFonts w:ascii="ＭＳ 明朝" w:hAnsi="ＭＳ 明朝" w:hint="eastAsia"/>
          <w:sz w:val="16"/>
          <w:szCs w:val="16"/>
        </w:rPr>
        <w:t>2</w:t>
      </w:r>
      <w:r w:rsidRPr="005B5EC5">
        <w:rPr>
          <w:rFonts w:ascii="ＭＳ 明朝" w:hAnsi="ＭＳ 明朝"/>
          <w:sz w:val="16"/>
          <w:szCs w:val="16"/>
        </w:rPr>
        <w:t>8</w:t>
      </w:r>
      <w:r w:rsidRPr="005B5EC5">
        <w:rPr>
          <w:rFonts w:ascii="ＭＳ 明朝" w:hAnsi="ＭＳ 明朝" w:hint="eastAsia"/>
          <w:sz w:val="16"/>
          <w:szCs w:val="16"/>
        </w:rPr>
        <w:t>条の規定は適用しない。</w:t>
      </w:r>
    </w:p>
    <w:p w14:paraId="39A3C284" w14:textId="77777777" w:rsidR="00187F85" w:rsidRPr="005B5EC5" w:rsidRDefault="00187F85" w:rsidP="00187F85">
      <w:pPr>
        <w:rPr>
          <w:rFonts w:ascii="ＭＳ 明朝" w:hAnsi="ＭＳ 明朝"/>
          <w:sz w:val="16"/>
          <w:szCs w:val="16"/>
        </w:rPr>
      </w:pPr>
    </w:p>
    <w:p w14:paraId="5A6A07D3"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lastRenderedPageBreak/>
        <w:t xml:space="preserve">　　　附則（令和３年条例第２８号）</w:t>
      </w:r>
    </w:p>
    <w:p w14:paraId="30BB15DA"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（施行期日）</w:t>
      </w:r>
    </w:p>
    <w:p w14:paraId="14420AC3"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１　この条例は、令和</w:t>
      </w:r>
      <w:r w:rsidRPr="005B5EC5">
        <w:rPr>
          <w:rFonts w:ascii="ＭＳ 明朝" w:hAnsi="ＭＳ 明朝" w:hint="eastAsia"/>
          <w:sz w:val="16"/>
          <w:szCs w:val="16"/>
        </w:rPr>
        <w:t>3</w:t>
      </w:r>
      <w:r w:rsidRPr="005B5EC5">
        <w:rPr>
          <w:rFonts w:ascii="ＭＳ 明朝" w:hAnsi="ＭＳ 明朝" w:hint="eastAsia"/>
          <w:sz w:val="16"/>
          <w:szCs w:val="16"/>
        </w:rPr>
        <w:t>年</w:t>
      </w:r>
      <w:r w:rsidRPr="005B5EC5">
        <w:rPr>
          <w:rFonts w:ascii="ＭＳ 明朝" w:hAnsi="ＭＳ 明朝" w:hint="eastAsia"/>
          <w:sz w:val="16"/>
          <w:szCs w:val="16"/>
        </w:rPr>
        <w:t>10</w:t>
      </w:r>
      <w:r w:rsidRPr="005B5EC5">
        <w:rPr>
          <w:rFonts w:ascii="ＭＳ 明朝" w:hAnsi="ＭＳ 明朝" w:hint="eastAsia"/>
          <w:sz w:val="16"/>
          <w:szCs w:val="16"/>
        </w:rPr>
        <w:t>月</w:t>
      </w:r>
      <w:r w:rsidRPr="005B5EC5">
        <w:rPr>
          <w:rFonts w:ascii="ＭＳ 明朝" w:hAnsi="ＭＳ 明朝" w:hint="eastAsia"/>
          <w:sz w:val="16"/>
          <w:szCs w:val="16"/>
        </w:rPr>
        <w:t>1</w:t>
      </w:r>
      <w:r w:rsidRPr="005B5EC5">
        <w:rPr>
          <w:rFonts w:ascii="ＭＳ 明朝" w:hAnsi="ＭＳ 明朝" w:hint="eastAsia"/>
          <w:sz w:val="16"/>
          <w:szCs w:val="16"/>
        </w:rPr>
        <w:t>日から施行する。ただし、第一条の規定は、令和</w:t>
      </w:r>
      <w:r w:rsidRPr="005B5EC5">
        <w:rPr>
          <w:rFonts w:ascii="ＭＳ 明朝" w:hAnsi="ＭＳ 明朝" w:hint="eastAsia"/>
          <w:sz w:val="16"/>
          <w:szCs w:val="16"/>
        </w:rPr>
        <w:t>3</w:t>
      </w:r>
      <w:r w:rsidRPr="005B5EC5">
        <w:rPr>
          <w:rFonts w:ascii="ＭＳ 明朝" w:hAnsi="ＭＳ 明朝" w:hint="eastAsia"/>
          <w:sz w:val="16"/>
          <w:szCs w:val="16"/>
        </w:rPr>
        <w:t>年</w:t>
      </w:r>
      <w:r w:rsidRPr="005B5EC5">
        <w:rPr>
          <w:rFonts w:ascii="ＭＳ 明朝" w:hAnsi="ＭＳ 明朝" w:hint="eastAsia"/>
          <w:sz w:val="16"/>
          <w:szCs w:val="16"/>
        </w:rPr>
        <w:t>4</w:t>
      </w:r>
      <w:r w:rsidRPr="005B5EC5">
        <w:rPr>
          <w:rFonts w:ascii="ＭＳ 明朝" w:hAnsi="ＭＳ 明朝" w:hint="eastAsia"/>
          <w:sz w:val="16"/>
          <w:szCs w:val="16"/>
        </w:rPr>
        <w:t>月</w:t>
      </w:r>
      <w:r w:rsidRPr="005B5EC5">
        <w:rPr>
          <w:rFonts w:ascii="ＭＳ 明朝" w:hAnsi="ＭＳ 明朝" w:hint="eastAsia"/>
          <w:sz w:val="16"/>
          <w:szCs w:val="16"/>
        </w:rPr>
        <w:t>1</w:t>
      </w:r>
      <w:r w:rsidRPr="005B5EC5">
        <w:rPr>
          <w:rFonts w:ascii="ＭＳ 明朝" w:hAnsi="ＭＳ 明朝" w:hint="eastAsia"/>
          <w:sz w:val="16"/>
          <w:szCs w:val="16"/>
        </w:rPr>
        <w:t>日から施行する。</w:t>
      </w:r>
    </w:p>
    <w:p w14:paraId="44A3A804"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（経過措置）</w:t>
      </w:r>
    </w:p>
    <w:p w14:paraId="55717EBD" w14:textId="77777777" w:rsidR="00187F85" w:rsidRPr="005B5EC5" w:rsidRDefault="00187F85" w:rsidP="00187F85">
      <w:pPr>
        <w:ind w:left="160" w:hangingChars="100" w:hanging="160"/>
        <w:rPr>
          <w:rFonts w:ascii="ＭＳ 明朝" w:hAnsi="ＭＳ 明朝"/>
          <w:sz w:val="16"/>
          <w:szCs w:val="16"/>
        </w:rPr>
      </w:pPr>
      <w:r w:rsidRPr="005B5EC5">
        <w:rPr>
          <w:rFonts w:ascii="ＭＳ 明朝" w:hAnsi="ＭＳ 明朝" w:hint="eastAsia"/>
          <w:sz w:val="16"/>
          <w:szCs w:val="16"/>
        </w:rPr>
        <w:t>２　この条例の施行の際現に工事中の改正前の大阪府福祉のまちづくり条例別表</w:t>
      </w:r>
      <w:r w:rsidRPr="005B5EC5">
        <w:rPr>
          <w:rFonts w:ascii="ＭＳ 明朝" w:hAnsi="ＭＳ 明朝" w:hint="eastAsia"/>
          <w:sz w:val="16"/>
          <w:szCs w:val="16"/>
        </w:rPr>
        <w:t>1</w:t>
      </w:r>
      <w:r w:rsidRPr="005B5EC5">
        <w:rPr>
          <w:rFonts w:ascii="ＭＳ 明朝" w:hAnsi="ＭＳ 明朝" w:hint="eastAsia"/>
          <w:sz w:val="16"/>
          <w:szCs w:val="16"/>
        </w:rPr>
        <w:t>の項及び</w:t>
      </w:r>
      <w:r w:rsidRPr="005B5EC5">
        <w:rPr>
          <w:rFonts w:ascii="ＭＳ 明朝" w:hAnsi="ＭＳ 明朝" w:hint="eastAsia"/>
          <w:sz w:val="16"/>
          <w:szCs w:val="16"/>
        </w:rPr>
        <w:t>2</w:t>
      </w:r>
      <w:r w:rsidRPr="005B5EC5">
        <w:rPr>
          <w:rFonts w:ascii="ＭＳ 明朝" w:hAnsi="ＭＳ 明朝" w:hint="eastAsia"/>
          <w:sz w:val="16"/>
          <w:szCs w:val="16"/>
        </w:rPr>
        <w:t>の項の中欄に掲げる特別特定建築物の建築（建築物を新築し、増築し、又は改築することをいう。）又は修繕若しくは模様替については、改正後の大阪府福祉のまちづくり条例別表の規定にかかわらず、なお従前の例による。</w:t>
      </w:r>
    </w:p>
    <w:p w14:paraId="7E17F7F7" w14:textId="77777777" w:rsidR="00187F85" w:rsidRPr="005B5EC5" w:rsidRDefault="00187F85" w:rsidP="00187F85">
      <w:pPr>
        <w:rPr>
          <w:rFonts w:ascii="ＭＳ 明朝" w:hAnsi="ＭＳ 明朝"/>
          <w:sz w:val="16"/>
          <w:szCs w:val="16"/>
        </w:rPr>
      </w:pPr>
    </w:p>
    <w:p w14:paraId="7890C0BA"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附則（令和４年条例第６８号）</w:t>
      </w:r>
    </w:p>
    <w:p w14:paraId="643EA577"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 xml:space="preserve">　　この条例は、公布の日から施行する。</w:t>
      </w:r>
    </w:p>
    <w:p w14:paraId="525EB6D9" w14:textId="77777777" w:rsidR="00187F85" w:rsidRPr="005B5EC5" w:rsidRDefault="00187F85" w:rsidP="00187F85">
      <w:pPr>
        <w:rPr>
          <w:rFonts w:ascii="ＭＳ 明朝" w:hAnsi="ＭＳ 明朝"/>
          <w:sz w:val="16"/>
          <w:szCs w:val="16"/>
        </w:rPr>
      </w:pPr>
    </w:p>
    <w:p w14:paraId="16997CE6" w14:textId="77777777" w:rsidR="00187F85" w:rsidRPr="005B5EC5" w:rsidRDefault="00187F85" w:rsidP="00187F85">
      <w:pPr>
        <w:rPr>
          <w:rFonts w:ascii="ＭＳ 明朝" w:hAnsi="ＭＳ 明朝"/>
          <w:sz w:val="16"/>
          <w:szCs w:val="16"/>
        </w:rPr>
      </w:pPr>
    </w:p>
    <w:p w14:paraId="195943C5" w14:textId="77777777" w:rsidR="00187F85" w:rsidRPr="005B5EC5" w:rsidRDefault="00187F85" w:rsidP="00187F85">
      <w:pPr>
        <w:rPr>
          <w:rFonts w:ascii="ＭＳ 明朝" w:hAnsi="ＭＳ 明朝"/>
          <w:sz w:val="16"/>
          <w:szCs w:val="16"/>
        </w:rPr>
      </w:pPr>
      <w:r w:rsidRPr="005B5EC5">
        <w:rPr>
          <w:rFonts w:ascii="ＭＳ 明朝" w:hAnsi="ＭＳ 明朝" w:hint="eastAsia"/>
          <w:sz w:val="16"/>
          <w:szCs w:val="16"/>
        </w:rPr>
        <w:t>別表（第１２条関係）</w:t>
      </w:r>
    </w:p>
    <w:tbl>
      <w:tblPr>
        <w:tblW w:w="5000" w:type="pct"/>
        <w:tblCellMar>
          <w:left w:w="99" w:type="dxa"/>
          <w:right w:w="99" w:type="dxa"/>
        </w:tblCellMar>
        <w:tblLook w:val="0000" w:firstRow="0" w:lastRow="0" w:firstColumn="0" w:lastColumn="0" w:noHBand="0" w:noVBand="0"/>
      </w:tblPr>
      <w:tblGrid>
        <w:gridCol w:w="434"/>
        <w:gridCol w:w="5288"/>
        <w:gridCol w:w="3332"/>
      </w:tblGrid>
      <w:tr w:rsidR="00187F85" w:rsidRPr="005B5EC5" w14:paraId="431D78F5" w14:textId="77777777" w:rsidTr="001F66FC">
        <w:trPr>
          <w:trHeight w:val="377"/>
        </w:trPr>
        <w:tc>
          <w:tcPr>
            <w:tcW w:w="240" w:type="pct"/>
            <w:tcBorders>
              <w:top w:val="single" w:sz="6" w:space="0" w:color="auto"/>
              <w:left w:val="single" w:sz="6" w:space="0" w:color="auto"/>
              <w:bottom w:val="single" w:sz="6" w:space="0" w:color="auto"/>
              <w:right w:val="single" w:sz="6" w:space="0" w:color="auto"/>
            </w:tcBorders>
            <w:shd w:val="clear" w:color="auto" w:fill="auto"/>
          </w:tcPr>
          <w:p w14:paraId="1089A999" w14:textId="77777777" w:rsidR="00187F85" w:rsidRPr="005B5EC5" w:rsidRDefault="00187F85" w:rsidP="001F66FC">
            <w:pPr>
              <w:autoSpaceDE w:val="0"/>
              <w:autoSpaceDN w:val="0"/>
              <w:adjustRightInd w:val="0"/>
              <w:jc w:val="center"/>
              <w:rPr>
                <w:rFonts w:ascii="MS UI Gothic" w:eastAsia="MS UI Gothic" w:cs="MS UI Gothic"/>
                <w:color w:val="000000"/>
                <w:kern w:val="0"/>
                <w:sz w:val="16"/>
                <w:szCs w:val="16"/>
              </w:rPr>
            </w:pPr>
            <w:r w:rsidRPr="005B5EC5">
              <w:rPr>
                <w:rFonts w:ascii="MS UI Gothic" w:eastAsia="MS UI Gothic" w:cs="MS UI Gothic" w:hint="eastAsia"/>
                <w:color w:val="000000"/>
                <w:kern w:val="0"/>
                <w:sz w:val="16"/>
                <w:szCs w:val="16"/>
              </w:rPr>
              <w:t>項</w:t>
            </w:r>
          </w:p>
        </w:tc>
        <w:tc>
          <w:tcPr>
            <w:tcW w:w="2920" w:type="pct"/>
            <w:tcBorders>
              <w:top w:val="single" w:sz="6" w:space="0" w:color="auto"/>
              <w:left w:val="single" w:sz="6" w:space="0" w:color="auto"/>
              <w:bottom w:val="single" w:sz="6" w:space="0" w:color="auto"/>
              <w:right w:val="single" w:sz="6" w:space="0" w:color="auto"/>
            </w:tcBorders>
            <w:shd w:val="clear" w:color="auto" w:fill="auto"/>
          </w:tcPr>
          <w:p w14:paraId="0C3BFB92" w14:textId="77777777" w:rsidR="00187F85" w:rsidRPr="005B5EC5" w:rsidRDefault="00187F85" w:rsidP="001F66FC">
            <w:pPr>
              <w:autoSpaceDE w:val="0"/>
              <w:autoSpaceDN w:val="0"/>
              <w:adjustRightInd w:val="0"/>
              <w:jc w:val="left"/>
              <w:rPr>
                <w:rFonts w:ascii="ＭＳ 明朝" w:cs="ＭＳ 明朝"/>
                <w:color w:val="000000"/>
                <w:kern w:val="0"/>
                <w:sz w:val="16"/>
                <w:szCs w:val="16"/>
              </w:rPr>
            </w:pPr>
            <w:r w:rsidRPr="005B5EC5">
              <w:rPr>
                <w:rFonts w:ascii="ＭＳ 明朝" w:cs="ＭＳ 明朝" w:hint="eastAsia"/>
                <w:color w:val="000000"/>
                <w:kern w:val="0"/>
                <w:sz w:val="16"/>
                <w:szCs w:val="16"/>
              </w:rPr>
              <w:t>区分</w:t>
            </w:r>
          </w:p>
        </w:tc>
        <w:tc>
          <w:tcPr>
            <w:tcW w:w="1840" w:type="pct"/>
            <w:tcBorders>
              <w:top w:val="single" w:sz="6" w:space="0" w:color="auto"/>
              <w:left w:val="single" w:sz="6" w:space="0" w:color="auto"/>
              <w:bottom w:val="single" w:sz="6" w:space="0" w:color="auto"/>
              <w:right w:val="single" w:sz="6" w:space="0" w:color="auto"/>
            </w:tcBorders>
            <w:shd w:val="clear" w:color="auto" w:fill="auto"/>
          </w:tcPr>
          <w:p w14:paraId="742ED139" w14:textId="77777777" w:rsidR="00187F85" w:rsidRPr="005B5EC5" w:rsidRDefault="00187F85" w:rsidP="001F66FC">
            <w:pPr>
              <w:autoSpaceDE w:val="0"/>
              <w:autoSpaceDN w:val="0"/>
              <w:adjustRightInd w:val="0"/>
              <w:jc w:val="left"/>
              <w:rPr>
                <w:rFonts w:ascii="ＭＳ 明朝" w:cs="ＭＳ 明朝"/>
                <w:color w:val="000000"/>
                <w:kern w:val="0"/>
                <w:sz w:val="16"/>
                <w:szCs w:val="16"/>
              </w:rPr>
            </w:pPr>
            <w:r w:rsidRPr="005B5EC5">
              <w:rPr>
                <w:rFonts w:ascii="ＭＳ 明朝" w:cs="ＭＳ 明朝" w:hint="eastAsia"/>
                <w:color w:val="000000"/>
                <w:kern w:val="0"/>
                <w:sz w:val="16"/>
                <w:szCs w:val="16"/>
              </w:rPr>
              <w:t>規模</w:t>
            </w:r>
          </w:p>
        </w:tc>
      </w:tr>
      <w:tr w:rsidR="00187F85" w:rsidRPr="005B5EC5" w14:paraId="705A0A49" w14:textId="77777777" w:rsidTr="001F66FC">
        <w:trPr>
          <w:trHeight w:val="377"/>
        </w:trPr>
        <w:tc>
          <w:tcPr>
            <w:tcW w:w="240" w:type="pct"/>
            <w:vMerge w:val="restart"/>
            <w:tcBorders>
              <w:top w:val="single" w:sz="6" w:space="0" w:color="auto"/>
              <w:left w:val="single" w:sz="6" w:space="0" w:color="auto"/>
              <w:right w:val="single" w:sz="6" w:space="0" w:color="auto"/>
            </w:tcBorders>
          </w:tcPr>
          <w:p w14:paraId="5CB63594" w14:textId="77777777" w:rsidR="00187F85" w:rsidRPr="005B5EC5" w:rsidRDefault="00187F85" w:rsidP="001F66FC">
            <w:pPr>
              <w:autoSpaceDE w:val="0"/>
              <w:autoSpaceDN w:val="0"/>
              <w:adjustRightInd w:val="0"/>
              <w:jc w:val="center"/>
              <w:rPr>
                <w:rFonts w:ascii="MS UI Gothic" w:eastAsia="MS UI Gothic" w:cs="MS UI Gothic"/>
                <w:color w:val="000000"/>
                <w:kern w:val="0"/>
                <w:sz w:val="16"/>
                <w:szCs w:val="16"/>
              </w:rPr>
            </w:pPr>
            <w:r w:rsidRPr="005B5EC5">
              <w:rPr>
                <w:rFonts w:ascii="MS UI Gothic" w:eastAsia="MS UI Gothic" w:cs="MS UI Gothic" w:hint="eastAsia"/>
                <w:color w:val="000000"/>
                <w:kern w:val="0"/>
                <w:sz w:val="16"/>
                <w:szCs w:val="16"/>
              </w:rPr>
              <w:t>一</w:t>
            </w:r>
          </w:p>
        </w:tc>
        <w:tc>
          <w:tcPr>
            <w:tcW w:w="2920" w:type="pct"/>
            <w:tcBorders>
              <w:top w:val="single" w:sz="6" w:space="0" w:color="auto"/>
              <w:left w:val="single" w:sz="6" w:space="0" w:color="auto"/>
              <w:bottom w:val="single" w:sz="6" w:space="0" w:color="auto"/>
              <w:right w:val="single" w:sz="6" w:space="0" w:color="auto"/>
            </w:tcBorders>
          </w:tcPr>
          <w:p w14:paraId="55326227" w14:textId="77777777" w:rsidR="00187F85" w:rsidRPr="005B5EC5" w:rsidRDefault="00187F85" w:rsidP="001F66FC">
            <w:pPr>
              <w:autoSpaceDE w:val="0"/>
              <w:autoSpaceDN w:val="0"/>
              <w:adjustRightInd w:val="0"/>
              <w:jc w:val="left"/>
              <w:rPr>
                <w:rFonts w:ascii="ＭＳ 明朝" w:cs="ＭＳ 明朝"/>
                <w:kern w:val="0"/>
                <w:sz w:val="16"/>
                <w:szCs w:val="16"/>
              </w:rPr>
            </w:pPr>
            <w:r w:rsidRPr="005B5EC5">
              <w:rPr>
                <w:rFonts w:ascii="ＭＳ 明朝" w:cs="ＭＳ 明朝" w:hint="eastAsia"/>
                <w:kern w:val="0"/>
                <w:sz w:val="16"/>
                <w:szCs w:val="16"/>
              </w:rPr>
              <w:t>学校</w:t>
            </w:r>
          </w:p>
        </w:tc>
        <w:tc>
          <w:tcPr>
            <w:tcW w:w="1840" w:type="pct"/>
            <w:vMerge w:val="restart"/>
            <w:tcBorders>
              <w:top w:val="single" w:sz="6" w:space="0" w:color="auto"/>
              <w:left w:val="single" w:sz="6" w:space="0" w:color="auto"/>
              <w:right w:val="single" w:sz="6" w:space="0" w:color="auto"/>
            </w:tcBorders>
          </w:tcPr>
          <w:p w14:paraId="08EC67E2" w14:textId="77777777" w:rsidR="00187F85" w:rsidRPr="005B5EC5" w:rsidRDefault="00187F85" w:rsidP="001F66FC">
            <w:pPr>
              <w:autoSpaceDE w:val="0"/>
              <w:autoSpaceDN w:val="0"/>
              <w:adjustRightInd w:val="0"/>
              <w:jc w:val="left"/>
              <w:rPr>
                <w:rFonts w:ascii="ＭＳ 明朝" w:cs="ＭＳ 明朝"/>
                <w:kern w:val="0"/>
                <w:sz w:val="16"/>
                <w:szCs w:val="16"/>
              </w:rPr>
            </w:pPr>
            <w:r w:rsidRPr="005B5EC5">
              <w:rPr>
                <w:rFonts w:ascii="ＭＳ 明朝" w:cs="ＭＳ 明朝" w:hint="eastAsia"/>
                <w:kern w:val="0"/>
                <w:sz w:val="16"/>
                <w:szCs w:val="16"/>
              </w:rPr>
              <w:t>全て</w:t>
            </w:r>
          </w:p>
        </w:tc>
      </w:tr>
      <w:tr w:rsidR="00187F85" w:rsidRPr="005B5EC5" w14:paraId="762B6DF1" w14:textId="77777777" w:rsidTr="001F66FC">
        <w:trPr>
          <w:trHeight w:val="377"/>
        </w:trPr>
        <w:tc>
          <w:tcPr>
            <w:tcW w:w="240" w:type="pct"/>
            <w:vMerge/>
            <w:tcBorders>
              <w:left w:val="single" w:sz="6" w:space="0" w:color="auto"/>
              <w:right w:val="single" w:sz="6" w:space="0" w:color="auto"/>
            </w:tcBorders>
          </w:tcPr>
          <w:p w14:paraId="494993C5" w14:textId="77777777" w:rsidR="00187F85" w:rsidRPr="005B5EC5" w:rsidRDefault="00187F85" w:rsidP="001F66FC">
            <w:pPr>
              <w:autoSpaceDE w:val="0"/>
              <w:autoSpaceDN w:val="0"/>
              <w:adjustRightInd w:val="0"/>
              <w:jc w:val="center"/>
              <w:rPr>
                <w:rFonts w:ascii="MS UI Gothic" w:eastAsia="MS UI Gothic" w:cs="MS UI Gothic"/>
                <w:color w:val="000000"/>
                <w:kern w:val="0"/>
                <w:sz w:val="16"/>
                <w:szCs w:val="16"/>
              </w:rPr>
            </w:pPr>
          </w:p>
        </w:tc>
        <w:tc>
          <w:tcPr>
            <w:tcW w:w="2920" w:type="pct"/>
            <w:tcBorders>
              <w:top w:val="single" w:sz="6" w:space="0" w:color="auto"/>
              <w:left w:val="single" w:sz="6" w:space="0" w:color="auto"/>
              <w:bottom w:val="single" w:sz="6" w:space="0" w:color="auto"/>
              <w:right w:val="single" w:sz="6" w:space="0" w:color="auto"/>
            </w:tcBorders>
          </w:tcPr>
          <w:p w14:paraId="26B6D325" w14:textId="77777777" w:rsidR="00187F85" w:rsidRPr="005B5EC5" w:rsidRDefault="00187F85" w:rsidP="001F66FC">
            <w:pPr>
              <w:autoSpaceDE w:val="0"/>
              <w:autoSpaceDN w:val="0"/>
              <w:adjustRightInd w:val="0"/>
              <w:jc w:val="left"/>
              <w:rPr>
                <w:rFonts w:ascii="ＭＳ 明朝" w:cs="ＭＳ 明朝"/>
                <w:color w:val="000000"/>
                <w:kern w:val="0"/>
                <w:sz w:val="16"/>
                <w:szCs w:val="16"/>
              </w:rPr>
            </w:pPr>
            <w:r w:rsidRPr="005B5EC5">
              <w:rPr>
                <w:rFonts w:ascii="ＭＳ 明朝" w:cs="ＭＳ 明朝" w:hint="eastAsia"/>
                <w:color w:val="000000"/>
                <w:kern w:val="0"/>
                <w:sz w:val="16"/>
                <w:szCs w:val="16"/>
              </w:rPr>
              <w:t>病院又は診療所</w:t>
            </w:r>
          </w:p>
        </w:tc>
        <w:tc>
          <w:tcPr>
            <w:tcW w:w="1840" w:type="pct"/>
            <w:vMerge/>
            <w:tcBorders>
              <w:left w:val="single" w:sz="6" w:space="0" w:color="auto"/>
              <w:right w:val="single" w:sz="6" w:space="0" w:color="auto"/>
            </w:tcBorders>
          </w:tcPr>
          <w:p w14:paraId="4ECEFF78" w14:textId="77777777" w:rsidR="00187F85" w:rsidRPr="005B5EC5" w:rsidRDefault="00187F85" w:rsidP="001F66FC">
            <w:pPr>
              <w:autoSpaceDE w:val="0"/>
              <w:autoSpaceDN w:val="0"/>
              <w:adjustRightInd w:val="0"/>
              <w:jc w:val="left"/>
              <w:rPr>
                <w:rFonts w:ascii="ＭＳ Ｐゴシック" w:eastAsia="ＭＳ Ｐゴシック" w:cs="ＭＳ Ｐゴシック"/>
                <w:color w:val="000000"/>
                <w:kern w:val="0"/>
                <w:sz w:val="16"/>
                <w:szCs w:val="16"/>
              </w:rPr>
            </w:pPr>
          </w:p>
        </w:tc>
      </w:tr>
      <w:tr w:rsidR="00187F85" w:rsidRPr="005B5EC5" w14:paraId="01403664" w14:textId="77777777" w:rsidTr="001F66FC">
        <w:trPr>
          <w:trHeight w:val="377"/>
        </w:trPr>
        <w:tc>
          <w:tcPr>
            <w:tcW w:w="240" w:type="pct"/>
            <w:vMerge/>
            <w:tcBorders>
              <w:left w:val="single" w:sz="6" w:space="0" w:color="auto"/>
              <w:right w:val="single" w:sz="6" w:space="0" w:color="auto"/>
            </w:tcBorders>
          </w:tcPr>
          <w:p w14:paraId="7B259E19" w14:textId="77777777" w:rsidR="00187F85" w:rsidRPr="005B5EC5" w:rsidRDefault="00187F85" w:rsidP="001F66FC">
            <w:pPr>
              <w:autoSpaceDE w:val="0"/>
              <w:autoSpaceDN w:val="0"/>
              <w:adjustRightInd w:val="0"/>
              <w:jc w:val="center"/>
              <w:rPr>
                <w:rFonts w:ascii="MS UI Gothic" w:eastAsia="MS UI Gothic" w:cs="MS UI Gothic"/>
                <w:color w:val="000000"/>
                <w:kern w:val="0"/>
                <w:sz w:val="16"/>
                <w:szCs w:val="16"/>
              </w:rPr>
            </w:pPr>
          </w:p>
        </w:tc>
        <w:tc>
          <w:tcPr>
            <w:tcW w:w="2920" w:type="pct"/>
            <w:tcBorders>
              <w:top w:val="single" w:sz="6" w:space="0" w:color="auto"/>
              <w:left w:val="single" w:sz="6" w:space="0" w:color="auto"/>
              <w:bottom w:val="single" w:sz="6" w:space="0" w:color="auto"/>
              <w:right w:val="single" w:sz="6" w:space="0" w:color="auto"/>
            </w:tcBorders>
          </w:tcPr>
          <w:p w14:paraId="6D2F267B" w14:textId="77777777" w:rsidR="00187F85" w:rsidRPr="005B5EC5" w:rsidRDefault="00187F85" w:rsidP="001F66FC">
            <w:pPr>
              <w:autoSpaceDE w:val="0"/>
              <w:autoSpaceDN w:val="0"/>
              <w:adjustRightInd w:val="0"/>
              <w:jc w:val="left"/>
              <w:rPr>
                <w:rFonts w:ascii="ＭＳ 明朝" w:cs="ＭＳ 明朝"/>
                <w:color w:val="000000"/>
                <w:kern w:val="0"/>
                <w:sz w:val="16"/>
                <w:szCs w:val="16"/>
              </w:rPr>
            </w:pPr>
            <w:r w:rsidRPr="005B5EC5">
              <w:rPr>
                <w:rFonts w:ascii="ＭＳ 明朝" w:cs="ＭＳ 明朝" w:hint="eastAsia"/>
                <w:color w:val="000000"/>
                <w:kern w:val="0"/>
                <w:sz w:val="16"/>
                <w:szCs w:val="16"/>
              </w:rPr>
              <w:t>集会場</w:t>
            </w:r>
            <w:r w:rsidRPr="005B5EC5">
              <w:rPr>
                <w:rFonts w:ascii="ＭＳ 明朝" w:cs="ＭＳ 明朝"/>
                <w:color w:val="000000"/>
                <w:kern w:val="0"/>
                <w:sz w:val="16"/>
                <w:szCs w:val="16"/>
              </w:rPr>
              <w:t>(</w:t>
            </w:r>
            <w:r w:rsidRPr="005B5EC5">
              <w:rPr>
                <w:rFonts w:ascii="ＭＳ 明朝" w:cs="ＭＳ 明朝" w:hint="eastAsia"/>
                <w:color w:val="000000"/>
                <w:kern w:val="0"/>
                <w:sz w:val="16"/>
                <w:szCs w:val="16"/>
              </w:rPr>
              <w:t>床面積が二百平方メートル以上の集会室があるものに限る。</w:t>
            </w:r>
            <w:r w:rsidRPr="005B5EC5">
              <w:rPr>
                <w:rFonts w:ascii="ＭＳ 明朝" w:cs="ＭＳ 明朝"/>
                <w:color w:val="000000"/>
                <w:kern w:val="0"/>
                <w:sz w:val="16"/>
                <w:szCs w:val="16"/>
              </w:rPr>
              <w:t>)</w:t>
            </w:r>
            <w:r w:rsidRPr="005B5EC5">
              <w:rPr>
                <w:rFonts w:ascii="ＭＳ 明朝" w:cs="ＭＳ 明朝" w:hint="eastAsia"/>
                <w:color w:val="000000"/>
                <w:kern w:val="0"/>
                <w:sz w:val="16"/>
                <w:szCs w:val="16"/>
              </w:rPr>
              <w:t>又は公会堂</w:t>
            </w:r>
          </w:p>
        </w:tc>
        <w:tc>
          <w:tcPr>
            <w:tcW w:w="1840" w:type="pct"/>
            <w:vMerge/>
            <w:tcBorders>
              <w:left w:val="single" w:sz="6" w:space="0" w:color="auto"/>
              <w:right w:val="single" w:sz="6" w:space="0" w:color="auto"/>
            </w:tcBorders>
          </w:tcPr>
          <w:p w14:paraId="44E43132" w14:textId="77777777" w:rsidR="00187F85" w:rsidRPr="005B5EC5" w:rsidRDefault="00187F85" w:rsidP="001F66FC">
            <w:pPr>
              <w:autoSpaceDE w:val="0"/>
              <w:autoSpaceDN w:val="0"/>
              <w:adjustRightInd w:val="0"/>
              <w:jc w:val="left"/>
              <w:rPr>
                <w:rFonts w:ascii="ＭＳ Ｐゴシック" w:eastAsia="ＭＳ Ｐゴシック" w:cs="ＭＳ Ｐゴシック"/>
                <w:color w:val="000000"/>
                <w:kern w:val="0"/>
                <w:sz w:val="16"/>
                <w:szCs w:val="16"/>
              </w:rPr>
            </w:pPr>
          </w:p>
        </w:tc>
      </w:tr>
      <w:tr w:rsidR="00187F85" w:rsidRPr="005B5EC5" w14:paraId="30B2553C" w14:textId="77777777" w:rsidTr="001F66FC">
        <w:trPr>
          <w:trHeight w:val="377"/>
        </w:trPr>
        <w:tc>
          <w:tcPr>
            <w:tcW w:w="240" w:type="pct"/>
            <w:vMerge/>
            <w:tcBorders>
              <w:left w:val="single" w:sz="6" w:space="0" w:color="auto"/>
              <w:right w:val="single" w:sz="6" w:space="0" w:color="auto"/>
            </w:tcBorders>
          </w:tcPr>
          <w:p w14:paraId="17734B09" w14:textId="77777777" w:rsidR="00187F85" w:rsidRPr="005B5EC5" w:rsidRDefault="00187F85" w:rsidP="001F66FC">
            <w:pPr>
              <w:autoSpaceDE w:val="0"/>
              <w:autoSpaceDN w:val="0"/>
              <w:adjustRightInd w:val="0"/>
              <w:jc w:val="center"/>
              <w:rPr>
                <w:rFonts w:ascii="MS UI Gothic" w:eastAsia="MS UI Gothic" w:cs="MS UI Gothic"/>
                <w:color w:val="000000"/>
                <w:kern w:val="0"/>
                <w:sz w:val="16"/>
                <w:szCs w:val="16"/>
              </w:rPr>
            </w:pPr>
          </w:p>
        </w:tc>
        <w:tc>
          <w:tcPr>
            <w:tcW w:w="2920" w:type="pct"/>
            <w:tcBorders>
              <w:top w:val="single" w:sz="6" w:space="0" w:color="auto"/>
              <w:left w:val="single" w:sz="6" w:space="0" w:color="auto"/>
              <w:bottom w:val="single" w:sz="6" w:space="0" w:color="auto"/>
              <w:right w:val="single" w:sz="6" w:space="0" w:color="auto"/>
            </w:tcBorders>
          </w:tcPr>
          <w:p w14:paraId="3D124E4B" w14:textId="77777777" w:rsidR="00187F85" w:rsidRPr="005B5EC5" w:rsidRDefault="00187F85" w:rsidP="001F66FC">
            <w:pPr>
              <w:autoSpaceDE w:val="0"/>
              <w:autoSpaceDN w:val="0"/>
              <w:adjustRightInd w:val="0"/>
              <w:jc w:val="left"/>
              <w:rPr>
                <w:rFonts w:ascii="ＭＳ 明朝" w:cs="ＭＳ 明朝"/>
                <w:color w:val="000000"/>
                <w:kern w:val="0"/>
                <w:sz w:val="16"/>
                <w:szCs w:val="16"/>
              </w:rPr>
            </w:pPr>
            <w:r w:rsidRPr="005B5EC5">
              <w:rPr>
                <w:rFonts w:ascii="ＭＳ 明朝" w:cs="ＭＳ 明朝" w:hint="eastAsia"/>
                <w:color w:val="000000"/>
                <w:kern w:val="0"/>
                <w:sz w:val="16"/>
                <w:szCs w:val="16"/>
              </w:rPr>
              <w:t>保健所、税務署その他不特定かつ多数の者が利用する官公署</w:t>
            </w:r>
          </w:p>
        </w:tc>
        <w:tc>
          <w:tcPr>
            <w:tcW w:w="1840" w:type="pct"/>
            <w:vMerge/>
            <w:tcBorders>
              <w:left w:val="single" w:sz="6" w:space="0" w:color="auto"/>
              <w:right w:val="single" w:sz="6" w:space="0" w:color="auto"/>
            </w:tcBorders>
          </w:tcPr>
          <w:p w14:paraId="0252772B" w14:textId="77777777" w:rsidR="00187F85" w:rsidRPr="005B5EC5" w:rsidRDefault="00187F85" w:rsidP="001F66FC">
            <w:pPr>
              <w:autoSpaceDE w:val="0"/>
              <w:autoSpaceDN w:val="0"/>
              <w:adjustRightInd w:val="0"/>
              <w:jc w:val="left"/>
              <w:rPr>
                <w:rFonts w:ascii="ＭＳ Ｐゴシック" w:eastAsia="ＭＳ Ｐゴシック" w:cs="ＭＳ Ｐゴシック"/>
                <w:color w:val="000000"/>
                <w:kern w:val="0"/>
                <w:sz w:val="16"/>
                <w:szCs w:val="16"/>
              </w:rPr>
            </w:pPr>
          </w:p>
        </w:tc>
      </w:tr>
      <w:tr w:rsidR="00187F85" w:rsidRPr="005B5EC5" w14:paraId="0B95D231" w14:textId="77777777" w:rsidTr="001F66FC">
        <w:trPr>
          <w:trHeight w:val="377"/>
        </w:trPr>
        <w:tc>
          <w:tcPr>
            <w:tcW w:w="240" w:type="pct"/>
            <w:vMerge/>
            <w:tcBorders>
              <w:left w:val="single" w:sz="6" w:space="0" w:color="auto"/>
              <w:right w:val="single" w:sz="6" w:space="0" w:color="auto"/>
            </w:tcBorders>
          </w:tcPr>
          <w:p w14:paraId="447CA382" w14:textId="77777777" w:rsidR="00187F85" w:rsidRPr="005B5EC5" w:rsidRDefault="00187F85" w:rsidP="001F66FC">
            <w:pPr>
              <w:autoSpaceDE w:val="0"/>
              <w:autoSpaceDN w:val="0"/>
              <w:adjustRightInd w:val="0"/>
              <w:jc w:val="center"/>
              <w:rPr>
                <w:rFonts w:ascii="MS UI Gothic" w:eastAsia="MS UI Gothic" w:cs="MS UI Gothic"/>
                <w:color w:val="000000"/>
                <w:kern w:val="0"/>
                <w:sz w:val="16"/>
                <w:szCs w:val="16"/>
              </w:rPr>
            </w:pPr>
          </w:p>
        </w:tc>
        <w:tc>
          <w:tcPr>
            <w:tcW w:w="2920" w:type="pct"/>
            <w:tcBorders>
              <w:top w:val="single" w:sz="6" w:space="0" w:color="auto"/>
              <w:left w:val="single" w:sz="6" w:space="0" w:color="auto"/>
              <w:bottom w:val="single" w:sz="6" w:space="0" w:color="auto"/>
              <w:right w:val="single" w:sz="6" w:space="0" w:color="auto"/>
            </w:tcBorders>
          </w:tcPr>
          <w:p w14:paraId="7C99925B" w14:textId="77777777" w:rsidR="00187F85" w:rsidRPr="005B5EC5" w:rsidRDefault="00187F85" w:rsidP="001F66FC">
            <w:pPr>
              <w:autoSpaceDE w:val="0"/>
              <w:autoSpaceDN w:val="0"/>
              <w:adjustRightInd w:val="0"/>
              <w:jc w:val="left"/>
              <w:rPr>
                <w:rFonts w:ascii="ＭＳ 明朝" w:cs="ＭＳ 明朝"/>
                <w:color w:val="000000"/>
                <w:kern w:val="0"/>
                <w:sz w:val="16"/>
                <w:szCs w:val="16"/>
              </w:rPr>
            </w:pPr>
            <w:r w:rsidRPr="005B5EC5">
              <w:rPr>
                <w:rFonts w:ascii="ＭＳ 明朝" w:cs="ＭＳ 明朝" w:hint="eastAsia"/>
                <w:color w:val="000000"/>
                <w:kern w:val="0"/>
                <w:sz w:val="16"/>
                <w:szCs w:val="16"/>
              </w:rPr>
              <w:t>老人ホーム、保育所、福祉ホームその他これらに類するもの</w:t>
            </w:r>
          </w:p>
        </w:tc>
        <w:tc>
          <w:tcPr>
            <w:tcW w:w="1840" w:type="pct"/>
            <w:vMerge/>
            <w:tcBorders>
              <w:left w:val="single" w:sz="6" w:space="0" w:color="auto"/>
              <w:right w:val="single" w:sz="6" w:space="0" w:color="auto"/>
            </w:tcBorders>
          </w:tcPr>
          <w:p w14:paraId="2A90AEFC" w14:textId="77777777" w:rsidR="00187F85" w:rsidRPr="005B5EC5" w:rsidRDefault="00187F85" w:rsidP="001F66FC">
            <w:pPr>
              <w:autoSpaceDE w:val="0"/>
              <w:autoSpaceDN w:val="0"/>
              <w:adjustRightInd w:val="0"/>
              <w:jc w:val="left"/>
              <w:rPr>
                <w:rFonts w:ascii="ＭＳ Ｐゴシック" w:eastAsia="ＭＳ Ｐゴシック" w:cs="ＭＳ Ｐゴシック"/>
                <w:color w:val="000000"/>
                <w:kern w:val="0"/>
                <w:sz w:val="16"/>
                <w:szCs w:val="16"/>
              </w:rPr>
            </w:pPr>
          </w:p>
        </w:tc>
      </w:tr>
      <w:tr w:rsidR="00187F85" w:rsidRPr="005B5EC5" w14:paraId="5985419E" w14:textId="77777777" w:rsidTr="001F66FC">
        <w:trPr>
          <w:trHeight w:val="377"/>
        </w:trPr>
        <w:tc>
          <w:tcPr>
            <w:tcW w:w="240" w:type="pct"/>
            <w:vMerge/>
            <w:tcBorders>
              <w:left w:val="single" w:sz="6" w:space="0" w:color="auto"/>
              <w:right w:val="single" w:sz="6" w:space="0" w:color="auto"/>
            </w:tcBorders>
          </w:tcPr>
          <w:p w14:paraId="0DAD50B6" w14:textId="77777777" w:rsidR="00187F85" w:rsidRPr="005B5EC5" w:rsidRDefault="00187F85" w:rsidP="001F66FC">
            <w:pPr>
              <w:autoSpaceDE w:val="0"/>
              <w:autoSpaceDN w:val="0"/>
              <w:adjustRightInd w:val="0"/>
              <w:jc w:val="center"/>
              <w:rPr>
                <w:rFonts w:ascii="MS UI Gothic" w:eastAsia="MS UI Gothic" w:cs="MS UI Gothic"/>
                <w:color w:val="000000"/>
                <w:kern w:val="0"/>
                <w:sz w:val="16"/>
                <w:szCs w:val="16"/>
              </w:rPr>
            </w:pPr>
          </w:p>
        </w:tc>
        <w:tc>
          <w:tcPr>
            <w:tcW w:w="2920" w:type="pct"/>
            <w:tcBorders>
              <w:top w:val="single" w:sz="6" w:space="0" w:color="auto"/>
              <w:left w:val="single" w:sz="6" w:space="0" w:color="auto"/>
              <w:bottom w:val="single" w:sz="6" w:space="0" w:color="auto"/>
              <w:right w:val="single" w:sz="6" w:space="0" w:color="auto"/>
            </w:tcBorders>
          </w:tcPr>
          <w:p w14:paraId="4CFDFE5A" w14:textId="77777777" w:rsidR="00187F85" w:rsidRPr="005B5EC5" w:rsidRDefault="00187F85" w:rsidP="001F66FC">
            <w:pPr>
              <w:autoSpaceDE w:val="0"/>
              <w:autoSpaceDN w:val="0"/>
              <w:adjustRightInd w:val="0"/>
              <w:jc w:val="left"/>
              <w:rPr>
                <w:rFonts w:ascii="ＭＳ 明朝" w:cs="ＭＳ 明朝"/>
                <w:color w:val="000000"/>
                <w:kern w:val="0"/>
                <w:sz w:val="16"/>
                <w:szCs w:val="16"/>
              </w:rPr>
            </w:pPr>
            <w:r w:rsidRPr="005B5EC5">
              <w:rPr>
                <w:rFonts w:ascii="ＭＳ 明朝" w:cs="ＭＳ 明朝" w:hint="eastAsia"/>
                <w:color w:val="000000"/>
                <w:kern w:val="0"/>
                <w:sz w:val="16"/>
                <w:szCs w:val="16"/>
              </w:rPr>
              <w:t>老人福祉センター、児童厚生施設、身体障害者福祉センターその他これらに類するもの</w:t>
            </w:r>
          </w:p>
        </w:tc>
        <w:tc>
          <w:tcPr>
            <w:tcW w:w="1840" w:type="pct"/>
            <w:vMerge/>
            <w:tcBorders>
              <w:left w:val="single" w:sz="6" w:space="0" w:color="auto"/>
              <w:right w:val="single" w:sz="6" w:space="0" w:color="auto"/>
            </w:tcBorders>
          </w:tcPr>
          <w:p w14:paraId="4713B14A" w14:textId="77777777" w:rsidR="00187F85" w:rsidRPr="005B5EC5" w:rsidRDefault="00187F85" w:rsidP="001F66FC">
            <w:pPr>
              <w:autoSpaceDE w:val="0"/>
              <w:autoSpaceDN w:val="0"/>
              <w:adjustRightInd w:val="0"/>
              <w:jc w:val="left"/>
              <w:rPr>
                <w:rFonts w:ascii="ＭＳ Ｐゴシック" w:eastAsia="ＭＳ Ｐゴシック" w:cs="ＭＳ Ｐゴシック"/>
                <w:color w:val="000000"/>
                <w:kern w:val="0"/>
                <w:sz w:val="16"/>
                <w:szCs w:val="16"/>
              </w:rPr>
            </w:pPr>
          </w:p>
        </w:tc>
      </w:tr>
      <w:tr w:rsidR="00187F85" w:rsidRPr="005B5EC5" w14:paraId="163CE0EC" w14:textId="77777777" w:rsidTr="001F66FC">
        <w:trPr>
          <w:trHeight w:val="377"/>
        </w:trPr>
        <w:tc>
          <w:tcPr>
            <w:tcW w:w="240" w:type="pct"/>
            <w:vMerge/>
            <w:tcBorders>
              <w:left w:val="single" w:sz="6" w:space="0" w:color="auto"/>
              <w:right w:val="single" w:sz="6" w:space="0" w:color="auto"/>
            </w:tcBorders>
          </w:tcPr>
          <w:p w14:paraId="68332D27" w14:textId="77777777" w:rsidR="00187F85" w:rsidRPr="005B5EC5" w:rsidRDefault="00187F85" w:rsidP="001F66FC">
            <w:pPr>
              <w:autoSpaceDE w:val="0"/>
              <w:autoSpaceDN w:val="0"/>
              <w:adjustRightInd w:val="0"/>
              <w:jc w:val="center"/>
              <w:rPr>
                <w:rFonts w:ascii="MS UI Gothic" w:eastAsia="MS UI Gothic" w:cs="MS UI Gothic"/>
                <w:color w:val="000000"/>
                <w:kern w:val="0"/>
                <w:sz w:val="16"/>
                <w:szCs w:val="16"/>
              </w:rPr>
            </w:pPr>
          </w:p>
        </w:tc>
        <w:tc>
          <w:tcPr>
            <w:tcW w:w="2920" w:type="pct"/>
            <w:tcBorders>
              <w:top w:val="single" w:sz="6" w:space="0" w:color="auto"/>
              <w:left w:val="single" w:sz="6" w:space="0" w:color="auto"/>
              <w:bottom w:val="single" w:sz="6" w:space="0" w:color="auto"/>
              <w:right w:val="single" w:sz="6" w:space="0" w:color="auto"/>
            </w:tcBorders>
          </w:tcPr>
          <w:p w14:paraId="0E581A72" w14:textId="77777777" w:rsidR="00187F85" w:rsidRPr="005B5EC5" w:rsidRDefault="00187F85" w:rsidP="001F66FC">
            <w:pPr>
              <w:autoSpaceDE w:val="0"/>
              <w:autoSpaceDN w:val="0"/>
              <w:adjustRightInd w:val="0"/>
              <w:jc w:val="left"/>
              <w:rPr>
                <w:rFonts w:ascii="ＭＳ 明朝" w:cs="ＭＳ 明朝"/>
                <w:color w:val="000000"/>
                <w:kern w:val="0"/>
                <w:sz w:val="16"/>
                <w:szCs w:val="16"/>
              </w:rPr>
            </w:pPr>
            <w:r w:rsidRPr="005B5EC5">
              <w:rPr>
                <w:rFonts w:ascii="ＭＳ 明朝" w:cs="ＭＳ 明朝" w:hint="eastAsia"/>
                <w:color w:val="000000"/>
                <w:kern w:val="0"/>
                <w:sz w:val="16"/>
                <w:szCs w:val="16"/>
              </w:rPr>
              <w:t>博物館、美術館又は図書館</w:t>
            </w:r>
          </w:p>
        </w:tc>
        <w:tc>
          <w:tcPr>
            <w:tcW w:w="1840" w:type="pct"/>
            <w:vMerge/>
            <w:tcBorders>
              <w:left w:val="single" w:sz="6" w:space="0" w:color="auto"/>
              <w:right w:val="single" w:sz="6" w:space="0" w:color="auto"/>
            </w:tcBorders>
          </w:tcPr>
          <w:p w14:paraId="64FB42C1" w14:textId="77777777" w:rsidR="00187F85" w:rsidRPr="005B5EC5" w:rsidRDefault="00187F85" w:rsidP="001F66FC">
            <w:pPr>
              <w:autoSpaceDE w:val="0"/>
              <w:autoSpaceDN w:val="0"/>
              <w:adjustRightInd w:val="0"/>
              <w:jc w:val="left"/>
              <w:rPr>
                <w:rFonts w:ascii="ＭＳ Ｐゴシック" w:eastAsia="ＭＳ Ｐゴシック" w:cs="ＭＳ Ｐゴシック"/>
                <w:color w:val="000000"/>
                <w:kern w:val="0"/>
                <w:sz w:val="16"/>
                <w:szCs w:val="16"/>
              </w:rPr>
            </w:pPr>
          </w:p>
        </w:tc>
      </w:tr>
      <w:tr w:rsidR="00187F85" w:rsidRPr="005B5EC5" w14:paraId="761A5B42" w14:textId="77777777" w:rsidTr="001F66FC">
        <w:trPr>
          <w:trHeight w:val="377"/>
        </w:trPr>
        <w:tc>
          <w:tcPr>
            <w:tcW w:w="240" w:type="pct"/>
            <w:vMerge/>
            <w:tcBorders>
              <w:left w:val="single" w:sz="6" w:space="0" w:color="auto"/>
              <w:right w:val="single" w:sz="6" w:space="0" w:color="auto"/>
            </w:tcBorders>
          </w:tcPr>
          <w:p w14:paraId="388D8C69" w14:textId="77777777" w:rsidR="00187F85" w:rsidRPr="005B5EC5" w:rsidRDefault="00187F85" w:rsidP="001F66FC">
            <w:pPr>
              <w:autoSpaceDE w:val="0"/>
              <w:autoSpaceDN w:val="0"/>
              <w:adjustRightInd w:val="0"/>
              <w:jc w:val="center"/>
              <w:rPr>
                <w:rFonts w:ascii="MS UI Gothic" w:eastAsia="MS UI Gothic" w:cs="MS UI Gothic"/>
                <w:color w:val="000000"/>
                <w:kern w:val="0"/>
                <w:sz w:val="16"/>
                <w:szCs w:val="16"/>
              </w:rPr>
            </w:pPr>
          </w:p>
        </w:tc>
        <w:tc>
          <w:tcPr>
            <w:tcW w:w="2920" w:type="pct"/>
            <w:tcBorders>
              <w:top w:val="single" w:sz="6" w:space="0" w:color="auto"/>
              <w:left w:val="single" w:sz="6" w:space="0" w:color="auto"/>
              <w:bottom w:val="single" w:sz="6" w:space="0" w:color="auto"/>
              <w:right w:val="single" w:sz="6" w:space="0" w:color="auto"/>
            </w:tcBorders>
          </w:tcPr>
          <w:p w14:paraId="29506758" w14:textId="77777777" w:rsidR="00187F85" w:rsidRPr="005B5EC5" w:rsidRDefault="00187F85" w:rsidP="001F66FC">
            <w:pPr>
              <w:autoSpaceDE w:val="0"/>
              <w:autoSpaceDN w:val="0"/>
              <w:adjustRightInd w:val="0"/>
              <w:jc w:val="left"/>
              <w:rPr>
                <w:rFonts w:ascii="ＭＳ 明朝" w:cs="ＭＳ 明朝"/>
                <w:color w:val="000000"/>
                <w:kern w:val="0"/>
                <w:sz w:val="16"/>
                <w:szCs w:val="16"/>
              </w:rPr>
            </w:pPr>
            <w:r w:rsidRPr="005B5EC5">
              <w:rPr>
                <w:rFonts w:ascii="ＭＳ 明朝" w:cs="ＭＳ 明朝" w:hint="eastAsia"/>
                <w:color w:val="000000"/>
                <w:kern w:val="0"/>
                <w:sz w:val="16"/>
                <w:szCs w:val="16"/>
              </w:rPr>
              <w:t>車両の停車場又は船舶若しくは航空機の発着場を構成する建築物で旅客の乗降又は待合いの用に供するもの</w:t>
            </w:r>
          </w:p>
        </w:tc>
        <w:tc>
          <w:tcPr>
            <w:tcW w:w="1840" w:type="pct"/>
            <w:vMerge/>
            <w:tcBorders>
              <w:left w:val="single" w:sz="6" w:space="0" w:color="auto"/>
              <w:right w:val="single" w:sz="6" w:space="0" w:color="auto"/>
            </w:tcBorders>
          </w:tcPr>
          <w:p w14:paraId="0C997496" w14:textId="77777777" w:rsidR="00187F85" w:rsidRPr="005B5EC5" w:rsidRDefault="00187F85" w:rsidP="001F66FC">
            <w:pPr>
              <w:autoSpaceDE w:val="0"/>
              <w:autoSpaceDN w:val="0"/>
              <w:adjustRightInd w:val="0"/>
              <w:jc w:val="left"/>
              <w:rPr>
                <w:rFonts w:ascii="ＭＳ Ｐゴシック" w:eastAsia="ＭＳ Ｐゴシック" w:cs="ＭＳ Ｐゴシック"/>
                <w:color w:val="000000"/>
                <w:kern w:val="0"/>
                <w:sz w:val="16"/>
                <w:szCs w:val="16"/>
              </w:rPr>
            </w:pPr>
          </w:p>
        </w:tc>
      </w:tr>
      <w:tr w:rsidR="00187F85" w:rsidRPr="005B5EC5" w14:paraId="30440793" w14:textId="77777777" w:rsidTr="001F66FC">
        <w:trPr>
          <w:trHeight w:val="377"/>
        </w:trPr>
        <w:tc>
          <w:tcPr>
            <w:tcW w:w="240" w:type="pct"/>
            <w:vMerge/>
            <w:tcBorders>
              <w:left w:val="single" w:sz="6" w:space="0" w:color="auto"/>
              <w:bottom w:val="single" w:sz="6" w:space="0" w:color="auto"/>
              <w:right w:val="single" w:sz="6" w:space="0" w:color="auto"/>
            </w:tcBorders>
          </w:tcPr>
          <w:p w14:paraId="6C2BD8BA" w14:textId="77777777" w:rsidR="00187F85" w:rsidRPr="005B5EC5" w:rsidRDefault="00187F85" w:rsidP="001F66FC">
            <w:pPr>
              <w:autoSpaceDE w:val="0"/>
              <w:autoSpaceDN w:val="0"/>
              <w:adjustRightInd w:val="0"/>
              <w:jc w:val="center"/>
              <w:rPr>
                <w:rFonts w:ascii="MS UI Gothic" w:eastAsia="MS UI Gothic" w:cs="MS UI Gothic"/>
                <w:color w:val="000000"/>
                <w:kern w:val="0"/>
                <w:sz w:val="16"/>
                <w:szCs w:val="16"/>
              </w:rPr>
            </w:pPr>
          </w:p>
        </w:tc>
        <w:tc>
          <w:tcPr>
            <w:tcW w:w="2920" w:type="pct"/>
            <w:tcBorders>
              <w:top w:val="single" w:sz="6" w:space="0" w:color="auto"/>
              <w:left w:val="single" w:sz="6" w:space="0" w:color="auto"/>
              <w:bottom w:val="single" w:sz="6" w:space="0" w:color="auto"/>
              <w:right w:val="single" w:sz="6" w:space="0" w:color="auto"/>
            </w:tcBorders>
          </w:tcPr>
          <w:p w14:paraId="69264B2F" w14:textId="77777777" w:rsidR="00187F85" w:rsidRPr="005B5EC5" w:rsidRDefault="00187F85" w:rsidP="001F66FC">
            <w:pPr>
              <w:autoSpaceDE w:val="0"/>
              <w:autoSpaceDN w:val="0"/>
              <w:adjustRightInd w:val="0"/>
              <w:jc w:val="left"/>
              <w:rPr>
                <w:rFonts w:ascii="ＭＳ 明朝" w:cs="ＭＳ 明朝"/>
                <w:color w:val="000000"/>
                <w:kern w:val="0"/>
                <w:sz w:val="16"/>
                <w:szCs w:val="16"/>
              </w:rPr>
            </w:pPr>
            <w:r w:rsidRPr="005B5EC5">
              <w:rPr>
                <w:rFonts w:ascii="ＭＳ 明朝" w:cs="ＭＳ 明朝" w:hint="eastAsia"/>
                <w:color w:val="000000"/>
                <w:kern w:val="0"/>
                <w:sz w:val="16"/>
                <w:szCs w:val="16"/>
              </w:rPr>
              <w:t>公衆便所</w:t>
            </w:r>
          </w:p>
        </w:tc>
        <w:tc>
          <w:tcPr>
            <w:tcW w:w="1840" w:type="pct"/>
            <w:vMerge/>
            <w:tcBorders>
              <w:left w:val="single" w:sz="6" w:space="0" w:color="auto"/>
              <w:bottom w:val="single" w:sz="6" w:space="0" w:color="auto"/>
              <w:right w:val="single" w:sz="6" w:space="0" w:color="auto"/>
            </w:tcBorders>
          </w:tcPr>
          <w:p w14:paraId="7D1F2E66" w14:textId="77777777" w:rsidR="00187F85" w:rsidRPr="005B5EC5" w:rsidRDefault="00187F85" w:rsidP="001F66FC">
            <w:pPr>
              <w:autoSpaceDE w:val="0"/>
              <w:autoSpaceDN w:val="0"/>
              <w:adjustRightInd w:val="0"/>
              <w:jc w:val="left"/>
              <w:rPr>
                <w:rFonts w:ascii="ＭＳ Ｐゴシック" w:eastAsia="ＭＳ Ｐゴシック" w:cs="ＭＳ Ｐゴシック"/>
                <w:color w:val="000000"/>
                <w:kern w:val="0"/>
                <w:sz w:val="16"/>
                <w:szCs w:val="16"/>
              </w:rPr>
            </w:pPr>
          </w:p>
        </w:tc>
      </w:tr>
      <w:tr w:rsidR="00187F85" w:rsidRPr="005B5EC5" w14:paraId="03214406" w14:textId="77777777" w:rsidTr="001F66FC">
        <w:trPr>
          <w:trHeight w:val="377"/>
        </w:trPr>
        <w:tc>
          <w:tcPr>
            <w:tcW w:w="240" w:type="pct"/>
            <w:vMerge w:val="restart"/>
            <w:tcBorders>
              <w:top w:val="single" w:sz="6" w:space="0" w:color="auto"/>
              <w:left w:val="single" w:sz="6" w:space="0" w:color="auto"/>
              <w:right w:val="single" w:sz="6" w:space="0" w:color="auto"/>
            </w:tcBorders>
          </w:tcPr>
          <w:p w14:paraId="3CE36A72" w14:textId="77777777" w:rsidR="00187F85" w:rsidRPr="005B5EC5" w:rsidRDefault="00187F85" w:rsidP="001F66FC">
            <w:pPr>
              <w:autoSpaceDE w:val="0"/>
              <w:autoSpaceDN w:val="0"/>
              <w:adjustRightInd w:val="0"/>
              <w:jc w:val="center"/>
              <w:rPr>
                <w:rFonts w:ascii="MS UI Gothic" w:eastAsia="MS UI Gothic" w:cs="MS UI Gothic"/>
                <w:color w:val="000000"/>
                <w:kern w:val="0"/>
                <w:sz w:val="16"/>
                <w:szCs w:val="16"/>
              </w:rPr>
            </w:pPr>
            <w:r w:rsidRPr="005B5EC5">
              <w:rPr>
                <w:rFonts w:ascii="MS UI Gothic" w:eastAsia="MS UI Gothic" w:cs="MS UI Gothic" w:hint="eastAsia"/>
                <w:color w:val="000000"/>
                <w:kern w:val="0"/>
                <w:sz w:val="16"/>
                <w:szCs w:val="16"/>
              </w:rPr>
              <w:t>二</w:t>
            </w:r>
          </w:p>
        </w:tc>
        <w:tc>
          <w:tcPr>
            <w:tcW w:w="2920" w:type="pct"/>
            <w:tcBorders>
              <w:top w:val="single" w:sz="6" w:space="0" w:color="auto"/>
              <w:left w:val="single" w:sz="6" w:space="0" w:color="auto"/>
              <w:bottom w:val="single" w:sz="6" w:space="0" w:color="auto"/>
              <w:right w:val="single" w:sz="6" w:space="0" w:color="auto"/>
            </w:tcBorders>
          </w:tcPr>
          <w:p w14:paraId="7B775B4C" w14:textId="77777777" w:rsidR="00187F85" w:rsidRPr="005B5EC5" w:rsidRDefault="00187F85" w:rsidP="001F66FC">
            <w:pPr>
              <w:autoSpaceDE w:val="0"/>
              <w:autoSpaceDN w:val="0"/>
              <w:adjustRightInd w:val="0"/>
              <w:jc w:val="left"/>
              <w:rPr>
                <w:rFonts w:ascii="ＭＳ 明朝" w:cs="ＭＳ 明朝"/>
                <w:color w:val="000000"/>
                <w:kern w:val="0"/>
                <w:sz w:val="16"/>
                <w:szCs w:val="16"/>
              </w:rPr>
            </w:pPr>
            <w:r w:rsidRPr="005B5EC5">
              <w:rPr>
                <w:rFonts w:ascii="ＭＳ 明朝" w:cs="ＭＳ 明朝" w:hint="eastAsia"/>
                <w:color w:val="000000"/>
                <w:kern w:val="0"/>
                <w:sz w:val="16"/>
                <w:szCs w:val="16"/>
              </w:rPr>
              <w:t>百貨店、マーケットその他の物品販売業を営む店舗</w:t>
            </w:r>
          </w:p>
        </w:tc>
        <w:tc>
          <w:tcPr>
            <w:tcW w:w="1840" w:type="pct"/>
            <w:vMerge w:val="restart"/>
            <w:tcBorders>
              <w:top w:val="single" w:sz="6" w:space="0" w:color="auto"/>
              <w:left w:val="single" w:sz="6" w:space="0" w:color="auto"/>
              <w:bottom w:val="single" w:sz="6" w:space="0" w:color="auto"/>
              <w:right w:val="single" w:sz="6" w:space="0" w:color="auto"/>
            </w:tcBorders>
          </w:tcPr>
          <w:p w14:paraId="2CF6622E" w14:textId="77777777" w:rsidR="00187F85" w:rsidRPr="005B5EC5" w:rsidRDefault="00187F85" w:rsidP="001F66FC">
            <w:pPr>
              <w:autoSpaceDE w:val="0"/>
              <w:autoSpaceDN w:val="0"/>
              <w:adjustRightInd w:val="0"/>
              <w:jc w:val="left"/>
              <w:rPr>
                <w:rFonts w:ascii="ＭＳ 明朝" w:cs="ＭＳ 明朝"/>
                <w:kern w:val="0"/>
                <w:sz w:val="16"/>
                <w:szCs w:val="16"/>
              </w:rPr>
            </w:pPr>
            <w:r w:rsidRPr="005B5EC5">
              <w:rPr>
                <w:rFonts w:ascii="ＭＳ 明朝" w:cs="ＭＳ 明朝" w:hint="eastAsia"/>
                <w:kern w:val="0"/>
                <w:sz w:val="16"/>
                <w:szCs w:val="16"/>
              </w:rPr>
              <w:t>床面積の合計２００平方メートル</w:t>
            </w:r>
          </w:p>
        </w:tc>
      </w:tr>
      <w:tr w:rsidR="00187F85" w:rsidRPr="005B5EC5" w14:paraId="149A4A02" w14:textId="77777777" w:rsidTr="001F66FC">
        <w:trPr>
          <w:trHeight w:val="377"/>
        </w:trPr>
        <w:tc>
          <w:tcPr>
            <w:tcW w:w="240" w:type="pct"/>
            <w:vMerge/>
            <w:tcBorders>
              <w:left w:val="single" w:sz="6" w:space="0" w:color="auto"/>
              <w:right w:val="single" w:sz="6" w:space="0" w:color="auto"/>
            </w:tcBorders>
          </w:tcPr>
          <w:p w14:paraId="2E3B4E55" w14:textId="77777777" w:rsidR="00187F85" w:rsidRPr="005B5EC5" w:rsidRDefault="00187F85" w:rsidP="001F66FC">
            <w:pPr>
              <w:autoSpaceDE w:val="0"/>
              <w:autoSpaceDN w:val="0"/>
              <w:adjustRightInd w:val="0"/>
              <w:jc w:val="center"/>
              <w:rPr>
                <w:rFonts w:ascii="MS UI Gothic" w:eastAsia="MS UI Gothic" w:cs="MS UI Gothic"/>
                <w:color w:val="000000"/>
                <w:kern w:val="0"/>
                <w:sz w:val="16"/>
                <w:szCs w:val="16"/>
              </w:rPr>
            </w:pPr>
          </w:p>
        </w:tc>
        <w:tc>
          <w:tcPr>
            <w:tcW w:w="2920" w:type="pct"/>
            <w:tcBorders>
              <w:top w:val="single" w:sz="6" w:space="0" w:color="auto"/>
              <w:left w:val="single" w:sz="6" w:space="0" w:color="auto"/>
              <w:bottom w:val="single" w:sz="6" w:space="0" w:color="auto"/>
              <w:right w:val="single" w:sz="6" w:space="0" w:color="auto"/>
            </w:tcBorders>
          </w:tcPr>
          <w:p w14:paraId="3438D68B" w14:textId="77777777" w:rsidR="00187F85" w:rsidRPr="005B5EC5" w:rsidRDefault="00187F85" w:rsidP="001F66FC">
            <w:pPr>
              <w:autoSpaceDE w:val="0"/>
              <w:autoSpaceDN w:val="0"/>
              <w:adjustRightInd w:val="0"/>
              <w:jc w:val="left"/>
              <w:rPr>
                <w:rFonts w:ascii="ＭＳ 明朝" w:cs="ＭＳ 明朝"/>
                <w:color w:val="000000"/>
                <w:kern w:val="0"/>
                <w:sz w:val="16"/>
                <w:szCs w:val="16"/>
              </w:rPr>
            </w:pPr>
            <w:r w:rsidRPr="005B5EC5">
              <w:rPr>
                <w:rFonts w:ascii="ＭＳ 明朝" w:cs="ＭＳ 明朝" w:hint="eastAsia"/>
                <w:color w:val="000000"/>
                <w:kern w:val="0"/>
                <w:sz w:val="16"/>
                <w:szCs w:val="16"/>
              </w:rPr>
              <w:t>飲食店</w:t>
            </w:r>
          </w:p>
        </w:tc>
        <w:tc>
          <w:tcPr>
            <w:tcW w:w="1840" w:type="pct"/>
            <w:vMerge/>
            <w:tcBorders>
              <w:top w:val="single" w:sz="6" w:space="0" w:color="auto"/>
              <w:left w:val="single" w:sz="6" w:space="0" w:color="auto"/>
              <w:bottom w:val="single" w:sz="6" w:space="0" w:color="auto"/>
              <w:right w:val="single" w:sz="6" w:space="0" w:color="auto"/>
            </w:tcBorders>
          </w:tcPr>
          <w:p w14:paraId="038B5DCE" w14:textId="77777777" w:rsidR="00187F85" w:rsidRPr="005B5EC5" w:rsidRDefault="00187F85" w:rsidP="001F66FC">
            <w:pPr>
              <w:autoSpaceDE w:val="0"/>
              <w:autoSpaceDN w:val="0"/>
              <w:adjustRightInd w:val="0"/>
              <w:jc w:val="left"/>
              <w:rPr>
                <w:rFonts w:ascii="ＭＳ Ｐゴシック" w:eastAsia="ＭＳ Ｐゴシック" w:cs="ＭＳ Ｐゴシック"/>
                <w:color w:val="000000"/>
                <w:kern w:val="0"/>
                <w:sz w:val="16"/>
                <w:szCs w:val="16"/>
              </w:rPr>
            </w:pPr>
          </w:p>
        </w:tc>
      </w:tr>
      <w:tr w:rsidR="00187F85" w:rsidRPr="005B5EC5" w14:paraId="23F97484" w14:textId="77777777" w:rsidTr="001F66FC">
        <w:trPr>
          <w:trHeight w:val="377"/>
        </w:trPr>
        <w:tc>
          <w:tcPr>
            <w:tcW w:w="240" w:type="pct"/>
            <w:vMerge/>
            <w:tcBorders>
              <w:left w:val="single" w:sz="6" w:space="0" w:color="auto"/>
              <w:right w:val="single" w:sz="6" w:space="0" w:color="auto"/>
            </w:tcBorders>
          </w:tcPr>
          <w:p w14:paraId="7E15DB9B" w14:textId="77777777" w:rsidR="00187F85" w:rsidRPr="005B5EC5" w:rsidRDefault="00187F85" w:rsidP="001F66FC">
            <w:pPr>
              <w:autoSpaceDE w:val="0"/>
              <w:autoSpaceDN w:val="0"/>
              <w:adjustRightInd w:val="0"/>
              <w:jc w:val="center"/>
              <w:rPr>
                <w:rFonts w:ascii="MS UI Gothic" w:eastAsia="MS UI Gothic" w:cs="MS UI Gothic"/>
                <w:color w:val="000000"/>
                <w:kern w:val="0"/>
                <w:sz w:val="16"/>
                <w:szCs w:val="16"/>
              </w:rPr>
            </w:pPr>
          </w:p>
        </w:tc>
        <w:tc>
          <w:tcPr>
            <w:tcW w:w="2920" w:type="pct"/>
            <w:tcBorders>
              <w:top w:val="single" w:sz="6" w:space="0" w:color="auto"/>
              <w:left w:val="single" w:sz="6" w:space="0" w:color="auto"/>
              <w:bottom w:val="single" w:sz="6" w:space="0" w:color="auto"/>
              <w:right w:val="single" w:sz="6" w:space="0" w:color="auto"/>
            </w:tcBorders>
          </w:tcPr>
          <w:p w14:paraId="2796C1F2" w14:textId="77777777" w:rsidR="00187F85" w:rsidRPr="005B5EC5" w:rsidRDefault="00187F85" w:rsidP="001F66FC">
            <w:pPr>
              <w:autoSpaceDE w:val="0"/>
              <w:autoSpaceDN w:val="0"/>
              <w:adjustRightInd w:val="0"/>
              <w:jc w:val="left"/>
              <w:rPr>
                <w:rFonts w:ascii="ＭＳ 明朝" w:cs="ＭＳ 明朝"/>
                <w:kern w:val="0"/>
                <w:sz w:val="16"/>
                <w:szCs w:val="16"/>
              </w:rPr>
            </w:pPr>
            <w:r w:rsidRPr="005B5EC5">
              <w:rPr>
                <w:rFonts w:ascii="ＭＳ 明朝" w:cs="ＭＳ 明朝" w:hint="eastAsia"/>
                <w:kern w:val="0"/>
                <w:sz w:val="16"/>
                <w:szCs w:val="16"/>
              </w:rPr>
              <w:t>理髪店、クリーニング取次店、質屋、貸衣装屋、銀行その他これらに類するサービス業を営む店舗</w:t>
            </w:r>
          </w:p>
        </w:tc>
        <w:tc>
          <w:tcPr>
            <w:tcW w:w="1840" w:type="pct"/>
            <w:vMerge/>
            <w:tcBorders>
              <w:top w:val="single" w:sz="6" w:space="0" w:color="auto"/>
              <w:left w:val="single" w:sz="6" w:space="0" w:color="auto"/>
              <w:bottom w:val="single" w:sz="6" w:space="0" w:color="auto"/>
              <w:right w:val="single" w:sz="6" w:space="0" w:color="auto"/>
            </w:tcBorders>
          </w:tcPr>
          <w:p w14:paraId="5D9B2579" w14:textId="77777777" w:rsidR="00187F85" w:rsidRPr="005B5EC5" w:rsidRDefault="00187F85" w:rsidP="001F66FC">
            <w:pPr>
              <w:autoSpaceDE w:val="0"/>
              <w:autoSpaceDN w:val="0"/>
              <w:adjustRightInd w:val="0"/>
              <w:jc w:val="left"/>
              <w:rPr>
                <w:rFonts w:ascii="ＭＳ Ｐゴシック" w:eastAsia="ＭＳ Ｐゴシック" w:cs="ＭＳ Ｐゴシック"/>
                <w:color w:val="000000"/>
                <w:kern w:val="0"/>
                <w:sz w:val="16"/>
                <w:szCs w:val="16"/>
              </w:rPr>
            </w:pPr>
          </w:p>
        </w:tc>
      </w:tr>
      <w:tr w:rsidR="00187F85" w:rsidRPr="005B5EC5" w14:paraId="23F2DC41" w14:textId="77777777" w:rsidTr="001F66FC">
        <w:trPr>
          <w:trHeight w:val="377"/>
        </w:trPr>
        <w:tc>
          <w:tcPr>
            <w:tcW w:w="240" w:type="pct"/>
            <w:vMerge/>
            <w:tcBorders>
              <w:left w:val="single" w:sz="6" w:space="0" w:color="auto"/>
              <w:bottom w:val="single" w:sz="6" w:space="0" w:color="auto"/>
              <w:right w:val="single" w:sz="6" w:space="0" w:color="auto"/>
            </w:tcBorders>
          </w:tcPr>
          <w:p w14:paraId="33F7B276" w14:textId="77777777" w:rsidR="00187F85" w:rsidRPr="005B5EC5" w:rsidRDefault="00187F85" w:rsidP="001F66FC">
            <w:pPr>
              <w:autoSpaceDE w:val="0"/>
              <w:autoSpaceDN w:val="0"/>
              <w:adjustRightInd w:val="0"/>
              <w:jc w:val="center"/>
              <w:rPr>
                <w:rFonts w:ascii="MS UI Gothic" w:eastAsia="MS UI Gothic" w:cs="MS UI Gothic"/>
                <w:color w:val="000000"/>
                <w:kern w:val="0"/>
                <w:sz w:val="16"/>
                <w:szCs w:val="16"/>
              </w:rPr>
            </w:pPr>
          </w:p>
        </w:tc>
        <w:tc>
          <w:tcPr>
            <w:tcW w:w="2920" w:type="pct"/>
            <w:tcBorders>
              <w:top w:val="single" w:sz="6" w:space="0" w:color="auto"/>
              <w:left w:val="single" w:sz="6" w:space="0" w:color="auto"/>
              <w:bottom w:val="single" w:sz="6" w:space="0" w:color="auto"/>
              <w:right w:val="single" w:sz="6" w:space="0" w:color="auto"/>
            </w:tcBorders>
          </w:tcPr>
          <w:p w14:paraId="40862FC9" w14:textId="77777777" w:rsidR="00187F85" w:rsidRPr="005B5EC5" w:rsidRDefault="00187F85" w:rsidP="001F66FC">
            <w:pPr>
              <w:autoSpaceDE w:val="0"/>
              <w:autoSpaceDN w:val="0"/>
              <w:adjustRightInd w:val="0"/>
              <w:jc w:val="left"/>
              <w:rPr>
                <w:rFonts w:ascii="ＭＳ 明朝" w:cs="ＭＳ 明朝"/>
                <w:kern w:val="0"/>
                <w:sz w:val="16"/>
                <w:szCs w:val="16"/>
              </w:rPr>
            </w:pPr>
            <w:r w:rsidRPr="005B5EC5">
              <w:rPr>
                <w:rFonts w:ascii="ＭＳ 明朝" w:cs="ＭＳ 明朝" w:hint="eastAsia"/>
                <w:kern w:val="0"/>
                <w:sz w:val="16"/>
                <w:szCs w:val="16"/>
              </w:rPr>
              <w:t>工場（自動車修理工場に限る。）</w:t>
            </w:r>
          </w:p>
        </w:tc>
        <w:tc>
          <w:tcPr>
            <w:tcW w:w="1840" w:type="pct"/>
            <w:vMerge/>
            <w:tcBorders>
              <w:top w:val="single" w:sz="6" w:space="0" w:color="auto"/>
              <w:left w:val="single" w:sz="6" w:space="0" w:color="auto"/>
              <w:bottom w:val="single" w:sz="6" w:space="0" w:color="auto"/>
              <w:right w:val="single" w:sz="6" w:space="0" w:color="auto"/>
            </w:tcBorders>
          </w:tcPr>
          <w:p w14:paraId="76E40077" w14:textId="77777777" w:rsidR="00187F85" w:rsidRPr="005B5EC5" w:rsidRDefault="00187F85" w:rsidP="001F66FC">
            <w:pPr>
              <w:autoSpaceDE w:val="0"/>
              <w:autoSpaceDN w:val="0"/>
              <w:adjustRightInd w:val="0"/>
              <w:jc w:val="left"/>
              <w:rPr>
                <w:rFonts w:ascii="ＭＳ Ｐゴシック" w:eastAsia="ＭＳ Ｐゴシック" w:cs="ＭＳ Ｐゴシック"/>
                <w:color w:val="000000"/>
                <w:kern w:val="0"/>
                <w:sz w:val="16"/>
                <w:szCs w:val="16"/>
              </w:rPr>
            </w:pPr>
          </w:p>
        </w:tc>
      </w:tr>
      <w:tr w:rsidR="00187F85" w:rsidRPr="005B5EC5" w14:paraId="5C996660" w14:textId="77777777" w:rsidTr="001F66FC">
        <w:trPr>
          <w:trHeight w:val="377"/>
        </w:trPr>
        <w:tc>
          <w:tcPr>
            <w:tcW w:w="240" w:type="pct"/>
            <w:vMerge w:val="restart"/>
            <w:tcBorders>
              <w:top w:val="single" w:sz="6" w:space="0" w:color="auto"/>
              <w:left w:val="single" w:sz="6" w:space="0" w:color="auto"/>
              <w:right w:val="single" w:sz="6" w:space="0" w:color="auto"/>
            </w:tcBorders>
          </w:tcPr>
          <w:p w14:paraId="36F86961" w14:textId="77777777" w:rsidR="00187F85" w:rsidRPr="005B5EC5" w:rsidRDefault="00187F85" w:rsidP="001F66FC">
            <w:pPr>
              <w:autoSpaceDE w:val="0"/>
              <w:autoSpaceDN w:val="0"/>
              <w:adjustRightInd w:val="0"/>
              <w:jc w:val="center"/>
              <w:rPr>
                <w:rFonts w:ascii="MS UI Gothic" w:eastAsia="MS UI Gothic" w:cs="MS UI Gothic"/>
                <w:color w:val="000000"/>
                <w:kern w:val="0"/>
                <w:sz w:val="16"/>
                <w:szCs w:val="16"/>
              </w:rPr>
            </w:pPr>
            <w:r w:rsidRPr="005B5EC5">
              <w:rPr>
                <w:rFonts w:ascii="MS UI Gothic" w:eastAsia="MS UI Gothic" w:cs="MS UI Gothic" w:hint="eastAsia"/>
                <w:color w:val="000000"/>
                <w:kern w:val="0"/>
                <w:sz w:val="16"/>
                <w:szCs w:val="16"/>
              </w:rPr>
              <w:t>三</w:t>
            </w:r>
          </w:p>
        </w:tc>
        <w:tc>
          <w:tcPr>
            <w:tcW w:w="2920" w:type="pct"/>
            <w:tcBorders>
              <w:top w:val="single" w:sz="6" w:space="0" w:color="auto"/>
              <w:left w:val="single" w:sz="6" w:space="0" w:color="auto"/>
              <w:bottom w:val="single" w:sz="6" w:space="0" w:color="auto"/>
              <w:right w:val="single" w:sz="6" w:space="0" w:color="auto"/>
            </w:tcBorders>
          </w:tcPr>
          <w:p w14:paraId="72EF77D1" w14:textId="77777777" w:rsidR="00187F85" w:rsidRPr="005B5EC5" w:rsidRDefault="00187F85" w:rsidP="001F66FC">
            <w:pPr>
              <w:autoSpaceDE w:val="0"/>
              <w:autoSpaceDN w:val="0"/>
              <w:adjustRightInd w:val="0"/>
              <w:jc w:val="left"/>
              <w:rPr>
                <w:rFonts w:ascii="ＭＳ 明朝" w:cs="ＭＳ 明朝"/>
                <w:color w:val="000000"/>
                <w:kern w:val="0"/>
                <w:sz w:val="16"/>
                <w:szCs w:val="16"/>
              </w:rPr>
            </w:pPr>
            <w:r w:rsidRPr="005B5EC5">
              <w:rPr>
                <w:rFonts w:ascii="ＭＳ 明朝" w:cs="ＭＳ 明朝" w:hint="eastAsia"/>
                <w:color w:val="000000"/>
                <w:kern w:val="0"/>
                <w:sz w:val="16"/>
                <w:szCs w:val="16"/>
              </w:rPr>
              <w:t>劇場、観覧場、映画館又は演芸場</w:t>
            </w:r>
          </w:p>
        </w:tc>
        <w:tc>
          <w:tcPr>
            <w:tcW w:w="1840" w:type="pct"/>
            <w:vMerge w:val="restart"/>
            <w:tcBorders>
              <w:top w:val="single" w:sz="6" w:space="0" w:color="auto"/>
              <w:left w:val="single" w:sz="6" w:space="0" w:color="auto"/>
              <w:bottom w:val="single" w:sz="6" w:space="0" w:color="auto"/>
              <w:right w:val="single" w:sz="6" w:space="0" w:color="auto"/>
            </w:tcBorders>
          </w:tcPr>
          <w:p w14:paraId="67D47500" w14:textId="77777777" w:rsidR="00187F85" w:rsidRPr="005B5EC5" w:rsidRDefault="00187F85" w:rsidP="001F66FC">
            <w:pPr>
              <w:autoSpaceDE w:val="0"/>
              <w:autoSpaceDN w:val="0"/>
              <w:adjustRightInd w:val="0"/>
              <w:jc w:val="left"/>
              <w:rPr>
                <w:rFonts w:ascii="ＭＳ 明朝" w:cs="ＭＳ 明朝"/>
                <w:color w:val="000000"/>
                <w:kern w:val="0"/>
                <w:sz w:val="16"/>
                <w:szCs w:val="16"/>
              </w:rPr>
            </w:pPr>
            <w:r w:rsidRPr="005B5EC5">
              <w:rPr>
                <w:rFonts w:ascii="ＭＳ 明朝" w:cs="ＭＳ 明朝" w:hint="eastAsia"/>
                <w:color w:val="000000"/>
                <w:kern w:val="0"/>
                <w:sz w:val="16"/>
                <w:szCs w:val="16"/>
              </w:rPr>
              <w:t>床面積の合計５００平方メートル</w:t>
            </w:r>
          </w:p>
        </w:tc>
      </w:tr>
      <w:tr w:rsidR="00187F85" w:rsidRPr="005B5EC5" w14:paraId="5835880D" w14:textId="77777777" w:rsidTr="001F66FC">
        <w:trPr>
          <w:trHeight w:val="377"/>
        </w:trPr>
        <w:tc>
          <w:tcPr>
            <w:tcW w:w="240" w:type="pct"/>
            <w:vMerge/>
            <w:tcBorders>
              <w:left w:val="single" w:sz="6" w:space="0" w:color="auto"/>
              <w:right w:val="single" w:sz="6" w:space="0" w:color="auto"/>
            </w:tcBorders>
          </w:tcPr>
          <w:p w14:paraId="03F967DD" w14:textId="77777777" w:rsidR="00187F85" w:rsidRPr="005B5EC5" w:rsidRDefault="00187F85" w:rsidP="001F66FC">
            <w:pPr>
              <w:autoSpaceDE w:val="0"/>
              <w:autoSpaceDN w:val="0"/>
              <w:adjustRightInd w:val="0"/>
              <w:jc w:val="center"/>
              <w:rPr>
                <w:rFonts w:ascii="MS UI Gothic" w:eastAsia="MS UI Gothic" w:cs="MS UI Gothic"/>
                <w:color w:val="000000"/>
                <w:kern w:val="0"/>
                <w:sz w:val="16"/>
                <w:szCs w:val="16"/>
              </w:rPr>
            </w:pPr>
          </w:p>
        </w:tc>
        <w:tc>
          <w:tcPr>
            <w:tcW w:w="2920" w:type="pct"/>
            <w:tcBorders>
              <w:top w:val="single" w:sz="6" w:space="0" w:color="auto"/>
              <w:left w:val="single" w:sz="6" w:space="0" w:color="auto"/>
              <w:bottom w:val="single" w:sz="6" w:space="0" w:color="auto"/>
              <w:right w:val="single" w:sz="6" w:space="0" w:color="auto"/>
            </w:tcBorders>
          </w:tcPr>
          <w:p w14:paraId="12124DD9" w14:textId="77777777" w:rsidR="00187F85" w:rsidRPr="005B5EC5" w:rsidRDefault="00187F85" w:rsidP="001F66FC">
            <w:pPr>
              <w:autoSpaceDE w:val="0"/>
              <w:autoSpaceDN w:val="0"/>
              <w:adjustRightInd w:val="0"/>
              <w:jc w:val="left"/>
              <w:rPr>
                <w:rFonts w:ascii="ＭＳ 明朝" w:cs="ＭＳ 明朝"/>
                <w:color w:val="000000"/>
                <w:kern w:val="0"/>
                <w:sz w:val="16"/>
                <w:szCs w:val="16"/>
              </w:rPr>
            </w:pPr>
            <w:r w:rsidRPr="005B5EC5">
              <w:rPr>
                <w:rFonts w:ascii="ＭＳ 明朝" w:cs="ＭＳ 明朝" w:hint="eastAsia"/>
                <w:color w:val="000000"/>
                <w:kern w:val="0"/>
                <w:sz w:val="16"/>
                <w:szCs w:val="16"/>
              </w:rPr>
              <w:t>展示場</w:t>
            </w:r>
          </w:p>
        </w:tc>
        <w:tc>
          <w:tcPr>
            <w:tcW w:w="1840" w:type="pct"/>
            <w:vMerge/>
            <w:tcBorders>
              <w:top w:val="single" w:sz="6" w:space="0" w:color="auto"/>
              <w:left w:val="single" w:sz="6" w:space="0" w:color="auto"/>
              <w:bottom w:val="single" w:sz="6" w:space="0" w:color="auto"/>
              <w:right w:val="single" w:sz="6" w:space="0" w:color="auto"/>
            </w:tcBorders>
          </w:tcPr>
          <w:p w14:paraId="63413906" w14:textId="77777777" w:rsidR="00187F85" w:rsidRPr="005B5EC5" w:rsidRDefault="00187F85" w:rsidP="001F66FC">
            <w:pPr>
              <w:autoSpaceDE w:val="0"/>
              <w:autoSpaceDN w:val="0"/>
              <w:adjustRightInd w:val="0"/>
              <w:jc w:val="right"/>
              <w:rPr>
                <w:rFonts w:ascii="ＭＳ 明朝" w:cs="ＭＳ 明朝"/>
                <w:color w:val="000000"/>
                <w:kern w:val="0"/>
                <w:sz w:val="16"/>
                <w:szCs w:val="16"/>
              </w:rPr>
            </w:pPr>
          </w:p>
        </w:tc>
      </w:tr>
      <w:tr w:rsidR="00187F85" w:rsidRPr="005B5EC5" w14:paraId="54C38A81" w14:textId="77777777" w:rsidTr="001F66FC">
        <w:trPr>
          <w:trHeight w:val="377"/>
        </w:trPr>
        <w:tc>
          <w:tcPr>
            <w:tcW w:w="240" w:type="pct"/>
            <w:vMerge/>
            <w:tcBorders>
              <w:left w:val="single" w:sz="6" w:space="0" w:color="auto"/>
              <w:bottom w:val="single" w:sz="6" w:space="0" w:color="auto"/>
              <w:right w:val="single" w:sz="6" w:space="0" w:color="auto"/>
            </w:tcBorders>
          </w:tcPr>
          <w:p w14:paraId="18B131A4" w14:textId="77777777" w:rsidR="00187F85" w:rsidRPr="005B5EC5" w:rsidRDefault="00187F85" w:rsidP="001F66FC">
            <w:pPr>
              <w:autoSpaceDE w:val="0"/>
              <w:autoSpaceDN w:val="0"/>
              <w:adjustRightInd w:val="0"/>
              <w:jc w:val="center"/>
              <w:rPr>
                <w:rFonts w:ascii="MS UI Gothic" w:eastAsia="MS UI Gothic" w:cs="MS UI Gothic"/>
                <w:color w:val="000000"/>
                <w:kern w:val="0"/>
                <w:sz w:val="16"/>
                <w:szCs w:val="16"/>
              </w:rPr>
            </w:pPr>
          </w:p>
        </w:tc>
        <w:tc>
          <w:tcPr>
            <w:tcW w:w="2920" w:type="pct"/>
            <w:tcBorders>
              <w:top w:val="single" w:sz="6" w:space="0" w:color="auto"/>
              <w:left w:val="single" w:sz="6" w:space="0" w:color="auto"/>
              <w:bottom w:val="single" w:sz="6" w:space="0" w:color="auto"/>
              <w:right w:val="single" w:sz="6" w:space="0" w:color="auto"/>
            </w:tcBorders>
          </w:tcPr>
          <w:p w14:paraId="60CA2F07" w14:textId="77777777" w:rsidR="00187F85" w:rsidRPr="005B5EC5" w:rsidRDefault="00187F85" w:rsidP="001F66FC">
            <w:pPr>
              <w:autoSpaceDE w:val="0"/>
              <w:autoSpaceDN w:val="0"/>
              <w:adjustRightInd w:val="0"/>
              <w:jc w:val="left"/>
              <w:rPr>
                <w:rFonts w:ascii="ＭＳ 明朝" w:cs="ＭＳ 明朝"/>
                <w:color w:val="000000"/>
                <w:kern w:val="0"/>
                <w:sz w:val="16"/>
                <w:szCs w:val="16"/>
              </w:rPr>
            </w:pPr>
            <w:r w:rsidRPr="005B5EC5">
              <w:rPr>
                <w:rFonts w:ascii="ＭＳ 明朝" w:cs="ＭＳ 明朝" w:hint="eastAsia"/>
                <w:color w:val="000000"/>
                <w:kern w:val="0"/>
                <w:sz w:val="16"/>
                <w:szCs w:val="16"/>
              </w:rPr>
              <w:t>自動車の停留又は駐車のための施設</w:t>
            </w:r>
            <w:r w:rsidRPr="005B5EC5">
              <w:rPr>
                <w:rFonts w:ascii="ＭＳ 明朝" w:cs="ＭＳ 明朝"/>
                <w:color w:val="000000"/>
                <w:kern w:val="0"/>
                <w:sz w:val="16"/>
                <w:szCs w:val="16"/>
              </w:rPr>
              <w:t>(</w:t>
            </w:r>
            <w:r w:rsidRPr="005B5EC5">
              <w:rPr>
                <w:rFonts w:ascii="ＭＳ 明朝" w:cs="ＭＳ 明朝" w:hint="eastAsia"/>
                <w:color w:val="000000"/>
                <w:kern w:val="0"/>
                <w:sz w:val="16"/>
                <w:szCs w:val="16"/>
              </w:rPr>
              <w:t>一般公共の用に供されるものに限る。</w:t>
            </w:r>
            <w:r w:rsidRPr="005B5EC5">
              <w:rPr>
                <w:rFonts w:ascii="ＭＳ 明朝" w:cs="ＭＳ 明朝"/>
                <w:color w:val="000000"/>
                <w:kern w:val="0"/>
                <w:sz w:val="16"/>
                <w:szCs w:val="16"/>
              </w:rPr>
              <w:t>)</w:t>
            </w:r>
          </w:p>
        </w:tc>
        <w:tc>
          <w:tcPr>
            <w:tcW w:w="1840" w:type="pct"/>
            <w:vMerge/>
            <w:tcBorders>
              <w:top w:val="single" w:sz="6" w:space="0" w:color="auto"/>
              <w:left w:val="single" w:sz="6" w:space="0" w:color="auto"/>
              <w:bottom w:val="single" w:sz="6" w:space="0" w:color="auto"/>
              <w:right w:val="single" w:sz="6" w:space="0" w:color="auto"/>
            </w:tcBorders>
          </w:tcPr>
          <w:p w14:paraId="477B0033" w14:textId="77777777" w:rsidR="00187F85" w:rsidRPr="005B5EC5" w:rsidRDefault="00187F85" w:rsidP="001F66FC">
            <w:pPr>
              <w:autoSpaceDE w:val="0"/>
              <w:autoSpaceDN w:val="0"/>
              <w:adjustRightInd w:val="0"/>
              <w:jc w:val="right"/>
              <w:rPr>
                <w:rFonts w:ascii="ＭＳ 明朝" w:cs="ＭＳ 明朝"/>
                <w:color w:val="000000"/>
                <w:kern w:val="0"/>
                <w:sz w:val="16"/>
                <w:szCs w:val="16"/>
              </w:rPr>
            </w:pPr>
          </w:p>
        </w:tc>
      </w:tr>
      <w:tr w:rsidR="00187F85" w:rsidRPr="005B5EC5" w14:paraId="78517516" w14:textId="77777777" w:rsidTr="001F66FC">
        <w:trPr>
          <w:trHeight w:val="377"/>
        </w:trPr>
        <w:tc>
          <w:tcPr>
            <w:tcW w:w="240" w:type="pct"/>
            <w:vMerge w:val="restart"/>
            <w:tcBorders>
              <w:top w:val="single" w:sz="6" w:space="0" w:color="auto"/>
              <w:left w:val="single" w:sz="6" w:space="0" w:color="auto"/>
              <w:bottom w:val="single" w:sz="6" w:space="0" w:color="auto"/>
              <w:right w:val="single" w:sz="6" w:space="0" w:color="auto"/>
            </w:tcBorders>
          </w:tcPr>
          <w:p w14:paraId="6CA558DE" w14:textId="77777777" w:rsidR="00187F85" w:rsidRPr="005B5EC5" w:rsidRDefault="00187F85" w:rsidP="001F66FC">
            <w:pPr>
              <w:autoSpaceDE w:val="0"/>
              <w:autoSpaceDN w:val="0"/>
              <w:adjustRightInd w:val="0"/>
              <w:jc w:val="center"/>
              <w:rPr>
                <w:rFonts w:ascii="MS UI Gothic" w:eastAsia="MS UI Gothic" w:cs="MS UI Gothic"/>
                <w:color w:val="000000"/>
                <w:kern w:val="0"/>
                <w:sz w:val="16"/>
                <w:szCs w:val="16"/>
              </w:rPr>
            </w:pPr>
            <w:r w:rsidRPr="005B5EC5">
              <w:rPr>
                <w:rFonts w:ascii="MS UI Gothic" w:eastAsia="MS UI Gothic" w:cs="MS UI Gothic" w:hint="eastAsia"/>
                <w:color w:val="000000"/>
                <w:kern w:val="0"/>
                <w:sz w:val="16"/>
                <w:szCs w:val="16"/>
              </w:rPr>
              <w:t>四</w:t>
            </w:r>
          </w:p>
        </w:tc>
        <w:tc>
          <w:tcPr>
            <w:tcW w:w="2920" w:type="pct"/>
            <w:tcBorders>
              <w:top w:val="single" w:sz="6" w:space="0" w:color="auto"/>
              <w:left w:val="single" w:sz="6" w:space="0" w:color="auto"/>
              <w:bottom w:val="single" w:sz="6" w:space="0" w:color="auto"/>
              <w:right w:val="single" w:sz="6" w:space="0" w:color="auto"/>
            </w:tcBorders>
          </w:tcPr>
          <w:p w14:paraId="1E4F2CF8" w14:textId="77777777" w:rsidR="00187F85" w:rsidRPr="005B5EC5" w:rsidRDefault="00187F85" w:rsidP="001F66FC">
            <w:pPr>
              <w:autoSpaceDE w:val="0"/>
              <w:autoSpaceDN w:val="0"/>
              <w:adjustRightInd w:val="0"/>
              <w:jc w:val="left"/>
              <w:rPr>
                <w:rFonts w:ascii="ＭＳ 明朝" w:cs="ＭＳ 明朝"/>
                <w:color w:val="000000"/>
                <w:kern w:val="0"/>
                <w:sz w:val="16"/>
                <w:szCs w:val="16"/>
              </w:rPr>
            </w:pPr>
            <w:r w:rsidRPr="005B5EC5">
              <w:rPr>
                <w:rFonts w:ascii="ＭＳ 明朝" w:cs="ＭＳ 明朝" w:hint="eastAsia"/>
                <w:color w:val="000000"/>
                <w:kern w:val="0"/>
                <w:sz w:val="16"/>
                <w:szCs w:val="16"/>
              </w:rPr>
              <w:t>ホテル又は旅館</w:t>
            </w:r>
          </w:p>
        </w:tc>
        <w:tc>
          <w:tcPr>
            <w:tcW w:w="1840" w:type="pct"/>
            <w:vMerge w:val="restart"/>
            <w:tcBorders>
              <w:top w:val="single" w:sz="6" w:space="0" w:color="auto"/>
              <w:left w:val="single" w:sz="6" w:space="0" w:color="auto"/>
              <w:bottom w:val="single" w:sz="6" w:space="0" w:color="auto"/>
              <w:right w:val="single" w:sz="6" w:space="0" w:color="auto"/>
            </w:tcBorders>
          </w:tcPr>
          <w:p w14:paraId="5E7CE45C" w14:textId="77777777" w:rsidR="00187F85" w:rsidRPr="005B5EC5" w:rsidRDefault="00187F85" w:rsidP="001F66FC">
            <w:pPr>
              <w:autoSpaceDE w:val="0"/>
              <w:autoSpaceDN w:val="0"/>
              <w:adjustRightInd w:val="0"/>
              <w:jc w:val="left"/>
              <w:rPr>
                <w:rFonts w:ascii="ＭＳ 明朝" w:cs="ＭＳ 明朝"/>
                <w:color w:val="000000"/>
                <w:kern w:val="0"/>
                <w:sz w:val="16"/>
                <w:szCs w:val="16"/>
              </w:rPr>
            </w:pPr>
            <w:r w:rsidRPr="005B5EC5">
              <w:rPr>
                <w:rFonts w:ascii="ＭＳ 明朝" w:cs="ＭＳ 明朝" w:hint="eastAsia"/>
                <w:color w:val="000000"/>
                <w:kern w:val="0"/>
                <w:sz w:val="16"/>
                <w:szCs w:val="16"/>
              </w:rPr>
              <w:t>床面積の合計１，０００平方メートル</w:t>
            </w:r>
          </w:p>
        </w:tc>
      </w:tr>
      <w:tr w:rsidR="00187F85" w:rsidRPr="005B5EC5" w14:paraId="21C0A597" w14:textId="77777777" w:rsidTr="001F66FC">
        <w:trPr>
          <w:trHeight w:val="377"/>
        </w:trPr>
        <w:tc>
          <w:tcPr>
            <w:tcW w:w="240" w:type="pct"/>
            <w:vMerge/>
            <w:tcBorders>
              <w:top w:val="single" w:sz="6" w:space="0" w:color="auto"/>
              <w:left w:val="single" w:sz="6" w:space="0" w:color="auto"/>
              <w:bottom w:val="single" w:sz="6" w:space="0" w:color="auto"/>
              <w:right w:val="single" w:sz="6" w:space="0" w:color="auto"/>
            </w:tcBorders>
          </w:tcPr>
          <w:p w14:paraId="6805BAC3" w14:textId="77777777" w:rsidR="00187F85" w:rsidRPr="005B5EC5" w:rsidRDefault="00187F85" w:rsidP="001F66FC">
            <w:pPr>
              <w:autoSpaceDE w:val="0"/>
              <w:autoSpaceDN w:val="0"/>
              <w:adjustRightInd w:val="0"/>
              <w:jc w:val="center"/>
              <w:rPr>
                <w:rFonts w:ascii="MS UI Gothic" w:eastAsia="MS UI Gothic" w:cs="MS UI Gothic"/>
                <w:color w:val="000000"/>
                <w:kern w:val="0"/>
                <w:sz w:val="16"/>
                <w:szCs w:val="16"/>
              </w:rPr>
            </w:pPr>
          </w:p>
        </w:tc>
        <w:tc>
          <w:tcPr>
            <w:tcW w:w="2920" w:type="pct"/>
            <w:tcBorders>
              <w:top w:val="single" w:sz="6" w:space="0" w:color="auto"/>
              <w:left w:val="single" w:sz="6" w:space="0" w:color="auto"/>
              <w:bottom w:val="single" w:sz="6" w:space="0" w:color="auto"/>
              <w:right w:val="single" w:sz="6" w:space="0" w:color="auto"/>
            </w:tcBorders>
          </w:tcPr>
          <w:p w14:paraId="3EDAA8BA" w14:textId="77777777" w:rsidR="00187F85" w:rsidRPr="005B5EC5" w:rsidRDefault="00187F85" w:rsidP="001F66FC">
            <w:pPr>
              <w:autoSpaceDE w:val="0"/>
              <w:autoSpaceDN w:val="0"/>
              <w:adjustRightInd w:val="0"/>
              <w:jc w:val="left"/>
              <w:rPr>
                <w:rFonts w:ascii="ＭＳ 明朝" w:cs="ＭＳ 明朝"/>
                <w:color w:val="000000"/>
                <w:kern w:val="0"/>
                <w:sz w:val="16"/>
                <w:szCs w:val="16"/>
              </w:rPr>
            </w:pPr>
            <w:r w:rsidRPr="005B5EC5">
              <w:rPr>
                <w:rFonts w:ascii="ＭＳ 明朝" w:cs="ＭＳ 明朝" w:hint="eastAsia"/>
                <w:color w:val="000000"/>
                <w:kern w:val="0"/>
                <w:sz w:val="16"/>
                <w:szCs w:val="16"/>
              </w:rPr>
              <w:t>体育館、水泳場、ボーリング場その他これらに類する運動施設又は遊</w:t>
            </w:r>
            <w:r w:rsidRPr="005B5EC5">
              <w:rPr>
                <w:rFonts w:ascii="ＭＳ 明朝" w:cs="ＭＳ 明朝" w:hint="eastAsia"/>
                <w:color w:val="000000"/>
                <w:kern w:val="0"/>
                <w:sz w:val="16"/>
                <w:szCs w:val="16"/>
              </w:rPr>
              <w:lastRenderedPageBreak/>
              <w:t>技場</w:t>
            </w:r>
          </w:p>
        </w:tc>
        <w:tc>
          <w:tcPr>
            <w:tcW w:w="1840" w:type="pct"/>
            <w:vMerge/>
            <w:tcBorders>
              <w:top w:val="single" w:sz="6" w:space="0" w:color="auto"/>
              <w:left w:val="single" w:sz="6" w:space="0" w:color="auto"/>
              <w:bottom w:val="single" w:sz="6" w:space="0" w:color="auto"/>
              <w:right w:val="single" w:sz="6" w:space="0" w:color="auto"/>
            </w:tcBorders>
          </w:tcPr>
          <w:p w14:paraId="6587B1E6" w14:textId="77777777" w:rsidR="00187F85" w:rsidRPr="005B5EC5" w:rsidRDefault="00187F85" w:rsidP="001F66FC">
            <w:pPr>
              <w:autoSpaceDE w:val="0"/>
              <w:autoSpaceDN w:val="0"/>
              <w:adjustRightInd w:val="0"/>
              <w:jc w:val="right"/>
              <w:rPr>
                <w:rFonts w:ascii="ＭＳ 明朝" w:cs="ＭＳ 明朝"/>
                <w:color w:val="000000"/>
                <w:kern w:val="0"/>
                <w:sz w:val="16"/>
                <w:szCs w:val="16"/>
              </w:rPr>
            </w:pPr>
          </w:p>
        </w:tc>
      </w:tr>
      <w:tr w:rsidR="00187F85" w:rsidRPr="005B5EC5" w14:paraId="21C3E574" w14:textId="77777777" w:rsidTr="001F66FC">
        <w:trPr>
          <w:trHeight w:val="377"/>
        </w:trPr>
        <w:tc>
          <w:tcPr>
            <w:tcW w:w="240" w:type="pct"/>
            <w:vMerge/>
            <w:tcBorders>
              <w:top w:val="single" w:sz="6" w:space="0" w:color="auto"/>
              <w:left w:val="single" w:sz="6" w:space="0" w:color="auto"/>
              <w:bottom w:val="single" w:sz="6" w:space="0" w:color="auto"/>
              <w:right w:val="single" w:sz="6" w:space="0" w:color="auto"/>
            </w:tcBorders>
          </w:tcPr>
          <w:p w14:paraId="769D4DF2" w14:textId="77777777" w:rsidR="00187F85" w:rsidRPr="005B5EC5" w:rsidRDefault="00187F85" w:rsidP="001F66FC">
            <w:pPr>
              <w:autoSpaceDE w:val="0"/>
              <w:autoSpaceDN w:val="0"/>
              <w:adjustRightInd w:val="0"/>
              <w:jc w:val="center"/>
              <w:rPr>
                <w:rFonts w:ascii="MS UI Gothic" w:eastAsia="MS UI Gothic" w:cs="MS UI Gothic"/>
                <w:color w:val="000000"/>
                <w:kern w:val="0"/>
                <w:sz w:val="16"/>
                <w:szCs w:val="16"/>
              </w:rPr>
            </w:pPr>
          </w:p>
        </w:tc>
        <w:tc>
          <w:tcPr>
            <w:tcW w:w="2920" w:type="pct"/>
            <w:tcBorders>
              <w:top w:val="single" w:sz="6" w:space="0" w:color="auto"/>
              <w:left w:val="single" w:sz="6" w:space="0" w:color="auto"/>
              <w:bottom w:val="single" w:sz="6" w:space="0" w:color="auto"/>
              <w:right w:val="single" w:sz="6" w:space="0" w:color="auto"/>
            </w:tcBorders>
          </w:tcPr>
          <w:p w14:paraId="0BC430AF" w14:textId="77777777" w:rsidR="00187F85" w:rsidRPr="005B5EC5" w:rsidRDefault="00187F85" w:rsidP="001F66FC">
            <w:pPr>
              <w:autoSpaceDE w:val="0"/>
              <w:autoSpaceDN w:val="0"/>
              <w:adjustRightInd w:val="0"/>
              <w:jc w:val="left"/>
              <w:rPr>
                <w:rFonts w:ascii="ＭＳ 明朝" w:cs="ＭＳ 明朝"/>
                <w:color w:val="000000"/>
                <w:kern w:val="0"/>
                <w:sz w:val="16"/>
                <w:szCs w:val="16"/>
              </w:rPr>
            </w:pPr>
            <w:r w:rsidRPr="005B5EC5">
              <w:rPr>
                <w:rFonts w:ascii="ＭＳ 明朝" w:cs="ＭＳ 明朝" w:hint="eastAsia"/>
                <w:color w:val="000000"/>
                <w:kern w:val="0"/>
                <w:sz w:val="16"/>
                <w:szCs w:val="16"/>
              </w:rPr>
              <w:t>公衆浴場</w:t>
            </w:r>
          </w:p>
        </w:tc>
        <w:tc>
          <w:tcPr>
            <w:tcW w:w="1840" w:type="pct"/>
            <w:vMerge/>
            <w:tcBorders>
              <w:top w:val="single" w:sz="6" w:space="0" w:color="auto"/>
              <w:left w:val="single" w:sz="6" w:space="0" w:color="auto"/>
              <w:bottom w:val="single" w:sz="6" w:space="0" w:color="auto"/>
              <w:right w:val="single" w:sz="6" w:space="0" w:color="auto"/>
            </w:tcBorders>
          </w:tcPr>
          <w:p w14:paraId="008C4F1E" w14:textId="77777777" w:rsidR="00187F85" w:rsidRPr="005B5EC5" w:rsidRDefault="00187F85" w:rsidP="001F66FC">
            <w:pPr>
              <w:autoSpaceDE w:val="0"/>
              <w:autoSpaceDN w:val="0"/>
              <w:adjustRightInd w:val="0"/>
              <w:jc w:val="right"/>
              <w:rPr>
                <w:rFonts w:ascii="ＭＳ 明朝" w:cs="ＭＳ 明朝"/>
                <w:color w:val="000000"/>
                <w:kern w:val="0"/>
                <w:sz w:val="16"/>
                <w:szCs w:val="16"/>
              </w:rPr>
            </w:pPr>
          </w:p>
        </w:tc>
      </w:tr>
      <w:tr w:rsidR="00187F85" w:rsidRPr="005B5EC5" w14:paraId="0466F799" w14:textId="77777777" w:rsidTr="001F66FC">
        <w:trPr>
          <w:trHeight w:val="377"/>
        </w:trPr>
        <w:tc>
          <w:tcPr>
            <w:tcW w:w="240" w:type="pct"/>
            <w:vMerge/>
            <w:tcBorders>
              <w:top w:val="single" w:sz="6" w:space="0" w:color="auto"/>
              <w:left w:val="single" w:sz="6" w:space="0" w:color="auto"/>
              <w:bottom w:val="single" w:sz="6" w:space="0" w:color="auto"/>
              <w:right w:val="single" w:sz="6" w:space="0" w:color="auto"/>
            </w:tcBorders>
          </w:tcPr>
          <w:p w14:paraId="7346456A" w14:textId="77777777" w:rsidR="00187F85" w:rsidRPr="005B5EC5" w:rsidRDefault="00187F85" w:rsidP="001F66FC">
            <w:pPr>
              <w:autoSpaceDE w:val="0"/>
              <w:autoSpaceDN w:val="0"/>
              <w:adjustRightInd w:val="0"/>
              <w:jc w:val="center"/>
              <w:rPr>
                <w:rFonts w:ascii="MS UI Gothic" w:eastAsia="MS UI Gothic" w:cs="MS UI Gothic"/>
                <w:color w:val="000000"/>
                <w:kern w:val="0"/>
                <w:sz w:val="16"/>
                <w:szCs w:val="16"/>
              </w:rPr>
            </w:pPr>
          </w:p>
        </w:tc>
        <w:tc>
          <w:tcPr>
            <w:tcW w:w="2920" w:type="pct"/>
            <w:tcBorders>
              <w:top w:val="single" w:sz="6" w:space="0" w:color="auto"/>
              <w:left w:val="single" w:sz="6" w:space="0" w:color="auto"/>
              <w:bottom w:val="single" w:sz="6" w:space="0" w:color="auto"/>
              <w:right w:val="single" w:sz="6" w:space="0" w:color="auto"/>
            </w:tcBorders>
          </w:tcPr>
          <w:p w14:paraId="69E1FAA4" w14:textId="77777777" w:rsidR="00187F85" w:rsidRPr="005B5EC5" w:rsidRDefault="00187F85" w:rsidP="001F66FC">
            <w:pPr>
              <w:autoSpaceDE w:val="0"/>
              <w:autoSpaceDN w:val="0"/>
              <w:adjustRightInd w:val="0"/>
              <w:jc w:val="left"/>
              <w:rPr>
                <w:rFonts w:ascii="ＭＳ 明朝" w:cs="ＭＳ 明朝"/>
                <w:color w:val="000000"/>
                <w:kern w:val="0"/>
                <w:sz w:val="16"/>
                <w:szCs w:val="16"/>
              </w:rPr>
            </w:pPr>
            <w:r w:rsidRPr="005B5EC5">
              <w:rPr>
                <w:rFonts w:ascii="ＭＳ 明朝" w:cs="ＭＳ 明朝" w:hint="eastAsia"/>
                <w:color w:val="000000"/>
                <w:kern w:val="0"/>
                <w:sz w:val="16"/>
                <w:szCs w:val="16"/>
              </w:rPr>
              <w:t>自動車教習所又は学習塾、華道教室、囲碁教室その他これらに類するもの</w:t>
            </w:r>
          </w:p>
        </w:tc>
        <w:tc>
          <w:tcPr>
            <w:tcW w:w="1840" w:type="pct"/>
            <w:vMerge/>
            <w:tcBorders>
              <w:top w:val="single" w:sz="6" w:space="0" w:color="auto"/>
              <w:left w:val="single" w:sz="6" w:space="0" w:color="auto"/>
              <w:bottom w:val="single" w:sz="6" w:space="0" w:color="auto"/>
              <w:right w:val="single" w:sz="6" w:space="0" w:color="auto"/>
            </w:tcBorders>
          </w:tcPr>
          <w:p w14:paraId="1D5942DE" w14:textId="77777777" w:rsidR="00187F85" w:rsidRPr="005B5EC5" w:rsidRDefault="00187F85" w:rsidP="001F66FC">
            <w:pPr>
              <w:autoSpaceDE w:val="0"/>
              <w:autoSpaceDN w:val="0"/>
              <w:adjustRightInd w:val="0"/>
              <w:jc w:val="right"/>
              <w:rPr>
                <w:rFonts w:ascii="ＭＳ 明朝" w:cs="ＭＳ 明朝"/>
                <w:color w:val="000000"/>
                <w:kern w:val="0"/>
                <w:sz w:val="16"/>
                <w:szCs w:val="16"/>
              </w:rPr>
            </w:pPr>
          </w:p>
        </w:tc>
      </w:tr>
      <w:tr w:rsidR="00187F85" w:rsidRPr="005B5EC5" w14:paraId="5BAE0480" w14:textId="77777777" w:rsidTr="001F66FC">
        <w:trPr>
          <w:trHeight w:val="614"/>
        </w:trPr>
        <w:tc>
          <w:tcPr>
            <w:tcW w:w="240" w:type="pct"/>
            <w:tcBorders>
              <w:top w:val="single" w:sz="6" w:space="0" w:color="auto"/>
              <w:left w:val="single" w:sz="6" w:space="0" w:color="auto"/>
              <w:bottom w:val="single" w:sz="6" w:space="0" w:color="auto"/>
              <w:right w:val="single" w:sz="6" w:space="0" w:color="auto"/>
            </w:tcBorders>
          </w:tcPr>
          <w:p w14:paraId="7D355DDA" w14:textId="77777777" w:rsidR="00187F85" w:rsidRPr="005B5EC5" w:rsidRDefault="00187F85" w:rsidP="001F66FC">
            <w:pPr>
              <w:autoSpaceDE w:val="0"/>
              <w:autoSpaceDN w:val="0"/>
              <w:adjustRightInd w:val="0"/>
              <w:jc w:val="center"/>
              <w:rPr>
                <w:rFonts w:ascii="MS UI Gothic" w:eastAsia="MS UI Gothic" w:cs="MS UI Gothic"/>
                <w:color w:val="000000"/>
                <w:kern w:val="0"/>
                <w:sz w:val="16"/>
                <w:szCs w:val="16"/>
              </w:rPr>
            </w:pPr>
            <w:r w:rsidRPr="005B5EC5">
              <w:rPr>
                <w:rFonts w:ascii="MS UI Gothic" w:eastAsia="MS UI Gothic" w:cs="MS UI Gothic" w:hint="eastAsia"/>
                <w:color w:val="000000"/>
                <w:kern w:val="0"/>
                <w:sz w:val="16"/>
                <w:szCs w:val="16"/>
              </w:rPr>
              <w:t>五</w:t>
            </w:r>
          </w:p>
        </w:tc>
        <w:tc>
          <w:tcPr>
            <w:tcW w:w="2920" w:type="pct"/>
            <w:tcBorders>
              <w:top w:val="single" w:sz="6" w:space="0" w:color="auto"/>
              <w:left w:val="single" w:sz="6" w:space="0" w:color="auto"/>
              <w:bottom w:val="single" w:sz="6" w:space="0" w:color="auto"/>
              <w:right w:val="single" w:sz="6" w:space="0" w:color="auto"/>
            </w:tcBorders>
          </w:tcPr>
          <w:p w14:paraId="035E7A05" w14:textId="77777777" w:rsidR="00187F85" w:rsidRPr="005B5EC5" w:rsidRDefault="00187F85" w:rsidP="001F66FC">
            <w:pPr>
              <w:autoSpaceDE w:val="0"/>
              <w:autoSpaceDN w:val="0"/>
              <w:adjustRightInd w:val="0"/>
              <w:jc w:val="left"/>
              <w:rPr>
                <w:rFonts w:ascii="ＭＳ 明朝" w:cs="ＭＳ 明朝"/>
                <w:color w:val="000000"/>
                <w:kern w:val="0"/>
                <w:sz w:val="16"/>
                <w:szCs w:val="16"/>
              </w:rPr>
            </w:pPr>
            <w:r w:rsidRPr="005B5EC5">
              <w:rPr>
                <w:rFonts w:ascii="ＭＳ 明朝" w:cs="ＭＳ 明朝" w:hint="eastAsia"/>
                <w:color w:val="000000"/>
                <w:kern w:val="0"/>
                <w:sz w:val="16"/>
                <w:szCs w:val="16"/>
              </w:rPr>
              <w:t>共同住宅</w:t>
            </w:r>
          </w:p>
        </w:tc>
        <w:tc>
          <w:tcPr>
            <w:tcW w:w="1840" w:type="pct"/>
            <w:tcBorders>
              <w:top w:val="single" w:sz="6" w:space="0" w:color="auto"/>
              <w:left w:val="single" w:sz="6" w:space="0" w:color="auto"/>
              <w:bottom w:val="single" w:sz="6" w:space="0" w:color="auto"/>
              <w:right w:val="single" w:sz="6" w:space="0" w:color="auto"/>
            </w:tcBorders>
          </w:tcPr>
          <w:p w14:paraId="5A7BD52D" w14:textId="77777777" w:rsidR="00187F85" w:rsidRPr="005B5EC5" w:rsidRDefault="00187F85" w:rsidP="001F66FC">
            <w:pPr>
              <w:autoSpaceDE w:val="0"/>
              <w:autoSpaceDN w:val="0"/>
              <w:adjustRightInd w:val="0"/>
              <w:jc w:val="left"/>
              <w:rPr>
                <w:rFonts w:ascii="ＭＳ 明朝" w:cs="ＭＳ 明朝"/>
                <w:color w:val="000000"/>
                <w:kern w:val="0"/>
                <w:sz w:val="16"/>
                <w:szCs w:val="16"/>
              </w:rPr>
            </w:pPr>
            <w:r w:rsidRPr="005B5EC5">
              <w:rPr>
                <w:rFonts w:ascii="ＭＳ 明朝" w:cs="ＭＳ 明朝" w:hint="eastAsia"/>
                <w:color w:val="000000"/>
                <w:kern w:val="0"/>
                <w:sz w:val="16"/>
                <w:szCs w:val="16"/>
              </w:rPr>
              <w:t>床面積の合計２，０００平方メートル又は住戸の数２０（令第１４条、第１７条及び第２０条並びに第１８条、第２３条及び第２５条の規定の適用並びに道等から地上階に設ける住戸（地上階に住戸を設けず、かつ、エレベーターを設ける場合にあっては、地上階にある当該エレベーターの昇降路の出入口）までの経路以外の部分についての令第１１条から第１３条まで、第１６条、第１８条及び第１９条並びに第１４条から第１７条まで、第２２条、第２４条及び第２７条の規定の適用については、５０）</w:t>
            </w:r>
          </w:p>
        </w:tc>
      </w:tr>
      <w:tr w:rsidR="00187F85" w:rsidRPr="005B5EC5" w14:paraId="1F7E179B" w14:textId="77777777" w:rsidTr="001F66FC">
        <w:trPr>
          <w:trHeight w:val="614"/>
        </w:trPr>
        <w:tc>
          <w:tcPr>
            <w:tcW w:w="240" w:type="pct"/>
            <w:tcBorders>
              <w:top w:val="single" w:sz="6" w:space="0" w:color="auto"/>
              <w:left w:val="single" w:sz="6" w:space="0" w:color="auto"/>
              <w:bottom w:val="single" w:sz="6" w:space="0" w:color="auto"/>
              <w:right w:val="single" w:sz="6" w:space="0" w:color="auto"/>
            </w:tcBorders>
          </w:tcPr>
          <w:p w14:paraId="3DEF8495" w14:textId="77777777" w:rsidR="00187F85" w:rsidRPr="005B5EC5" w:rsidRDefault="00187F85" w:rsidP="001F66FC">
            <w:pPr>
              <w:autoSpaceDE w:val="0"/>
              <w:autoSpaceDN w:val="0"/>
              <w:adjustRightInd w:val="0"/>
              <w:jc w:val="center"/>
              <w:rPr>
                <w:rFonts w:ascii="MS UI Gothic" w:eastAsia="MS UI Gothic" w:cs="MS UI Gothic"/>
                <w:color w:val="000000"/>
                <w:kern w:val="0"/>
                <w:sz w:val="16"/>
                <w:szCs w:val="16"/>
              </w:rPr>
            </w:pPr>
            <w:r w:rsidRPr="005B5EC5">
              <w:rPr>
                <w:rFonts w:ascii="MS UI Gothic" w:eastAsia="MS UI Gothic" w:cs="MS UI Gothic" w:hint="eastAsia"/>
                <w:color w:val="000000"/>
                <w:kern w:val="0"/>
                <w:sz w:val="16"/>
                <w:szCs w:val="16"/>
              </w:rPr>
              <w:t>六</w:t>
            </w:r>
          </w:p>
        </w:tc>
        <w:tc>
          <w:tcPr>
            <w:tcW w:w="2920" w:type="pct"/>
            <w:tcBorders>
              <w:top w:val="single" w:sz="6" w:space="0" w:color="auto"/>
              <w:left w:val="single" w:sz="6" w:space="0" w:color="auto"/>
              <w:bottom w:val="single" w:sz="6" w:space="0" w:color="auto"/>
              <w:right w:val="single" w:sz="6" w:space="0" w:color="auto"/>
            </w:tcBorders>
          </w:tcPr>
          <w:p w14:paraId="28BE190E" w14:textId="77777777" w:rsidR="00187F85" w:rsidRPr="005B5EC5" w:rsidRDefault="00187F85" w:rsidP="001F66FC">
            <w:pPr>
              <w:autoSpaceDE w:val="0"/>
              <w:autoSpaceDN w:val="0"/>
              <w:adjustRightInd w:val="0"/>
              <w:jc w:val="left"/>
              <w:rPr>
                <w:rFonts w:ascii="ＭＳ 明朝" w:cs="ＭＳ 明朝"/>
                <w:color w:val="000000"/>
                <w:kern w:val="0"/>
                <w:sz w:val="16"/>
                <w:szCs w:val="16"/>
              </w:rPr>
            </w:pPr>
            <w:r w:rsidRPr="005B5EC5">
              <w:rPr>
                <w:rFonts w:ascii="ＭＳ 明朝" w:cs="ＭＳ 明朝" w:hint="eastAsia"/>
                <w:color w:val="000000"/>
                <w:kern w:val="0"/>
                <w:sz w:val="16"/>
                <w:szCs w:val="16"/>
              </w:rPr>
              <w:t>寄宿舎</w:t>
            </w:r>
          </w:p>
        </w:tc>
        <w:tc>
          <w:tcPr>
            <w:tcW w:w="1840" w:type="pct"/>
            <w:tcBorders>
              <w:top w:val="single" w:sz="6" w:space="0" w:color="auto"/>
              <w:left w:val="single" w:sz="6" w:space="0" w:color="auto"/>
              <w:bottom w:val="single" w:sz="6" w:space="0" w:color="auto"/>
              <w:right w:val="single" w:sz="6" w:space="0" w:color="auto"/>
            </w:tcBorders>
          </w:tcPr>
          <w:p w14:paraId="1FD3E828" w14:textId="77777777" w:rsidR="00187F85" w:rsidRPr="005B5EC5" w:rsidRDefault="00187F85" w:rsidP="001F66FC">
            <w:pPr>
              <w:autoSpaceDE w:val="0"/>
              <w:autoSpaceDN w:val="0"/>
              <w:adjustRightInd w:val="0"/>
              <w:jc w:val="left"/>
              <w:rPr>
                <w:rFonts w:ascii="ＭＳ 明朝" w:cs="ＭＳ 明朝"/>
                <w:color w:val="000000"/>
                <w:kern w:val="0"/>
                <w:sz w:val="16"/>
                <w:szCs w:val="16"/>
              </w:rPr>
            </w:pPr>
            <w:r w:rsidRPr="005B5EC5">
              <w:rPr>
                <w:rFonts w:ascii="ＭＳ 明朝" w:cs="ＭＳ 明朝" w:hint="eastAsia"/>
                <w:color w:val="000000"/>
                <w:kern w:val="0"/>
                <w:sz w:val="16"/>
                <w:szCs w:val="16"/>
              </w:rPr>
              <w:t>床面積の合計２，０００平方メートル又は住戸の数５０</w:t>
            </w:r>
          </w:p>
        </w:tc>
      </w:tr>
      <w:tr w:rsidR="00187F85" w:rsidRPr="005B5EC5" w14:paraId="4974B541" w14:textId="77777777" w:rsidTr="001F66FC">
        <w:trPr>
          <w:trHeight w:val="377"/>
        </w:trPr>
        <w:tc>
          <w:tcPr>
            <w:tcW w:w="5000" w:type="pct"/>
            <w:gridSpan w:val="3"/>
            <w:tcBorders>
              <w:top w:val="single" w:sz="6" w:space="0" w:color="auto"/>
              <w:left w:val="single" w:sz="6" w:space="0" w:color="auto"/>
              <w:bottom w:val="single" w:sz="6" w:space="0" w:color="auto"/>
              <w:right w:val="single" w:sz="6" w:space="0" w:color="auto"/>
            </w:tcBorders>
          </w:tcPr>
          <w:p w14:paraId="435C5D51" w14:textId="77777777" w:rsidR="00187F85" w:rsidRPr="005B5EC5" w:rsidRDefault="00187F85" w:rsidP="001F66FC">
            <w:pPr>
              <w:autoSpaceDE w:val="0"/>
              <w:autoSpaceDN w:val="0"/>
              <w:adjustRightInd w:val="0"/>
              <w:jc w:val="left"/>
              <w:rPr>
                <w:rFonts w:ascii="ＭＳ 明朝" w:cs="ＭＳ 明朝"/>
                <w:color w:val="000000"/>
                <w:kern w:val="0"/>
                <w:sz w:val="16"/>
                <w:szCs w:val="16"/>
              </w:rPr>
            </w:pPr>
            <w:r w:rsidRPr="005B5EC5">
              <w:rPr>
                <w:rFonts w:ascii="ＭＳ 明朝" w:cs="ＭＳ 明朝" w:hint="eastAsia"/>
                <w:color w:val="000000"/>
                <w:kern w:val="0"/>
                <w:sz w:val="16"/>
                <w:szCs w:val="16"/>
              </w:rPr>
              <w:t>備考　この表に掲げる特別特定建築物には、仮設建築物を含まない。</w:t>
            </w:r>
          </w:p>
        </w:tc>
      </w:tr>
    </w:tbl>
    <w:p w14:paraId="1D5A6DBC" w14:textId="77777777" w:rsidR="00187F85" w:rsidRPr="005B5EC5" w:rsidRDefault="00187F85" w:rsidP="00187F85">
      <w:pPr>
        <w:rPr>
          <w:rFonts w:ascii="ＭＳ 明朝" w:hAnsi="ＭＳ 明朝"/>
          <w:sz w:val="16"/>
          <w:szCs w:val="16"/>
        </w:rPr>
      </w:pPr>
    </w:p>
    <w:p w14:paraId="13778F7B" w14:textId="1C247B15" w:rsidR="00F223E6" w:rsidRDefault="00F223E6" w:rsidP="00DA4672">
      <w:pPr>
        <w:rPr>
          <w:rFonts w:ascii="ＭＳ 明朝" w:hAnsi="ＭＳ 明朝"/>
        </w:rPr>
      </w:pPr>
    </w:p>
    <w:p w14:paraId="3E928E06" w14:textId="77777777" w:rsidR="00A64238" w:rsidRDefault="00A64238" w:rsidP="00DA4672">
      <w:pPr>
        <w:rPr>
          <w:rFonts w:ascii="ＭＳ 明朝" w:hAnsi="ＭＳ 明朝"/>
        </w:rPr>
      </w:pPr>
    </w:p>
    <w:p w14:paraId="6CC82D22" w14:textId="77777777" w:rsidR="00DA4672" w:rsidRPr="00DA4672" w:rsidRDefault="00DA4672" w:rsidP="00DA4672">
      <w:r>
        <w:br w:type="page"/>
      </w:r>
    </w:p>
    <w:p w14:paraId="56786E2E" w14:textId="77777777" w:rsidR="00F223E6" w:rsidRPr="00F223E6" w:rsidRDefault="00F223E6" w:rsidP="00F223E6">
      <w:pPr>
        <w:pStyle w:val="1"/>
        <w:rPr>
          <w:rFonts w:ascii="ＭＳ 明朝" w:eastAsia="ＭＳ 明朝" w:hAnsi="ＭＳ 明朝"/>
          <w:sz w:val="21"/>
        </w:rPr>
      </w:pPr>
      <w:r w:rsidRPr="00F223E6">
        <w:rPr>
          <w:rFonts w:ascii="ＭＳ 明朝" w:eastAsia="ＭＳ 明朝" w:hAnsi="ＭＳ 明朝" w:hint="eastAsia"/>
          <w:sz w:val="21"/>
        </w:rPr>
        <w:lastRenderedPageBreak/>
        <w:t>大阪府福祉のまちづくり条例施行規則［平成５年１月２９日大阪府規則第５号］</w:t>
      </w:r>
    </w:p>
    <w:p w14:paraId="6527CC3A" w14:textId="77777777" w:rsidR="00F223E6" w:rsidRPr="00F223E6" w:rsidRDefault="00F223E6" w:rsidP="00F223E6">
      <w:pPr>
        <w:rPr>
          <w:rFonts w:ascii="ＭＳ 明朝" w:eastAsia="ＭＳ 明朝" w:hAnsi="ＭＳ 明朝"/>
          <w:sz w:val="16"/>
          <w:szCs w:val="16"/>
        </w:rPr>
      </w:pPr>
    </w:p>
    <w:p w14:paraId="42D2AE07" w14:textId="77777777" w:rsidR="00F223E6" w:rsidRPr="00F223E6" w:rsidRDefault="00F223E6" w:rsidP="00F223E6">
      <w:pPr>
        <w:jc w:val="right"/>
        <w:rPr>
          <w:rFonts w:ascii="ＭＳ 明朝" w:eastAsia="ＭＳ 明朝" w:hAnsi="ＭＳ 明朝"/>
          <w:sz w:val="16"/>
          <w:szCs w:val="16"/>
        </w:rPr>
      </w:pPr>
      <w:r w:rsidRPr="00F223E6">
        <w:rPr>
          <w:rFonts w:ascii="ＭＳ 明朝" w:eastAsia="ＭＳ 明朝" w:hAnsi="ＭＳ 明朝" w:hint="eastAsia"/>
          <w:sz w:val="16"/>
          <w:szCs w:val="16"/>
        </w:rPr>
        <w:t>改正　平成　７年　４月２１日　規則第　３８号</w:t>
      </w:r>
    </w:p>
    <w:p w14:paraId="276B1E08" w14:textId="77777777" w:rsidR="00F223E6" w:rsidRPr="00F223E6" w:rsidRDefault="00F223E6" w:rsidP="00F223E6">
      <w:pPr>
        <w:jc w:val="right"/>
        <w:rPr>
          <w:rFonts w:ascii="ＭＳ 明朝" w:eastAsia="ＭＳ 明朝" w:hAnsi="ＭＳ 明朝"/>
          <w:sz w:val="16"/>
          <w:szCs w:val="16"/>
        </w:rPr>
      </w:pPr>
      <w:r w:rsidRPr="00F223E6">
        <w:rPr>
          <w:rFonts w:ascii="ＭＳ 明朝" w:eastAsia="ＭＳ 明朝" w:hAnsi="ＭＳ 明朝" w:hint="eastAsia"/>
          <w:sz w:val="16"/>
          <w:szCs w:val="16"/>
        </w:rPr>
        <w:t>平成　９年　９月２４日　規則第　７５号</w:t>
      </w:r>
    </w:p>
    <w:p w14:paraId="536BEA6D" w14:textId="77777777" w:rsidR="00F223E6" w:rsidRPr="00F223E6" w:rsidRDefault="00F223E6" w:rsidP="00F223E6">
      <w:pPr>
        <w:jc w:val="right"/>
        <w:rPr>
          <w:rFonts w:ascii="ＭＳ 明朝" w:eastAsia="ＭＳ 明朝" w:hAnsi="ＭＳ 明朝"/>
          <w:sz w:val="16"/>
          <w:szCs w:val="16"/>
        </w:rPr>
      </w:pPr>
      <w:r w:rsidRPr="00F223E6">
        <w:rPr>
          <w:rFonts w:ascii="ＭＳ 明朝" w:eastAsia="ＭＳ 明朝" w:hAnsi="ＭＳ 明朝" w:hint="eastAsia"/>
          <w:sz w:val="16"/>
          <w:szCs w:val="16"/>
        </w:rPr>
        <w:t>平成１２年１１月１０日　規則第２６８号</w:t>
      </w:r>
    </w:p>
    <w:p w14:paraId="6E0D4969" w14:textId="77777777" w:rsidR="00F223E6" w:rsidRPr="00F223E6" w:rsidRDefault="00F223E6" w:rsidP="00F223E6">
      <w:pPr>
        <w:jc w:val="right"/>
        <w:rPr>
          <w:rFonts w:ascii="ＭＳ 明朝" w:eastAsia="ＭＳ 明朝" w:hAnsi="ＭＳ 明朝"/>
          <w:sz w:val="16"/>
          <w:szCs w:val="16"/>
        </w:rPr>
      </w:pPr>
      <w:r w:rsidRPr="00F223E6">
        <w:rPr>
          <w:rFonts w:ascii="ＭＳ 明朝" w:eastAsia="ＭＳ 明朝" w:hAnsi="ＭＳ 明朝" w:hint="eastAsia"/>
          <w:sz w:val="16"/>
          <w:szCs w:val="16"/>
        </w:rPr>
        <w:t>平成１４年１１月２９日　規則第１１５号</w:t>
      </w:r>
    </w:p>
    <w:p w14:paraId="0EC63DFA" w14:textId="77777777" w:rsidR="00F223E6" w:rsidRPr="00F223E6" w:rsidRDefault="00F223E6" w:rsidP="00F223E6">
      <w:pPr>
        <w:jc w:val="right"/>
        <w:rPr>
          <w:rFonts w:ascii="ＭＳ 明朝" w:eastAsia="ＭＳ 明朝" w:hAnsi="ＭＳ 明朝"/>
          <w:sz w:val="16"/>
          <w:szCs w:val="16"/>
        </w:rPr>
      </w:pPr>
      <w:r w:rsidRPr="00F223E6">
        <w:rPr>
          <w:rFonts w:ascii="ＭＳ 明朝" w:eastAsia="ＭＳ 明朝" w:hAnsi="ＭＳ 明朝" w:hint="eastAsia"/>
          <w:sz w:val="16"/>
          <w:szCs w:val="16"/>
        </w:rPr>
        <w:t>平成１７年　３月３１日　規則第　９２号</w:t>
      </w:r>
    </w:p>
    <w:p w14:paraId="66446AF9" w14:textId="77777777" w:rsidR="00F223E6" w:rsidRPr="00F223E6" w:rsidRDefault="00F223E6" w:rsidP="00F223E6">
      <w:pPr>
        <w:jc w:val="right"/>
        <w:rPr>
          <w:rFonts w:ascii="ＭＳ 明朝" w:eastAsia="ＭＳ 明朝" w:hAnsi="ＭＳ 明朝"/>
          <w:sz w:val="16"/>
          <w:szCs w:val="16"/>
        </w:rPr>
      </w:pPr>
      <w:r w:rsidRPr="00F223E6">
        <w:rPr>
          <w:rFonts w:ascii="ＭＳ 明朝" w:eastAsia="ＭＳ 明朝" w:hAnsi="ＭＳ 明朝" w:hint="eastAsia"/>
          <w:sz w:val="16"/>
          <w:szCs w:val="16"/>
        </w:rPr>
        <w:t>平成１９年　３月１６日　規則第　１３号</w:t>
      </w:r>
    </w:p>
    <w:p w14:paraId="69C8B369" w14:textId="77777777" w:rsidR="00F223E6" w:rsidRPr="00F223E6" w:rsidRDefault="00F223E6" w:rsidP="00F223E6">
      <w:pPr>
        <w:jc w:val="right"/>
        <w:rPr>
          <w:rFonts w:ascii="ＭＳ 明朝" w:eastAsia="ＭＳ 明朝" w:hAnsi="ＭＳ 明朝"/>
          <w:sz w:val="16"/>
          <w:szCs w:val="16"/>
        </w:rPr>
      </w:pPr>
      <w:r w:rsidRPr="00F223E6">
        <w:rPr>
          <w:rFonts w:ascii="ＭＳ 明朝" w:eastAsia="ＭＳ 明朝" w:hAnsi="ＭＳ 明朝" w:hint="eastAsia"/>
          <w:sz w:val="16"/>
          <w:szCs w:val="16"/>
        </w:rPr>
        <w:t>平成１９年　９月２８日　規則第　９７号</w:t>
      </w:r>
    </w:p>
    <w:p w14:paraId="5397C4FF" w14:textId="77777777" w:rsidR="00F223E6" w:rsidRPr="00F223E6" w:rsidRDefault="00F223E6" w:rsidP="00F223E6">
      <w:pPr>
        <w:jc w:val="right"/>
        <w:rPr>
          <w:rFonts w:ascii="ＭＳ 明朝" w:eastAsia="ＭＳ 明朝" w:hAnsi="ＭＳ 明朝"/>
          <w:sz w:val="16"/>
          <w:szCs w:val="16"/>
        </w:rPr>
      </w:pPr>
      <w:r w:rsidRPr="00F223E6">
        <w:rPr>
          <w:rFonts w:ascii="ＭＳ 明朝" w:eastAsia="ＭＳ 明朝" w:hAnsi="ＭＳ 明朝" w:hint="eastAsia"/>
          <w:sz w:val="16"/>
          <w:szCs w:val="16"/>
        </w:rPr>
        <w:t>平成１９年１２月１９日　規則第１１５号</w:t>
      </w:r>
    </w:p>
    <w:p w14:paraId="006D3C2A" w14:textId="77777777" w:rsidR="00F223E6" w:rsidRPr="00F223E6" w:rsidRDefault="00F223E6" w:rsidP="00F223E6">
      <w:pPr>
        <w:jc w:val="right"/>
        <w:rPr>
          <w:rFonts w:ascii="ＭＳ 明朝" w:eastAsia="ＭＳ 明朝" w:hAnsi="ＭＳ 明朝"/>
          <w:sz w:val="16"/>
          <w:szCs w:val="16"/>
        </w:rPr>
      </w:pPr>
      <w:r w:rsidRPr="00F223E6">
        <w:rPr>
          <w:rFonts w:ascii="ＭＳ 明朝" w:eastAsia="ＭＳ 明朝" w:hAnsi="ＭＳ 明朝" w:hint="eastAsia"/>
          <w:sz w:val="16"/>
          <w:szCs w:val="16"/>
        </w:rPr>
        <w:t>平成２１年　８月２１日　規則第　７０号</w:t>
      </w:r>
    </w:p>
    <w:p w14:paraId="79A9BC58" w14:textId="77777777" w:rsidR="00F223E6" w:rsidRPr="00F223E6" w:rsidRDefault="00F223E6" w:rsidP="00F223E6">
      <w:pPr>
        <w:jc w:val="right"/>
        <w:rPr>
          <w:rFonts w:ascii="ＭＳ 明朝" w:eastAsia="ＭＳ 明朝" w:hAnsi="ＭＳ 明朝"/>
          <w:sz w:val="16"/>
          <w:szCs w:val="16"/>
        </w:rPr>
      </w:pPr>
      <w:r w:rsidRPr="00F223E6">
        <w:rPr>
          <w:rFonts w:ascii="ＭＳ 明朝" w:eastAsia="ＭＳ 明朝" w:hAnsi="ＭＳ 明朝" w:hint="eastAsia"/>
          <w:sz w:val="16"/>
          <w:szCs w:val="16"/>
        </w:rPr>
        <w:t>令和　元年　６月１７日　規則第　３０号</w:t>
      </w:r>
    </w:p>
    <w:p w14:paraId="7FAB78CC" w14:textId="77777777" w:rsidR="00F223E6" w:rsidRPr="00F223E6" w:rsidRDefault="00F223E6" w:rsidP="00F223E6">
      <w:pPr>
        <w:wordWrap w:val="0"/>
        <w:jc w:val="right"/>
        <w:rPr>
          <w:rFonts w:ascii="ＭＳ 明朝" w:eastAsia="ＭＳ 明朝" w:hAnsi="ＭＳ 明朝"/>
          <w:sz w:val="16"/>
          <w:szCs w:val="16"/>
        </w:rPr>
      </w:pPr>
      <w:r w:rsidRPr="00F223E6">
        <w:rPr>
          <w:rFonts w:ascii="ＭＳ 明朝" w:eastAsia="ＭＳ 明朝" w:hAnsi="ＭＳ 明朝" w:hint="eastAsia"/>
          <w:sz w:val="16"/>
          <w:szCs w:val="16"/>
        </w:rPr>
        <w:t>令和　元年１２月１９日　規則第　５９号</w:t>
      </w:r>
    </w:p>
    <w:p w14:paraId="70462703" w14:textId="77777777" w:rsidR="00F223E6" w:rsidRPr="00F223E6" w:rsidRDefault="00F223E6" w:rsidP="00F223E6">
      <w:pPr>
        <w:wordWrap w:val="0"/>
        <w:jc w:val="right"/>
        <w:rPr>
          <w:rFonts w:ascii="ＭＳ 明朝" w:eastAsia="ＭＳ 明朝" w:hAnsi="ＭＳ 明朝"/>
          <w:sz w:val="16"/>
          <w:szCs w:val="16"/>
        </w:rPr>
      </w:pPr>
      <w:r w:rsidRPr="00F223E6">
        <w:rPr>
          <w:rFonts w:ascii="ＭＳ 明朝" w:eastAsia="ＭＳ 明朝" w:hAnsi="ＭＳ 明朝" w:hint="eastAsia"/>
          <w:sz w:val="16"/>
          <w:szCs w:val="16"/>
        </w:rPr>
        <w:t>令和　２年　３月３０日　規則第　５３号</w:t>
      </w:r>
    </w:p>
    <w:p w14:paraId="4E539680"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（趣旨）</w:t>
      </w:r>
    </w:p>
    <w:p w14:paraId="77C18271"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第１条　この規則は、大阪府福祉のまちづくり条例（平成4年大阪府条例第3</w:t>
      </w:r>
      <w:r w:rsidRPr="00F223E6">
        <w:rPr>
          <w:rFonts w:ascii="ＭＳ 明朝" w:eastAsia="ＭＳ 明朝" w:hAnsi="ＭＳ 明朝"/>
          <w:sz w:val="16"/>
          <w:szCs w:val="16"/>
        </w:rPr>
        <w:t>6</w:t>
      </w:r>
      <w:r w:rsidRPr="00F223E6">
        <w:rPr>
          <w:rFonts w:ascii="ＭＳ 明朝" w:eastAsia="ＭＳ 明朝" w:hAnsi="ＭＳ 明朝" w:hint="eastAsia"/>
          <w:sz w:val="16"/>
          <w:szCs w:val="16"/>
        </w:rPr>
        <w:t>号。以下「条例」という。）の施行に関し必要な事項を定めるものとする。</w:t>
      </w:r>
    </w:p>
    <w:p w14:paraId="55B61000"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（定義）</w:t>
      </w:r>
    </w:p>
    <w:p w14:paraId="4490C005"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第２条　この規則の用語の意義は、高齢者、障害者等の移動等の円滑化の促進に関する法律（平成1</w:t>
      </w:r>
      <w:r w:rsidRPr="00F223E6">
        <w:rPr>
          <w:rFonts w:ascii="ＭＳ 明朝" w:eastAsia="ＭＳ 明朝" w:hAnsi="ＭＳ 明朝"/>
          <w:sz w:val="16"/>
          <w:szCs w:val="16"/>
        </w:rPr>
        <w:t>8</w:t>
      </w:r>
      <w:r w:rsidRPr="00F223E6">
        <w:rPr>
          <w:rFonts w:ascii="ＭＳ 明朝" w:eastAsia="ＭＳ 明朝" w:hAnsi="ＭＳ 明朝" w:hint="eastAsia"/>
          <w:sz w:val="16"/>
          <w:szCs w:val="16"/>
        </w:rPr>
        <w:t>年法律第9</w:t>
      </w:r>
      <w:r w:rsidRPr="00F223E6">
        <w:rPr>
          <w:rFonts w:ascii="ＭＳ 明朝" w:eastAsia="ＭＳ 明朝" w:hAnsi="ＭＳ 明朝"/>
          <w:sz w:val="16"/>
          <w:szCs w:val="16"/>
        </w:rPr>
        <w:t>1</w:t>
      </w:r>
      <w:r w:rsidRPr="00F223E6">
        <w:rPr>
          <w:rFonts w:ascii="ＭＳ 明朝" w:eastAsia="ＭＳ 明朝" w:hAnsi="ＭＳ 明朝" w:hint="eastAsia"/>
          <w:sz w:val="16"/>
          <w:szCs w:val="16"/>
        </w:rPr>
        <w:t>号）、高齢者、障害者等の移動等の円滑化の促進に関する法律施行令（平成1</w:t>
      </w:r>
      <w:r w:rsidRPr="00F223E6">
        <w:rPr>
          <w:rFonts w:ascii="ＭＳ 明朝" w:eastAsia="ＭＳ 明朝" w:hAnsi="ＭＳ 明朝"/>
          <w:sz w:val="16"/>
          <w:szCs w:val="16"/>
        </w:rPr>
        <w:t>8</w:t>
      </w:r>
      <w:r w:rsidRPr="00F223E6">
        <w:rPr>
          <w:rFonts w:ascii="ＭＳ 明朝" w:eastAsia="ＭＳ 明朝" w:hAnsi="ＭＳ 明朝" w:hint="eastAsia"/>
          <w:sz w:val="16"/>
          <w:szCs w:val="16"/>
        </w:rPr>
        <w:t>年政令第3</w:t>
      </w:r>
      <w:r w:rsidRPr="00F223E6">
        <w:rPr>
          <w:rFonts w:ascii="ＭＳ 明朝" w:eastAsia="ＭＳ 明朝" w:hAnsi="ＭＳ 明朝"/>
          <w:sz w:val="16"/>
          <w:szCs w:val="16"/>
        </w:rPr>
        <w:t>79</w:t>
      </w:r>
      <w:r w:rsidRPr="00F223E6">
        <w:rPr>
          <w:rFonts w:ascii="ＭＳ 明朝" w:eastAsia="ＭＳ 明朝" w:hAnsi="ＭＳ 明朝" w:hint="eastAsia"/>
          <w:sz w:val="16"/>
          <w:szCs w:val="16"/>
        </w:rPr>
        <w:t>号。以下「政令」という。）及び条例の定めるところによる。</w:t>
      </w:r>
    </w:p>
    <w:p w14:paraId="00234880"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（視覚障害者の利用上支障がない廊下等の部分）</w:t>
      </w:r>
    </w:p>
    <w:p w14:paraId="64A11151"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第３条　条例第1</w:t>
      </w:r>
      <w:r w:rsidRPr="00F223E6">
        <w:rPr>
          <w:rFonts w:ascii="ＭＳ 明朝" w:eastAsia="ＭＳ 明朝" w:hAnsi="ＭＳ 明朝"/>
          <w:sz w:val="16"/>
          <w:szCs w:val="16"/>
        </w:rPr>
        <w:t>4</w:t>
      </w:r>
      <w:r w:rsidRPr="00F223E6">
        <w:rPr>
          <w:rFonts w:ascii="ＭＳ 明朝" w:eastAsia="ＭＳ 明朝" w:hAnsi="ＭＳ 明朝" w:hint="eastAsia"/>
          <w:sz w:val="16"/>
          <w:szCs w:val="16"/>
        </w:rPr>
        <w:t>条第一号ただし書の規則で定める場合は、次の各号に掲げる部分の区分に応じ、当該各号に定めるものである場合とする。</w:t>
      </w:r>
    </w:p>
    <w:p w14:paraId="122240D3" w14:textId="77777777" w:rsidR="00F223E6" w:rsidRPr="00F223E6" w:rsidRDefault="00F223E6" w:rsidP="00F223E6">
      <w:pPr>
        <w:ind w:firstLineChars="100" w:firstLine="160"/>
        <w:rPr>
          <w:rFonts w:ascii="ＭＳ 明朝" w:eastAsia="ＭＳ 明朝" w:hAnsi="ＭＳ 明朝"/>
          <w:sz w:val="16"/>
          <w:szCs w:val="16"/>
        </w:rPr>
      </w:pPr>
      <w:r w:rsidRPr="00F223E6">
        <w:rPr>
          <w:rFonts w:ascii="ＭＳ 明朝" w:eastAsia="ＭＳ 明朝" w:hAnsi="ＭＳ 明朝" w:hint="eastAsia"/>
          <w:sz w:val="16"/>
          <w:szCs w:val="16"/>
        </w:rPr>
        <w:t>一　階段又は傾斜路の下端に近接する廊下等の部分　次のいずれかに該当するもの</w:t>
      </w:r>
    </w:p>
    <w:p w14:paraId="471D8BD6" w14:textId="77777777" w:rsidR="00F223E6" w:rsidRPr="00F223E6" w:rsidRDefault="00F223E6" w:rsidP="00F223E6">
      <w:pPr>
        <w:ind w:leftChars="200" w:left="58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イ　勾配が2</w:t>
      </w:r>
      <w:r w:rsidRPr="00F223E6">
        <w:rPr>
          <w:rFonts w:ascii="ＭＳ 明朝" w:eastAsia="ＭＳ 明朝" w:hAnsi="ＭＳ 明朝"/>
          <w:sz w:val="16"/>
          <w:szCs w:val="16"/>
        </w:rPr>
        <w:t>0</w:t>
      </w:r>
      <w:r w:rsidRPr="00F223E6">
        <w:rPr>
          <w:rFonts w:ascii="ＭＳ 明朝" w:eastAsia="ＭＳ 明朝" w:hAnsi="ＭＳ 明朝" w:hint="eastAsia"/>
          <w:sz w:val="16"/>
          <w:szCs w:val="16"/>
        </w:rPr>
        <w:t>分の1を超えない傾斜がある部分の下端に近接するもの</w:t>
      </w:r>
    </w:p>
    <w:p w14:paraId="538A5886" w14:textId="77777777" w:rsidR="00F223E6" w:rsidRPr="00F223E6" w:rsidRDefault="00F223E6" w:rsidP="00F223E6">
      <w:pPr>
        <w:ind w:leftChars="200" w:left="58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ロ　高さが1</w:t>
      </w:r>
      <w:r w:rsidRPr="00F223E6">
        <w:rPr>
          <w:rFonts w:ascii="ＭＳ 明朝" w:eastAsia="ＭＳ 明朝" w:hAnsi="ＭＳ 明朝"/>
          <w:sz w:val="16"/>
          <w:szCs w:val="16"/>
        </w:rPr>
        <w:t>6</w:t>
      </w:r>
      <w:r w:rsidRPr="00F223E6">
        <w:rPr>
          <w:rFonts w:ascii="ＭＳ 明朝" w:eastAsia="ＭＳ 明朝" w:hAnsi="ＭＳ 明朝" w:hint="eastAsia"/>
          <w:sz w:val="16"/>
          <w:szCs w:val="16"/>
        </w:rPr>
        <w:t>センチメートルを超えず、かつ、勾配が1</w:t>
      </w:r>
      <w:r w:rsidRPr="00F223E6">
        <w:rPr>
          <w:rFonts w:ascii="ＭＳ 明朝" w:eastAsia="ＭＳ 明朝" w:hAnsi="ＭＳ 明朝"/>
          <w:sz w:val="16"/>
          <w:szCs w:val="16"/>
        </w:rPr>
        <w:t>2</w:t>
      </w:r>
      <w:r w:rsidRPr="00F223E6">
        <w:rPr>
          <w:rFonts w:ascii="ＭＳ 明朝" w:eastAsia="ＭＳ 明朝" w:hAnsi="ＭＳ 明朝" w:hint="eastAsia"/>
          <w:sz w:val="16"/>
          <w:szCs w:val="16"/>
        </w:rPr>
        <w:t>分の1を超えない傾斜がある部分の下端に近接するもの</w:t>
      </w:r>
    </w:p>
    <w:p w14:paraId="7D72E6F7" w14:textId="77777777" w:rsidR="00F223E6" w:rsidRPr="00F223E6" w:rsidRDefault="00F223E6" w:rsidP="00F223E6">
      <w:pPr>
        <w:ind w:leftChars="200" w:left="58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ハ　主として自動車の駐車の用に供する施設に設けるもの</w:t>
      </w:r>
    </w:p>
    <w:p w14:paraId="3C138D36" w14:textId="77777777" w:rsidR="00F223E6" w:rsidRPr="00F223E6" w:rsidRDefault="00F223E6" w:rsidP="00F223E6">
      <w:pPr>
        <w:ind w:leftChars="200" w:left="58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二　エスカレーターの上端及び下端に近接する廊下等の部分　前号ハに該当するもの</w:t>
      </w:r>
    </w:p>
    <w:p w14:paraId="551D37A5"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（視覚障害者の利用上支障がない階段の部分）</w:t>
      </w:r>
    </w:p>
    <w:p w14:paraId="5CEC856A"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第４条　条例第1</w:t>
      </w:r>
      <w:r w:rsidRPr="00F223E6">
        <w:rPr>
          <w:rFonts w:ascii="ＭＳ 明朝" w:eastAsia="ＭＳ 明朝" w:hAnsi="ＭＳ 明朝"/>
          <w:sz w:val="16"/>
          <w:szCs w:val="16"/>
        </w:rPr>
        <w:t>5</w:t>
      </w:r>
      <w:r w:rsidRPr="00F223E6">
        <w:rPr>
          <w:rFonts w:ascii="ＭＳ 明朝" w:eastAsia="ＭＳ 明朝" w:hAnsi="ＭＳ 明朝" w:hint="eastAsia"/>
          <w:sz w:val="16"/>
          <w:szCs w:val="16"/>
        </w:rPr>
        <w:t>条ただし書の規則で定める場合は、段がある部分の下端に近接する踊場の部分が前条第一号ハに該当するもの又は段がある部分と連続して手すりを設けるものである場合とする。</w:t>
      </w:r>
    </w:p>
    <w:p w14:paraId="78C7107E"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（視覚障害者の利用上支障がない、階段に代わり、又はこれに併設する傾斜路の部分）</w:t>
      </w:r>
    </w:p>
    <w:p w14:paraId="07D09B93"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第５条　条例第1</w:t>
      </w:r>
      <w:r w:rsidRPr="00F223E6">
        <w:rPr>
          <w:rFonts w:ascii="ＭＳ 明朝" w:eastAsia="ＭＳ 明朝" w:hAnsi="ＭＳ 明朝"/>
          <w:sz w:val="16"/>
          <w:szCs w:val="16"/>
        </w:rPr>
        <w:t>6</w:t>
      </w:r>
      <w:r w:rsidRPr="00F223E6">
        <w:rPr>
          <w:rFonts w:ascii="ＭＳ 明朝" w:eastAsia="ＭＳ 明朝" w:hAnsi="ＭＳ 明朝" w:hint="eastAsia"/>
          <w:sz w:val="16"/>
          <w:szCs w:val="16"/>
        </w:rPr>
        <w:t>条第一号ただし書の規則で定める場合は、傾斜がある部分の下端に近接する踊場の部分が第3条第一号イからハまでのいずれかに該当するもの又は傾斜がある部分と連続して手すりを設けるものである場合とする。</w:t>
      </w:r>
    </w:p>
    <w:p w14:paraId="68ED1C29"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（男子用及び女子用の区別、便房等の配置等を視覚障害者に示す方法）</w:t>
      </w:r>
    </w:p>
    <w:p w14:paraId="6B5E2EDA"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第６条　条例第1</w:t>
      </w:r>
      <w:r w:rsidRPr="00F223E6">
        <w:rPr>
          <w:rFonts w:ascii="ＭＳ 明朝" w:eastAsia="ＭＳ 明朝" w:hAnsi="ＭＳ 明朝"/>
          <w:sz w:val="16"/>
          <w:szCs w:val="16"/>
        </w:rPr>
        <w:t>8</w:t>
      </w:r>
      <w:r w:rsidRPr="00F223E6">
        <w:rPr>
          <w:rFonts w:ascii="ＭＳ 明朝" w:eastAsia="ＭＳ 明朝" w:hAnsi="ＭＳ 明朝" w:hint="eastAsia"/>
          <w:sz w:val="16"/>
          <w:szCs w:val="16"/>
        </w:rPr>
        <w:t>条第3項第一号の規則で定める方法は、次に掲げるものとする。</w:t>
      </w:r>
    </w:p>
    <w:p w14:paraId="173858DC" w14:textId="77777777" w:rsidR="00F223E6" w:rsidRPr="00F223E6" w:rsidRDefault="00F223E6" w:rsidP="00F223E6">
      <w:pPr>
        <w:ind w:leftChars="100" w:left="37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一　文字等の浮き彫り（その前の床面に視覚障害者に対しその存在を示すために点状ブロック等を敷設するものに限る。）</w:t>
      </w:r>
    </w:p>
    <w:p w14:paraId="67B5A68B" w14:textId="77777777" w:rsidR="00F223E6" w:rsidRPr="00F223E6" w:rsidRDefault="00F223E6" w:rsidP="00F223E6">
      <w:pPr>
        <w:ind w:leftChars="100" w:left="37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二　音による案内</w:t>
      </w:r>
    </w:p>
    <w:p w14:paraId="3EC30C4C" w14:textId="77777777" w:rsidR="00F223E6" w:rsidRPr="00F223E6" w:rsidRDefault="00F223E6" w:rsidP="00F223E6">
      <w:pPr>
        <w:ind w:leftChars="100" w:left="37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lastRenderedPageBreak/>
        <w:t>三　点字及び前二号に類するもの</w:t>
      </w:r>
    </w:p>
    <w:p w14:paraId="5BBB855E"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（視覚障害者の利用上支障がない便所）</w:t>
      </w:r>
    </w:p>
    <w:p w14:paraId="43F8451C"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第７条　条例第1</w:t>
      </w:r>
      <w:r w:rsidRPr="00F223E6">
        <w:rPr>
          <w:rFonts w:ascii="ＭＳ 明朝" w:eastAsia="ＭＳ 明朝" w:hAnsi="ＭＳ 明朝"/>
          <w:sz w:val="16"/>
          <w:szCs w:val="16"/>
        </w:rPr>
        <w:t>8</w:t>
      </w:r>
      <w:r w:rsidRPr="00F223E6">
        <w:rPr>
          <w:rFonts w:ascii="ＭＳ 明朝" w:eastAsia="ＭＳ 明朝" w:hAnsi="ＭＳ 明朝" w:hint="eastAsia"/>
          <w:sz w:val="16"/>
          <w:szCs w:val="16"/>
        </w:rPr>
        <w:t>条第3項第一号ただし書の規則で定める場合は、第3条第一号ハに該当するものである場合とする。</w:t>
      </w:r>
    </w:p>
    <w:p w14:paraId="26801479"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（視覚障害者の利用上支障がない、案内設備までの経路の部分）</w:t>
      </w:r>
    </w:p>
    <w:p w14:paraId="1A9E1C82"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第８条　条例第2</w:t>
      </w:r>
      <w:r w:rsidRPr="00F223E6">
        <w:rPr>
          <w:rFonts w:ascii="ＭＳ 明朝" w:eastAsia="ＭＳ 明朝" w:hAnsi="ＭＳ 明朝"/>
          <w:sz w:val="16"/>
          <w:szCs w:val="16"/>
        </w:rPr>
        <w:t>6</w:t>
      </w:r>
      <w:r w:rsidRPr="00F223E6">
        <w:rPr>
          <w:rFonts w:ascii="ＭＳ 明朝" w:eastAsia="ＭＳ 明朝" w:hAnsi="ＭＳ 明朝" w:hint="eastAsia"/>
          <w:sz w:val="16"/>
          <w:szCs w:val="16"/>
        </w:rPr>
        <w:t>条第一号の規則で定める部分は、第3条第一号イ若しくはロに該当するもの又は段がある部分若しくは傾斜がある部分と連続して手すりを設ける踊場等とする。</w:t>
      </w:r>
    </w:p>
    <w:p w14:paraId="3EB863B2"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（制限の緩和に関する認定の申請）</w:t>
      </w:r>
    </w:p>
    <w:p w14:paraId="42D56D8B"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第９条　条例第3</w:t>
      </w:r>
      <w:r w:rsidRPr="00F223E6">
        <w:rPr>
          <w:rFonts w:ascii="ＭＳ 明朝" w:eastAsia="ＭＳ 明朝" w:hAnsi="ＭＳ 明朝"/>
          <w:sz w:val="16"/>
          <w:szCs w:val="16"/>
        </w:rPr>
        <w:t>1</w:t>
      </w:r>
      <w:r w:rsidRPr="00F223E6">
        <w:rPr>
          <w:rFonts w:ascii="ＭＳ 明朝" w:eastAsia="ＭＳ 明朝" w:hAnsi="ＭＳ 明朝" w:hint="eastAsia"/>
          <w:sz w:val="16"/>
          <w:szCs w:val="16"/>
        </w:rPr>
        <w:t>条の規定による知事の認定を受けようとする者は、大阪府福祉のまちづくり条例第3</w:t>
      </w:r>
      <w:r w:rsidRPr="00F223E6">
        <w:rPr>
          <w:rFonts w:ascii="ＭＳ 明朝" w:eastAsia="ＭＳ 明朝" w:hAnsi="ＭＳ 明朝"/>
          <w:sz w:val="16"/>
          <w:szCs w:val="16"/>
        </w:rPr>
        <w:t>1</w:t>
      </w:r>
      <w:r w:rsidRPr="00F223E6">
        <w:rPr>
          <w:rFonts w:ascii="ＭＳ 明朝" w:eastAsia="ＭＳ 明朝" w:hAnsi="ＭＳ 明朝" w:hint="eastAsia"/>
          <w:sz w:val="16"/>
          <w:szCs w:val="16"/>
        </w:rPr>
        <w:t>条の規定による認定申請書（様式第1号）を知事に提出しなければならない。</w:t>
      </w:r>
    </w:p>
    <w:p w14:paraId="10D84B16"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２　前項の大阪府福祉のまちづくり条例第3</w:t>
      </w:r>
      <w:r w:rsidRPr="00F223E6">
        <w:rPr>
          <w:rFonts w:ascii="ＭＳ 明朝" w:eastAsia="ＭＳ 明朝" w:hAnsi="ＭＳ 明朝"/>
          <w:sz w:val="16"/>
          <w:szCs w:val="16"/>
        </w:rPr>
        <w:t>1</w:t>
      </w:r>
      <w:r w:rsidRPr="00F223E6">
        <w:rPr>
          <w:rFonts w:ascii="ＭＳ 明朝" w:eastAsia="ＭＳ 明朝" w:hAnsi="ＭＳ 明朝" w:hint="eastAsia"/>
          <w:sz w:val="16"/>
          <w:szCs w:val="16"/>
        </w:rPr>
        <w:t>条の規定による認定申請書には、知事が必要であると認める図書又は書面を添付しなければならない。</w:t>
      </w:r>
    </w:p>
    <w:p w14:paraId="54C53972"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（移動等円滑化情報公表計画書の届出等）</w:t>
      </w:r>
    </w:p>
    <w:p w14:paraId="2D39BBEF"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第1</w:t>
      </w:r>
      <w:r w:rsidRPr="00F223E6">
        <w:rPr>
          <w:rFonts w:ascii="ＭＳ 明朝" w:eastAsia="ＭＳ 明朝" w:hAnsi="ＭＳ 明朝"/>
          <w:sz w:val="16"/>
          <w:szCs w:val="16"/>
        </w:rPr>
        <w:t>0</w:t>
      </w:r>
      <w:r w:rsidRPr="00F223E6">
        <w:rPr>
          <w:rFonts w:ascii="ＭＳ 明朝" w:eastAsia="ＭＳ 明朝" w:hAnsi="ＭＳ 明朝" w:hint="eastAsia"/>
          <w:sz w:val="16"/>
          <w:szCs w:val="16"/>
        </w:rPr>
        <w:t>条　条例第3</w:t>
      </w:r>
      <w:r w:rsidRPr="00F223E6">
        <w:rPr>
          <w:rFonts w:ascii="ＭＳ 明朝" w:eastAsia="ＭＳ 明朝" w:hAnsi="ＭＳ 明朝"/>
          <w:sz w:val="16"/>
          <w:szCs w:val="16"/>
        </w:rPr>
        <w:t>3</w:t>
      </w:r>
      <w:r w:rsidRPr="00F223E6">
        <w:rPr>
          <w:rFonts w:ascii="ＭＳ 明朝" w:eastAsia="ＭＳ 明朝" w:hAnsi="ＭＳ 明朝" w:hint="eastAsia"/>
          <w:sz w:val="16"/>
          <w:szCs w:val="16"/>
        </w:rPr>
        <w:t>条第1項及び第2項の規定による届出は、移動等円滑化情報公表計画書（様式第２号）を提出して行わなければならない。</w:t>
      </w:r>
    </w:p>
    <w:p w14:paraId="1AEB7A6C"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２　条例第3</w:t>
      </w:r>
      <w:r w:rsidRPr="00F223E6">
        <w:rPr>
          <w:rFonts w:ascii="ＭＳ 明朝" w:eastAsia="ＭＳ 明朝" w:hAnsi="ＭＳ 明朝"/>
          <w:sz w:val="16"/>
          <w:szCs w:val="16"/>
        </w:rPr>
        <w:t>3</w:t>
      </w:r>
      <w:r w:rsidRPr="00F223E6">
        <w:rPr>
          <w:rFonts w:ascii="ＭＳ 明朝" w:eastAsia="ＭＳ 明朝" w:hAnsi="ＭＳ 明朝" w:hint="eastAsia"/>
          <w:sz w:val="16"/>
          <w:szCs w:val="16"/>
        </w:rPr>
        <w:t>条第1項の規則で定める情報は、次に掲げる事項とする。</w:t>
      </w:r>
    </w:p>
    <w:p w14:paraId="56C4365C" w14:textId="77777777" w:rsidR="00F223E6" w:rsidRPr="00F223E6" w:rsidRDefault="00F223E6" w:rsidP="00F223E6">
      <w:pPr>
        <w:ind w:firstLineChars="100" w:firstLine="160"/>
        <w:rPr>
          <w:rFonts w:ascii="ＭＳ 明朝" w:eastAsia="ＭＳ 明朝" w:hAnsi="ＭＳ 明朝"/>
          <w:sz w:val="16"/>
          <w:szCs w:val="16"/>
        </w:rPr>
      </w:pPr>
      <w:r w:rsidRPr="00F223E6">
        <w:rPr>
          <w:rFonts w:ascii="ＭＳ 明朝" w:eastAsia="ＭＳ 明朝" w:hAnsi="ＭＳ 明朝" w:hint="eastAsia"/>
          <w:sz w:val="16"/>
          <w:szCs w:val="16"/>
        </w:rPr>
        <w:t>一　駐車場の有無及び駐車場がある場合にあっては、車椅子使用者用駐車施設の有無</w:t>
      </w:r>
    </w:p>
    <w:p w14:paraId="406638F2" w14:textId="77777777" w:rsidR="00F223E6" w:rsidRPr="00F223E6" w:rsidRDefault="00F223E6" w:rsidP="00F223E6">
      <w:pPr>
        <w:ind w:leftChars="100" w:left="37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二　道等及び車椅子使用者用駐車施設からホテル又は旅館の主たる出入口（以下「主たる出入口」という。）までの経路における段差の有無並びに段差がある場合にあっては、傾斜路の設置の有無並びに当該経路における知事が別に定める視覚障害者を誘導する設備の有無</w:t>
      </w:r>
    </w:p>
    <w:p w14:paraId="2CA3675E" w14:textId="77777777" w:rsidR="00F223E6" w:rsidRPr="00F223E6" w:rsidRDefault="00F223E6" w:rsidP="00F223E6">
      <w:pPr>
        <w:ind w:leftChars="100" w:left="37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三　主たる出入口の戸の構造</w:t>
      </w:r>
    </w:p>
    <w:p w14:paraId="13C1579E" w14:textId="77777777" w:rsidR="00F223E6" w:rsidRPr="00F223E6" w:rsidRDefault="00F223E6" w:rsidP="00F223E6">
      <w:pPr>
        <w:ind w:leftChars="100" w:left="37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四　案内所及び点字その他の方法により視覚障害者が円滑に利用することができる案内設備の有無並びに主たる出入口から当該案内所及び当該案内設備までの経路における知事が別に定める視覚障害者を誘導する設備の有無</w:t>
      </w:r>
    </w:p>
    <w:p w14:paraId="7B4B1366" w14:textId="77777777" w:rsidR="00F223E6" w:rsidRPr="00F223E6" w:rsidRDefault="00F223E6" w:rsidP="00F223E6">
      <w:pPr>
        <w:ind w:leftChars="100" w:left="37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五　エレベーターの有無及びエレベーターがある場合にあっては、政令第1</w:t>
      </w:r>
      <w:r w:rsidRPr="00F223E6">
        <w:rPr>
          <w:rFonts w:ascii="ＭＳ 明朝" w:eastAsia="ＭＳ 明朝" w:hAnsi="ＭＳ 明朝"/>
          <w:sz w:val="16"/>
          <w:szCs w:val="16"/>
        </w:rPr>
        <w:t>8</w:t>
      </w:r>
      <w:r w:rsidRPr="00F223E6">
        <w:rPr>
          <w:rFonts w:ascii="ＭＳ 明朝" w:eastAsia="ＭＳ 明朝" w:hAnsi="ＭＳ 明朝" w:hint="eastAsia"/>
          <w:sz w:val="16"/>
          <w:szCs w:val="16"/>
        </w:rPr>
        <w:t>条第2項第五号に規定するエレベーターの有無</w:t>
      </w:r>
    </w:p>
    <w:p w14:paraId="0A342971" w14:textId="77777777" w:rsidR="00F223E6" w:rsidRPr="00F223E6" w:rsidRDefault="00F223E6" w:rsidP="00F223E6">
      <w:pPr>
        <w:ind w:leftChars="100" w:left="37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六　不特定かつ多数の者が利用する客室以外の部分（以下「共用部分」という。）における車椅子使用者用便房その他知事が別に定める高齢者、障害者等が円滑に利用することができる設備を設けた便房の有無</w:t>
      </w:r>
    </w:p>
    <w:p w14:paraId="0E26916C" w14:textId="77777777" w:rsidR="00F223E6" w:rsidRPr="00F223E6" w:rsidRDefault="00F223E6" w:rsidP="00F223E6">
      <w:pPr>
        <w:ind w:leftChars="100" w:left="37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七　共用部分における条例第2</w:t>
      </w:r>
      <w:r w:rsidRPr="00F223E6">
        <w:rPr>
          <w:rFonts w:ascii="ＭＳ 明朝" w:eastAsia="ＭＳ 明朝" w:hAnsi="ＭＳ 明朝"/>
          <w:sz w:val="16"/>
          <w:szCs w:val="16"/>
        </w:rPr>
        <w:t>3</w:t>
      </w:r>
      <w:r w:rsidRPr="00F223E6">
        <w:rPr>
          <w:rFonts w:ascii="ＭＳ 明朝" w:eastAsia="ＭＳ 明朝" w:hAnsi="ＭＳ 明朝" w:hint="eastAsia"/>
          <w:sz w:val="16"/>
          <w:szCs w:val="16"/>
        </w:rPr>
        <w:t>条に規定する構造の浴室等の有無及び貸し切って利用することができる浴室等の有無</w:t>
      </w:r>
    </w:p>
    <w:p w14:paraId="78A586A4" w14:textId="77777777" w:rsidR="00F223E6" w:rsidRPr="00F223E6" w:rsidRDefault="00F223E6" w:rsidP="00F223E6">
      <w:pPr>
        <w:ind w:leftChars="100" w:left="37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八　共用部分における乳幼児を座らせることができる設備を設けた便房及び乳幼児のおむつ交換をすることができる設備を設けた便所の有無並びに授乳及び乳幼児のおむつ交換をすることができる場所の有無</w:t>
      </w:r>
    </w:p>
    <w:p w14:paraId="012B3A71" w14:textId="77777777" w:rsidR="00F223E6" w:rsidRPr="00F223E6" w:rsidRDefault="00F223E6" w:rsidP="00F223E6">
      <w:pPr>
        <w:ind w:leftChars="100" w:left="37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九　次に掲げる客室の有無並びに当該客室がある場合にあっては、当該客室の数その他の知事が別に定める当該客室に係る情報の公表の有無</w:t>
      </w:r>
    </w:p>
    <w:p w14:paraId="726DB413" w14:textId="77777777" w:rsidR="00F223E6" w:rsidRPr="00F223E6" w:rsidRDefault="00F223E6" w:rsidP="00F223E6">
      <w:pPr>
        <w:ind w:leftChars="200" w:left="420"/>
        <w:rPr>
          <w:rFonts w:ascii="ＭＳ 明朝" w:eastAsia="ＭＳ 明朝" w:hAnsi="ＭＳ 明朝"/>
          <w:sz w:val="16"/>
          <w:szCs w:val="16"/>
        </w:rPr>
      </w:pPr>
      <w:r w:rsidRPr="00F223E6">
        <w:rPr>
          <w:rFonts w:ascii="ＭＳ 明朝" w:eastAsia="ＭＳ 明朝" w:hAnsi="ＭＳ 明朝" w:hint="eastAsia"/>
          <w:sz w:val="16"/>
          <w:szCs w:val="16"/>
        </w:rPr>
        <w:t>⑴　条例第2</w:t>
      </w:r>
      <w:r w:rsidRPr="00F223E6">
        <w:rPr>
          <w:rFonts w:ascii="ＭＳ 明朝" w:eastAsia="ＭＳ 明朝" w:hAnsi="ＭＳ 明朝"/>
          <w:sz w:val="16"/>
          <w:szCs w:val="16"/>
        </w:rPr>
        <w:t>1</w:t>
      </w:r>
      <w:r w:rsidRPr="00F223E6">
        <w:rPr>
          <w:rFonts w:ascii="ＭＳ 明朝" w:eastAsia="ＭＳ 明朝" w:hAnsi="ＭＳ 明朝" w:hint="eastAsia"/>
          <w:sz w:val="16"/>
          <w:szCs w:val="16"/>
        </w:rPr>
        <w:t>条第1項第一号に掲げる要件を満たす一般客室</w:t>
      </w:r>
    </w:p>
    <w:p w14:paraId="75A2317D" w14:textId="77777777" w:rsidR="00F223E6" w:rsidRPr="00F223E6" w:rsidRDefault="00F223E6" w:rsidP="00F223E6">
      <w:pPr>
        <w:ind w:leftChars="200" w:left="420"/>
        <w:rPr>
          <w:rFonts w:ascii="ＭＳ 明朝" w:eastAsia="ＭＳ 明朝" w:hAnsi="ＭＳ 明朝"/>
          <w:sz w:val="16"/>
          <w:szCs w:val="16"/>
        </w:rPr>
      </w:pPr>
      <w:r w:rsidRPr="00F223E6">
        <w:rPr>
          <w:rFonts w:ascii="ＭＳ 明朝" w:eastAsia="ＭＳ 明朝" w:hAnsi="ＭＳ 明朝" w:hint="eastAsia"/>
          <w:sz w:val="16"/>
          <w:szCs w:val="16"/>
        </w:rPr>
        <w:t>⑵　条例第2</w:t>
      </w:r>
      <w:r w:rsidRPr="00F223E6">
        <w:rPr>
          <w:rFonts w:ascii="ＭＳ 明朝" w:eastAsia="ＭＳ 明朝" w:hAnsi="ＭＳ 明朝"/>
          <w:sz w:val="16"/>
          <w:szCs w:val="16"/>
        </w:rPr>
        <w:t>1</w:t>
      </w:r>
      <w:r w:rsidRPr="00F223E6">
        <w:rPr>
          <w:rFonts w:ascii="ＭＳ 明朝" w:eastAsia="ＭＳ 明朝" w:hAnsi="ＭＳ 明朝" w:hint="eastAsia"/>
          <w:sz w:val="16"/>
          <w:szCs w:val="16"/>
        </w:rPr>
        <w:t>条第1項第三号に掲げる要件を満たす一般客室</w:t>
      </w:r>
    </w:p>
    <w:p w14:paraId="6A518610" w14:textId="77777777" w:rsidR="00F223E6" w:rsidRPr="00F223E6" w:rsidRDefault="00F223E6" w:rsidP="00F223E6">
      <w:pPr>
        <w:ind w:leftChars="200" w:left="420"/>
        <w:rPr>
          <w:rFonts w:ascii="ＭＳ 明朝" w:eastAsia="ＭＳ 明朝" w:hAnsi="ＭＳ 明朝"/>
          <w:sz w:val="16"/>
          <w:szCs w:val="16"/>
        </w:rPr>
      </w:pPr>
      <w:r w:rsidRPr="00F223E6">
        <w:rPr>
          <w:rFonts w:ascii="ＭＳ 明朝" w:eastAsia="ＭＳ 明朝" w:hAnsi="ＭＳ 明朝" w:hint="eastAsia"/>
          <w:sz w:val="16"/>
          <w:szCs w:val="16"/>
        </w:rPr>
        <w:t>⑶　車椅子使用者用客室</w:t>
      </w:r>
    </w:p>
    <w:p w14:paraId="5491052E" w14:textId="77777777" w:rsidR="00F223E6" w:rsidRPr="00F223E6" w:rsidRDefault="00F223E6" w:rsidP="00F223E6">
      <w:pPr>
        <w:ind w:leftChars="200" w:left="420"/>
        <w:rPr>
          <w:rFonts w:ascii="ＭＳ 明朝" w:eastAsia="ＭＳ 明朝" w:hAnsi="ＭＳ 明朝"/>
          <w:sz w:val="16"/>
          <w:szCs w:val="16"/>
        </w:rPr>
      </w:pPr>
      <w:r w:rsidRPr="00F223E6">
        <w:rPr>
          <w:rFonts w:ascii="ＭＳ 明朝" w:eastAsia="ＭＳ 明朝" w:hAnsi="ＭＳ 明朝" w:hint="eastAsia"/>
          <w:sz w:val="16"/>
          <w:szCs w:val="16"/>
        </w:rPr>
        <w:t>⑷　⑴から⑶までに掲げる客室以外の客室</w:t>
      </w:r>
    </w:p>
    <w:p w14:paraId="5A8088BB" w14:textId="77777777" w:rsidR="00F223E6" w:rsidRPr="00F223E6" w:rsidRDefault="00F223E6" w:rsidP="00F223E6">
      <w:pPr>
        <w:ind w:firstLineChars="100" w:firstLine="160"/>
        <w:rPr>
          <w:rFonts w:ascii="ＭＳ 明朝" w:eastAsia="ＭＳ 明朝" w:hAnsi="ＭＳ 明朝"/>
          <w:sz w:val="16"/>
          <w:szCs w:val="16"/>
        </w:rPr>
      </w:pPr>
      <w:r w:rsidRPr="00F223E6">
        <w:rPr>
          <w:rFonts w:ascii="ＭＳ 明朝" w:eastAsia="ＭＳ 明朝" w:hAnsi="ＭＳ 明朝" w:hint="eastAsia"/>
          <w:sz w:val="16"/>
          <w:szCs w:val="16"/>
        </w:rPr>
        <w:t>十　車椅子等の貸出しその他の知事が別に定めるサービス</w:t>
      </w:r>
    </w:p>
    <w:p w14:paraId="100A51AB" w14:textId="77777777" w:rsidR="00F223E6" w:rsidRPr="00F223E6" w:rsidRDefault="00F223E6" w:rsidP="00F223E6">
      <w:pPr>
        <w:ind w:firstLineChars="100" w:firstLine="160"/>
        <w:rPr>
          <w:rFonts w:ascii="ＭＳ 明朝" w:eastAsia="ＭＳ 明朝" w:hAnsi="ＭＳ 明朝"/>
          <w:sz w:val="16"/>
          <w:szCs w:val="16"/>
        </w:rPr>
      </w:pPr>
      <w:r w:rsidRPr="00F223E6">
        <w:rPr>
          <w:rFonts w:ascii="ＭＳ 明朝" w:eastAsia="ＭＳ 明朝" w:hAnsi="ＭＳ 明朝" w:hint="eastAsia"/>
          <w:sz w:val="16"/>
          <w:szCs w:val="16"/>
        </w:rPr>
        <w:t>十一　前各号に掲げるもののほか、知事が必要と認める事項</w:t>
      </w:r>
    </w:p>
    <w:p w14:paraId="76EBB787"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３　前項各号に掲げる事項の表示は、日本産業規格（産業標準化法（昭和2</w:t>
      </w:r>
      <w:r w:rsidRPr="00F223E6">
        <w:rPr>
          <w:rFonts w:ascii="ＭＳ 明朝" w:eastAsia="ＭＳ 明朝" w:hAnsi="ＭＳ 明朝"/>
          <w:sz w:val="16"/>
          <w:szCs w:val="16"/>
        </w:rPr>
        <w:t>4</w:t>
      </w:r>
      <w:r w:rsidRPr="00F223E6">
        <w:rPr>
          <w:rFonts w:ascii="ＭＳ 明朝" w:eastAsia="ＭＳ 明朝" w:hAnsi="ＭＳ 明朝" w:hint="eastAsia"/>
          <w:sz w:val="16"/>
          <w:szCs w:val="16"/>
        </w:rPr>
        <w:t>年法律第1</w:t>
      </w:r>
      <w:r w:rsidRPr="00F223E6">
        <w:rPr>
          <w:rFonts w:ascii="ＭＳ 明朝" w:eastAsia="ＭＳ 明朝" w:hAnsi="ＭＳ 明朝"/>
          <w:sz w:val="16"/>
          <w:szCs w:val="16"/>
        </w:rPr>
        <w:t>85</w:t>
      </w:r>
      <w:r w:rsidRPr="00F223E6">
        <w:rPr>
          <w:rFonts w:ascii="ＭＳ 明朝" w:eastAsia="ＭＳ 明朝" w:hAnsi="ＭＳ 明朝" w:hint="eastAsia"/>
          <w:sz w:val="16"/>
          <w:szCs w:val="16"/>
        </w:rPr>
        <w:t>号）第2</w:t>
      </w:r>
      <w:r w:rsidRPr="00F223E6">
        <w:rPr>
          <w:rFonts w:ascii="ＭＳ 明朝" w:eastAsia="ＭＳ 明朝" w:hAnsi="ＭＳ 明朝"/>
          <w:sz w:val="16"/>
          <w:szCs w:val="16"/>
        </w:rPr>
        <w:t>0</w:t>
      </w:r>
      <w:r w:rsidRPr="00F223E6">
        <w:rPr>
          <w:rFonts w:ascii="ＭＳ 明朝" w:eastAsia="ＭＳ 明朝" w:hAnsi="ＭＳ 明朝" w:hint="eastAsia"/>
          <w:sz w:val="16"/>
          <w:szCs w:val="16"/>
        </w:rPr>
        <w:t>条第1項に規定する日本産業規格をいう。）Ｚ8</w:t>
      </w:r>
      <w:r w:rsidRPr="00F223E6">
        <w:rPr>
          <w:rFonts w:ascii="ＭＳ 明朝" w:eastAsia="ＭＳ 明朝" w:hAnsi="ＭＳ 明朝"/>
          <w:sz w:val="16"/>
          <w:szCs w:val="16"/>
        </w:rPr>
        <w:t>210</w:t>
      </w:r>
      <w:r w:rsidRPr="00F223E6">
        <w:rPr>
          <w:rFonts w:ascii="ＭＳ 明朝" w:eastAsia="ＭＳ 明朝" w:hAnsi="ＭＳ 明朝" w:hint="eastAsia"/>
          <w:sz w:val="16"/>
          <w:szCs w:val="16"/>
        </w:rPr>
        <w:t>に適合する図記号を用いるなど、高齢者、障害者等に分かりやすい表示としなければならない。</w:t>
      </w:r>
    </w:p>
    <w:p w14:paraId="4BECAEE7"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４　条例第3</w:t>
      </w:r>
      <w:r w:rsidRPr="00F223E6">
        <w:rPr>
          <w:rFonts w:ascii="ＭＳ 明朝" w:eastAsia="ＭＳ 明朝" w:hAnsi="ＭＳ 明朝"/>
          <w:sz w:val="16"/>
          <w:szCs w:val="16"/>
        </w:rPr>
        <w:t>3</w:t>
      </w:r>
      <w:r w:rsidRPr="00F223E6">
        <w:rPr>
          <w:rFonts w:ascii="ＭＳ 明朝" w:eastAsia="ＭＳ 明朝" w:hAnsi="ＭＳ 明朝" w:hint="eastAsia"/>
          <w:sz w:val="16"/>
          <w:szCs w:val="16"/>
        </w:rPr>
        <w:t>条第1項の規則で定める時期は、営業を開始する日の1</w:t>
      </w:r>
      <w:r w:rsidRPr="00F223E6">
        <w:rPr>
          <w:rFonts w:ascii="ＭＳ 明朝" w:eastAsia="ＭＳ 明朝" w:hAnsi="ＭＳ 明朝"/>
          <w:sz w:val="16"/>
          <w:szCs w:val="16"/>
        </w:rPr>
        <w:t>4</w:t>
      </w:r>
      <w:r w:rsidRPr="00F223E6">
        <w:rPr>
          <w:rFonts w:ascii="ＭＳ 明朝" w:eastAsia="ＭＳ 明朝" w:hAnsi="ＭＳ 明朝" w:hint="eastAsia"/>
          <w:sz w:val="16"/>
          <w:szCs w:val="16"/>
        </w:rPr>
        <w:t>日前とする。</w:t>
      </w:r>
    </w:p>
    <w:p w14:paraId="51FEAD4F"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lastRenderedPageBreak/>
        <w:t>５　条例第3</w:t>
      </w:r>
      <w:r w:rsidRPr="00F223E6">
        <w:rPr>
          <w:rFonts w:ascii="ＭＳ 明朝" w:eastAsia="ＭＳ 明朝" w:hAnsi="ＭＳ 明朝"/>
          <w:sz w:val="16"/>
          <w:szCs w:val="16"/>
        </w:rPr>
        <w:t>3</w:t>
      </w:r>
      <w:r w:rsidRPr="00F223E6">
        <w:rPr>
          <w:rFonts w:ascii="ＭＳ 明朝" w:eastAsia="ＭＳ 明朝" w:hAnsi="ＭＳ 明朝" w:hint="eastAsia"/>
          <w:sz w:val="16"/>
          <w:szCs w:val="16"/>
        </w:rPr>
        <w:t>条第3項（条例第3</w:t>
      </w:r>
      <w:r w:rsidRPr="00F223E6">
        <w:rPr>
          <w:rFonts w:ascii="ＭＳ 明朝" w:eastAsia="ＭＳ 明朝" w:hAnsi="ＭＳ 明朝"/>
          <w:sz w:val="16"/>
          <w:szCs w:val="16"/>
        </w:rPr>
        <w:t>6</w:t>
      </w:r>
      <w:r w:rsidRPr="00F223E6">
        <w:rPr>
          <w:rFonts w:ascii="ＭＳ 明朝" w:eastAsia="ＭＳ 明朝" w:hAnsi="ＭＳ 明朝" w:hint="eastAsia"/>
          <w:sz w:val="16"/>
          <w:szCs w:val="16"/>
        </w:rPr>
        <w:t>条第2項において準用する場合を含む。）の規定による公表は、次に掲げる方法により行うものとする。</w:t>
      </w:r>
    </w:p>
    <w:p w14:paraId="324B7DED" w14:textId="77777777" w:rsidR="00F223E6" w:rsidRPr="00F223E6" w:rsidRDefault="00F223E6" w:rsidP="00F223E6">
      <w:pPr>
        <w:ind w:leftChars="100" w:left="210"/>
        <w:rPr>
          <w:rFonts w:ascii="ＭＳ 明朝" w:eastAsia="ＭＳ 明朝" w:hAnsi="ＭＳ 明朝"/>
          <w:sz w:val="16"/>
          <w:szCs w:val="16"/>
        </w:rPr>
      </w:pPr>
      <w:r w:rsidRPr="00F223E6">
        <w:rPr>
          <w:rFonts w:ascii="ＭＳ 明朝" w:eastAsia="ＭＳ 明朝" w:hAnsi="ＭＳ 明朝" w:hint="eastAsia"/>
          <w:sz w:val="16"/>
          <w:szCs w:val="16"/>
        </w:rPr>
        <w:t>一　図書の縦覧</w:t>
      </w:r>
    </w:p>
    <w:p w14:paraId="152AB8DA" w14:textId="77777777" w:rsidR="00F223E6" w:rsidRPr="00F223E6" w:rsidRDefault="00F223E6" w:rsidP="00F223E6">
      <w:pPr>
        <w:ind w:leftChars="100" w:left="210"/>
        <w:rPr>
          <w:rFonts w:ascii="ＭＳ 明朝" w:eastAsia="ＭＳ 明朝" w:hAnsi="ＭＳ 明朝"/>
          <w:sz w:val="16"/>
          <w:szCs w:val="16"/>
        </w:rPr>
      </w:pPr>
      <w:r w:rsidRPr="00F223E6">
        <w:rPr>
          <w:rFonts w:ascii="ＭＳ 明朝" w:eastAsia="ＭＳ 明朝" w:hAnsi="ＭＳ 明朝" w:hint="eastAsia"/>
          <w:sz w:val="16"/>
          <w:szCs w:val="16"/>
        </w:rPr>
        <w:t>二　インターネットの利用</w:t>
      </w:r>
    </w:p>
    <w:p w14:paraId="23024F2D"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（ホテル又は旅館の移動等円滑化情報の公表の方法）</w:t>
      </w:r>
    </w:p>
    <w:p w14:paraId="2AA42BDE"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第1</w:t>
      </w:r>
      <w:r w:rsidRPr="00F223E6">
        <w:rPr>
          <w:rFonts w:ascii="ＭＳ 明朝" w:eastAsia="ＭＳ 明朝" w:hAnsi="ＭＳ 明朝"/>
          <w:sz w:val="16"/>
          <w:szCs w:val="16"/>
        </w:rPr>
        <w:t>1</w:t>
      </w:r>
      <w:r w:rsidRPr="00F223E6">
        <w:rPr>
          <w:rFonts w:ascii="ＭＳ 明朝" w:eastAsia="ＭＳ 明朝" w:hAnsi="ＭＳ 明朝" w:hint="eastAsia"/>
          <w:sz w:val="16"/>
          <w:szCs w:val="16"/>
        </w:rPr>
        <w:t>条　条例第3</w:t>
      </w:r>
      <w:r w:rsidRPr="00F223E6">
        <w:rPr>
          <w:rFonts w:ascii="ＭＳ 明朝" w:eastAsia="ＭＳ 明朝" w:hAnsi="ＭＳ 明朝"/>
          <w:sz w:val="16"/>
          <w:szCs w:val="16"/>
        </w:rPr>
        <w:t>4</w:t>
      </w:r>
      <w:r w:rsidRPr="00F223E6">
        <w:rPr>
          <w:rFonts w:ascii="ＭＳ 明朝" w:eastAsia="ＭＳ 明朝" w:hAnsi="ＭＳ 明朝" w:hint="eastAsia"/>
          <w:sz w:val="16"/>
          <w:szCs w:val="16"/>
        </w:rPr>
        <w:t>条の規則で定める方法は、次に掲げる方法とする。</w:t>
      </w:r>
    </w:p>
    <w:p w14:paraId="7733B82A" w14:textId="77777777" w:rsidR="00F223E6" w:rsidRPr="00F223E6" w:rsidRDefault="00F223E6" w:rsidP="00F223E6">
      <w:pPr>
        <w:ind w:firstLineChars="100" w:firstLine="160"/>
        <w:rPr>
          <w:rFonts w:ascii="ＭＳ 明朝" w:eastAsia="ＭＳ 明朝" w:hAnsi="ＭＳ 明朝"/>
          <w:sz w:val="16"/>
          <w:szCs w:val="16"/>
        </w:rPr>
      </w:pPr>
      <w:r w:rsidRPr="00F223E6">
        <w:rPr>
          <w:rFonts w:ascii="ＭＳ 明朝" w:eastAsia="ＭＳ 明朝" w:hAnsi="ＭＳ 明朝" w:hint="eastAsia"/>
          <w:sz w:val="16"/>
          <w:szCs w:val="16"/>
        </w:rPr>
        <w:t>一　インターネットの利用</w:t>
      </w:r>
    </w:p>
    <w:p w14:paraId="162D1F44" w14:textId="77777777" w:rsidR="00F223E6" w:rsidRPr="00F223E6" w:rsidRDefault="00F223E6" w:rsidP="00F223E6">
      <w:pPr>
        <w:ind w:firstLineChars="100" w:firstLine="160"/>
        <w:rPr>
          <w:rFonts w:ascii="ＭＳ 明朝" w:eastAsia="ＭＳ 明朝" w:hAnsi="ＭＳ 明朝"/>
          <w:sz w:val="16"/>
          <w:szCs w:val="16"/>
        </w:rPr>
      </w:pPr>
      <w:r w:rsidRPr="00F223E6">
        <w:rPr>
          <w:rFonts w:ascii="ＭＳ 明朝" w:eastAsia="ＭＳ 明朝" w:hAnsi="ＭＳ 明朝" w:hint="eastAsia"/>
          <w:sz w:val="16"/>
          <w:szCs w:val="16"/>
        </w:rPr>
        <w:t>二　パンフレットその他これに類するものへの掲載</w:t>
      </w:r>
    </w:p>
    <w:p w14:paraId="5C153EDB" w14:textId="77777777" w:rsidR="00F223E6" w:rsidRPr="00F223E6" w:rsidRDefault="00F223E6" w:rsidP="00F223E6">
      <w:pPr>
        <w:ind w:firstLineChars="100" w:firstLine="160"/>
        <w:rPr>
          <w:rFonts w:ascii="ＭＳ 明朝" w:eastAsia="ＭＳ 明朝" w:hAnsi="ＭＳ 明朝"/>
          <w:sz w:val="16"/>
          <w:szCs w:val="16"/>
        </w:rPr>
      </w:pPr>
      <w:r w:rsidRPr="00F223E6">
        <w:rPr>
          <w:rFonts w:ascii="ＭＳ 明朝" w:eastAsia="ＭＳ 明朝" w:hAnsi="ＭＳ 明朝" w:hint="eastAsia"/>
          <w:sz w:val="16"/>
          <w:szCs w:val="16"/>
        </w:rPr>
        <w:t>三　前二号に掲げるもののほか、知事が適当と認める方法</w:t>
      </w:r>
    </w:p>
    <w:p w14:paraId="36193884"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２　条例第3</w:t>
      </w:r>
      <w:r w:rsidRPr="00F223E6">
        <w:rPr>
          <w:rFonts w:ascii="ＭＳ 明朝" w:eastAsia="ＭＳ 明朝" w:hAnsi="ＭＳ 明朝"/>
          <w:sz w:val="16"/>
          <w:szCs w:val="16"/>
        </w:rPr>
        <w:t>4</w:t>
      </w:r>
      <w:r w:rsidRPr="00F223E6">
        <w:rPr>
          <w:rFonts w:ascii="ＭＳ 明朝" w:eastAsia="ＭＳ 明朝" w:hAnsi="ＭＳ 明朝" w:hint="eastAsia"/>
          <w:sz w:val="16"/>
          <w:szCs w:val="16"/>
        </w:rPr>
        <w:t>条の規定による情報の公表は、原則として前項第一号に掲げる方法により行うものとする。</w:t>
      </w:r>
    </w:p>
    <w:p w14:paraId="0099FB72"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（移動等円滑化情報公表計画書の変更の届出）</w:t>
      </w:r>
    </w:p>
    <w:p w14:paraId="2E4FEF93"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第1</w:t>
      </w:r>
      <w:r w:rsidRPr="00F223E6">
        <w:rPr>
          <w:rFonts w:ascii="ＭＳ 明朝" w:eastAsia="ＭＳ 明朝" w:hAnsi="ＭＳ 明朝"/>
          <w:sz w:val="16"/>
          <w:szCs w:val="16"/>
        </w:rPr>
        <w:t>2</w:t>
      </w:r>
      <w:r w:rsidRPr="00F223E6">
        <w:rPr>
          <w:rFonts w:ascii="ＭＳ 明朝" w:eastAsia="ＭＳ 明朝" w:hAnsi="ＭＳ 明朝" w:hint="eastAsia"/>
          <w:sz w:val="16"/>
          <w:szCs w:val="16"/>
        </w:rPr>
        <w:t>条　条例第3</w:t>
      </w:r>
      <w:r w:rsidRPr="00F223E6">
        <w:rPr>
          <w:rFonts w:ascii="ＭＳ 明朝" w:eastAsia="ＭＳ 明朝" w:hAnsi="ＭＳ 明朝"/>
          <w:sz w:val="16"/>
          <w:szCs w:val="16"/>
        </w:rPr>
        <w:t>6</w:t>
      </w:r>
      <w:r w:rsidRPr="00F223E6">
        <w:rPr>
          <w:rFonts w:ascii="ＭＳ 明朝" w:eastAsia="ＭＳ 明朝" w:hAnsi="ＭＳ 明朝" w:hint="eastAsia"/>
          <w:sz w:val="16"/>
          <w:szCs w:val="16"/>
        </w:rPr>
        <w:t>条第1項の規定による届出は、当該変更をした日から3</w:t>
      </w:r>
      <w:r w:rsidRPr="00F223E6">
        <w:rPr>
          <w:rFonts w:ascii="ＭＳ 明朝" w:eastAsia="ＭＳ 明朝" w:hAnsi="ＭＳ 明朝"/>
          <w:sz w:val="16"/>
          <w:szCs w:val="16"/>
        </w:rPr>
        <w:t>0</w:t>
      </w:r>
      <w:r w:rsidRPr="00F223E6">
        <w:rPr>
          <w:rFonts w:ascii="ＭＳ 明朝" w:eastAsia="ＭＳ 明朝" w:hAnsi="ＭＳ 明朝" w:hint="eastAsia"/>
          <w:sz w:val="16"/>
          <w:szCs w:val="16"/>
        </w:rPr>
        <w:t>日以内に、移動等円滑化情報公表計画書変更届出書（様式第</w:t>
      </w:r>
      <w:r w:rsidRPr="00F223E6">
        <w:rPr>
          <w:rFonts w:ascii="ＭＳ 明朝" w:eastAsia="ＭＳ 明朝" w:hAnsi="ＭＳ 明朝"/>
          <w:sz w:val="16"/>
          <w:szCs w:val="16"/>
        </w:rPr>
        <w:t>3</w:t>
      </w:r>
      <w:r w:rsidRPr="00F223E6">
        <w:rPr>
          <w:rFonts w:ascii="ＭＳ 明朝" w:eastAsia="ＭＳ 明朝" w:hAnsi="ＭＳ 明朝" w:hint="eastAsia"/>
          <w:sz w:val="16"/>
          <w:szCs w:val="16"/>
        </w:rPr>
        <w:t>号）を提出して行わなければならない。</w:t>
      </w:r>
    </w:p>
    <w:p w14:paraId="4BA6A5DB"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（事前協議）</w:t>
      </w:r>
    </w:p>
    <w:p w14:paraId="5335A487"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第1</w:t>
      </w:r>
      <w:r w:rsidRPr="00F223E6">
        <w:rPr>
          <w:rFonts w:ascii="ＭＳ 明朝" w:eastAsia="ＭＳ 明朝" w:hAnsi="ＭＳ 明朝"/>
          <w:sz w:val="16"/>
          <w:szCs w:val="16"/>
        </w:rPr>
        <w:t>3</w:t>
      </w:r>
      <w:r w:rsidRPr="00F223E6">
        <w:rPr>
          <w:rFonts w:ascii="ＭＳ 明朝" w:eastAsia="ＭＳ 明朝" w:hAnsi="ＭＳ 明朝" w:hint="eastAsia"/>
          <w:sz w:val="16"/>
          <w:szCs w:val="16"/>
        </w:rPr>
        <w:t>条　条例第4</w:t>
      </w:r>
      <w:r w:rsidRPr="00F223E6">
        <w:rPr>
          <w:rFonts w:ascii="ＭＳ 明朝" w:eastAsia="ＭＳ 明朝" w:hAnsi="ＭＳ 明朝"/>
          <w:sz w:val="16"/>
          <w:szCs w:val="16"/>
        </w:rPr>
        <w:t>0</w:t>
      </w:r>
      <w:r w:rsidRPr="00F223E6">
        <w:rPr>
          <w:rFonts w:ascii="ＭＳ 明朝" w:eastAsia="ＭＳ 明朝" w:hAnsi="ＭＳ 明朝" w:hint="eastAsia"/>
          <w:sz w:val="16"/>
          <w:szCs w:val="16"/>
        </w:rPr>
        <w:t>条第1項の規定による協議は、都市施設設置工事事前協議書（様式第4号）を提出して行わなければならない。</w:t>
      </w:r>
    </w:p>
    <w:p w14:paraId="4BF5A8A8"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２　前項の都市施設設置工事事前協議書には、都市施設事前協議項目表（様式第5号）を添付しなければならない。</w:t>
      </w:r>
    </w:p>
    <w:p w14:paraId="2A54182A"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３　知事が必要と認める場合においては、前項の都市施設事前協議項目表のほか、参考となる図書又は書面を添付させることがある。</w:t>
      </w:r>
    </w:p>
    <w:p w14:paraId="772FC2A5"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（工事完了の届出）</w:t>
      </w:r>
    </w:p>
    <w:p w14:paraId="7E4B2767"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第1</w:t>
      </w:r>
      <w:r w:rsidRPr="00F223E6">
        <w:rPr>
          <w:rFonts w:ascii="ＭＳ 明朝" w:eastAsia="ＭＳ 明朝" w:hAnsi="ＭＳ 明朝"/>
          <w:sz w:val="16"/>
          <w:szCs w:val="16"/>
        </w:rPr>
        <w:t>4</w:t>
      </w:r>
      <w:r w:rsidRPr="00F223E6">
        <w:rPr>
          <w:rFonts w:ascii="ＭＳ 明朝" w:eastAsia="ＭＳ 明朝" w:hAnsi="ＭＳ 明朝" w:hint="eastAsia"/>
          <w:sz w:val="16"/>
          <w:szCs w:val="16"/>
        </w:rPr>
        <w:t>条　条例第4</w:t>
      </w:r>
      <w:r w:rsidRPr="00F223E6">
        <w:rPr>
          <w:rFonts w:ascii="ＭＳ 明朝" w:eastAsia="ＭＳ 明朝" w:hAnsi="ＭＳ 明朝"/>
          <w:sz w:val="16"/>
          <w:szCs w:val="16"/>
        </w:rPr>
        <w:t>0</w:t>
      </w:r>
      <w:r w:rsidRPr="00F223E6">
        <w:rPr>
          <w:rFonts w:ascii="ＭＳ 明朝" w:eastAsia="ＭＳ 明朝" w:hAnsi="ＭＳ 明朝" w:hint="eastAsia"/>
          <w:sz w:val="16"/>
          <w:szCs w:val="16"/>
        </w:rPr>
        <w:t>条第2項の規定による届出は、都市施設設置工事完了届出書（様式第6号）を提出して行わなければならない。</w:t>
      </w:r>
    </w:p>
    <w:p w14:paraId="2433972D"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２　知事が必要と認める場合においては、前項に規定する書面のほか、参考となる図書又は書面を添付させることがある。</w:t>
      </w:r>
    </w:p>
    <w:p w14:paraId="6A3B5D75"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（現況調査の結果の報告）</w:t>
      </w:r>
    </w:p>
    <w:p w14:paraId="027D2F9E"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第1</w:t>
      </w:r>
      <w:r w:rsidRPr="00F223E6">
        <w:rPr>
          <w:rFonts w:ascii="ＭＳ 明朝" w:eastAsia="ＭＳ 明朝" w:hAnsi="ＭＳ 明朝"/>
          <w:sz w:val="16"/>
          <w:szCs w:val="16"/>
        </w:rPr>
        <w:t>5</w:t>
      </w:r>
      <w:r w:rsidRPr="00F223E6">
        <w:rPr>
          <w:rFonts w:ascii="ＭＳ 明朝" w:eastAsia="ＭＳ 明朝" w:hAnsi="ＭＳ 明朝" w:hint="eastAsia"/>
          <w:sz w:val="16"/>
          <w:szCs w:val="16"/>
        </w:rPr>
        <w:t>条　条例第4</w:t>
      </w:r>
      <w:r w:rsidRPr="00F223E6">
        <w:rPr>
          <w:rFonts w:ascii="ＭＳ 明朝" w:eastAsia="ＭＳ 明朝" w:hAnsi="ＭＳ 明朝"/>
          <w:sz w:val="16"/>
          <w:szCs w:val="16"/>
        </w:rPr>
        <w:t>1</w:t>
      </w:r>
      <w:r w:rsidRPr="00F223E6">
        <w:rPr>
          <w:rFonts w:ascii="ＭＳ 明朝" w:eastAsia="ＭＳ 明朝" w:hAnsi="ＭＳ 明朝" w:hint="eastAsia"/>
          <w:sz w:val="16"/>
          <w:szCs w:val="16"/>
        </w:rPr>
        <w:t>条の規定による現況調査の結果の報告は、それぞれの事業者について知事が定める期限までに、既存施設現況調査結果報告書（様式第7号）を提出して行わなければならない。</w:t>
      </w:r>
    </w:p>
    <w:p w14:paraId="17987946"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２　現況調査を行う既存施設が建築物である場合は、前項の既存施設現況調査結果報告書には、既存施設現況調査項目表（様式第8号）を添付しなければならない。</w:t>
      </w:r>
    </w:p>
    <w:p w14:paraId="4F7120BD"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（国等に準ずる者）</w:t>
      </w:r>
    </w:p>
    <w:p w14:paraId="4201C6E1"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第1</w:t>
      </w:r>
      <w:r w:rsidRPr="00F223E6">
        <w:rPr>
          <w:rFonts w:ascii="ＭＳ 明朝" w:eastAsia="ＭＳ 明朝" w:hAnsi="ＭＳ 明朝"/>
          <w:sz w:val="16"/>
          <w:szCs w:val="16"/>
        </w:rPr>
        <w:t>6</w:t>
      </w:r>
      <w:r w:rsidRPr="00F223E6">
        <w:rPr>
          <w:rFonts w:ascii="ＭＳ 明朝" w:eastAsia="ＭＳ 明朝" w:hAnsi="ＭＳ 明朝" w:hint="eastAsia"/>
          <w:sz w:val="16"/>
          <w:szCs w:val="16"/>
        </w:rPr>
        <w:t>条　条例第4</w:t>
      </w:r>
      <w:r w:rsidRPr="00F223E6">
        <w:rPr>
          <w:rFonts w:ascii="ＭＳ 明朝" w:eastAsia="ＭＳ 明朝" w:hAnsi="ＭＳ 明朝"/>
          <w:sz w:val="16"/>
          <w:szCs w:val="16"/>
        </w:rPr>
        <w:t>1</w:t>
      </w:r>
      <w:r w:rsidRPr="00F223E6">
        <w:rPr>
          <w:rFonts w:ascii="ＭＳ 明朝" w:eastAsia="ＭＳ 明朝" w:hAnsi="ＭＳ 明朝" w:hint="eastAsia"/>
          <w:sz w:val="16"/>
          <w:szCs w:val="16"/>
        </w:rPr>
        <w:t>条第八号イ及び第4</w:t>
      </w:r>
      <w:r w:rsidRPr="00F223E6">
        <w:rPr>
          <w:rFonts w:ascii="ＭＳ 明朝" w:eastAsia="ＭＳ 明朝" w:hAnsi="ＭＳ 明朝"/>
          <w:sz w:val="16"/>
          <w:szCs w:val="16"/>
        </w:rPr>
        <w:t>9</w:t>
      </w:r>
      <w:r w:rsidRPr="00F223E6">
        <w:rPr>
          <w:rFonts w:ascii="ＭＳ 明朝" w:eastAsia="ＭＳ 明朝" w:hAnsi="ＭＳ 明朝" w:hint="eastAsia"/>
          <w:sz w:val="16"/>
          <w:szCs w:val="16"/>
        </w:rPr>
        <w:t>条の規則で定める者は、法令の規定により国又は地方公共団体とみなされて建築基準法（昭和2</w:t>
      </w:r>
      <w:r w:rsidRPr="00F223E6">
        <w:rPr>
          <w:rFonts w:ascii="ＭＳ 明朝" w:eastAsia="ＭＳ 明朝" w:hAnsi="ＭＳ 明朝"/>
          <w:sz w:val="16"/>
          <w:szCs w:val="16"/>
        </w:rPr>
        <w:t>5</w:t>
      </w:r>
      <w:r w:rsidRPr="00F223E6">
        <w:rPr>
          <w:rFonts w:ascii="ＭＳ 明朝" w:eastAsia="ＭＳ 明朝" w:hAnsi="ＭＳ 明朝" w:hint="eastAsia"/>
          <w:sz w:val="16"/>
          <w:szCs w:val="16"/>
        </w:rPr>
        <w:t>年法律第2</w:t>
      </w:r>
      <w:r w:rsidRPr="00F223E6">
        <w:rPr>
          <w:rFonts w:ascii="ＭＳ 明朝" w:eastAsia="ＭＳ 明朝" w:hAnsi="ＭＳ 明朝"/>
          <w:sz w:val="16"/>
          <w:szCs w:val="16"/>
        </w:rPr>
        <w:t>01</w:t>
      </w:r>
      <w:r w:rsidRPr="00F223E6">
        <w:rPr>
          <w:rFonts w:ascii="ＭＳ 明朝" w:eastAsia="ＭＳ 明朝" w:hAnsi="ＭＳ 明朝" w:hint="eastAsia"/>
          <w:sz w:val="16"/>
          <w:szCs w:val="16"/>
        </w:rPr>
        <w:t>号）第1</w:t>
      </w:r>
      <w:r w:rsidRPr="00F223E6">
        <w:rPr>
          <w:rFonts w:ascii="ＭＳ 明朝" w:eastAsia="ＭＳ 明朝" w:hAnsi="ＭＳ 明朝"/>
          <w:sz w:val="16"/>
          <w:szCs w:val="16"/>
        </w:rPr>
        <w:t>8</w:t>
      </w:r>
      <w:r w:rsidRPr="00F223E6">
        <w:rPr>
          <w:rFonts w:ascii="ＭＳ 明朝" w:eastAsia="ＭＳ 明朝" w:hAnsi="ＭＳ 明朝" w:hint="eastAsia"/>
          <w:sz w:val="16"/>
          <w:szCs w:val="16"/>
        </w:rPr>
        <w:t>条の規定が準用される者とする</w:t>
      </w:r>
    </w:p>
    <w:p w14:paraId="593785DF"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（改善計画の届出）</w:t>
      </w:r>
    </w:p>
    <w:p w14:paraId="42179793"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第1</w:t>
      </w:r>
      <w:r w:rsidRPr="00F223E6">
        <w:rPr>
          <w:rFonts w:ascii="ＭＳ 明朝" w:eastAsia="ＭＳ 明朝" w:hAnsi="ＭＳ 明朝"/>
          <w:sz w:val="16"/>
          <w:szCs w:val="16"/>
        </w:rPr>
        <w:t>7</w:t>
      </w:r>
      <w:r w:rsidRPr="00F223E6">
        <w:rPr>
          <w:rFonts w:ascii="ＭＳ 明朝" w:eastAsia="ＭＳ 明朝" w:hAnsi="ＭＳ 明朝" w:hint="eastAsia"/>
          <w:sz w:val="16"/>
          <w:szCs w:val="16"/>
        </w:rPr>
        <w:t>条　条例第4</w:t>
      </w:r>
      <w:r w:rsidRPr="00F223E6">
        <w:rPr>
          <w:rFonts w:ascii="ＭＳ 明朝" w:eastAsia="ＭＳ 明朝" w:hAnsi="ＭＳ 明朝"/>
          <w:sz w:val="16"/>
          <w:szCs w:val="16"/>
        </w:rPr>
        <w:t>2</w:t>
      </w:r>
      <w:r w:rsidRPr="00F223E6">
        <w:rPr>
          <w:rFonts w:ascii="ＭＳ 明朝" w:eastAsia="ＭＳ 明朝" w:hAnsi="ＭＳ 明朝" w:hint="eastAsia"/>
          <w:sz w:val="16"/>
          <w:szCs w:val="16"/>
        </w:rPr>
        <w:t>条第1項の規定による届出は、それぞれの事業者について知事が定める期限までに、既存施設改善計画届出書（様式第9号）を提出して行わなければならない。</w:t>
      </w:r>
    </w:p>
    <w:p w14:paraId="1E1EBAE5"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２　改善計画を作成する既存施設が建築物である場合は、前項の既存施設改善計画届出書には、既存施設改善計画項目表（様式第1</w:t>
      </w:r>
      <w:r w:rsidRPr="00F223E6">
        <w:rPr>
          <w:rFonts w:ascii="ＭＳ 明朝" w:eastAsia="ＭＳ 明朝" w:hAnsi="ＭＳ 明朝"/>
          <w:sz w:val="16"/>
          <w:szCs w:val="16"/>
        </w:rPr>
        <w:t>0</w:t>
      </w:r>
      <w:r w:rsidRPr="00F223E6">
        <w:rPr>
          <w:rFonts w:ascii="ＭＳ 明朝" w:eastAsia="ＭＳ 明朝" w:hAnsi="ＭＳ 明朝" w:hint="eastAsia"/>
          <w:sz w:val="16"/>
          <w:szCs w:val="16"/>
        </w:rPr>
        <w:t>号）を添付しなければならない。</w:t>
      </w:r>
    </w:p>
    <w:p w14:paraId="1BF4AA87"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（改善計画の変更の届出）</w:t>
      </w:r>
    </w:p>
    <w:p w14:paraId="143EAD86"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第1</w:t>
      </w:r>
      <w:r w:rsidRPr="00F223E6">
        <w:rPr>
          <w:rFonts w:ascii="ＭＳ 明朝" w:eastAsia="ＭＳ 明朝" w:hAnsi="ＭＳ 明朝"/>
          <w:sz w:val="16"/>
          <w:szCs w:val="16"/>
        </w:rPr>
        <w:t>8</w:t>
      </w:r>
      <w:r w:rsidRPr="00F223E6">
        <w:rPr>
          <w:rFonts w:ascii="ＭＳ 明朝" w:eastAsia="ＭＳ 明朝" w:hAnsi="ＭＳ 明朝" w:hint="eastAsia"/>
          <w:sz w:val="16"/>
          <w:szCs w:val="16"/>
        </w:rPr>
        <w:t>条　条例第4</w:t>
      </w:r>
      <w:r w:rsidRPr="00F223E6">
        <w:rPr>
          <w:rFonts w:ascii="ＭＳ 明朝" w:eastAsia="ＭＳ 明朝" w:hAnsi="ＭＳ 明朝"/>
          <w:sz w:val="16"/>
          <w:szCs w:val="16"/>
        </w:rPr>
        <w:t>3</w:t>
      </w:r>
      <w:r w:rsidRPr="00F223E6">
        <w:rPr>
          <w:rFonts w:ascii="ＭＳ 明朝" w:eastAsia="ＭＳ 明朝" w:hAnsi="ＭＳ 明朝" w:hint="eastAsia"/>
          <w:sz w:val="16"/>
          <w:szCs w:val="16"/>
        </w:rPr>
        <w:t>条第1項の規定による届出は、改善計画の変更後速やかに、既存施設改善計画変更届出書（様式第1</w:t>
      </w:r>
      <w:r w:rsidRPr="00F223E6">
        <w:rPr>
          <w:rFonts w:ascii="ＭＳ 明朝" w:eastAsia="ＭＳ 明朝" w:hAnsi="ＭＳ 明朝"/>
          <w:sz w:val="16"/>
          <w:szCs w:val="16"/>
        </w:rPr>
        <w:t>1</w:t>
      </w:r>
      <w:r w:rsidRPr="00F223E6">
        <w:rPr>
          <w:rFonts w:ascii="ＭＳ 明朝" w:eastAsia="ＭＳ 明朝" w:hAnsi="ＭＳ 明朝" w:hint="eastAsia"/>
          <w:sz w:val="16"/>
          <w:szCs w:val="16"/>
        </w:rPr>
        <w:t>号）を提出して行わなければならない。</w:t>
      </w:r>
    </w:p>
    <w:p w14:paraId="4393B529"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lastRenderedPageBreak/>
        <w:t>２　前条第2項の規定は、前項の規定による届出について準用する。</w:t>
      </w:r>
    </w:p>
    <w:p w14:paraId="1499CAAD"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（定期報告）</w:t>
      </w:r>
    </w:p>
    <w:p w14:paraId="6B010E16"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第1</w:t>
      </w:r>
      <w:r w:rsidRPr="00F223E6">
        <w:rPr>
          <w:rFonts w:ascii="ＭＳ 明朝" w:eastAsia="ＭＳ 明朝" w:hAnsi="ＭＳ 明朝"/>
          <w:sz w:val="16"/>
          <w:szCs w:val="16"/>
        </w:rPr>
        <w:t>9</w:t>
      </w:r>
      <w:r w:rsidRPr="00F223E6">
        <w:rPr>
          <w:rFonts w:ascii="ＭＳ 明朝" w:eastAsia="ＭＳ 明朝" w:hAnsi="ＭＳ 明朝" w:hint="eastAsia"/>
          <w:sz w:val="16"/>
          <w:szCs w:val="16"/>
        </w:rPr>
        <w:t>条　条例第4</w:t>
      </w:r>
      <w:r w:rsidRPr="00F223E6">
        <w:rPr>
          <w:rFonts w:ascii="ＭＳ 明朝" w:eastAsia="ＭＳ 明朝" w:hAnsi="ＭＳ 明朝"/>
          <w:sz w:val="16"/>
          <w:szCs w:val="16"/>
        </w:rPr>
        <w:t>4</w:t>
      </w:r>
      <w:r w:rsidRPr="00F223E6">
        <w:rPr>
          <w:rFonts w:ascii="ＭＳ 明朝" w:eastAsia="ＭＳ 明朝" w:hAnsi="ＭＳ 明朝" w:hint="eastAsia"/>
          <w:sz w:val="16"/>
          <w:szCs w:val="16"/>
        </w:rPr>
        <w:t>条の規定による報告は、改善計画を届け出た年度から起算して2年度又は2の倍数の年度を経過したごとの年度の4月1日から1</w:t>
      </w:r>
      <w:r w:rsidRPr="00F223E6">
        <w:rPr>
          <w:rFonts w:ascii="ＭＳ 明朝" w:eastAsia="ＭＳ 明朝" w:hAnsi="ＭＳ 明朝"/>
          <w:sz w:val="16"/>
          <w:szCs w:val="16"/>
        </w:rPr>
        <w:t>2</w:t>
      </w:r>
      <w:r w:rsidRPr="00F223E6">
        <w:rPr>
          <w:rFonts w:ascii="ＭＳ 明朝" w:eastAsia="ＭＳ 明朝" w:hAnsi="ＭＳ 明朝" w:hint="eastAsia"/>
          <w:sz w:val="16"/>
          <w:szCs w:val="16"/>
        </w:rPr>
        <w:t>月2</w:t>
      </w:r>
      <w:r w:rsidRPr="00F223E6">
        <w:rPr>
          <w:rFonts w:ascii="ＭＳ 明朝" w:eastAsia="ＭＳ 明朝" w:hAnsi="ＭＳ 明朝"/>
          <w:sz w:val="16"/>
          <w:szCs w:val="16"/>
        </w:rPr>
        <w:t>5</w:t>
      </w:r>
      <w:r w:rsidRPr="00F223E6">
        <w:rPr>
          <w:rFonts w:ascii="ＭＳ 明朝" w:eastAsia="ＭＳ 明朝" w:hAnsi="ＭＳ 明朝" w:hint="eastAsia"/>
          <w:sz w:val="16"/>
          <w:szCs w:val="16"/>
        </w:rPr>
        <w:t>日までに行わなければならない。</w:t>
      </w:r>
    </w:p>
    <w:p w14:paraId="22864786"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２　前項の規定にかかわらず、改善計画に基づく工事が完了した場合にあっては、速やかにその旨を報告しなければならない。</w:t>
      </w:r>
    </w:p>
    <w:p w14:paraId="147297F4"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３　前2項の報告は、既存施設改善工事定期報告書（様式第1</w:t>
      </w:r>
      <w:r w:rsidRPr="00F223E6">
        <w:rPr>
          <w:rFonts w:ascii="ＭＳ 明朝" w:eastAsia="ＭＳ 明朝" w:hAnsi="ＭＳ 明朝"/>
          <w:sz w:val="16"/>
          <w:szCs w:val="16"/>
        </w:rPr>
        <w:t>2</w:t>
      </w:r>
      <w:r w:rsidRPr="00F223E6">
        <w:rPr>
          <w:rFonts w:ascii="ＭＳ 明朝" w:eastAsia="ＭＳ 明朝" w:hAnsi="ＭＳ 明朝" w:hint="eastAsia"/>
          <w:sz w:val="16"/>
          <w:szCs w:val="16"/>
        </w:rPr>
        <w:t>号）を提出して行わなければならない。</w:t>
      </w:r>
    </w:p>
    <w:p w14:paraId="0B3C2EEE"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４　改善計画に基づく工事を実施する既存施設が建築物である場合は、前項の既存施設改善工事定期報告書には、既存施設改善計画項目表（様式第1</w:t>
      </w:r>
      <w:r w:rsidRPr="00F223E6">
        <w:rPr>
          <w:rFonts w:ascii="ＭＳ 明朝" w:eastAsia="ＭＳ 明朝" w:hAnsi="ＭＳ 明朝"/>
          <w:sz w:val="16"/>
          <w:szCs w:val="16"/>
        </w:rPr>
        <w:t>0</w:t>
      </w:r>
      <w:r w:rsidRPr="00F223E6">
        <w:rPr>
          <w:rFonts w:ascii="ＭＳ 明朝" w:eastAsia="ＭＳ 明朝" w:hAnsi="ＭＳ 明朝" w:hint="eastAsia"/>
          <w:sz w:val="16"/>
          <w:szCs w:val="16"/>
        </w:rPr>
        <w:t>号）を添付しなければならない。</w:t>
      </w:r>
    </w:p>
    <w:p w14:paraId="1EE11849"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（身分証明書）</w:t>
      </w:r>
    </w:p>
    <w:p w14:paraId="3C6D685C"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第2</w:t>
      </w:r>
      <w:r w:rsidRPr="00F223E6">
        <w:rPr>
          <w:rFonts w:ascii="ＭＳ 明朝" w:eastAsia="ＭＳ 明朝" w:hAnsi="ＭＳ 明朝"/>
          <w:sz w:val="16"/>
          <w:szCs w:val="16"/>
        </w:rPr>
        <w:t>0</w:t>
      </w:r>
      <w:r w:rsidRPr="00F223E6">
        <w:rPr>
          <w:rFonts w:ascii="ＭＳ 明朝" w:eastAsia="ＭＳ 明朝" w:hAnsi="ＭＳ 明朝" w:hint="eastAsia"/>
          <w:sz w:val="16"/>
          <w:szCs w:val="16"/>
        </w:rPr>
        <w:t>条　条例第4</w:t>
      </w:r>
      <w:r w:rsidRPr="00F223E6">
        <w:rPr>
          <w:rFonts w:ascii="ＭＳ 明朝" w:eastAsia="ＭＳ 明朝" w:hAnsi="ＭＳ 明朝"/>
          <w:sz w:val="16"/>
          <w:szCs w:val="16"/>
        </w:rPr>
        <w:t>5</w:t>
      </w:r>
      <w:r w:rsidRPr="00F223E6">
        <w:rPr>
          <w:rFonts w:ascii="ＭＳ 明朝" w:eastAsia="ＭＳ 明朝" w:hAnsi="ＭＳ 明朝" w:hint="eastAsia"/>
          <w:sz w:val="16"/>
          <w:szCs w:val="16"/>
        </w:rPr>
        <w:t>条第</w:t>
      </w:r>
      <w:r w:rsidRPr="00F223E6">
        <w:rPr>
          <w:rFonts w:ascii="ＭＳ 明朝" w:eastAsia="ＭＳ 明朝" w:hAnsi="ＭＳ 明朝"/>
          <w:sz w:val="16"/>
          <w:szCs w:val="16"/>
        </w:rPr>
        <w:t>2</w:t>
      </w:r>
      <w:r w:rsidRPr="00F223E6">
        <w:rPr>
          <w:rFonts w:ascii="ＭＳ 明朝" w:eastAsia="ＭＳ 明朝" w:hAnsi="ＭＳ 明朝" w:hint="eastAsia"/>
          <w:sz w:val="16"/>
          <w:szCs w:val="16"/>
        </w:rPr>
        <w:t>項の証明書は、身分証明書（様式第1</w:t>
      </w:r>
      <w:r w:rsidRPr="00F223E6">
        <w:rPr>
          <w:rFonts w:ascii="ＭＳ 明朝" w:eastAsia="ＭＳ 明朝" w:hAnsi="ＭＳ 明朝"/>
          <w:sz w:val="16"/>
          <w:szCs w:val="16"/>
        </w:rPr>
        <w:t>3</w:t>
      </w:r>
      <w:r w:rsidRPr="00F223E6">
        <w:rPr>
          <w:rFonts w:ascii="ＭＳ 明朝" w:eastAsia="ＭＳ 明朝" w:hAnsi="ＭＳ 明朝" w:hint="eastAsia"/>
          <w:sz w:val="16"/>
          <w:szCs w:val="16"/>
        </w:rPr>
        <w:t>号）とする。</w:t>
      </w:r>
    </w:p>
    <w:p w14:paraId="4C4961F8"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(書類の提出部数)</w:t>
      </w:r>
    </w:p>
    <w:p w14:paraId="36404B0D"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第2</w:t>
      </w:r>
      <w:r w:rsidRPr="00F223E6">
        <w:rPr>
          <w:rFonts w:ascii="ＭＳ 明朝" w:eastAsia="ＭＳ 明朝" w:hAnsi="ＭＳ 明朝"/>
          <w:sz w:val="16"/>
          <w:szCs w:val="16"/>
        </w:rPr>
        <w:t>1</w:t>
      </w:r>
      <w:r w:rsidRPr="00F223E6">
        <w:rPr>
          <w:rFonts w:ascii="ＭＳ 明朝" w:eastAsia="ＭＳ 明朝" w:hAnsi="ＭＳ 明朝" w:hint="eastAsia"/>
          <w:sz w:val="16"/>
          <w:szCs w:val="16"/>
        </w:rPr>
        <w:t>条　第9条、第1</w:t>
      </w:r>
      <w:r w:rsidRPr="00F223E6">
        <w:rPr>
          <w:rFonts w:ascii="ＭＳ 明朝" w:eastAsia="ＭＳ 明朝" w:hAnsi="ＭＳ 明朝"/>
          <w:sz w:val="16"/>
          <w:szCs w:val="16"/>
        </w:rPr>
        <w:t>0</w:t>
      </w:r>
      <w:r w:rsidRPr="00F223E6">
        <w:rPr>
          <w:rFonts w:ascii="ＭＳ 明朝" w:eastAsia="ＭＳ 明朝" w:hAnsi="ＭＳ 明朝" w:hint="eastAsia"/>
          <w:sz w:val="16"/>
          <w:szCs w:val="16"/>
        </w:rPr>
        <w:t>条、第1</w:t>
      </w:r>
      <w:r w:rsidRPr="00F223E6">
        <w:rPr>
          <w:rFonts w:ascii="ＭＳ 明朝" w:eastAsia="ＭＳ 明朝" w:hAnsi="ＭＳ 明朝"/>
          <w:sz w:val="16"/>
          <w:szCs w:val="16"/>
        </w:rPr>
        <w:t>2</w:t>
      </w:r>
      <w:r w:rsidRPr="00F223E6">
        <w:rPr>
          <w:rFonts w:ascii="ＭＳ 明朝" w:eastAsia="ＭＳ 明朝" w:hAnsi="ＭＳ 明朝" w:hint="eastAsia"/>
          <w:sz w:val="16"/>
          <w:szCs w:val="16"/>
        </w:rPr>
        <w:t>条から第1</w:t>
      </w:r>
      <w:r w:rsidRPr="00F223E6">
        <w:rPr>
          <w:rFonts w:ascii="ＭＳ 明朝" w:eastAsia="ＭＳ 明朝" w:hAnsi="ＭＳ 明朝"/>
          <w:sz w:val="16"/>
          <w:szCs w:val="16"/>
        </w:rPr>
        <w:t>5</w:t>
      </w:r>
      <w:r w:rsidRPr="00F223E6">
        <w:rPr>
          <w:rFonts w:ascii="ＭＳ 明朝" w:eastAsia="ＭＳ 明朝" w:hAnsi="ＭＳ 明朝" w:hint="eastAsia"/>
          <w:sz w:val="16"/>
          <w:szCs w:val="16"/>
        </w:rPr>
        <w:t>条まで、第1</w:t>
      </w:r>
      <w:r w:rsidRPr="00F223E6">
        <w:rPr>
          <w:rFonts w:ascii="ＭＳ 明朝" w:eastAsia="ＭＳ 明朝" w:hAnsi="ＭＳ 明朝"/>
          <w:sz w:val="16"/>
          <w:szCs w:val="16"/>
        </w:rPr>
        <w:t>7</w:t>
      </w:r>
      <w:r w:rsidRPr="00F223E6">
        <w:rPr>
          <w:rFonts w:ascii="ＭＳ 明朝" w:eastAsia="ＭＳ 明朝" w:hAnsi="ＭＳ 明朝" w:hint="eastAsia"/>
          <w:sz w:val="16"/>
          <w:szCs w:val="16"/>
        </w:rPr>
        <w:t>条及び第1</w:t>
      </w:r>
      <w:r w:rsidRPr="00F223E6">
        <w:rPr>
          <w:rFonts w:ascii="ＭＳ 明朝" w:eastAsia="ＭＳ 明朝" w:hAnsi="ＭＳ 明朝"/>
          <w:sz w:val="16"/>
          <w:szCs w:val="16"/>
        </w:rPr>
        <w:t>8</w:t>
      </w:r>
      <w:r w:rsidRPr="00F223E6">
        <w:rPr>
          <w:rFonts w:ascii="ＭＳ 明朝" w:eastAsia="ＭＳ 明朝" w:hAnsi="ＭＳ 明朝" w:hint="eastAsia"/>
          <w:sz w:val="16"/>
          <w:szCs w:val="16"/>
        </w:rPr>
        <w:t>条の規定により提出する書類の提出部数は、正本一部及び副本一部とする。</w:t>
      </w:r>
    </w:p>
    <w:p w14:paraId="5B8BF109" w14:textId="77777777" w:rsidR="00F223E6" w:rsidRPr="00F223E6" w:rsidRDefault="00F223E6" w:rsidP="00F223E6">
      <w:pPr>
        <w:rPr>
          <w:rFonts w:ascii="ＭＳ 明朝" w:eastAsia="ＭＳ 明朝" w:hAnsi="ＭＳ 明朝"/>
          <w:sz w:val="16"/>
          <w:szCs w:val="16"/>
        </w:rPr>
      </w:pPr>
    </w:p>
    <w:p w14:paraId="22AAD2C5"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 xml:space="preserve">　　　附則</w:t>
      </w:r>
      <w:r w:rsidRPr="00F223E6">
        <w:rPr>
          <w:rFonts w:ascii="ＭＳ 明朝" w:eastAsia="ＭＳ 明朝" w:hAnsi="ＭＳ 明朝" w:cs="ＭＳ 明朝" w:hint="eastAsia"/>
          <w:sz w:val="16"/>
          <w:szCs w:val="16"/>
        </w:rPr>
        <w:t>（平成</w:t>
      </w:r>
      <w:r w:rsidRPr="00F223E6">
        <w:rPr>
          <w:rFonts w:ascii="ＭＳ 明朝" w:eastAsia="ＭＳ 明朝" w:hAnsi="ＭＳ 明朝" w:cs="ＭＳ 明朝" w:hint="eastAsia"/>
          <w:kern w:val="0"/>
          <w:sz w:val="16"/>
          <w:szCs w:val="16"/>
        </w:rPr>
        <w:t>５</w:t>
      </w:r>
      <w:r w:rsidRPr="00F223E6">
        <w:rPr>
          <w:rFonts w:ascii="ＭＳ 明朝" w:eastAsia="ＭＳ 明朝" w:hAnsi="ＭＳ 明朝" w:cs="ＭＳ 明朝" w:hint="eastAsia"/>
          <w:sz w:val="16"/>
          <w:szCs w:val="16"/>
        </w:rPr>
        <w:t>年規則第５号）</w:t>
      </w:r>
    </w:p>
    <w:p w14:paraId="0E6483A5"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 xml:space="preserve">　この規則は、平成５年４月１日から施行する。</w:t>
      </w:r>
    </w:p>
    <w:p w14:paraId="411B0DA2"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 xml:space="preserve">　　　附則</w:t>
      </w:r>
      <w:r w:rsidRPr="00F223E6">
        <w:rPr>
          <w:rFonts w:ascii="ＭＳ 明朝" w:eastAsia="ＭＳ 明朝" w:hAnsi="ＭＳ 明朝" w:cs="ＭＳ 明朝" w:hint="eastAsia"/>
          <w:sz w:val="16"/>
          <w:szCs w:val="16"/>
        </w:rPr>
        <w:t>（平成</w:t>
      </w:r>
      <w:r w:rsidRPr="00F223E6">
        <w:rPr>
          <w:rFonts w:ascii="ＭＳ 明朝" w:eastAsia="ＭＳ 明朝" w:hAnsi="ＭＳ 明朝" w:cs="ＭＳ 明朝" w:hint="eastAsia"/>
          <w:kern w:val="0"/>
          <w:sz w:val="16"/>
          <w:szCs w:val="16"/>
        </w:rPr>
        <w:t>７</w:t>
      </w:r>
      <w:r w:rsidRPr="00F223E6">
        <w:rPr>
          <w:rFonts w:ascii="ＭＳ 明朝" w:eastAsia="ＭＳ 明朝" w:hAnsi="ＭＳ 明朝" w:cs="ＭＳ 明朝" w:hint="eastAsia"/>
          <w:sz w:val="16"/>
          <w:szCs w:val="16"/>
        </w:rPr>
        <w:t>年規則第３８号）</w:t>
      </w:r>
    </w:p>
    <w:p w14:paraId="45E6DEA3"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（施行期日）</w:t>
      </w:r>
    </w:p>
    <w:p w14:paraId="44F7E470"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１　この規則は、平成８年４月１日から施行する。</w:t>
      </w:r>
    </w:p>
    <w:p w14:paraId="750372A1"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（経過措置）</w:t>
      </w:r>
    </w:p>
    <w:p w14:paraId="20517171"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２　この規則の施行の際現に存する都市施設(現に設置の工事中のものを含む。)の整備基準に係る技術的細目については、第2条の規定による改正後の大阪府福祉のまちづくり条例施行規則別表第１及び別表第４の規定にかかわらず、当分の間、なお従前の例による。</w:t>
      </w:r>
    </w:p>
    <w:p w14:paraId="6F79C5B4"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 xml:space="preserve">　　　附則</w:t>
      </w:r>
      <w:r w:rsidRPr="00F223E6">
        <w:rPr>
          <w:rFonts w:ascii="ＭＳ 明朝" w:eastAsia="ＭＳ 明朝" w:hAnsi="ＭＳ 明朝" w:cs="ＭＳ 明朝" w:hint="eastAsia"/>
          <w:sz w:val="16"/>
          <w:szCs w:val="16"/>
        </w:rPr>
        <w:t>（平成９年規則第７５号）</w:t>
      </w:r>
    </w:p>
    <w:p w14:paraId="2DA27970"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（施行期日）</w:t>
      </w:r>
    </w:p>
    <w:p w14:paraId="4D1978A8"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１　この規則は、平成９年１０月１日から施行する。</w:t>
      </w:r>
    </w:p>
    <w:p w14:paraId="65369CFF"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（経過措置）</w:t>
      </w:r>
    </w:p>
    <w:p w14:paraId="7B31C5EA"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２　この規則による改正前の規則で定める様式により作成した用紙は、当分の間、所要の調整をした上、この規則による改正後の規則で定める様式により作成した用紙として使用することができる。</w:t>
      </w:r>
    </w:p>
    <w:p w14:paraId="3F8295B3"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 xml:space="preserve">　　　附則（平成１２年規則第２６８号）</w:t>
      </w:r>
    </w:p>
    <w:p w14:paraId="0FB5B8E4"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 xml:space="preserve">　この規則は、公布の日から施行する。ただし、別表第１建築物の出入口の項の改正規定（「建設大臣」を「国土交通大臣」に改める部分に限る。）は、平成1</w:t>
      </w:r>
      <w:r w:rsidRPr="00F223E6">
        <w:rPr>
          <w:rFonts w:ascii="ＭＳ 明朝" w:eastAsia="ＭＳ 明朝" w:hAnsi="ＭＳ 明朝"/>
          <w:sz w:val="16"/>
          <w:szCs w:val="16"/>
        </w:rPr>
        <w:t>3</w:t>
      </w:r>
      <w:r w:rsidRPr="00F223E6">
        <w:rPr>
          <w:rFonts w:ascii="ＭＳ 明朝" w:eastAsia="ＭＳ 明朝" w:hAnsi="ＭＳ 明朝" w:hint="eastAsia"/>
          <w:sz w:val="16"/>
          <w:szCs w:val="16"/>
        </w:rPr>
        <w:t>年1月6日から施行する。</w:t>
      </w:r>
    </w:p>
    <w:p w14:paraId="4982B388"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 xml:space="preserve">　　　附則（平成１４年規則第１１５号）</w:t>
      </w:r>
    </w:p>
    <w:p w14:paraId="362E44CB"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（施行期日）</w:t>
      </w:r>
    </w:p>
    <w:p w14:paraId="2811F82A"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１　この規則は、平成１５年４月１日から施行する。</w:t>
      </w:r>
    </w:p>
    <w:p w14:paraId="546A239F"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（経過措置）</w:t>
      </w:r>
    </w:p>
    <w:p w14:paraId="06E565BA" w14:textId="77777777" w:rsidR="00F223E6" w:rsidRPr="00F223E6" w:rsidRDefault="00F223E6" w:rsidP="00F223E6">
      <w:pPr>
        <w:spacing w:line="119" w:lineRule="atLeast"/>
        <w:ind w:left="162" w:hangingChars="100" w:hanging="162"/>
        <w:jc w:val="left"/>
        <w:rPr>
          <w:rFonts w:ascii="ＭＳ 明朝" w:eastAsia="ＭＳ 明朝" w:hAnsi="ＭＳ 明朝"/>
          <w:sz w:val="16"/>
          <w:szCs w:val="16"/>
        </w:rPr>
      </w:pPr>
      <w:r w:rsidRPr="00F223E6">
        <w:rPr>
          <w:rFonts w:ascii="ＭＳ 明朝" w:eastAsia="ＭＳ 明朝" w:hAnsi="ＭＳ 明朝" w:hint="eastAsia"/>
          <w:spacing w:val="1"/>
          <w:sz w:val="16"/>
          <w:szCs w:val="16"/>
        </w:rPr>
        <w:t>２　この規則の施行の際現に存する都市施設（現に設置の工事中のものを含む</w:t>
      </w:r>
      <w:r w:rsidRPr="00F223E6">
        <w:rPr>
          <w:rFonts w:ascii="ＭＳ 明朝" w:eastAsia="ＭＳ 明朝" w:hAnsi="ＭＳ 明朝" w:hint="eastAsia"/>
          <w:kern w:val="0"/>
          <w:sz w:val="16"/>
          <w:szCs w:val="16"/>
        </w:rPr>
        <w:t>。）</w:t>
      </w:r>
      <w:r w:rsidRPr="00F223E6">
        <w:rPr>
          <w:rFonts w:ascii="ＭＳ 明朝" w:eastAsia="ＭＳ 明朝" w:hAnsi="ＭＳ 明朝" w:hint="eastAsia"/>
          <w:spacing w:val="1"/>
          <w:sz w:val="16"/>
          <w:szCs w:val="16"/>
        </w:rPr>
        <w:t>の整備基準に係る</w:t>
      </w:r>
      <w:r w:rsidRPr="00F223E6">
        <w:rPr>
          <w:rFonts w:ascii="ＭＳ 明朝" w:eastAsia="ＭＳ 明朝" w:hAnsi="ＭＳ 明朝" w:hint="eastAsia"/>
          <w:sz w:val="16"/>
          <w:szCs w:val="16"/>
        </w:rPr>
        <w:t>技術的細目については、改正後の大阪府福祉のまちづくり条例施行規則（以下「新規則」という。）別表第１（建築物の出入口の項第一号イ及びロ</w:t>
      </w:r>
      <w:r w:rsidRPr="00F223E6">
        <w:rPr>
          <w:rFonts w:ascii="ＭＳ 明朝" w:eastAsia="ＭＳ 明朝" w:hAnsi="ＭＳ 明朝"/>
          <w:sz w:val="16"/>
          <w:szCs w:val="16"/>
        </w:rPr>
        <w:t>⑴</w:t>
      </w:r>
      <w:r w:rsidRPr="00F223E6">
        <w:rPr>
          <w:rFonts w:ascii="ＭＳ 明朝" w:eastAsia="ＭＳ 明朝" w:hAnsi="ＭＳ 明朝" w:hint="eastAsia"/>
          <w:sz w:val="16"/>
          <w:szCs w:val="16"/>
        </w:rPr>
        <w:t>並びに第五号イ並びに廊下の項第三号イのうち当該用途に供する部分の床面積の合計が5</w:t>
      </w:r>
      <w:r w:rsidRPr="00F223E6">
        <w:rPr>
          <w:rFonts w:ascii="ＭＳ 明朝" w:eastAsia="ＭＳ 明朝" w:hAnsi="ＭＳ 明朝"/>
          <w:sz w:val="16"/>
          <w:szCs w:val="16"/>
        </w:rPr>
        <w:t>00</w:t>
      </w:r>
      <w:r w:rsidRPr="00F223E6">
        <w:rPr>
          <w:rFonts w:ascii="ＭＳ 明朝" w:eastAsia="ＭＳ 明朝" w:hAnsi="ＭＳ 明朝" w:hint="eastAsia"/>
          <w:sz w:val="16"/>
          <w:szCs w:val="16"/>
        </w:rPr>
        <w:t>方メートル以下の建築物に係る</w:t>
      </w:r>
      <w:r w:rsidRPr="00F223E6">
        <w:rPr>
          <w:rFonts w:ascii="ＭＳ 明朝" w:eastAsia="ＭＳ 明朝" w:hAnsi="ＭＳ 明朝" w:hint="eastAsia"/>
          <w:sz w:val="16"/>
          <w:szCs w:val="16"/>
        </w:rPr>
        <w:lastRenderedPageBreak/>
        <w:t>部分を除く。）及び別表第２から別表第５までの規定にかかわらず、当分の間、なお従前の例による。</w:t>
      </w:r>
    </w:p>
    <w:p w14:paraId="297C57AE"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３　この規則の施行の際現に改正前の大阪府福祉のまちづくり条例施行規則様式第一号の規定により提出されている請求書は、新規則様式第１号の規定により提出されたものとみなす。</w:t>
      </w:r>
    </w:p>
    <w:p w14:paraId="223C7026"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 xml:space="preserve">　　　附則（平成１７年規則第９２号）</w:t>
      </w:r>
    </w:p>
    <w:p w14:paraId="03A735A7" w14:textId="77777777" w:rsidR="00F223E6" w:rsidRPr="00F223E6" w:rsidRDefault="00F223E6" w:rsidP="00F223E6">
      <w:pPr>
        <w:ind w:leftChars="-18" w:left="130" w:hangingChars="105" w:hanging="168"/>
        <w:rPr>
          <w:rFonts w:ascii="ＭＳ 明朝" w:eastAsia="ＭＳ 明朝" w:hAnsi="ＭＳ 明朝"/>
          <w:sz w:val="16"/>
          <w:szCs w:val="16"/>
        </w:rPr>
      </w:pPr>
      <w:r w:rsidRPr="00F223E6">
        <w:rPr>
          <w:rFonts w:ascii="ＭＳ 明朝" w:eastAsia="ＭＳ 明朝" w:hAnsi="ＭＳ 明朝" w:hint="eastAsia"/>
          <w:sz w:val="16"/>
          <w:szCs w:val="16"/>
        </w:rPr>
        <w:t>（施行期日）</w:t>
      </w:r>
    </w:p>
    <w:p w14:paraId="40C204F6" w14:textId="77777777" w:rsidR="00F223E6" w:rsidRPr="00F223E6" w:rsidRDefault="00F223E6" w:rsidP="00F223E6">
      <w:pPr>
        <w:ind w:leftChars="-18" w:left="130" w:hangingChars="105" w:hanging="168"/>
        <w:rPr>
          <w:rFonts w:ascii="ＭＳ 明朝" w:eastAsia="ＭＳ 明朝" w:hAnsi="ＭＳ 明朝"/>
          <w:sz w:val="16"/>
          <w:szCs w:val="16"/>
        </w:rPr>
      </w:pPr>
      <w:r w:rsidRPr="00F223E6">
        <w:rPr>
          <w:rFonts w:ascii="ＭＳ 明朝" w:eastAsia="ＭＳ 明朝" w:hAnsi="ＭＳ 明朝" w:hint="eastAsia"/>
          <w:sz w:val="16"/>
          <w:szCs w:val="16"/>
        </w:rPr>
        <w:t>１　この規則は、平成１７年４月１日から施行する。</w:t>
      </w:r>
    </w:p>
    <w:p w14:paraId="6E451B2B" w14:textId="77777777" w:rsidR="00F223E6" w:rsidRPr="00F223E6" w:rsidRDefault="00F223E6" w:rsidP="00F223E6">
      <w:pPr>
        <w:ind w:leftChars="-18" w:left="130" w:hangingChars="105" w:hanging="168"/>
        <w:rPr>
          <w:rFonts w:ascii="ＭＳ 明朝" w:eastAsia="ＭＳ 明朝" w:hAnsi="ＭＳ 明朝"/>
          <w:sz w:val="16"/>
          <w:szCs w:val="16"/>
        </w:rPr>
      </w:pPr>
      <w:r w:rsidRPr="00F223E6">
        <w:rPr>
          <w:rFonts w:ascii="ＭＳ 明朝" w:eastAsia="ＭＳ 明朝" w:hAnsi="ＭＳ 明朝" w:hint="eastAsia"/>
          <w:sz w:val="16"/>
          <w:szCs w:val="16"/>
        </w:rPr>
        <w:t>（経過措置）</w:t>
      </w:r>
    </w:p>
    <w:p w14:paraId="6C303D99" w14:textId="77777777" w:rsidR="00F223E6" w:rsidRPr="00F223E6" w:rsidRDefault="00F223E6" w:rsidP="00F223E6">
      <w:pPr>
        <w:ind w:leftChars="-18" w:left="130" w:hangingChars="105" w:hanging="168"/>
        <w:rPr>
          <w:rFonts w:ascii="ＭＳ 明朝" w:eastAsia="ＭＳ 明朝" w:hAnsi="ＭＳ 明朝"/>
          <w:sz w:val="16"/>
          <w:szCs w:val="16"/>
        </w:rPr>
      </w:pPr>
      <w:r w:rsidRPr="00F223E6">
        <w:rPr>
          <w:rFonts w:ascii="ＭＳ 明朝" w:eastAsia="ＭＳ 明朝" w:hAnsi="ＭＳ 明朝" w:hint="eastAsia"/>
          <w:sz w:val="16"/>
          <w:szCs w:val="16"/>
        </w:rPr>
        <w:t>２　この規則の施行の際現に改正前の大阪府福祉のまちづくり条例施行規則(以下「旧規則」という。)の様式により提出されている協議書その他の書類は、改正後の大阪府福祉のまちづくり条例施行規則(以下「新規則」という。)の様式により提出されたものとみなす。</w:t>
      </w:r>
    </w:p>
    <w:p w14:paraId="11B815E3" w14:textId="77777777" w:rsidR="00F223E6" w:rsidRPr="00F223E6" w:rsidRDefault="00F223E6" w:rsidP="00F223E6">
      <w:pPr>
        <w:ind w:leftChars="-18" w:left="130" w:hangingChars="105" w:hanging="168"/>
        <w:rPr>
          <w:rFonts w:ascii="ＭＳ 明朝" w:eastAsia="ＭＳ 明朝" w:hAnsi="ＭＳ 明朝"/>
          <w:sz w:val="16"/>
          <w:szCs w:val="16"/>
        </w:rPr>
      </w:pPr>
      <w:r w:rsidRPr="00F223E6">
        <w:rPr>
          <w:rFonts w:ascii="ＭＳ 明朝" w:eastAsia="ＭＳ 明朝" w:hAnsi="ＭＳ 明朝" w:hint="eastAsia"/>
          <w:sz w:val="16"/>
          <w:szCs w:val="16"/>
        </w:rPr>
        <w:t>３　旧規則の様式により作成した用紙は、当分の間、所要の調整をした上、新規則の様式により作成した用紙として使用することができる。</w:t>
      </w:r>
    </w:p>
    <w:p w14:paraId="5E2C7051" w14:textId="77777777" w:rsidR="00F223E6" w:rsidRPr="00F223E6" w:rsidRDefault="00F223E6" w:rsidP="00F223E6">
      <w:pPr>
        <w:ind w:leftChars="-18" w:left="130" w:hangingChars="105" w:hanging="168"/>
        <w:rPr>
          <w:rFonts w:ascii="ＭＳ 明朝" w:eastAsia="ＭＳ 明朝" w:hAnsi="ＭＳ 明朝"/>
          <w:sz w:val="16"/>
          <w:szCs w:val="16"/>
        </w:rPr>
      </w:pPr>
      <w:r w:rsidRPr="00F223E6">
        <w:rPr>
          <w:rFonts w:ascii="ＭＳ 明朝" w:eastAsia="ＭＳ 明朝" w:hAnsi="ＭＳ 明朝" w:hint="eastAsia"/>
          <w:sz w:val="16"/>
          <w:szCs w:val="16"/>
        </w:rPr>
        <w:t xml:space="preserve">　　　附則（平成１９年規則第１３号）</w:t>
      </w:r>
    </w:p>
    <w:p w14:paraId="69DDBEDF"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（施行期日）</w:t>
      </w:r>
    </w:p>
    <w:p w14:paraId="7AF05CFB"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１　この規則は、公布の日から施行する。</w:t>
      </w:r>
    </w:p>
    <w:p w14:paraId="722BFF91"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（経過措置）</w:t>
      </w:r>
    </w:p>
    <w:p w14:paraId="1CF85D95"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２　この規則の施行の際現に改正前の大阪府福祉のまちづくり条例施行規則(以下「旧規則」という。)の様式により提出されている書類は、改正後の大阪府福祉のまちづくり条例施行規則(以下「新規則」という。)の様式により提出されたものとみなす。</w:t>
      </w:r>
    </w:p>
    <w:p w14:paraId="7F2AD300"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3　旧規則の様式により作成した用紙は、当分の間、所要の調整をした上、新規則の様式により作成した用紙として使用することができる。</w:t>
      </w:r>
    </w:p>
    <w:p w14:paraId="28ED97D8"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 xml:space="preserve">　　　附則(平成１９年規則第９７号)</w:t>
      </w:r>
    </w:p>
    <w:p w14:paraId="3DE70239"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この規則は、平成１９年９月３０</w:t>
      </w:r>
      <w:r>
        <w:rPr>
          <w:rFonts w:ascii="ＭＳ 明朝" w:eastAsia="ＭＳ 明朝" w:hAnsi="ＭＳ 明朝" w:hint="eastAsia"/>
          <w:sz w:val="16"/>
          <w:szCs w:val="16"/>
        </w:rPr>
        <w:t>日から施行する</w:t>
      </w:r>
    </w:p>
    <w:p w14:paraId="624D2CDB"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 xml:space="preserve">　　　附則(平成１９年規則第１１５号)</w:t>
      </w:r>
    </w:p>
    <w:p w14:paraId="45BEB9D4"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（施行期日）</w:t>
      </w:r>
    </w:p>
    <w:p w14:paraId="40EBE5EA"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１　この規則は、公布の日から施行する。</w:t>
      </w:r>
    </w:p>
    <w:p w14:paraId="34E00B10"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（経過措置）</w:t>
      </w:r>
    </w:p>
    <w:p w14:paraId="1215427A"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２　改正後の大阪府福祉のまちづくり条例施行規則第9条第5項及び第6項の規定は、この規則の施行の日以後に提出される特定施設設置工事事前協議書について適用し、同日前に提出された特定施設設置工事事前協議書については、なお従前の例による。</w:t>
      </w:r>
    </w:p>
    <w:p w14:paraId="54A3F7BE"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 xml:space="preserve">　　　附則</w:t>
      </w:r>
    </w:p>
    <w:p w14:paraId="3164216C"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（施行期日）</w:t>
      </w:r>
    </w:p>
    <w:p w14:paraId="6962E733"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１　この規則は、平成２１年１０月１日から施行する。</w:t>
      </w:r>
    </w:p>
    <w:p w14:paraId="124C8DDC"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（経過措置）</w:t>
      </w:r>
    </w:p>
    <w:p w14:paraId="1DEAEDD7"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２　大阪府福祉のまちづくり条例の一部を改正する条例（平成2</w:t>
      </w:r>
      <w:r w:rsidRPr="00F223E6">
        <w:rPr>
          <w:rFonts w:ascii="ＭＳ 明朝" w:eastAsia="ＭＳ 明朝" w:hAnsi="ＭＳ 明朝"/>
          <w:sz w:val="16"/>
          <w:szCs w:val="16"/>
        </w:rPr>
        <w:t>1</w:t>
      </w:r>
      <w:r w:rsidRPr="00F223E6">
        <w:rPr>
          <w:rFonts w:ascii="ＭＳ 明朝" w:eastAsia="ＭＳ 明朝" w:hAnsi="ＭＳ 明朝" w:hint="eastAsia"/>
          <w:sz w:val="16"/>
          <w:szCs w:val="16"/>
        </w:rPr>
        <w:t>年大阪府条例第3</w:t>
      </w:r>
      <w:r w:rsidRPr="00F223E6">
        <w:rPr>
          <w:rFonts w:ascii="ＭＳ 明朝" w:eastAsia="ＭＳ 明朝" w:hAnsi="ＭＳ 明朝"/>
          <w:sz w:val="16"/>
          <w:szCs w:val="16"/>
        </w:rPr>
        <w:t>9</w:t>
      </w:r>
      <w:r w:rsidRPr="00F223E6">
        <w:rPr>
          <w:rFonts w:ascii="ＭＳ 明朝" w:eastAsia="ＭＳ 明朝" w:hAnsi="ＭＳ 明朝" w:hint="eastAsia"/>
          <w:sz w:val="16"/>
          <w:szCs w:val="16"/>
        </w:rPr>
        <w:t>号。以下「一部改正条例」という。）附則第４項の規定により一部改正条例による改正後の大阪府福祉のまちづくり条例（以下「新条例」という。）第3</w:t>
      </w:r>
      <w:r w:rsidRPr="00F223E6">
        <w:rPr>
          <w:rFonts w:ascii="ＭＳ 明朝" w:eastAsia="ＭＳ 明朝" w:hAnsi="ＭＳ 明朝"/>
          <w:sz w:val="16"/>
          <w:szCs w:val="16"/>
        </w:rPr>
        <w:t>3</w:t>
      </w:r>
      <w:r w:rsidRPr="00F223E6">
        <w:rPr>
          <w:rFonts w:ascii="ＭＳ 明朝" w:eastAsia="ＭＳ 明朝" w:hAnsi="ＭＳ 明朝" w:hint="eastAsia"/>
          <w:sz w:val="16"/>
          <w:szCs w:val="16"/>
        </w:rPr>
        <w:t>条第1項の規定によりされた届出とみなされる一部改正条例による改正前の大阪府福祉のまちづくり条例（以下「旧条例」という。）第1</w:t>
      </w:r>
      <w:r w:rsidRPr="00F223E6">
        <w:rPr>
          <w:rFonts w:ascii="ＭＳ 明朝" w:eastAsia="ＭＳ 明朝" w:hAnsi="ＭＳ 明朝"/>
          <w:sz w:val="16"/>
          <w:szCs w:val="16"/>
        </w:rPr>
        <w:t>6</w:t>
      </w:r>
      <w:r w:rsidRPr="00F223E6">
        <w:rPr>
          <w:rFonts w:ascii="ＭＳ 明朝" w:eastAsia="ＭＳ 明朝" w:hAnsi="ＭＳ 明朝" w:hint="eastAsia"/>
          <w:sz w:val="16"/>
          <w:szCs w:val="16"/>
        </w:rPr>
        <w:t>条第1項の規定による届出に係る同項に規定する改善計画に係る新条例第3</w:t>
      </w:r>
      <w:r w:rsidRPr="00F223E6">
        <w:rPr>
          <w:rFonts w:ascii="ＭＳ 明朝" w:eastAsia="ＭＳ 明朝" w:hAnsi="ＭＳ 明朝"/>
          <w:sz w:val="16"/>
          <w:szCs w:val="16"/>
        </w:rPr>
        <w:t>4</w:t>
      </w:r>
      <w:r w:rsidRPr="00F223E6">
        <w:rPr>
          <w:rFonts w:ascii="ＭＳ 明朝" w:eastAsia="ＭＳ 明朝" w:hAnsi="ＭＳ 明朝" w:hint="eastAsia"/>
          <w:sz w:val="16"/>
          <w:szCs w:val="16"/>
        </w:rPr>
        <w:t>条第1項の規定による届出及び新条例第3</w:t>
      </w:r>
      <w:r w:rsidRPr="00F223E6">
        <w:rPr>
          <w:rFonts w:ascii="ＭＳ 明朝" w:eastAsia="ＭＳ 明朝" w:hAnsi="ＭＳ 明朝"/>
          <w:sz w:val="16"/>
          <w:szCs w:val="16"/>
        </w:rPr>
        <w:t>5</w:t>
      </w:r>
      <w:r w:rsidRPr="00F223E6">
        <w:rPr>
          <w:rFonts w:ascii="ＭＳ 明朝" w:eastAsia="ＭＳ 明朝" w:hAnsi="ＭＳ 明朝" w:hint="eastAsia"/>
          <w:sz w:val="16"/>
          <w:szCs w:val="16"/>
        </w:rPr>
        <w:t>条の規定による報告については、改正後の大阪府福祉のまちづくり条例施行規則（以下「新規則」という。）様式第８号から様式第１０号までの規定は適用せず、改正前の大阪府福祉のまちづくり条例施行規則（以下「旧規則」という。）様式第８号か</w:t>
      </w:r>
      <w:r w:rsidRPr="00F223E6">
        <w:rPr>
          <w:rFonts w:ascii="ＭＳ 明朝" w:eastAsia="ＭＳ 明朝" w:hAnsi="ＭＳ 明朝" w:hint="eastAsia"/>
          <w:sz w:val="16"/>
          <w:szCs w:val="16"/>
        </w:rPr>
        <w:lastRenderedPageBreak/>
        <w:t>ら様式第１０号までの規定は、なおその効力を有する。この場合において、旧規則様式第８号中「条例」とあるのは「旧条例」と、旧規則様式第９号その１中「第17条第１項」とあるのは「第34条第１項」と、「条例第13条」とあるのは「旧条例第13条」と、「大阪府建築基準法施行条例第55条」とあるのは「旧大阪府建築基準法施行条例第55条」と、旧規則様式第９号その２中「第17条第１項」とあるのは「第34条第１項」と、「条例第10条第1項ただし書」とあるのは「旧条例第10条第１項ただし書」と、旧規則様式第１０号その１中「第18条」とあるのは「第35条」と、「条例第13条」とあるのは「旧条例第13条」と、「大阪府建築基準法施行条例第55条」とあるのは「旧大阪府建築基準法施行条例第55条」と、旧規則様式第十号その二中「第18条」とあるのは「第35条」とする。</w:t>
      </w:r>
    </w:p>
    <w:p w14:paraId="58B31E6E"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３　一部改正条例附則第６項の規定によりなおその効力を有することとされる旧条例第1</w:t>
      </w:r>
      <w:r w:rsidRPr="00F223E6">
        <w:rPr>
          <w:rFonts w:ascii="ＭＳ 明朝" w:eastAsia="ＭＳ 明朝" w:hAnsi="ＭＳ 明朝"/>
          <w:sz w:val="16"/>
          <w:szCs w:val="16"/>
        </w:rPr>
        <w:t>2</w:t>
      </w:r>
      <w:r w:rsidRPr="00F223E6">
        <w:rPr>
          <w:rFonts w:ascii="ＭＳ 明朝" w:eastAsia="ＭＳ 明朝" w:hAnsi="ＭＳ 明朝" w:hint="eastAsia"/>
          <w:sz w:val="16"/>
          <w:szCs w:val="16"/>
        </w:rPr>
        <w:t>条第1項の規定による請求については、旧規則第6条及び様式第１号の規定は、なおその効力を有する。この場合において、同条第１項中「条例」とあるのは「大阪府福祉のまちづくり条例の一部を改正する条例（平成2</w:t>
      </w:r>
      <w:r w:rsidRPr="00F223E6">
        <w:rPr>
          <w:rFonts w:ascii="ＭＳ 明朝" w:eastAsia="ＭＳ 明朝" w:hAnsi="ＭＳ 明朝"/>
          <w:sz w:val="16"/>
          <w:szCs w:val="16"/>
        </w:rPr>
        <w:t>1</w:t>
      </w:r>
      <w:r w:rsidRPr="00F223E6">
        <w:rPr>
          <w:rFonts w:ascii="ＭＳ 明朝" w:eastAsia="ＭＳ 明朝" w:hAnsi="ＭＳ 明朝" w:hint="eastAsia"/>
          <w:sz w:val="16"/>
          <w:szCs w:val="16"/>
        </w:rPr>
        <w:t>年大阪府条例第3</w:t>
      </w:r>
      <w:r w:rsidRPr="00F223E6">
        <w:rPr>
          <w:rFonts w:ascii="ＭＳ 明朝" w:eastAsia="ＭＳ 明朝" w:hAnsi="ＭＳ 明朝"/>
          <w:sz w:val="16"/>
          <w:szCs w:val="16"/>
        </w:rPr>
        <w:t>9</w:t>
      </w:r>
      <w:r w:rsidRPr="00F223E6">
        <w:rPr>
          <w:rFonts w:ascii="ＭＳ 明朝" w:eastAsia="ＭＳ 明朝" w:hAnsi="ＭＳ 明朝" w:hint="eastAsia"/>
          <w:sz w:val="16"/>
          <w:szCs w:val="16"/>
        </w:rPr>
        <w:t>号）附則第６項の規定によりなおその効力を有することとされる同条例による改正前の大阪府福祉のまちづくり条例」と、同号中「大阪府福祉のまちづくり条例」とあるのは「大阪府福祉のまちづくり条例の一部を改正する条例（平成21年大阪府条例第39号）附則第６項の規定によりなおその効力を有することとされる同条例による改正前の大阪府福祉のまちづくり条例」とする。</w:t>
      </w:r>
    </w:p>
    <w:p w14:paraId="6AA34D2E"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（類似の用途）</w:t>
      </w:r>
    </w:p>
    <w:p w14:paraId="15D4DB25"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４　一部改正条例附則第３項の規則で指定する類似の用途は、当該特別特定建築物（高齢者、障害者等の移動等の円滑化の促進に関する法律（平成1</w:t>
      </w:r>
      <w:r w:rsidRPr="00F223E6">
        <w:rPr>
          <w:rFonts w:ascii="ＭＳ 明朝" w:eastAsia="ＭＳ 明朝" w:hAnsi="ＭＳ 明朝"/>
          <w:sz w:val="16"/>
          <w:szCs w:val="16"/>
        </w:rPr>
        <w:t>8</w:t>
      </w:r>
      <w:r w:rsidRPr="00F223E6">
        <w:rPr>
          <w:rFonts w:ascii="ＭＳ 明朝" w:eastAsia="ＭＳ 明朝" w:hAnsi="ＭＳ 明朝" w:hint="eastAsia"/>
          <w:sz w:val="16"/>
          <w:szCs w:val="16"/>
        </w:rPr>
        <w:t>年法律第9</w:t>
      </w:r>
      <w:r w:rsidRPr="00F223E6">
        <w:rPr>
          <w:rFonts w:ascii="ＭＳ 明朝" w:eastAsia="ＭＳ 明朝" w:hAnsi="ＭＳ 明朝"/>
          <w:sz w:val="16"/>
          <w:szCs w:val="16"/>
        </w:rPr>
        <w:t>1</w:t>
      </w:r>
      <w:r w:rsidRPr="00F223E6">
        <w:rPr>
          <w:rFonts w:ascii="ＭＳ 明朝" w:eastAsia="ＭＳ 明朝" w:hAnsi="ＭＳ 明朝" w:hint="eastAsia"/>
          <w:sz w:val="16"/>
          <w:szCs w:val="16"/>
        </w:rPr>
        <w:t>号）第2条第十七号に規定する特別特定建築物及び新条例第1</w:t>
      </w:r>
      <w:r w:rsidRPr="00F223E6">
        <w:rPr>
          <w:rFonts w:ascii="ＭＳ 明朝" w:eastAsia="ＭＳ 明朝" w:hAnsi="ＭＳ 明朝"/>
          <w:sz w:val="16"/>
          <w:szCs w:val="16"/>
        </w:rPr>
        <w:t>1</w:t>
      </w:r>
      <w:r w:rsidRPr="00F223E6">
        <w:rPr>
          <w:rFonts w:ascii="ＭＳ 明朝" w:eastAsia="ＭＳ 明朝" w:hAnsi="ＭＳ 明朝" w:hint="eastAsia"/>
          <w:sz w:val="16"/>
          <w:szCs w:val="16"/>
        </w:rPr>
        <w:t>条各号に掲げる特定建築物をいう。）が次の各号のいずれかに掲げる用途である場合において、それぞれ当該各号に掲げる他の用途とする。</w:t>
      </w:r>
    </w:p>
    <w:p w14:paraId="21E7D078" w14:textId="77777777" w:rsidR="00F223E6" w:rsidRPr="00F223E6" w:rsidRDefault="00F223E6" w:rsidP="00F223E6">
      <w:pPr>
        <w:ind w:firstLineChars="100" w:firstLine="160"/>
        <w:rPr>
          <w:rFonts w:ascii="ＭＳ 明朝" w:eastAsia="ＭＳ 明朝" w:hAnsi="ＭＳ 明朝"/>
          <w:sz w:val="16"/>
          <w:szCs w:val="16"/>
        </w:rPr>
      </w:pPr>
      <w:r w:rsidRPr="00F223E6">
        <w:rPr>
          <w:rFonts w:ascii="ＭＳ 明朝" w:eastAsia="ＭＳ 明朝" w:hAnsi="ＭＳ 明朝" w:hint="eastAsia"/>
          <w:sz w:val="16"/>
          <w:szCs w:val="16"/>
        </w:rPr>
        <w:t>一　共同住宅又は寄宿舎</w:t>
      </w:r>
    </w:p>
    <w:p w14:paraId="55353DA5" w14:textId="77777777" w:rsidR="00F223E6" w:rsidRPr="00F223E6" w:rsidRDefault="00F223E6" w:rsidP="00F223E6">
      <w:pPr>
        <w:ind w:leftChars="100" w:left="37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二　老人ホーム、保育所、福祉ホームその他これらに類するもの（高齢者、障害者等の移動等の円滑化の促進に関する法律施行令（平成1</w:t>
      </w:r>
      <w:r w:rsidRPr="00F223E6">
        <w:rPr>
          <w:rFonts w:ascii="ＭＳ 明朝" w:eastAsia="ＭＳ 明朝" w:hAnsi="ＭＳ 明朝"/>
          <w:sz w:val="16"/>
          <w:szCs w:val="16"/>
        </w:rPr>
        <w:t>8</w:t>
      </w:r>
      <w:r w:rsidRPr="00F223E6">
        <w:rPr>
          <w:rFonts w:ascii="ＭＳ 明朝" w:eastAsia="ＭＳ 明朝" w:hAnsi="ＭＳ 明朝" w:hint="eastAsia"/>
          <w:sz w:val="16"/>
          <w:szCs w:val="16"/>
        </w:rPr>
        <w:t>年政令第3</w:t>
      </w:r>
      <w:r w:rsidRPr="00F223E6">
        <w:rPr>
          <w:rFonts w:ascii="ＭＳ 明朝" w:eastAsia="ＭＳ 明朝" w:hAnsi="ＭＳ 明朝"/>
          <w:sz w:val="16"/>
          <w:szCs w:val="16"/>
        </w:rPr>
        <w:t>79</w:t>
      </w:r>
      <w:r w:rsidRPr="00F223E6">
        <w:rPr>
          <w:rFonts w:ascii="ＭＳ 明朝" w:eastAsia="ＭＳ 明朝" w:hAnsi="ＭＳ 明朝" w:hint="eastAsia"/>
          <w:sz w:val="16"/>
          <w:szCs w:val="16"/>
        </w:rPr>
        <w:t>号）第５条第９号に掲げるものを除く。）</w:t>
      </w:r>
    </w:p>
    <w:p w14:paraId="768AC9AA" w14:textId="77777777" w:rsidR="00F223E6" w:rsidRPr="00F223E6" w:rsidRDefault="00F223E6" w:rsidP="00F223E6">
      <w:pPr>
        <w:ind w:firstLineChars="100" w:firstLine="160"/>
        <w:rPr>
          <w:rFonts w:ascii="ＭＳ 明朝" w:eastAsia="ＭＳ 明朝" w:hAnsi="ＭＳ 明朝"/>
          <w:sz w:val="16"/>
          <w:szCs w:val="16"/>
        </w:rPr>
      </w:pPr>
      <w:r w:rsidRPr="00F223E6">
        <w:rPr>
          <w:rFonts w:ascii="ＭＳ 明朝" w:eastAsia="ＭＳ 明朝" w:hAnsi="ＭＳ 明朝" w:hint="eastAsia"/>
          <w:sz w:val="16"/>
          <w:szCs w:val="16"/>
        </w:rPr>
        <w:t>三　自動車教習所又は学習塾、華道教室、囲碁教室その他これらに類するもの</w:t>
      </w:r>
    </w:p>
    <w:p w14:paraId="45678016" w14:textId="77777777" w:rsidR="00F223E6" w:rsidRPr="00F223E6" w:rsidRDefault="00F223E6" w:rsidP="00F223E6">
      <w:pPr>
        <w:ind w:firstLineChars="100" w:firstLine="160"/>
        <w:rPr>
          <w:rFonts w:ascii="ＭＳ 明朝" w:eastAsia="ＭＳ 明朝" w:hAnsi="ＭＳ 明朝"/>
          <w:sz w:val="16"/>
          <w:szCs w:val="16"/>
        </w:rPr>
      </w:pPr>
      <w:r w:rsidRPr="00F223E6">
        <w:rPr>
          <w:rFonts w:ascii="ＭＳ 明朝" w:eastAsia="ＭＳ 明朝" w:hAnsi="ＭＳ 明朝" w:hint="eastAsia"/>
          <w:sz w:val="16"/>
          <w:szCs w:val="16"/>
        </w:rPr>
        <w:t xml:space="preserve">　　　附則(令和元年規則第３０号)</w:t>
      </w:r>
    </w:p>
    <w:p w14:paraId="2EA99340"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（施行期日）</w:t>
      </w:r>
    </w:p>
    <w:p w14:paraId="3A82CE20"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１　この規則は、令和元年７月１日から施行する。</w:t>
      </w:r>
    </w:p>
    <w:p w14:paraId="472A6D3A"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（経過措置）</w:t>
      </w:r>
    </w:p>
    <w:p w14:paraId="41AD2E79"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２　この規則の施行の際現に第二条の規定による改正前の大阪府福祉のまちづくり条例施行規則（以下「旧規則」という。）の様式により提出されている書類は、同条の規定による改正後の大阪府福祉のまちづくり条例施行規則（以下「新規則」という。）の様式により提出されたものとみなす。</w:t>
      </w:r>
    </w:p>
    <w:p w14:paraId="2BDCC115"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３　旧規則の様式により作成した用紙は、当分の間、所要の調整をした上、新規則の様式により作成した用紙として使用することができる。</w:t>
      </w:r>
    </w:p>
    <w:p w14:paraId="4EE81666"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 xml:space="preserve">　　　附則（令和元年規則第５９号）</w:t>
      </w:r>
    </w:p>
    <w:p w14:paraId="38B023BE"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（施行期日）</w:t>
      </w:r>
    </w:p>
    <w:p w14:paraId="5857FDF3"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１　この規則は、公布の日から施行する。</w:t>
      </w:r>
    </w:p>
    <w:p w14:paraId="42B62985"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（経過措置）</w:t>
      </w:r>
    </w:p>
    <w:p w14:paraId="6163AFC7"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２　この規則の施行の際現に改正前の大阪府福祉のまちづくり条例施行規則（以下「旧規則」という。）の様式により提出されている書類は、改正後の大阪府福祉のまちづくり条例施行規則（以下「新規則」という。）の様式により提出されたものとみなす。</w:t>
      </w:r>
    </w:p>
    <w:p w14:paraId="485B44AD"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３　旧規則の様式により作成した用紙は、当分の間、所要の調整をした上、新規則の様式により作成した用紙として使用することができる。</w:t>
      </w:r>
    </w:p>
    <w:p w14:paraId="70668373"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lastRenderedPageBreak/>
        <w:t xml:space="preserve">　　　附則（令和２年規則第５３号）</w:t>
      </w:r>
    </w:p>
    <w:p w14:paraId="27CDD47B"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（施行期日）</w:t>
      </w:r>
    </w:p>
    <w:p w14:paraId="1E5D3659"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１　この規則は、令和２年９月１日から施行する。</w:t>
      </w:r>
    </w:p>
    <w:p w14:paraId="78FAA8A1" w14:textId="77777777" w:rsidR="00F223E6" w:rsidRPr="00F223E6" w:rsidRDefault="00F223E6" w:rsidP="00F223E6">
      <w:pPr>
        <w:rPr>
          <w:rFonts w:ascii="ＭＳ 明朝" w:eastAsia="ＭＳ 明朝" w:hAnsi="ＭＳ 明朝"/>
          <w:sz w:val="16"/>
          <w:szCs w:val="16"/>
        </w:rPr>
      </w:pPr>
      <w:r w:rsidRPr="00F223E6">
        <w:rPr>
          <w:rFonts w:ascii="ＭＳ 明朝" w:eastAsia="ＭＳ 明朝" w:hAnsi="ＭＳ 明朝" w:hint="eastAsia"/>
          <w:sz w:val="16"/>
          <w:szCs w:val="16"/>
        </w:rPr>
        <w:t>（経過措置）</w:t>
      </w:r>
    </w:p>
    <w:p w14:paraId="43242073" w14:textId="77777777" w:rsidR="00F223E6" w:rsidRP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２　この規則の施行の際現に改正前の大阪府福祉のまちづくり条例施行規則（以下「旧規則」という。）の様式により提出されている申請書その他の書類は、改正後の大阪府福祉のまちづくり条例施行規則（以下「新規則」という。）の様式により提出されたものとみなす。</w:t>
      </w:r>
    </w:p>
    <w:p w14:paraId="5BFDAE46" w14:textId="77777777" w:rsidR="00F223E6" w:rsidRDefault="00F223E6" w:rsidP="00F223E6">
      <w:pPr>
        <w:ind w:left="160" w:hangingChars="100" w:hanging="160"/>
        <w:rPr>
          <w:rFonts w:ascii="ＭＳ 明朝" w:eastAsia="ＭＳ 明朝" w:hAnsi="ＭＳ 明朝"/>
          <w:sz w:val="16"/>
          <w:szCs w:val="16"/>
        </w:rPr>
      </w:pPr>
      <w:r w:rsidRPr="00F223E6">
        <w:rPr>
          <w:rFonts w:ascii="ＭＳ 明朝" w:eastAsia="ＭＳ 明朝" w:hAnsi="ＭＳ 明朝" w:hint="eastAsia"/>
          <w:sz w:val="16"/>
          <w:szCs w:val="16"/>
        </w:rPr>
        <w:t>３　旧規則の様式により作成した用紙は、当分の間、所要の調整をした上、新規則の様式により作成した用紙として使用することができる。</w:t>
      </w:r>
    </w:p>
    <w:p w14:paraId="2E138CBF" w14:textId="77777777" w:rsidR="00F223E6" w:rsidRDefault="00F223E6" w:rsidP="00F223E6">
      <w:pPr>
        <w:ind w:left="160" w:hangingChars="100" w:hanging="160"/>
        <w:rPr>
          <w:rFonts w:ascii="ＭＳ 明朝" w:eastAsia="ＭＳ 明朝" w:hAnsi="ＭＳ 明朝"/>
          <w:sz w:val="16"/>
          <w:szCs w:val="16"/>
        </w:rPr>
      </w:pPr>
    </w:p>
    <w:p w14:paraId="3F0B42A5" w14:textId="77777777" w:rsidR="00122B4C" w:rsidRDefault="00122B4C" w:rsidP="00F223E6">
      <w:pPr>
        <w:ind w:left="160" w:hangingChars="100" w:hanging="160"/>
        <w:rPr>
          <w:rFonts w:ascii="ＭＳ 明朝" w:eastAsia="ＭＳ 明朝" w:hAnsi="ＭＳ 明朝"/>
          <w:sz w:val="16"/>
          <w:szCs w:val="16"/>
        </w:rPr>
      </w:pPr>
    </w:p>
    <w:p w14:paraId="2E0883D1" w14:textId="77777777" w:rsidR="00122B4C" w:rsidRDefault="00122B4C">
      <w:pPr>
        <w:widowControl/>
        <w:jc w:val="left"/>
        <w:rPr>
          <w:rFonts w:ascii="ＭＳ 明朝" w:eastAsia="ＭＳ 明朝" w:hAnsi="ＭＳ 明朝"/>
          <w:sz w:val="16"/>
          <w:szCs w:val="16"/>
        </w:rPr>
      </w:pPr>
      <w:r>
        <w:rPr>
          <w:rFonts w:ascii="ＭＳ 明朝" w:eastAsia="ＭＳ 明朝" w:hAnsi="ＭＳ 明朝"/>
          <w:sz w:val="16"/>
          <w:szCs w:val="16"/>
        </w:rPr>
        <w:br w:type="page"/>
      </w:r>
    </w:p>
    <w:p w14:paraId="17B5B488" w14:textId="77777777" w:rsidR="00122B4C" w:rsidRDefault="00122B4C" w:rsidP="00F223E6">
      <w:pPr>
        <w:ind w:left="160" w:hangingChars="100" w:hanging="160"/>
        <w:rPr>
          <w:rFonts w:ascii="ＭＳ 明朝" w:eastAsia="ＭＳ 明朝" w:hAnsi="ＭＳ 明朝"/>
          <w:sz w:val="16"/>
          <w:szCs w:val="16"/>
        </w:rPr>
      </w:pPr>
    </w:p>
    <w:p w14:paraId="30DB8373" w14:textId="77777777" w:rsidR="00122B4C" w:rsidRDefault="00122B4C" w:rsidP="00F223E6">
      <w:pPr>
        <w:ind w:left="160" w:hangingChars="100" w:hanging="160"/>
        <w:rPr>
          <w:rFonts w:ascii="ＭＳ 明朝" w:eastAsia="ＭＳ 明朝" w:hAnsi="ＭＳ 明朝"/>
          <w:sz w:val="16"/>
          <w:szCs w:val="16"/>
        </w:rPr>
      </w:pPr>
    </w:p>
    <w:p w14:paraId="704E9589" w14:textId="77777777" w:rsidR="00F223E6" w:rsidRDefault="00F223E6">
      <w:pPr>
        <w:widowControl/>
        <w:jc w:val="left"/>
        <w:rPr>
          <w:rFonts w:ascii="ＭＳ 明朝" w:eastAsia="ＭＳ 明朝" w:hAnsi="ＭＳ 明朝"/>
          <w:sz w:val="16"/>
          <w:szCs w:val="16"/>
        </w:rPr>
      </w:pPr>
      <w:r>
        <w:rPr>
          <w:rFonts w:ascii="ＭＳ 明朝" w:eastAsia="ＭＳ 明朝" w:hAnsi="ＭＳ 明朝"/>
          <w:sz w:val="16"/>
          <w:szCs w:val="16"/>
        </w:rPr>
        <w:br w:type="page"/>
      </w:r>
    </w:p>
    <w:p w14:paraId="11CBA2E8" w14:textId="77777777" w:rsidR="00F223E6" w:rsidRDefault="00F223E6" w:rsidP="00F223E6">
      <w:pPr>
        <w:pStyle w:val="1"/>
        <w:rPr>
          <w:rFonts w:ascii="ＭＳ 明朝" w:eastAsia="ＭＳ 明朝" w:hAnsi="ＭＳ 明朝"/>
          <w:sz w:val="21"/>
        </w:rPr>
      </w:pPr>
      <w:r w:rsidRPr="00F223E6">
        <w:rPr>
          <w:rFonts w:ascii="ＭＳ 明朝" w:eastAsia="ＭＳ 明朝" w:hAnsi="ＭＳ 明朝" w:hint="eastAsia"/>
          <w:sz w:val="21"/>
        </w:rPr>
        <w:lastRenderedPageBreak/>
        <w:t>案内用図記号</w:t>
      </w:r>
    </w:p>
    <w:p w14:paraId="4C3554C1" w14:textId="77777777" w:rsidR="00F223E6" w:rsidRDefault="0015070C" w:rsidP="00F223E6">
      <w:r>
        <w:rPr>
          <w:rFonts w:ascii="ＭＳ 明朝" w:eastAsia="ＭＳ 明朝" w:hAnsi="ＭＳ 明朝"/>
          <w:noProof/>
          <w:szCs w:val="21"/>
        </w:rPr>
        <w:drawing>
          <wp:inline distT="0" distB="0" distL="0" distR="0" wp14:anchorId="71D90D9C" wp14:editId="2EEC0E30">
            <wp:extent cx="5759450" cy="385084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759450" cy="3850845"/>
                    </a:xfrm>
                    <a:prstGeom prst="rect">
                      <a:avLst/>
                    </a:prstGeom>
                    <a:noFill/>
                    <a:ln>
                      <a:noFill/>
                    </a:ln>
                  </pic:spPr>
                </pic:pic>
              </a:graphicData>
            </a:graphic>
          </wp:inline>
        </w:drawing>
      </w:r>
      <w:r>
        <w:rPr>
          <w:rFonts w:ascii="ＭＳ 明朝" w:eastAsia="ＭＳ 明朝" w:hAnsi="ＭＳ 明朝"/>
          <w:noProof/>
          <w:szCs w:val="21"/>
        </w:rPr>
        <w:drawing>
          <wp:inline distT="0" distB="0" distL="0" distR="0" wp14:anchorId="30E90C4C" wp14:editId="778996AC">
            <wp:extent cx="5759450" cy="4202761"/>
            <wp:effectExtent l="0" t="0" r="0" b="762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0">
                      <a:extLst>
                        <a:ext uri="{28A0092B-C50C-407E-A947-70E740481C1C}">
                          <a14:useLocalDpi xmlns:a14="http://schemas.microsoft.com/office/drawing/2010/main" val="0"/>
                        </a:ext>
                      </a:extLst>
                    </a:blip>
                    <a:stretch>
                      <a:fillRect/>
                    </a:stretch>
                  </pic:blipFill>
                  <pic:spPr>
                    <a:xfrm>
                      <a:off x="0" y="0"/>
                      <a:ext cx="5759450" cy="4202761"/>
                    </a:xfrm>
                    <a:prstGeom prst="rect">
                      <a:avLst/>
                    </a:prstGeom>
                  </pic:spPr>
                </pic:pic>
              </a:graphicData>
            </a:graphic>
          </wp:inline>
        </w:drawing>
      </w:r>
    </w:p>
    <w:p w14:paraId="35014BFA" w14:textId="77777777" w:rsidR="00F223E6" w:rsidRDefault="00F223E6">
      <w:pPr>
        <w:widowControl/>
        <w:jc w:val="left"/>
      </w:pPr>
      <w:r>
        <w:br w:type="page"/>
      </w:r>
    </w:p>
    <w:p w14:paraId="0DCC83D3" w14:textId="77777777" w:rsidR="00F223E6" w:rsidRDefault="0015070C">
      <w:pPr>
        <w:widowControl/>
        <w:jc w:val="left"/>
      </w:pPr>
      <w:r>
        <w:rPr>
          <w:rFonts w:ascii="ＭＳ 明朝" w:eastAsia="ＭＳ 明朝" w:hAnsi="ＭＳ 明朝"/>
          <w:noProof/>
          <w:szCs w:val="21"/>
        </w:rPr>
        <w:lastRenderedPageBreak/>
        <w:drawing>
          <wp:inline distT="0" distB="0" distL="0" distR="0" wp14:anchorId="7466473B" wp14:editId="12C7A14A">
            <wp:extent cx="5759450" cy="3823937"/>
            <wp:effectExtent l="0" t="0" r="0" b="571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759450" cy="3823937"/>
                    </a:xfrm>
                    <a:prstGeom prst="rect">
                      <a:avLst/>
                    </a:prstGeom>
                    <a:noFill/>
                    <a:ln>
                      <a:noFill/>
                    </a:ln>
                  </pic:spPr>
                </pic:pic>
              </a:graphicData>
            </a:graphic>
          </wp:inline>
        </w:drawing>
      </w:r>
      <w:r>
        <w:rPr>
          <w:rFonts w:ascii="ＭＳ 明朝" w:eastAsia="ＭＳ 明朝" w:hAnsi="ＭＳ 明朝"/>
          <w:noProof/>
          <w:szCs w:val="21"/>
        </w:rPr>
        <w:drawing>
          <wp:inline distT="0" distB="0" distL="0" distR="0" wp14:anchorId="0F835B4B" wp14:editId="3D5203B2">
            <wp:extent cx="5759450" cy="4825437"/>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12">
                      <a:extLst>
                        <a:ext uri="{28A0092B-C50C-407E-A947-70E740481C1C}">
                          <a14:useLocalDpi xmlns:a14="http://schemas.microsoft.com/office/drawing/2010/main" val="0"/>
                        </a:ext>
                      </a:extLst>
                    </a:blip>
                    <a:stretch>
                      <a:fillRect/>
                    </a:stretch>
                  </pic:blipFill>
                  <pic:spPr>
                    <a:xfrm>
                      <a:off x="0" y="0"/>
                      <a:ext cx="5759450" cy="4825437"/>
                    </a:xfrm>
                    <a:prstGeom prst="rect">
                      <a:avLst/>
                    </a:prstGeom>
                  </pic:spPr>
                </pic:pic>
              </a:graphicData>
            </a:graphic>
          </wp:inline>
        </w:drawing>
      </w:r>
      <w:r w:rsidR="00F223E6">
        <w:br w:type="page"/>
      </w:r>
    </w:p>
    <w:p w14:paraId="79E9EC7F" w14:textId="77777777" w:rsidR="00F72238" w:rsidRDefault="00F72238" w:rsidP="00F223E6">
      <w:pPr>
        <w:pStyle w:val="1"/>
        <w:rPr>
          <w:rFonts w:ascii="ＭＳ 明朝" w:eastAsia="ＭＳ 明朝" w:hAnsi="ＭＳ 明朝"/>
          <w:sz w:val="21"/>
        </w:rPr>
        <w:sectPr w:rsidR="00F72238" w:rsidSect="00F72238">
          <w:headerReference w:type="default" r:id="rId13"/>
          <w:footerReference w:type="default" r:id="rId14"/>
          <w:pgSz w:w="11906" w:h="16838" w:code="9"/>
          <w:pgMar w:top="1701" w:right="1418" w:bottom="1134" w:left="1418" w:header="624" w:footer="510" w:gutter="0"/>
          <w:pgNumType w:start="1"/>
          <w:cols w:space="425"/>
          <w:docGrid w:type="linesAndChars" w:linePitch="360"/>
        </w:sectPr>
      </w:pPr>
    </w:p>
    <w:p w14:paraId="1E22C2D8" w14:textId="77777777" w:rsidR="00F223E6" w:rsidRDefault="00F223E6" w:rsidP="00F223E6">
      <w:pPr>
        <w:pStyle w:val="1"/>
        <w:rPr>
          <w:rFonts w:ascii="ＭＳ 明朝" w:eastAsia="ＭＳ 明朝" w:hAnsi="ＭＳ 明朝"/>
          <w:sz w:val="21"/>
        </w:rPr>
      </w:pPr>
      <w:r w:rsidRPr="00F223E6">
        <w:rPr>
          <w:rFonts w:ascii="ＭＳ 明朝" w:eastAsia="ＭＳ 明朝" w:hAnsi="ＭＳ 明朝" w:hint="eastAsia"/>
          <w:sz w:val="21"/>
        </w:rPr>
        <w:lastRenderedPageBreak/>
        <w:t>移動等円滑化基準チェックリスト</w:t>
      </w:r>
      <w:r w:rsidRPr="00F223E6">
        <w:rPr>
          <w:rFonts w:ascii="ＭＳ 明朝" w:eastAsia="ＭＳ 明朝" w:hAnsi="ＭＳ 明朝" w:hint="eastAsia"/>
          <w:sz w:val="16"/>
        </w:rPr>
        <w:t>（大阪府福祉のまちづくり条例付加分含む）</w:t>
      </w:r>
    </w:p>
    <w:p w14:paraId="369991F1" w14:textId="77777777" w:rsidR="00F223E6" w:rsidRPr="00C55B64" w:rsidRDefault="00F223E6" w:rsidP="00F223E6">
      <w:pPr>
        <w:jc w:val="center"/>
        <w:rPr>
          <w:rFonts w:ascii="ＭＳ ゴシック" w:eastAsia="ＭＳ ゴシック" w:hAnsi="ＭＳ ゴシック"/>
          <w:sz w:val="16"/>
          <w:szCs w:val="16"/>
        </w:rPr>
      </w:pPr>
      <w:r w:rsidRPr="00C55B64">
        <w:rPr>
          <w:rFonts w:ascii="ＭＳ ゴシック" w:eastAsia="ＭＳ ゴシック" w:hAnsi="ＭＳ ゴシック" w:hint="eastAsia"/>
          <w:sz w:val="16"/>
          <w:szCs w:val="16"/>
        </w:rPr>
        <w:t>※施設等の欄の「政令第○条」はバリアフリー法施行令の該当条文・「条例第○条」は福祉のまちづくり条例の該当条文</w:t>
      </w:r>
    </w:p>
    <w:p w14:paraId="3C808A3E" w14:textId="77777777" w:rsidR="00F223E6" w:rsidRPr="00C55B64" w:rsidRDefault="00F223E6" w:rsidP="00F223E6">
      <w:pPr>
        <w:rPr>
          <w:rFonts w:ascii="ＭＳ ゴシック" w:eastAsia="ＭＳ ゴシック" w:hAnsi="ＭＳ ゴシック"/>
        </w:rPr>
      </w:pPr>
    </w:p>
    <w:p w14:paraId="2A442F23" w14:textId="77777777" w:rsidR="00F223E6" w:rsidRPr="00C55B64" w:rsidRDefault="00F223E6" w:rsidP="00F223E6">
      <w:pPr>
        <w:rPr>
          <w:rFonts w:ascii="ＭＳ ゴシック" w:eastAsia="ＭＳ ゴシック" w:hAnsi="ＭＳ ゴシック"/>
        </w:rPr>
      </w:pPr>
      <w:r w:rsidRPr="00C55B64">
        <w:rPr>
          <w:rFonts w:ascii="ＭＳ ゴシック" w:eastAsia="ＭＳ ゴシック" w:hAnsi="ＭＳ ゴシック" w:hint="eastAsia"/>
        </w:rPr>
        <w:t>○一般基準</w:t>
      </w:r>
    </w:p>
    <w:tbl>
      <w:tblPr>
        <w:tblStyle w:val="a9"/>
        <w:tblW w:w="5000" w:type="pct"/>
        <w:tblLook w:val="04A0" w:firstRow="1" w:lastRow="0" w:firstColumn="1" w:lastColumn="0" w:noHBand="0" w:noVBand="1"/>
      </w:tblPr>
      <w:tblGrid>
        <w:gridCol w:w="1556"/>
        <w:gridCol w:w="7652"/>
        <w:gridCol w:w="420"/>
      </w:tblGrid>
      <w:tr w:rsidR="00F223E6" w:rsidRPr="00C55B64" w14:paraId="45BC5F3C" w14:textId="77777777" w:rsidTr="00F223E6">
        <w:tc>
          <w:tcPr>
            <w:tcW w:w="808" w:type="pct"/>
            <w:tcBorders>
              <w:bottom w:val="double" w:sz="4" w:space="0" w:color="auto"/>
            </w:tcBorders>
            <w:shd w:val="clear" w:color="auto" w:fill="D0CECE" w:themeFill="background2" w:themeFillShade="E6"/>
            <w:vAlign w:val="center"/>
          </w:tcPr>
          <w:p w14:paraId="14D1178D" w14:textId="77777777"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74" w:type="pct"/>
            <w:tcBorders>
              <w:bottom w:val="double" w:sz="4" w:space="0" w:color="auto"/>
            </w:tcBorders>
            <w:shd w:val="clear" w:color="auto" w:fill="D0CECE" w:themeFill="background2" w:themeFillShade="E6"/>
            <w:vAlign w:val="center"/>
          </w:tcPr>
          <w:p w14:paraId="34813ACA" w14:textId="77777777"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18" w:type="pct"/>
            <w:tcBorders>
              <w:bottom w:val="double" w:sz="4" w:space="0" w:color="auto"/>
            </w:tcBorders>
            <w:shd w:val="clear" w:color="auto" w:fill="D0CECE" w:themeFill="background2" w:themeFillShade="E6"/>
            <w:vAlign w:val="center"/>
          </w:tcPr>
          <w:p w14:paraId="5CB9248F" w14:textId="77777777" w:rsidR="00F223E6" w:rsidRPr="00C55B64" w:rsidRDefault="00F223E6" w:rsidP="00F223E6">
            <w:pPr>
              <w:jc w:val="center"/>
              <w:rPr>
                <w:rFonts w:ascii="ＭＳ ゴシック" w:eastAsia="ＭＳ ゴシック" w:hAnsi="ＭＳ ゴシック"/>
              </w:rPr>
            </w:pPr>
          </w:p>
        </w:tc>
      </w:tr>
      <w:tr w:rsidR="00F223E6" w:rsidRPr="00C55B64" w14:paraId="6FD14CB5" w14:textId="77777777" w:rsidTr="00F223E6">
        <w:tc>
          <w:tcPr>
            <w:tcW w:w="808" w:type="pct"/>
            <w:vMerge w:val="restart"/>
            <w:tcBorders>
              <w:top w:val="double" w:sz="4" w:space="0" w:color="auto"/>
            </w:tcBorders>
          </w:tcPr>
          <w:p w14:paraId="669E601B"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廊下等</w:t>
            </w:r>
            <w:r w:rsidRPr="00C55B64">
              <w:rPr>
                <w:rFonts w:ascii="ＭＳ ゴシック" w:eastAsia="ＭＳ ゴシック" w:hAnsi="ＭＳ ゴシック"/>
              </w:rPr>
              <w:br/>
            </w:r>
            <w:r w:rsidRPr="00C55B64">
              <w:rPr>
                <w:rFonts w:ascii="ＭＳ ゴシック" w:eastAsia="ＭＳ ゴシック" w:hAnsi="ＭＳ ゴシック" w:hint="eastAsia"/>
              </w:rPr>
              <w:t>(政令第11条)</w:t>
            </w:r>
          </w:p>
          <w:p w14:paraId="64D9C772"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(条例第14条)</w:t>
            </w:r>
          </w:p>
        </w:tc>
        <w:tc>
          <w:tcPr>
            <w:tcW w:w="3974" w:type="pct"/>
            <w:tcBorders>
              <w:top w:val="double" w:sz="4" w:space="0" w:color="auto"/>
            </w:tcBorders>
            <w:vAlign w:val="center"/>
          </w:tcPr>
          <w:p w14:paraId="11C53FE0"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8" w:type="pct"/>
            <w:tcBorders>
              <w:top w:val="double" w:sz="4" w:space="0" w:color="auto"/>
            </w:tcBorders>
            <w:vAlign w:val="center"/>
          </w:tcPr>
          <w:p w14:paraId="57303796"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348A3E38" w14:textId="77777777" w:rsidTr="00F223E6">
        <w:tc>
          <w:tcPr>
            <w:tcW w:w="808" w:type="pct"/>
            <w:vMerge/>
          </w:tcPr>
          <w:p w14:paraId="4B78A614"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6E881D83"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②点状ブロック等の敷設</w:t>
            </w:r>
            <w:r w:rsidRPr="00C55B64">
              <w:rPr>
                <w:rFonts w:ascii="ＭＳ ゴシック" w:eastAsia="ＭＳ ゴシック" w:hAnsi="ＭＳ ゴシック" w:hint="eastAsia"/>
                <w:sz w:val="16"/>
                <w:szCs w:val="16"/>
              </w:rPr>
              <w:t>（階段、傾斜路又はエスカレーターの上下端に近接する部分）　※1</w:t>
            </w:r>
          </w:p>
        </w:tc>
        <w:tc>
          <w:tcPr>
            <w:tcW w:w="218" w:type="pct"/>
            <w:vAlign w:val="center"/>
          </w:tcPr>
          <w:p w14:paraId="76E11908"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7219B50D" w14:textId="77777777" w:rsidTr="00F223E6">
        <w:tc>
          <w:tcPr>
            <w:tcW w:w="808" w:type="pct"/>
            <w:vMerge/>
            <w:vAlign w:val="center"/>
          </w:tcPr>
          <w:p w14:paraId="3681BCFE"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2A3C1D2A"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③手すりを設けているか</w:t>
            </w:r>
            <w:r w:rsidRPr="00C55B64">
              <w:rPr>
                <w:rFonts w:ascii="ＭＳ ゴシック" w:eastAsia="ＭＳ ゴシック" w:hAnsi="ＭＳ ゴシック" w:hint="eastAsia"/>
                <w:sz w:val="16"/>
                <w:szCs w:val="16"/>
              </w:rPr>
              <w:t>（条例第14条第二号に定める特別特定建築物に限る）</w:t>
            </w:r>
          </w:p>
        </w:tc>
        <w:tc>
          <w:tcPr>
            <w:tcW w:w="218" w:type="pct"/>
            <w:vAlign w:val="center"/>
          </w:tcPr>
          <w:p w14:paraId="5F379345"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78FBF197" w14:textId="77777777" w:rsidTr="00F223E6">
        <w:tc>
          <w:tcPr>
            <w:tcW w:w="808" w:type="pct"/>
            <w:vMerge w:val="restart"/>
          </w:tcPr>
          <w:p w14:paraId="5F439EA5"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階段</w:t>
            </w:r>
            <w:r w:rsidRPr="00C55B64">
              <w:rPr>
                <w:rFonts w:ascii="ＭＳ ゴシック" w:eastAsia="ＭＳ ゴシック" w:hAnsi="ＭＳ ゴシック"/>
              </w:rPr>
              <w:br/>
            </w:r>
            <w:r w:rsidRPr="00C55B64">
              <w:rPr>
                <w:rFonts w:ascii="ＭＳ ゴシック" w:eastAsia="ＭＳ ゴシック" w:hAnsi="ＭＳ ゴシック" w:hint="eastAsia"/>
              </w:rPr>
              <w:t>(政令第12条)</w:t>
            </w:r>
          </w:p>
          <w:p w14:paraId="402A0193"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(条例第15条)</w:t>
            </w:r>
          </w:p>
        </w:tc>
        <w:tc>
          <w:tcPr>
            <w:tcW w:w="3974" w:type="pct"/>
            <w:vAlign w:val="center"/>
          </w:tcPr>
          <w:p w14:paraId="268B31E1"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①手すりを設けているか</w:t>
            </w:r>
            <w:r w:rsidRPr="00C55B64">
              <w:rPr>
                <w:rFonts w:ascii="ＭＳ ゴシック" w:eastAsia="ＭＳ ゴシック" w:hAnsi="ＭＳ ゴシック" w:hint="eastAsia"/>
                <w:sz w:val="16"/>
                <w:szCs w:val="16"/>
              </w:rPr>
              <w:t>（踊場を除く）</w:t>
            </w:r>
          </w:p>
        </w:tc>
        <w:tc>
          <w:tcPr>
            <w:tcW w:w="218" w:type="pct"/>
            <w:vAlign w:val="center"/>
          </w:tcPr>
          <w:p w14:paraId="45055789"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A1DEC93" w14:textId="77777777" w:rsidTr="00F223E6">
        <w:tc>
          <w:tcPr>
            <w:tcW w:w="808" w:type="pct"/>
            <w:vMerge/>
            <w:vAlign w:val="center"/>
          </w:tcPr>
          <w:p w14:paraId="7470315A"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0F224182"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②表面は滑りにくい仕上げであるか</w:t>
            </w:r>
          </w:p>
        </w:tc>
        <w:tc>
          <w:tcPr>
            <w:tcW w:w="218" w:type="pct"/>
            <w:vAlign w:val="center"/>
          </w:tcPr>
          <w:p w14:paraId="3037DCCA"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1E075151" w14:textId="77777777" w:rsidTr="00F223E6">
        <w:tc>
          <w:tcPr>
            <w:tcW w:w="808" w:type="pct"/>
            <w:vMerge/>
            <w:vAlign w:val="center"/>
          </w:tcPr>
          <w:p w14:paraId="1909B047"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23BC4459"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③段は識別しやすいものか</w:t>
            </w:r>
          </w:p>
        </w:tc>
        <w:tc>
          <w:tcPr>
            <w:tcW w:w="218" w:type="pct"/>
            <w:vAlign w:val="center"/>
          </w:tcPr>
          <w:p w14:paraId="0896D8C9"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5CDC7F5" w14:textId="77777777" w:rsidTr="00F223E6">
        <w:tc>
          <w:tcPr>
            <w:tcW w:w="808" w:type="pct"/>
            <w:vMerge/>
            <w:vAlign w:val="center"/>
          </w:tcPr>
          <w:p w14:paraId="19C7500B"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0E5671A4"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④段はつまずきにくいものか</w:t>
            </w:r>
          </w:p>
        </w:tc>
        <w:tc>
          <w:tcPr>
            <w:tcW w:w="218" w:type="pct"/>
            <w:vAlign w:val="center"/>
          </w:tcPr>
          <w:p w14:paraId="25526A89"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7A875E5" w14:textId="77777777" w:rsidTr="00F223E6">
        <w:tc>
          <w:tcPr>
            <w:tcW w:w="808" w:type="pct"/>
            <w:vMerge/>
            <w:vAlign w:val="center"/>
          </w:tcPr>
          <w:p w14:paraId="227CF911"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2F6BCCB4"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⑤踊場への点状ブロック等の敷設</w:t>
            </w:r>
            <w:r w:rsidRPr="00C55B64">
              <w:rPr>
                <w:rFonts w:ascii="ＭＳ ゴシック" w:eastAsia="ＭＳ ゴシック" w:hAnsi="ＭＳ ゴシック" w:hint="eastAsia"/>
                <w:sz w:val="16"/>
                <w:szCs w:val="16"/>
              </w:rPr>
              <w:t>（段部分の上下端に近接する部分）　※2</w:t>
            </w:r>
          </w:p>
        </w:tc>
        <w:tc>
          <w:tcPr>
            <w:tcW w:w="218" w:type="pct"/>
            <w:vAlign w:val="center"/>
          </w:tcPr>
          <w:p w14:paraId="5598F2D3"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13E74E23" w14:textId="77777777" w:rsidTr="00F223E6">
        <w:tc>
          <w:tcPr>
            <w:tcW w:w="808" w:type="pct"/>
            <w:vMerge/>
            <w:vAlign w:val="center"/>
          </w:tcPr>
          <w:p w14:paraId="44BFCBF3"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0D00097D"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⑥原則として主な階段を回り階段としていないか</w:t>
            </w:r>
          </w:p>
        </w:tc>
        <w:tc>
          <w:tcPr>
            <w:tcW w:w="218" w:type="pct"/>
            <w:vAlign w:val="center"/>
          </w:tcPr>
          <w:p w14:paraId="5578BC94"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351B1B55" w14:textId="77777777" w:rsidTr="00F223E6">
        <w:tc>
          <w:tcPr>
            <w:tcW w:w="808" w:type="pct"/>
            <w:vMerge w:val="restart"/>
          </w:tcPr>
          <w:p w14:paraId="2BAD5C6C"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傾斜路</w:t>
            </w:r>
            <w:r w:rsidRPr="00C55B64">
              <w:rPr>
                <w:rFonts w:ascii="ＭＳ ゴシック" w:eastAsia="ＭＳ ゴシック" w:hAnsi="ＭＳ ゴシック"/>
              </w:rPr>
              <w:br/>
            </w:r>
            <w:r w:rsidRPr="00C55B64">
              <w:rPr>
                <w:rFonts w:ascii="ＭＳ ゴシック" w:eastAsia="ＭＳ ゴシック" w:hAnsi="ＭＳ ゴシック" w:hint="eastAsia"/>
              </w:rPr>
              <w:t>(政令第13条</w:t>
            </w:r>
            <w:r w:rsidRPr="00C55B64">
              <w:rPr>
                <w:rFonts w:ascii="ＭＳ ゴシック" w:eastAsia="ＭＳ ゴシック" w:hAnsi="ＭＳ ゴシック"/>
              </w:rPr>
              <w:t>）</w:t>
            </w:r>
          </w:p>
          <w:p w14:paraId="34BF6E8E"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(条例第16条</w:t>
            </w:r>
            <w:r w:rsidRPr="00C55B64">
              <w:rPr>
                <w:rFonts w:ascii="ＭＳ ゴシック" w:eastAsia="ＭＳ ゴシック" w:hAnsi="ＭＳ ゴシック"/>
              </w:rPr>
              <w:t>）</w:t>
            </w:r>
          </w:p>
        </w:tc>
        <w:tc>
          <w:tcPr>
            <w:tcW w:w="3974" w:type="pct"/>
            <w:vAlign w:val="center"/>
          </w:tcPr>
          <w:p w14:paraId="2F0116D4"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①手すりを設けているか</w:t>
            </w:r>
            <w:r w:rsidRPr="00C55B64">
              <w:rPr>
                <w:rFonts w:ascii="ＭＳ ゴシック" w:eastAsia="ＭＳ ゴシック" w:hAnsi="ＭＳ ゴシック" w:hint="eastAsia"/>
                <w:sz w:val="16"/>
                <w:szCs w:val="16"/>
              </w:rPr>
              <w:t>（勾配1／12を超え、又は高さ16cmを超える傾斜部分）</w:t>
            </w:r>
          </w:p>
        </w:tc>
        <w:tc>
          <w:tcPr>
            <w:tcW w:w="218" w:type="pct"/>
            <w:vAlign w:val="center"/>
          </w:tcPr>
          <w:p w14:paraId="57D5834E"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54F4C086" w14:textId="77777777" w:rsidTr="00F223E6">
        <w:tc>
          <w:tcPr>
            <w:tcW w:w="808" w:type="pct"/>
            <w:vMerge/>
            <w:vAlign w:val="center"/>
          </w:tcPr>
          <w:p w14:paraId="6BF4571B"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17BE8EBD"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②表面は滑りにくい仕上げであるか</w:t>
            </w:r>
          </w:p>
        </w:tc>
        <w:tc>
          <w:tcPr>
            <w:tcW w:w="218" w:type="pct"/>
            <w:vAlign w:val="center"/>
          </w:tcPr>
          <w:p w14:paraId="047699BE"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0FD5D868" w14:textId="77777777" w:rsidTr="00F223E6">
        <w:tc>
          <w:tcPr>
            <w:tcW w:w="808" w:type="pct"/>
            <w:vMerge/>
            <w:vAlign w:val="center"/>
          </w:tcPr>
          <w:p w14:paraId="4C8ABEDA"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01C899CD"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③前後の廊下等と識別しやすいものか</w:t>
            </w:r>
          </w:p>
        </w:tc>
        <w:tc>
          <w:tcPr>
            <w:tcW w:w="218" w:type="pct"/>
            <w:vAlign w:val="center"/>
          </w:tcPr>
          <w:p w14:paraId="07C0F078"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19E83C04" w14:textId="77777777" w:rsidTr="00F223E6">
        <w:tc>
          <w:tcPr>
            <w:tcW w:w="808" w:type="pct"/>
            <w:vMerge/>
            <w:vAlign w:val="center"/>
          </w:tcPr>
          <w:p w14:paraId="19DBC9B8"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1FD64810"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④踊場への点状ブロック等の敷設</w:t>
            </w:r>
            <w:r w:rsidRPr="00C55B64">
              <w:rPr>
                <w:rFonts w:ascii="ＭＳ ゴシック" w:eastAsia="ＭＳ ゴシック" w:hAnsi="ＭＳ ゴシック" w:hint="eastAsia"/>
                <w:sz w:val="16"/>
                <w:szCs w:val="16"/>
              </w:rPr>
              <w:t>（傾斜部分の上下端に近接する部分）　※3</w:t>
            </w:r>
          </w:p>
        </w:tc>
        <w:tc>
          <w:tcPr>
            <w:tcW w:w="218" w:type="pct"/>
            <w:vAlign w:val="center"/>
          </w:tcPr>
          <w:p w14:paraId="7A975015"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36324474" w14:textId="77777777" w:rsidTr="00F223E6">
        <w:tc>
          <w:tcPr>
            <w:tcW w:w="808" w:type="pct"/>
            <w:vMerge/>
            <w:vAlign w:val="center"/>
          </w:tcPr>
          <w:p w14:paraId="7D53236A"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7982A206"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⑤両側に側壁又は立ち上がり部を設けているか</w:t>
            </w:r>
          </w:p>
        </w:tc>
        <w:tc>
          <w:tcPr>
            <w:tcW w:w="218" w:type="pct"/>
            <w:vAlign w:val="center"/>
          </w:tcPr>
          <w:p w14:paraId="238EBE96"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A71B103" w14:textId="77777777" w:rsidTr="00F223E6">
        <w:tc>
          <w:tcPr>
            <w:tcW w:w="808" w:type="pct"/>
            <w:vMerge w:val="restart"/>
          </w:tcPr>
          <w:p w14:paraId="4178E650" w14:textId="77777777" w:rsidR="00F223E6" w:rsidRPr="00C55B64" w:rsidRDefault="00F223E6" w:rsidP="00F223E6">
            <w:pPr>
              <w:snapToGrid w:val="0"/>
              <w:rPr>
                <w:rFonts w:ascii="ＭＳ ゴシック" w:eastAsia="ＭＳ ゴシック" w:hAnsi="ＭＳ ゴシック"/>
              </w:rPr>
            </w:pPr>
            <w:r w:rsidRPr="00F223E6">
              <w:rPr>
                <w:rFonts w:ascii="ＭＳ ゴシック" w:eastAsia="ＭＳ ゴシック" w:hAnsi="ＭＳ ゴシック" w:hint="eastAsia"/>
                <w:w w:val="85"/>
                <w:fitText w:val="1200" w:id="-2040352000"/>
              </w:rPr>
              <w:t>エスカレータ</w:t>
            </w:r>
            <w:r w:rsidRPr="00F223E6">
              <w:rPr>
                <w:rFonts w:ascii="ＭＳ ゴシック" w:eastAsia="ＭＳ ゴシック" w:hAnsi="ＭＳ ゴシック" w:hint="eastAsia"/>
                <w:spacing w:val="9"/>
                <w:w w:val="85"/>
                <w:fitText w:val="1200" w:id="-2040352000"/>
              </w:rPr>
              <w:t>ー</w:t>
            </w:r>
          </w:p>
          <w:p w14:paraId="5628728A"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(条例第17条)</w:t>
            </w:r>
          </w:p>
        </w:tc>
        <w:tc>
          <w:tcPr>
            <w:tcW w:w="3974" w:type="pct"/>
            <w:vAlign w:val="center"/>
          </w:tcPr>
          <w:p w14:paraId="68BEEC0D"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①踏み段は認識しやすいものか</w:t>
            </w:r>
            <w:r w:rsidRPr="00C55B64">
              <w:rPr>
                <w:rFonts w:ascii="ＭＳ ゴシック" w:eastAsia="ＭＳ ゴシック" w:hAnsi="ＭＳ ゴシック" w:hint="eastAsia"/>
                <w:sz w:val="16"/>
                <w:szCs w:val="16"/>
              </w:rPr>
              <w:t>（階段状のエスカレーターに限る）</w:t>
            </w:r>
          </w:p>
        </w:tc>
        <w:tc>
          <w:tcPr>
            <w:tcW w:w="218" w:type="pct"/>
            <w:vAlign w:val="center"/>
          </w:tcPr>
          <w:p w14:paraId="7F729958"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38A14DD7" w14:textId="77777777" w:rsidTr="00F223E6">
        <w:tc>
          <w:tcPr>
            <w:tcW w:w="808" w:type="pct"/>
            <w:vMerge/>
            <w:vAlign w:val="center"/>
          </w:tcPr>
          <w:p w14:paraId="26A0BD99"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7F965392"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②くし板と踏み段等は認識しやすいものか</w:t>
            </w:r>
          </w:p>
        </w:tc>
        <w:tc>
          <w:tcPr>
            <w:tcW w:w="218" w:type="pct"/>
            <w:vAlign w:val="center"/>
          </w:tcPr>
          <w:p w14:paraId="451102B2"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1639EB2" w14:textId="77777777" w:rsidTr="00F223E6">
        <w:tc>
          <w:tcPr>
            <w:tcW w:w="808" w:type="pct"/>
            <w:vMerge/>
            <w:vAlign w:val="center"/>
          </w:tcPr>
          <w:p w14:paraId="1F340F84"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2B440FB3"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③昇降口に音声により昇降・移動の方向等を通報する装置を設けているか</w:t>
            </w:r>
          </w:p>
        </w:tc>
        <w:tc>
          <w:tcPr>
            <w:tcW w:w="218" w:type="pct"/>
            <w:vAlign w:val="center"/>
          </w:tcPr>
          <w:p w14:paraId="6D1B0A36"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7E76FA7" w14:textId="77777777" w:rsidTr="00F223E6">
        <w:tc>
          <w:tcPr>
            <w:tcW w:w="808" w:type="pct"/>
            <w:vMerge w:val="restart"/>
          </w:tcPr>
          <w:p w14:paraId="25CBEDDB"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便所</w:t>
            </w:r>
            <w:r w:rsidRPr="00C55B64">
              <w:rPr>
                <w:rFonts w:ascii="ＭＳ ゴシック" w:eastAsia="ＭＳ ゴシック" w:hAnsi="ＭＳ ゴシック"/>
              </w:rPr>
              <w:br/>
            </w:r>
            <w:r w:rsidRPr="00C55B64">
              <w:rPr>
                <w:rFonts w:ascii="ＭＳ ゴシック" w:eastAsia="ＭＳ ゴシック" w:hAnsi="ＭＳ ゴシック" w:hint="eastAsia"/>
              </w:rPr>
              <w:t>(政令第14条</w:t>
            </w:r>
            <w:r w:rsidRPr="00C55B64">
              <w:rPr>
                <w:rFonts w:ascii="ＭＳ ゴシック" w:eastAsia="ＭＳ ゴシック" w:hAnsi="ＭＳ ゴシック"/>
              </w:rPr>
              <w:t>）</w:t>
            </w:r>
          </w:p>
          <w:p w14:paraId="1B70A036"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(条例第18条</w:t>
            </w:r>
            <w:r w:rsidRPr="00C55B64">
              <w:rPr>
                <w:rFonts w:ascii="ＭＳ ゴシック" w:eastAsia="ＭＳ ゴシック" w:hAnsi="ＭＳ ゴシック"/>
              </w:rPr>
              <w:t>）</w:t>
            </w:r>
          </w:p>
        </w:tc>
        <w:tc>
          <w:tcPr>
            <w:tcW w:w="3974" w:type="pct"/>
            <w:vAlign w:val="center"/>
          </w:tcPr>
          <w:p w14:paraId="4ABEED31"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8" w:type="pct"/>
            <w:vAlign w:val="center"/>
          </w:tcPr>
          <w:p w14:paraId="199E45C6"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513881EA" w14:textId="77777777" w:rsidTr="00F223E6">
        <w:tc>
          <w:tcPr>
            <w:tcW w:w="808" w:type="pct"/>
            <w:vMerge/>
          </w:tcPr>
          <w:p w14:paraId="34B358BF"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5F60739F" w14:textId="77777777"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②ベビーチェア及びベビーベッドを設け、その旨の表示をしているか</w:t>
            </w:r>
            <w:r w:rsidRPr="00C55B64">
              <w:rPr>
                <w:rFonts w:ascii="ＭＳ ゴシック" w:eastAsia="ＭＳ ゴシック" w:hAnsi="ＭＳ ゴシック" w:hint="eastAsia"/>
                <w:sz w:val="16"/>
                <w:szCs w:val="16"/>
              </w:rPr>
              <w:t>（1以上。条例第18条第2項に掲げる特別特定建築物のうち、1,000㎡以上（公衆便所は50㎡以上）のものに限る）</w:t>
            </w:r>
          </w:p>
        </w:tc>
        <w:tc>
          <w:tcPr>
            <w:tcW w:w="218" w:type="pct"/>
            <w:vAlign w:val="center"/>
          </w:tcPr>
          <w:p w14:paraId="12408B9B"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5FA1BB9" w14:textId="77777777" w:rsidTr="00F223E6">
        <w:tc>
          <w:tcPr>
            <w:tcW w:w="808" w:type="pct"/>
            <w:vMerge/>
          </w:tcPr>
          <w:p w14:paraId="7FDCC838"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53FA00DB"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③次の④及び⑤の便房を設ける便所</w:t>
            </w:r>
          </w:p>
        </w:tc>
        <w:tc>
          <w:tcPr>
            <w:tcW w:w="218" w:type="pct"/>
            <w:vAlign w:val="center"/>
          </w:tcPr>
          <w:p w14:paraId="38FFBCC8" w14:textId="77777777"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14:paraId="65ED2CBA" w14:textId="77777777" w:rsidTr="00F223E6">
        <w:tc>
          <w:tcPr>
            <w:tcW w:w="808" w:type="pct"/>
            <w:vMerge/>
            <w:vAlign w:val="center"/>
          </w:tcPr>
          <w:p w14:paraId="27066498"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3B4DF3A2" w14:textId="77777777"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便所の出入口付近には便所の男女別、配置等を点字その他の方法</w:t>
            </w:r>
            <w:r w:rsidRPr="00C55B64">
              <w:rPr>
                <w:rFonts w:ascii="ＭＳ ゴシック" w:eastAsia="ＭＳ ゴシック" w:hAnsi="ＭＳ ゴシック" w:hint="eastAsia"/>
                <w:sz w:val="16"/>
                <w:szCs w:val="16"/>
              </w:rPr>
              <w:t>（文字等の浮き彫り又は音による案内）</w:t>
            </w:r>
            <w:r w:rsidRPr="00C55B64">
              <w:rPr>
                <w:rFonts w:ascii="ＭＳ ゴシック" w:eastAsia="ＭＳ ゴシック" w:hAnsi="ＭＳ ゴシック" w:hint="eastAsia"/>
              </w:rPr>
              <w:t>により視覚障がい者に示す設備を設けているか</w:t>
            </w:r>
            <w:r w:rsidRPr="00C55B64">
              <w:rPr>
                <w:rFonts w:ascii="ＭＳ ゴシック" w:eastAsia="ＭＳ ゴシック" w:hAnsi="ＭＳ ゴシック" w:hint="eastAsia"/>
                <w:sz w:val="16"/>
                <w:szCs w:val="16"/>
              </w:rPr>
              <w:t>（音による案内の場合を除き、当該設備の前の床面には、点状ブロック等を敷設しているか）　※4</w:t>
            </w:r>
          </w:p>
        </w:tc>
        <w:tc>
          <w:tcPr>
            <w:tcW w:w="218" w:type="pct"/>
            <w:vAlign w:val="center"/>
          </w:tcPr>
          <w:p w14:paraId="38887494"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FCCE3D9" w14:textId="77777777" w:rsidTr="00F223E6">
        <w:tc>
          <w:tcPr>
            <w:tcW w:w="808" w:type="pct"/>
            <w:vMerge/>
            <w:vAlign w:val="center"/>
          </w:tcPr>
          <w:p w14:paraId="56D9C90A"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7C026CEE"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(2)洗面器又は手洗器の水栓は操作が容易な方式のものを設けているか</w:t>
            </w:r>
            <w:r w:rsidRPr="00C55B64">
              <w:rPr>
                <w:rFonts w:ascii="ＭＳ ゴシック" w:eastAsia="ＭＳ ゴシック" w:hAnsi="ＭＳ ゴシック" w:hint="eastAsia"/>
                <w:sz w:val="16"/>
                <w:szCs w:val="16"/>
              </w:rPr>
              <w:t>（1以上）</w:t>
            </w:r>
          </w:p>
        </w:tc>
        <w:tc>
          <w:tcPr>
            <w:tcW w:w="218" w:type="pct"/>
            <w:vAlign w:val="center"/>
          </w:tcPr>
          <w:p w14:paraId="0419E0AC"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3801B05" w14:textId="77777777" w:rsidTr="00F223E6">
        <w:tc>
          <w:tcPr>
            <w:tcW w:w="808" w:type="pct"/>
            <w:vMerge/>
            <w:vAlign w:val="center"/>
          </w:tcPr>
          <w:p w14:paraId="224DF2F8"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236EE6BE"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④車椅子使用者用便房を設けているか</w:t>
            </w:r>
            <w:r w:rsidRPr="00C55B64">
              <w:rPr>
                <w:rFonts w:ascii="ＭＳ ゴシック" w:eastAsia="ＭＳ ゴシック" w:hAnsi="ＭＳ ゴシック" w:hint="eastAsia"/>
                <w:sz w:val="16"/>
                <w:szCs w:val="16"/>
              </w:rPr>
              <w:t>（1以上）</w:t>
            </w:r>
          </w:p>
        </w:tc>
        <w:tc>
          <w:tcPr>
            <w:tcW w:w="218" w:type="pct"/>
            <w:vAlign w:val="center"/>
          </w:tcPr>
          <w:p w14:paraId="7096C7E9"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2FA9B5F6" w14:textId="77777777" w:rsidTr="00F223E6">
        <w:tc>
          <w:tcPr>
            <w:tcW w:w="808" w:type="pct"/>
            <w:vMerge/>
            <w:vAlign w:val="center"/>
          </w:tcPr>
          <w:p w14:paraId="449985E1"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50B1D444"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腰掛便座、手すり等が適切に配置されているか</w:t>
            </w:r>
          </w:p>
        </w:tc>
        <w:tc>
          <w:tcPr>
            <w:tcW w:w="218" w:type="pct"/>
            <w:vAlign w:val="center"/>
          </w:tcPr>
          <w:p w14:paraId="51291223"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7B30B32" w14:textId="77777777" w:rsidTr="00F223E6">
        <w:tc>
          <w:tcPr>
            <w:tcW w:w="808" w:type="pct"/>
            <w:vMerge/>
            <w:vAlign w:val="center"/>
          </w:tcPr>
          <w:p w14:paraId="1CB671C4"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1E37260D"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車椅子使用者が円滑に利用することができる十分な空間が確保されているか</w:t>
            </w:r>
          </w:p>
        </w:tc>
        <w:tc>
          <w:tcPr>
            <w:tcW w:w="218" w:type="pct"/>
            <w:vAlign w:val="center"/>
          </w:tcPr>
          <w:p w14:paraId="44BB7CE4"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43C4D5D" w14:textId="77777777" w:rsidTr="00F223E6">
        <w:tc>
          <w:tcPr>
            <w:tcW w:w="808" w:type="pct"/>
            <w:vMerge/>
            <w:vAlign w:val="center"/>
          </w:tcPr>
          <w:p w14:paraId="5AC16B3B"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493BB01E"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3</w:t>
            </w:r>
            <w:r w:rsidRPr="00C55B64">
              <w:rPr>
                <w:rFonts w:ascii="ＭＳ ゴシック" w:eastAsia="ＭＳ ゴシック" w:hAnsi="ＭＳ ゴシック"/>
              </w:rPr>
              <w:t>)</w:t>
            </w:r>
            <w:r w:rsidRPr="00C55B64">
              <w:rPr>
                <w:rFonts w:ascii="ＭＳ ゴシック" w:eastAsia="ＭＳ ゴシック" w:hAnsi="ＭＳ ゴシック" w:hint="eastAsia"/>
              </w:rPr>
              <w:t>洗浄装置は、押しボタンその他操作が容易な方式のものを設けているか</w:t>
            </w:r>
          </w:p>
        </w:tc>
        <w:tc>
          <w:tcPr>
            <w:tcW w:w="218" w:type="pct"/>
            <w:vAlign w:val="center"/>
          </w:tcPr>
          <w:p w14:paraId="11E04824"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9AE00BA" w14:textId="77777777" w:rsidTr="00F223E6">
        <w:tc>
          <w:tcPr>
            <w:tcW w:w="808" w:type="pct"/>
            <w:vMerge/>
            <w:vAlign w:val="center"/>
          </w:tcPr>
          <w:p w14:paraId="7870E324"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1DC6CDAC"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4</w:t>
            </w:r>
            <w:r w:rsidRPr="00C55B64">
              <w:rPr>
                <w:rFonts w:ascii="ＭＳ ゴシック" w:eastAsia="ＭＳ ゴシック" w:hAnsi="ＭＳ ゴシック"/>
              </w:rPr>
              <w:t>)</w:t>
            </w:r>
            <w:r w:rsidRPr="00C55B64">
              <w:rPr>
                <w:rFonts w:ascii="ＭＳ ゴシック" w:eastAsia="ＭＳ ゴシック" w:hAnsi="ＭＳ ゴシック" w:hint="eastAsia"/>
              </w:rPr>
              <w:t>衣服を掛けるための金具等を設けているか</w:t>
            </w:r>
          </w:p>
        </w:tc>
        <w:tc>
          <w:tcPr>
            <w:tcW w:w="218" w:type="pct"/>
            <w:vAlign w:val="center"/>
          </w:tcPr>
          <w:p w14:paraId="6ECD010B" w14:textId="77777777" w:rsidR="00F223E6" w:rsidRPr="00C55B64" w:rsidRDefault="00F223E6" w:rsidP="00F223E6">
            <w:pPr>
              <w:snapToGrid w:val="0"/>
              <w:jc w:val="center"/>
              <w:rPr>
                <w:rFonts w:ascii="ＭＳ ゴシック" w:eastAsia="ＭＳ ゴシック" w:hAnsi="ＭＳ ゴシック"/>
              </w:rPr>
            </w:pPr>
          </w:p>
        </w:tc>
      </w:tr>
    </w:tbl>
    <w:p w14:paraId="335EB19E" w14:textId="77777777" w:rsidR="00F223E6" w:rsidRPr="00C55B64" w:rsidRDefault="00F223E6" w:rsidP="00F223E6">
      <w:pPr>
        <w:snapToGrid w:val="0"/>
        <w:rPr>
          <w:rFonts w:ascii="ＭＳ ゴシック" w:eastAsia="ＭＳ ゴシック" w:hAnsi="ＭＳ ゴシック"/>
          <w:sz w:val="18"/>
          <w:szCs w:val="20"/>
        </w:rPr>
      </w:pPr>
    </w:p>
    <w:p w14:paraId="52D0D044" w14:textId="77777777"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「告示第○号」は国土交通省告示第○号・「規則第○号」は大阪府福祉のまちづくり条例施行規則第○条を示す。</w:t>
      </w:r>
    </w:p>
    <w:p w14:paraId="2FD2A0B0" w14:textId="77777777" w:rsidR="00F223E6" w:rsidRPr="00C55B64" w:rsidRDefault="00F223E6" w:rsidP="00F223E6">
      <w:pPr>
        <w:snapToGrid w:val="0"/>
        <w:rPr>
          <w:rFonts w:ascii="ＭＳ ゴシック" w:eastAsia="ＭＳ ゴシック" w:hAnsi="ＭＳ ゴシック"/>
          <w:sz w:val="18"/>
          <w:szCs w:val="20"/>
        </w:rPr>
      </w:pPr>
    </w:p>
    <w:p w14:paraId="3E6B4D90" w14:textId="77777777"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※1　告示（規則）で定める以下の場合を除く（告示第1497号・規則第3条）</w:t>
      </w:r>
    </w:p>
    <w:p w14:paraId="358B6E0C"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・勾配が1／20以下の傾斜部分の上下端に近接する場合（エスカレーター除く）</w:t>
      </w:r>
    </w:p>
    <w:p w14:paraId="410988F1"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・高さ16ｃｍ以下で勾配1／12以下の傾斜部分の上下端に近接する場合（エスカレーター除く）</w:t>
      </w:r>
    </w:p>
    <w:p w14:paraId="25D76370"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14:paraId="530E8A04" w14:textId="77777777"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※2　告示（規則）で定める以下の場合を除く（告示第1497号・規則第4条）</w:t>
      </w:r>
    </w:p>
    <w:p w14:paraId="6FD19C7C"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14:paraId="576D2380"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・段部分と連続して手すりを設ける場合</w:t>
      </w:r>
    </w:p>
    <w:p w14:paraId="10F7D96B" w14:textId="77777777"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※3　告示（規則）で定める以下の場合を除く（告示第1497号・規則第5条）</w:t>
      </w:r>
    </w:p>
    <w:p w14:paraId="0F5C9146"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・勾配が1／20以下の傾斜部分の上下端に近接する場合</w:t>
      </w:r>
    </w:p>
    <w:p w14:paraId="6D3DF521"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・高さ16ｃｍ以下で勾配1／12以下の傾斜部分の上下端に近接する場合</w:t>
      </w:r>
    </w:p>
    <w:p w14:paraId="7CF1F6DC"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14:paraId="69984A22"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・傾斜部分と連続して手すりを設ける場合</w:t>
      </w:r>
    </w:p>
    <w:p w14:paraId="1260F011" w14:textId="77777777"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※4　規則で定める以下の場合を除く（規則第7条）</w:t>
      </w:r>
    </w:p>
    <w:p w14:paraId="2BE67D5D"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14:paraId="446433AC" w14:textId="77777777" w:rsidR="00F223E6" w:rsidRPr="00C55B64" w:rsidRDefault="00F223E6" w:rsidP="00F223E6">
      <w:pPr>
        <w:snapToGrid w:val="0"/>
        <w:rPr>
          <w:rFonts w:ascii="ＭＳ ゴシック" w:eastAsia="ＭＳ ゴシック" w:hAnsi="ＭＳ ゴシック"/>
          <w:sz w:val="18"/>
          <w:szCs w:val="20"/>
        </w:rPr>
      </w:pPr>
    </w:p>
    <w:p w14:paraId="531F33FC" w14:textId="77777777" w:rsidR="00F223E6" w:rsidRPr="00C55B64" w:rsidRDefault="00F223E6" w:rsidP="00F223E6">
      <w:pPr>
        <w:snapToGrid w:val="0"/>
        <w:rPr>
          <w:rFonts w:ascii="ＭＳ ゴシック" w:eastAsia="ＭＳ ゴシック" w:hAnsi="ＭＳ ゴシック"/>
          <w:sz w:val="18"/>
          <w:szCs w:val="20"/>
        </w:rPr>
        <w:sectPr w:rsidR="00F223E6" w:rsidRPr="00C55B64" w:rsidSect="00F72238">
          <w:headerReference w:type="default" r:id="rId15"/>
          <w:footerReference w:type="default" r:id="rId16"/>
          <w:pgSz w:w="11906" w:h="16838" w:code="9"/>
          <w:pgMar w:top="1021" w:right="1134" w:bottom="851" w:left="1134" w:header="624" w:footer="510" w:gutter="0"/>
          <w:pgNumType w:start="1"/>
          <w:cols w:space="425"/>
          <w:docGrid w:linePitch="360"/>
        </w:sectPr>
      </w:pPr>
    </w:p>
    <w:p w14:paraId="6F1A36F7"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lastRenderedPageBreak/>
        <w:t>○一般基準</w:t>
      </w:r>
    </w:p>
    <w:tbl>
      <w:tblPr>
        <w:tblStyle w:val="a9"/>
        <w:tblW w:w="5000" w:type="pct"/>
        <w:tblLayout w:type="fixed"/>
        <w:tblLook w:val="04A0" w:firstRow="1" w:lastRow="0" w:firstColumn="1" w:lastColumn="0" w:noHBand="0" w:noVBand="1"/>
      </w:tblPr>
      <w:tblGrid>
        <w:gridCol w:w="1552"/>
        <w:gridCol w:w="427"/>
        <w:gridCol w:w="7254"/>
        <w:gridCol w:w="395"/>
      </w:tblGrid>
      <w:tr w:rsidR="00F223E6" w:rsidRPr="00C55B64" w14:paraId="278D4FD1" w14:textId="77777777" w:rsidTr="00F223E6">
        <w:tc>
          <w:tcPr>
            <w:tcW w:w="806" w:type="pct"/>
            <w:tcBorders>
              <w:bottom w:val="double" w:sz="4" w:space="0" w:color="auto"/>
            </w:tcBorders>
            <w:shd w:val="clear" w:color="auto" w:fill="D0CECE" w:themeFill="background2" w:themeFillShade="E6"/>
            <w:vAlign w:val="center"/>
          </w:tcPr>
          <w:p w14:paraId="5BBB9B90" w14:textId="77777777"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89" w:type="pct"/>
            <w:gridSpan w:val="2"/>
            <w:tcBorders>
              <w:bottom w:val="double" w:sz="4" w:space="0" w:color="auto"/>
            </w:tcBorders>
            <w:shd w:val="clear" w:color="auto" w:fill="D0CECE" w:themeFill="background2" w:themeFillShade="E6"/>
          </w:tcPr>
          <w:p w14:paraId="474BCAA3" w14:textId="77777777"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05" w:type="pct"/>
            <w:tcBorders>
              <w:bottom w:val="double" w:sz="4" w:space="0" w:color="auto"/>
            </w:tcBorders>
            <w:shd w:val="clear" w:color="auto" w:fill="D0CECE" w:themeFill="background2" w:themeFillShade="E6"/>
            <w:vAlign w:val="center"/>
          </w:tcPr>
          <w:p w14:paraId="41A9BB90" w14:textId="77777777" w:rsidR="00F223E6" w:rsidRPr="00C55B64" w:rsidRDefault="00F223E6" w:rsidP="00F223E6">
            <w:pPr>
              <w:jc w:val="center"/>
              <w:rPr>
                <w:rFonts w:ascii="ＭＳ ゴシック" w:eastAsia="ＭＳ ゴシック" w:hAnsi="ＭＳ ゴシック"/>
              </w:rPr>
            </w:pPr>
          </w:p>
        </w:tc>
      </w:tr>
      <w:tr w:rsidR="00F223E6" w:rsidRPr="00C55B64" w14:paraId="0FC52CBB" w14:textId="77777777" w:rsidTr="00F223E6">
        <w:tc>
          <w:tcPr>
            <w:tcW w:w="806" w:type="pct"/>
            <w:vMerge w:val="restart"/>
          </w:tcPr>
          <w:p w14:paraId="733BC9DB"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（便所の続き）</w:t>
            </w:r>
          </w:p>
        </w:tc>
        <w:tc>
          <w:tcPr>
            <w:tcW w:w="3989" w:type="pct"/>
            <w:gridSpan w:val="2"/>
            <w:vAlign w:val="center"/>
          </w:tcPr>
          <w:p w14:paraId="57BBDAF5"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⑤水洗器具</w:t>
            </w:r>
            <w:r w:rsidRPr="00C55B64">
              <w:rPr>
                <w:rFonts w:ascii="ＭＳ ゴシック" w:eastAsia="ＭＳ ゴシック" w:hAnsi="ＭＳ ゴシック" w:hint="eastAsia"/>
                <w:sz w:val="16"/>
                <w:szCs w:val="16"/>
              </w:rPr>
              <w:t>（オストメイト対応）</w:t>
            </w:r>
            <w:r w:rsidRPr="00C55B64">
              <w:rPr>
                <w:rFonts w:ascii="ＭＳ ゴシック" w:eastAsia="ＭＳ ゴシック" w:hAnsi="ＭＳ ゴシック" w:hint="eastAsia"/>
              </w:rPr>
              <w:t>を設けた便房を設けているか</w:t>
            </w:r>
            <w:r w:rsidRPr="00C55B64">
              <w:rPr>
                <w:rFonts w:ascii="ＭＳ ゴシック" w:eastAsia="ＭＳ ゴシック" w:hAnsi="ＭＳ ゴシック" w:hint="eastAsia"/>
                <w:sz w:val="16"/>
                <w:szCs w:val="16"/>
              </w:rPr>
              <w:t>（1以上）</w:t>
            </w:r>
          </w:p>
        </w:tc>
        <w:tc>
          <w:tcPr>
            <w:tcW w:w="205" w:type="pct"/>
            <w:vAlign w:val="center"/>
          </w:tcPr>
          <w:p w14:paraId="5CCBC158"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07E8BCD9" w14:textId="77777777" w:rsidTr="00F223E6">
        <w:tc>
          <w:tcPr>
            <w:tcW w:w="806" w:type="pct"/>
            <w:vMerge/>
            <w:vAlign w:val="center"/>
          </w:tcPr>
          <w:p w14:paraId="1A51BAA8" w14:textId="77777777"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14:paraId="4C7285C3"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洗浄装置は、押しボタンその他操作が容易な方式のものを設けているか</w:t>
            </w:r>
          </w:p>
        </w:tc>
        <w:tc>
          <w:tcPr>
            <w:tcW w:w="205" w:type="pct"/>
            <w:vAlign w:val="center"/>
          </w:tcPr>
          <w:p w14:paraId="608275A9"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568BEB6" w14:textId="77777777" w:rsidTr="00F223E6">
        <w:tc>
          <w:tcPr>
            <w:tcW w:w="806" w:type="pct"/>
            <w:vMerge/>
            <w:vAlign w:val="center"/>
          </w:tcPr>
          <w:p w14:paraId="06A18C41" w14:textId="77777777"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14:paraId="7E8E4EA9"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(2)</w:t>
            </w:r>
            <w:r w:rsidRPr="000E7F9C">
              <w:rPr>
                <w:rFonts w:ascii="ＭＳ ゴシック" w:eastAsia="ＭＳ ゴシック" w:hAnsi="ＭＳ ゴシック" w:hint="eastAsia"/>
                <w:spacing w:val="1"/>
                <w:w w:val="96"/>
                <w:fitText w:val="7000" w:id="-2040351999"/>
              </w:rPr>
              <w:t>衣服を掛けるための金具等を設けているか</w:t>
            </w:r>
            <w:r w:rsidRPr="000E7F9C">
              <w:rPr>
                <w:rFonts w:ascii="ＭＳ ゴシック" w:eastAsia="ＭＳ ゴシック" w:hAnsi="ＭＳ ゴシック" w:hint="eastAsia"/>
                <w:spacing w:val="1"/>
                <w:w w:val="96"/>
                <w:sz w:val="16"/>
                <w:szCs w:val="16"/>
                <w:fitText w:val="7000" w:id="-2040351999"/>
              </w:rPr>
              <w:t>（ただし、10,000㎡以上の場合は2以上）　※</w:t>
            </w:r>
            <w:r w:rsidRPr="000E7F9C">
              <w:rPr>
                <w:rFonts w:ascii="ＭＳ ゴシック" w:eastAsia="ＭＳ ゴシック" w:hAnsi="ＭＳ ゴシック" w:hint="eastAsia"/>
                <w:spacing w:val="-19"/>
                <w:w w:val="96"/>
                <w:sz w:val="16"/>
                <w:szCs w:val="16"/>
                <w:fitText w:val="7000" w:id="-2040351999"/>
              </w:rPr>
              <w:t>5</w:t>
            </w:r>
          </w:p>
        </w:tc>
        <w:tc>
          <w:tcPr>
            <w:tcW w:w="205" w:type="pct"/>
            <w:vAlign w:val="center"/>
          </w:tcPr>
          <w:p w14:paraId="346C9A50"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26A2DA1B" w14:textId="77777777" w:rsidTr="00F223E6">
        <w:tc>
          <w:tcPr>
            <w:tcW w:w="806" w:type="pct"/>
            <w:vMerge/>
            <w:vAlign w:val="center"/>
          </w:tcPr>
          <w:p w14:paraId="5E69292D" w14:textId="77777777"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14:paraId="035D941E"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(3)長さ1.2m以上の介護ベッドを設け、その表示をしているか</w:t>
            </w:r>
            <w:r w:rsidRPr="00AE1331">
              <w:rPr>
                <w:rFonts w:ascii="ＭＳ ゴシック" w:eastAsia="ＭＳ ゴシック" w:hAnsi="ＭＳ ゴシック" w:hint="eastAsia"/>
                <w:w w:val="80"/>
                <w:sz w:val="16"/>
                <w:szCs w:val="16"/>
                <w:fitText w:val="1760" w:id="-2040351998"/>
              </w:rPr>
              <w:t>（10,000㎡以上に限る）　※5</w:t>
            </w:r>
          </w:p>
        </w:tc>
        <w:tc>
          <w:tcPr>
            <w:tcW w:w="205" w:type="pct"/>
            <w:vAlign w:val="center"/>
          </w:tcPr>
          <w:p w14:paraId="38080489"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5E68F132" w14:textId="77777777" w:rsidTr="00F223E6">
        <w:tc>
          <w:tcPr>
            <w:tcW w:w="806" w:type="pct"/>
            <w:vMerge/>
            <w:vAlign w:val="center"/>
          </w:tcPr>
          <w:p w14:paraId="50960B95" w14:textId="77777777"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14:paraId="274741CD" w14:textId="77777777"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hint="eastAsia"/>
              </w:rPr>
              <w:t>(4)水洗器具</w:t>
            </w:r>
            <w:r w:rsidRPr="00C55B64">
              <w:rPr>
                <w:rFonts w:ascii="ＭＳ ゴシック" w:eastAsia="ＭＳ ゴシック" w:hAnsi="ＭＳ ゴシック" w:hint="eastAsia"/>
                <w:sz w:val="16"/>
                <w:szCs w:val="16"/>
              </w:rPr>
              <w:t>（オストメイト対応）</w:t>
            </w:r>
            <w:r w:rsidRPr="00C55B64">
              <w:rPr>
                <w:rFonts w:ascii="ＭＳ ゴシック" w:eastAsia="ＭＳ ゴシック" w:hAnsi="ＭＳ ゴシック" w:hint="eastAsia"/>
              </w:rPr>
              <w:t>は温水を利用することができるものか</w:t>
            </w:r>
            <w:r w:rsidRPr="00C55B64">
              <w:rPr>
                <w:rFonts w:ascii="ＭＳ ゴシック" w:eastAsia="ＭＳ ゴシック" w:hAnsi="ＭＳ ゴシック" w:hint="eastAsia"/>
                <w:sz w:val="16"/>
                <w:szCs w:val="16"/>
              </w:rPr>
              <w:t>（10,000㎡以上に限る）　※5</w:t>
            </w:r>
          </w:p>
        </w:tc>
        <w:tc>
          <w:tcPr>
            <w:tcW w:w="205" w:type="pct"/>
            <w:vAlign w:val="center"/>
          </w:tcPr>
          <w:p w14:paraId="73B413CF"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7F02A758" w14:textId="77777777" w:rsidTr="00F223E6">
        <w:tc>
          <w:tcPr>
            <w:tcW w:w="806" w:type="pct"/>
            <w:vMerge/>
            <w:vAlign w:val="center"/>
          </w:tcPr>
          <w:p w14:paraId="7AF9F4E2" w14:textId="77777777"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14:paraId="62348D9E"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(5)荷物を置くための棚等を設けているか</w:t>
            </w:r>
            <w:r w:rsidRPr="00C55B64">
              <w:rPr>
                <w:rFonts w:ascii="ＭＳ ゴシック" w:eastAsia="ＭＳ ゴシック" w:hAnsi="ＭＳ ゴシック" w:hint="eastAsia"/>
                <w:sz w:val="16"/>
                <w:szCs w:val="16"/>
              </w:rPr>
              <w:t>（10,000㎡以上に限る）　※5</w:t>
            </w:r>
          </w:p>
        </w:tc>
        <w:tc>
          <w:tcPr>
            <w:tcW w:w="205" w:type="pct"/>
            <w:vAlign w:val="center"/>
          </w:tcPr>
          <w:p w14:paraId="1529C8A2"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5FA968E3" w14:textId="77777777" w:rsidTr="00F223E6">
        <w:tc>
          <w:tcPr>
            <w:tcW w:w="806" w:type="pct"/>
            <w:vMerge/>
          </w:tcPr>
          <w:p w14:paraId="23DAD986" w14:textId="77777777"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14:paraId="1DD7BB94" w14:textId="77777777"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⑥小便器を設ける場合は、床置式の小便器、壁掛式小便器</w:t>
            </w:r>
            <w:r w:rsidRPr="00C55B64">
              <w:rPr>
                <w:rFonts w:ascii="ＭＳ ゴシック" w:eastAsia="ＭＳ ゴシック" w:hAnsi="ＭＳ ゴシック" w:hint="eastAsia"/>
                <w:sz w:val="16"/>
                <w:szCs w:val="16"/>
              </w:rPr>
              <w:t>（受け口の高さが35cm以下のものに限る）</w:t>
            </w:r>
            <w:r w:rsidRPr="00C55B64">
              <w:rPr>
                <w:rFonts w:ascii="ＭＳ ゴシック" w:eastAsia="ＭＳ ゴシック" w:hAnsi="ＭＳ ゴシック" w:hint="eastAsia"/>
              </w:rPr>
              <w:t>その他これらに類する小便器を設けているか</w:t>
            </w:r>
            <w:r w:rsidRPr="00C55B64">
              <w:rPr>
                <w:rFonts w:ascii="ＭＳ ゴシック" w:eastAsia="ＭＳ ゴシック" w:hAnsi="ＭＳ ゴシック" w:hint="eastAsia"/>
                <w:sz w:val="16"/>
                <w:szCs w:val="16"/>
              </w:rPr>
              <w:t>（1以上）</w:t>
            </w:r>
          </w:p>
        </w:tc>
        <w:tc>
          <w:tcPr>
            <w:tcW w:w="205" w:type="pct"/>
            <w:vAlign w:val="center"/>
          </w:tcPr>
          <w:p w14:paraId="7843E4B2"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018EFB88" w14:textId="77777777" w:rsidTr="00F223E6">
        <w:tc>
          <w:tcPr>
            <w:tcW w:w="806" w:type="pct"/>
            <w:vMerge/>
            <w:vAlign w:val="center"/>
          </w:tcPr>
          <w:p w14:paraId="0129BFC9" w14:textId="77777777"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14:paraId="39AF240A"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(1)小便器に手すりを設けているか</w:t>
            </w:r>
            <w:r w:rsidRPr="00C55B64">
              <w:rPr>
                <w:rFonts w:ascii="ＭＳ ゴシック" w:eastAsia="ＭＳ ゴシック" w:hAnsi="ＭＳ ゴシック" w:hint="eastAsia"/>
                <w:sz w:val="16"/>
                <w:szCs w:val="16"/>
              </w:rPr>
              <w:t>（1以上）</w:t>
            </w:r>
          </w:p>
        </w:tc>
        <w:tc>
          <w:tcPr>
            <w:tcW w:w="205" w:type="pct"/>
            <w:vAlign w:val="center"/>
          </w:tcPr>
          <w:p w14:paraId="0F0658F2"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5E221D0" w14:textId="77777777" w:rsidTr="00F223E6">
        <w:tc>
          <w:tcPr>
            <w:tcW w:w="806" w:type="pct"/>
            <w:vMerge w:val="restart"/>
            <w:tcBorders>
              <w:top w:val="single" w:sz="4" w:space="0" w:color="auto"/>
            </w:tcBorders>
          </w:tcPr>
          <w:p w14:paraId="65544C0C"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ホテル又は旅館の客室</w:t>
            </w:r>
          </w:p>
          <w:p w14:paraId="6DF658AD"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(政令第15条</w:t>
            </w:r>
            <w:r w:rsidRPr="00C55B64">
              <w:rPr>
                <w:rFonts w:ascii="ＭＳ ゴシック" w:eastAsia="ＭＳ ゴシック" w:hAnsi="ＭＳ ゴシック"/>
              </w:rPr>
              <w:t>）</w:t>
            </w:r>
          </w:p>
          <w:p w14:paraId="1EB4D4DE"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(条例第19条・2</w:t>
            </w:r>
            <w:r w:rsidRPr="00C55B64">
              <w:rPr>
                <w:rFonts w:ascii="ＭＳ ゴシック" w:eastAsia="ＭＳ ゴシック" w:hAnsi="ＭＳ ゴシック"/>
              </w:rPr>
              <w:t>0</w:t>
            </w:r>
            <w:r w:rsidRPr="00C55B64">
              <w:rPr>
                <w:rFonts w:ascii="ＭＳ ゴシック" w:eastAsia="ＭＳ ゴシック" w:hAnsi="ＭＳ ゴシック" w:hint="eastAsia"/>
              </w:rPr>
              <w:t>条・2</w:t>
            </w:r>
            <w:r w:rsidRPr="00C55B64">
              <w:rPr>
                <w:rFonts w:ascii="ＭＳ ゴシック" w:eastAsia="ＭＳ ゴシック" w:hAnsi="ＭＳ ゴシック"/>
              </w:rPr>
              <w:t>1</w:t>
            </w:r>
            <w:r w:rsidRPr="00C55B64">
              <w:rPr>
                <w:rFonts w:ascii="ＭＳ ゴシック" w:eastAsia="ＭＳ ゴシック" w:hAnsi="ＭＳ ゴシック" w:hint="eastAsia"/>
              </w:rPr>
              <w:t>条</w:t>
            </w:r>
            <w:r w:rsidRPr="00C55B64">
              <w:rPr>
                <w:rFonts w:ascii="ＭＳ ゴシック" w:eastAsia="ＭＳ ゴシック" w:hAnsi="ＭＳ ゴシック"/>
              </w:rPr>
              <w:t>）</w:t>
            </w:r>
          </w:p>
        </w:tc>
        <w:tc>
          <w:tcPr>
            <w:tcW w:w="222" w:type="pct"/>
            <w:vMerge w:val="restart"/>
            <w:textDirection w:val="tbRlV"/>
            <w:vAlign w:val="center"/>
          </w:tcPr>
          <w:p w14:paraId="1A571168" w14:textId="77777777"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車椅子使用者用客室</w:t>
            </w:r>
          </w:p>
        </w:tc>
        <w:tc>
          <w:tcPr>
            <w:tcW w:w="3767" w:type="pct"/>
            <w:vAlign w:val="center"/>
          </w:tcPr>
          <w:p w14:paraId="19438492" w14:textId="77777777" w:rsidR="00F223E6" w:rsidRPr="00C55B64" w:rsidRDefault="00F223E6" w:rsidP="007C6B9E">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①</w:t>
            </w:r>
            <w:r w:rsidR="007C6B9E">
              <w:rPr>
                <w:rFonts w:ascii="ＭＳ ゴシック" w:eastAsia="ＭＳ ゴシック" w:hAnsi="ＭＳ ゴシック" w:hint="eastAsia"/>
              </w:rPr>
              <w:t>客室の総数が50</w:t>
            </w:r>
            <w:r w:rsidR="007C6B9E" w:rsidRPr="007C6B9E">
              <w:rPr>
                <w:rFonts w:ascii="ＭＳ ゴシック" w:eastAsia="ＭＳ ゴシック" w:hAnsi="ＭＳ ゴシック" w:hint="eastAsia"/>
              </w:rPr>
              <w:t>以上の場合、車椅子使用者用客室を客室総数の１％以上設けているか</w:t>
            </w:r>
          </w:p>
        </w:tc>
        <w:tc>
          <w:tcPr>
            <w:tcW w:w="205" w:type="pct"/>
            <w:vAlign w:val="center"/>
          </w:tcPr>
          <w:p w14:paraId="4E419AF2"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71AC2313" w14:textId="77777777" w:rsidTr="00F223E6">
        <w:tc>
          <w:tcPr>
            <w:tcW w:w="806" w:type="pct"/>
            <w:vMerge/>
            <w:vAlign w:val="center"/>
          </w:tcPr>
          <w:p w14:paraId="0F37F19F"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703D180E"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72D0D33C"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②床の表面は滑りにくい仕上げであるか</w:t>
            </w:r>
          </w:p>
        </w:tc>
        <w:tc>
          <w:tcPr>
            <w:tcW w:w="205" w:type="pct"/>
            <w:vAlign w:val="center"/>
          </w:tcPr>
          <w:p w14:paraId="50449244"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06002B95" w14:textId="77777777" w:rsidTr="00F223E6">
        <w:tc>
          <w:tcPr>
            <w:tcW w:w="806" w:type="pct"/>
            <w:vMerge/>
            <w:vAlign w:val="center"/>
          </w:tcPr>
          <w:p w14:paraId="73CA9113"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3D2C8BCD"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70FC01B9" w14:textId="77777777"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③出入口の戸は引き戸</w:t>
            </w:r>
            <w:r w:rsidRPr="00C55B64">
              <w:rPr>
                <w:rFonts w:ascii="ＭＳ ゴシック" w:eastAsia="ＭＳ ゴシック" w:hAnsi="ＭＳ ゴシック" w:hint="eastAsia"/>
                <w:sz w:val="16"/>
                <w:szCs w:val="16"/>
              </w:rPr>
              <w:t>（自動的に開閉する構造の場合を除く）</w:t>
            </w:r>
            <w:r w:rsidRPr="00C55B64">
              <w:rPr>
                <w:rFonts w:ascii="ＭＳ ゴシック" w:eastAsia="ＭＳ ゴシック" w:hAnsi="ＭＳ ゴシック" w:hint="eastAsia"/>
              </w:rPr>
              <w:t>とし、</w:t>
            </w:r>
            <w:r w:rsidRPr="00C55B64">
              <w:rPr>
                <w:rFonts w:ascii="ＭＳ ゴシック" w:eastAsia="ＭＳ ゴシック" w:hAnsi="ＭＳ ゴシック"/>
              </w:rPr>
              <w:t>前後に水平部分を設けているか</w:t>
            </w:r>
          </w:p>
        </w:tc>
        <w:tc>
          <w:tcPr>
            <w:tcW w:w="205" w:type="pct"/>
            <w:vAlign w:val="center"/>
          </w:tcPr>
          <w:p w14:paraId="0EDB16A3"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74054EC6" w14:textId="77777777" w:rsidTr="00F223E6">
        <w:tc>
          <w:tcPr>
            <w:tcW w:w="806" w:type="pct"/>
            <w:vMerge/>
            <w:vAlign w:val="center"/>
          </w:tcPr>
          <w:p w14:paraId="4F94A7BA"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14F3780B"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5B50FFEF"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④便所</w:t>
            </w:r>
            <w:r w:rsidRPr="00C55B64">
              <w:rPr>
                <w:rFonts w:ascii="ＭＳ ゴシック" w:eastAsia="ＭＳ ゴシック" w:hAnsi="ＭＳ ゴシック" w:hint="eastAsia"/>
                <w:sz w:val="16"/>
                <w:szCs w:val="16"/>
              </w:rPr>
              <w:t>（同じ階に共用の車椅子使用者用便房があれば代替可能）</w:t>
            </w:r>
          </w:p>
        </w:tc>
        <w:tc>
          <w:tcPr>
            <w:tcW w:w="205" w:type="pct"/>
            <w:vAlign w:val="center"/>
          </w:tcPr>
          <w:p w14:paraId="4D7747AB" w14:textId="77777777"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14:paraId="09B60D29" w14:textId="77777777" w:rsidTr="00F223E6">
        <w:tc>
          <w:tcPr>
            <w:tcW w:w="806" w:type="pct"/>
            <w:vMerge/>
            <w:vAlign w:val="center"/>
          </w:tcPr>
          <w:p w14:paraId="0AABF21A"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01737FC7"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46F9AED6"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(1)便所内に車</w:t>
            </w:r>
            <w:r w:rsidRPr="00C55B64">
              <w:rPr>
                <w:rFonts w:ascii="ＭＳ ゴシック" w:eastAsia="ＭＳ ゴシック" w:hAnsi="ＭＳ ゴシック" w:hint="eastAsia"/>
              </w:rPr>
              <w:t>椅子使用者用便房を設けているか</w:t>
            </w:r>
          </w:p>
        </w:tc>
        <w:tc>
          <w:tcPr>
            <w:tcW w:w="205" w:type="pct"/>
            <w:vAlign w:val="center"/>
          </w:tcPr>
          <w:p w14:paraId="73B534C3"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32B73B57" w14:textId="77777777" w:rsidTr="00F223E6">
        <w:tc>
          <w:tcPr>
            <w:tcW w:w="806" w:type="pct"/>
            <w:vMerge/>
            <w:vAlign w:val="center"/>
          </w:tcPr>
          <w:p w14:paraId="28239C29"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792AA88F"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749163B7"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(2)出入口の幅は80㎝以上であるか</w:t>
            </w:r>
            <w:r w:rsidRPr="00C55B64">
              <w:rPr>
                <w:rFonts w:ascii="ＭＳ ゴシック" w:eastAsia="ＭＳ ゴシック" w:hAnsi="ＭＳ ゴシック"/>
                <w:sz w:val="16"/>
                <w:szCs w:val="16"/>
              </w:rPr>
              <w:t>（当該便房を設ける便所も同様）</w:t>
            </w:r>
          </w:p>
        </w:tc>
        <w:tc>
          <w:tcPr>
            <w:tcW w:w="205" w:type="pct"/>
            <w:vAlign w:val="center"/>
          </w:tcPr>
          <w:p w14:paraId="08AB67BC"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23FBF95" w14:textId="77777777" w:rsidTr="00F223E6">
        <w:tc>
          <w:tcPr>
            <w:tcW w:w="806" w:type="pct"/>
            <w:vMerge/>
            <w:vAlign w:val="center"/>
          </w:tcPr>
          <w:p w14:paraId="3A6C3A3E"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65033ADB"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47F5D7B3" w14:textId="77777777"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(3)出入口の戸は引き戸</w:t>
            </w:r>
            <w:r w:rsidRPr="00C55B64">
              <w:rPr>
                <w:rFonts w:ascii="ＭＳ ゴシック" w:eastAsia="ＭＳ ゴシック" w:hAnsi="ＭＳ ゴシック"/>
                <w:sz w:val="16"/>
                <w:szCs w:val="16"/>
              </w:rPr>
              <w:t>（自動的に開閉する構造の場合を除く）</w:t>
            </w:r>
            <w:r w:rsidRPr="00C55B64">
              <w:rPr>
                <w:rFonts w:ascii="ＭＳ ゴシック" w:eastAsia="ＭＳ ゴシック" w:hAnsi="ＭＳ ゴシック"/>
              </w:rPr>
              <w:t>とし、前後に水平部分を設けているか</w:t>
            </w:r>
            <w:r w:rsidRPr="00C55B64">
              <w:rPr>
                <w:rFonts w:ascii="ＭＳ ゴシック" w:eastAsia="ＭＳ ゴシック" w:hAnsi="ＭＳ ゴシック"/>
                <w:sz w:val="16"/>
                <w:szCs w:val="16"/>
              </w:rPr>
              <w:t>（当該便房を設ける便所も同様）</w:t>
            </w:r>
          </w:p>
        </w:tc>
        <w:tc>
          <w:tcPr>
            <w:tcW w:w="205" w:type="pct"/>
            <w:vAlign w:val="center"/>
          </w:tcPr>
          <w:p w14:paraId="3D60B655"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0A0948C9" w14:textId="77777777" w:rsidTr="00F223E6">
        <w:tc>
          <w:tcPr>
            <w:tcW w:w="806" w:type="pct"/>
            <w:vMerge/>
            <w:vAlign w:val="center"/>
          </w:tcPr>
          <w:p w14:paraId="22A595C4"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456F437D"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587CF098"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(4)洗浄装置は、押しボタンその他操作が容易な方式のものを設けているか</w:t>
            </w:r>
          </w:p>
        </w:tc>
        <w:tc>
          <w:tcPr>
            <w:tcW w:w="205" w:type="pct"/>
            <w:vAlign w:val="center"/>
          </w:tcPr>
          <w:p w14:paraId="4C26DD6C"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0AA47C33" w14:textId="77777777" w:rsidTr="00F223E6">
        <w:tc>
          <w:tcPr>
            <w:tcW w:w="806" w:type="pct"/>
            <w:vMerge/>
            <w:vAlign w:val="center"/>
          </w:tcPr>
          <w:p w14:paraId="213A049D"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49CFBA59"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412CD4D4"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⑤浴室等</w:t>
            </w:r>
            <w:r w:rsidRPr="00C55B64">
              <w:rPr>
                <w:rFonts w:ascii="ＭＳ ゴシック" w:eastAsia="ＭＳ ゴシック" w:hAnsi="ＭＳ ゴシック" w:hint="eastAsia"/>
                <w:sz w:val="16"/>
                <w:szCs w:val="16"/>
              </w:rPr>
              <w:t>（共用の車椅子使用者用浴室等があれば代替可能）</w:t>
            </w:r>
          </w:p>
        </w:tc>
        <w:tc>
          <w:tcPr>
            <w:tcW w:w="205" w:type="pct"/>
            <w:vAlign w:val="center"/>
          </w:tcPr>
          <w:p w14:paraId="6FEDA374" w14:textId="77777777"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14:paraId="34088F9C" w14:textId="77777777" w:rsidTr="00F223E6">
        <w:tc>
          <w:tcPr>
            <w:tcW w:w="806" w:type="pct"/>
            <w:vMerge/>
            <w:vAlign w:val="center"/>
          </w:tcPr>
          <w:p w14:paraId="633D6919"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45F5C33E"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004FEF3A"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(1)浴槽、シャワー、手すり等が適切に配置されているか</w:t>
            </w:r>
          </w:p>
        </w:tc>
        <w:tc>
          <w:tcPr>
            <w:tcW w:w="205" w:type="pct"/>
            <w:vAlign w:val="center"/>
          </w:tcPr>
          <w:p w14:paraId="15994569"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7A72768B" w14:textId="77777777" w:rsidTr="00F223E6">
        <w:tc>
          <w:tcPr>
            <w:tcW w:w="806" w:type="pct"/>
            <w:vMerge/>
            <w:vAlign w:val="center"/>
          </w:tcPr>
          <w:p w14:paraId="477A19F0"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3241D611"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22BE27C3"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(2)車</w:t>
            </w:r>
            <w:r w:rsidRPr="00C55B64">
              <w:rPr>
                <w:rFonts w:ascii="ＭＳ ゴシック" w:eastAsia="ＭＳ ゴシック" w:hAnsi="ＭＳ ゴシック" w:hint="eastAsia"/>
              </w:rPr>
              <w:t>椅子使用者が円滑に利用できる十分な空間が確保されているか</w:t>
            </w:r>
          </w:p>
        </w:tc>
        <w:tc>
          <w:tcPr>
            <w:tcW w:w="205" w:type="pct"/>
            <w:vAlign w:val="center"/>
          </w:tcPr>
          <w:p w14:paraId="740838A8"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39A34B76" w14:textId="77777777" w:rsidTr="00F223E6">
        <w:tc>
          <w:tcPr>
            <w:tcW w:w="806" w:type="pct"/>
            <w:vMerge/>
            <w:vAlign w:val="center"/>
          </w:tcPr>
          <w:p w14:paraId="143AB9E5"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2BFA425C"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3AD097CB"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(3)出入口の幅は80㎝以上であるか</w:t>
            </w:r>
          </w:p>
        </w:tc>
        <w:tc>
          <w:tcPr>
            <w:tcW w:w="205" w:type="pct"/>
            <w:vAlign w:val="center"/>
          </w:tcPr>
          <w:p w14:paraId="6F5C0E73"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029C7185" w14:textId="77777777" w:rsidTr="00F223E6">
        <w:tc>
          <w:tcPr>
            <w:tcW w:w="806" w:type="pct"/>
            <w:vMerge/>
            <w:vAlign w:val="center"/>
          </w:tcPr>
          <w:p w14:paraId="4892C71B"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41ED3D76"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455BABDD" w14:textId="77777777"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(4)出入口の戸は引き戸</w:t>
            </w:r>
            <w:r w:rsidRPr="00C55B64">
              <w:rPr>
                <w:rFonts w:ascii="ＭＳ ゴシック" w:eastAsia="ＭＳ ゴシック" w:hAnsi="ＭＳ ゴシック"/>
                <w:sz w:val="16"/>
                <w:szCs w:val="16"/>
              </w:rPr>
              <w:t>（自動的に開閉する構造の場合を除く）</w:t>
            </w:r>
            <w:r w:rsidRPr="00C55B64">
              <w:rPr>
                <w:rFonts w:ascii="ＭＳ ゴシック" w:eastAsia="ＭＳ ゴシック" w:hAnsi="ＭＳ ゴシック"/>
              </w:rPr>
              <w:t>とし、前後に水平部分を設けているか</w:t>
            </w:r>
          </w:p>
        </w:tc>
        <w:tc>
          <w:tcPr>
            <w:tcW w:w="205" w:type="pct"/>
            <w:vAlign w:val="center"/>
          </w:tcPr>
          <w:p w14:paraId="68DD0883"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0D76E8B0" w14:textId="77777777" w:rsidTr="00F223E6">
        <w:tc>
          <w:tcPr>
            <w:tcW w:w="806" w:type="pct"/>
            <w:vMerge/>
            <w:vAlign w:val="center"/>
          </w:tcPr>
          <w:p w14:paraId="46BBAC52" w14:textId="77777777" w:rsidR="00F223E6" w:rsidRPr="00C55B64" w:rsidRDefault="00F223E6" w:rsidP="00F223E6">
            <w:pPr>
              <w:snapToGrid w:val="0"/>
              <w:rPr>
                <w:rFonts w:ascii="ＭＳ ゴシック" w:eastAsia="ＭＳ ゴシック" w:hAnsi="ＭＳ ゴシック"/>
              </w:rPr>
            </w:pPr>
          </w:p>
        </w:tc>
        <w:tc>
          <w:tcPr>
            <w:tcW w:w="222" w:type="pct"/>
            <w:vMerge w:val="restart"/>
            <w:textDirection w:val="tbRlV"/>
            <w:vAlign w:val="center"/>
          </w:tcPr>
          <w:p w14:paraId="28CE97B1" w14:textId="77777777"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ＵＤルームⅠ</w:t>
            </w:r>
          </w:p>
        </w:tc>
        <w:tc>
          <w:tcPr>
            <w:tcW w:w="3767" w:type="pct"/>
            <w:vAlign w:val="center"/>
          </w:tcPr>
          <w:p w14:paraId="189E19E0" w14:textId="77777777" w:rsidR="00F223E6" w:rsidRDefault="00F223E6" w:rsidP="00F223E6">
            <w:pPr>
              <w:snapToGrid w:val="0"/>
              <w:ind w:left="200" w:hangingChars="100" w:hanging="200"/>
              <w:rPr>
                <w:rFonts w:ascii="ＭＳ ゴシック" w:eastAsia="ＭＳ ゴシック" w:hAnsi="ＭＳ ゴシック"/>
              </w:rPr>
            </w:pPr>
            <w:r w:rsidRPr="00101113">
              <w:rPr>
                <w:rFonts w:ascii="ＭＳ ゴシック" w:eastAsia="ＭＳ ゴシック" w:hAnsi="ＭＳ ゴシック" w:hint="eastAsia"/>
              </w:rPr>
              <w:t>一般客室の床面積１８㎡（２以上のベッドを置く場合は２２㎡）未満の場合</w:t>
            </w:r>
          </w:p>
        </w:tc>
        <w:tc>
          <w:tcPr>
            <w:tcW w:w="205" w:type="pct"/>
            <w:vAlign w:val="center"/>
          </w:tcPr>
          <w:p w14:paraId="04535F2D" w14:textId="77777777"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14:paraId="59FB3980" w14:textId="77777777" w:rsidTr="00F223E6">
        <w:tc>
          <w:tcPr>
            <w:tcW w:w="806" w:type="pct"/>
            <w:vMerge/>
            <w:vAlign w:val="center"/>
          </w:tcPr>
          <w:p w14:paraId="25C96947"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3AD88B41"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20631AE0" w14:textId="77777777"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⑥</w:t>
            </w:r>
            <w:r w:rsidRPr="00C55B64">
              <w:rPr>
                <w:rFonts w:ascii="ＭＳ ゴシック" w:eastAsia="ＭＳ ゴシック" w:hAnsi="ＭＳ ゴシック" w:hint="eastAsia"/>
              </w:rPr>
              <w:t>道等及び車椅子使用者用駐車施設から一般客室までの経路に階段・段が設けられていないか</w:t>
            </w:r>
            <w:r w:rsidRPr="00C55B64">
              <w:rPr>
                <w:rFonts w:ascii="ＭＳ ゴシック" w:eastAsia="ＭＳ ゴシック" w:hAnsi="ＭＳ ゴシック" w:hint="eastAsia"/>
                <w:sz w:val="16"/>
                <w:szCs w:val="16"/>
              </w:rPr>
              <w:t>（傾斜路及びエレベーターその他の昇降機を併設する場合は除く）</w:t>
            </w:r>
          </w:p>
        </w:tc>
        <w:tc>
          <w:tcPr>
            <w:tcW w:w="205" w:type="pct"/>
            <w:vAlign w:val="center"/>
          </w:tcPr>
          <w:p w14:paraId="150ACA2F"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309BAB63" w14:textId="77777777" w:rsidTr="00F223E6">
        <w:tc>
          <w:tcPr>
            <w:tcW w:w="806" w:type="pct"/>
            <w:vMerge/>
            <w:vAlign w:val="center"/>
          </w:tcPr>
          <w:p w14:paraId="15D9C7D5"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5ED3F22C"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03FE59E1" w14:textId="77777777"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⑦上記①</w:t>
            </w:r>
            <w:r w:rsidRPr="00C55B64">
              <w:rPr>
                <w:rFonts w:ascii="ＭＳ ゴシック" w:eastAsia="ＭＳ ゴシック" w:hAnsi="ＭＳ ゴシック" w:hint="eastAsia"/>
              </w:rPr>
              <w:t>は地形の特殊性がある場合は車寄せから建物出入口までに限る</w:t>
            </w:r>
          </w:p>
        </w:tc>
        <w:tc>
          <w:tcPr>
            <w:tcW w:w="205" w:type="pct"/>
            <w:vAlign w:val="center"/>
          </w:tcPr>
          <w:p w14:paraId="4FCAC2B0"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10C42CA" w14:textId="77777777" w:rsidTr="00F223E6">
        <w:tc>
          <w:tcPr>
            <w:tcW w:w="806" w:type="pct"/>
            <w:vMerge/>
            <w:vAlign w:val="center"/>
          </w:tcPr>
          <w:p w14:paraId="5F0AB973"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39794B5E"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7D4D1FC6" w14:textId="77777777"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⑧</w:t>
            </w:r>
            <w:r w:rsidRPr="00C55B64">
              <w:rPr>
                <w:rFonts w:ascii="ＭＳ ゴシック" w:eastAsia="ＭＳ ゴシック" w:hAnsi="ＭＳ ゴシック" w:hint="eastAsia"/>
              </w:rPr>
              <w:t>一般客室の出入口の幅は</w:t>
            </w:r>
            <w:r w:rsidRPr="00C55B64">
              <w:rPr>
                <w:rFonts w:ascii="ＭＳ ゴシック" w:eastAsia="ＭＳ ゴシック" w:hAnsi="ＭＳ ゴシック"/>
              </w:rPr>
              <w:t>80cm以上であるか</w:t>
            </w:r>
          </w:p>
        </w:tc>
        <w:tc>
          <w:tcPr>
            <w:tcW w:w="205" w:type="pct"/>
            <w:vAlign w:val="center"/>
          </w:tcPr>
          <w:p w14:paraId="12C8EBD7"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393D3EAD" w14:textId="77777777" w:rsidTr="00F223E6">
        <w:tc>
          <w:tcPr>
            <w:tcW w:w="806" w:type="pct"/>
            <w:vMerge/>
            <w:vAlign w:val="center"/>
          </w:tcPr>
          <w:p w14:paraId="0E6B1541"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3D1B183C"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537D836C" w14:textId="77777777"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⑨</w:t>
            </w:r>
            <w:r w:rsidRPr="00C55B64">
              <w:rPr>
                <w:rFonts w:ascii="ＭＳ ゴシック" w:eastAsia="ＭＳ ゴシック" w:hAnsi="ＭＳ ゴシック" w:hint="eastAsia"/>
              </w:rPr>
              <w:t>一般客室内に階段・段が設けられていないか</w:t>
            </w:r>
            <w:r w:rsidRPr="00C55B64">
              <w:rPr>
                <w:rFonts w:ascii="ＭＳ ゴシック" w:eastAsia="ＭＳ ゴシック" w:hAnsi="ＭＳ ゴシック" w:hint="eastAsia"/>
                <w:sz w:val="16"/>
                <w:szCs w:val="16"/>
              </w:rPr>
              <w:t>（傾斜路を併設又は浴室等の内側に防水上必要な最低限度の高低差を設ける場合等は除く）</w:t>
            </w:r>
            <w:r w:rsidR="00AE1331">
              <w:rPr>
                <w:rFonts w:ascii="ＭＳ ゴシック" w:eastAsia="ＭＳ ゴシック" w:hAnsi="ＭＳ ゴシック" w:hint="eastAsia"/>
                <w:sz w:val="16"/>
                <w:szCs w:val="16"/>
              </w:rPr>
              <w:t xml:space="preserve">　※6</w:t>
            </w:r>
          </w:p>
        </w:tc>
        <w:tc>
          <w:tcPr>
            <w:tcW w:w="205" w:type="pct"/>
            <w:vAlign w:val="center"/>
          </w:tcPr>
          <w:p w14:paraId="1127A6F8"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14152850" w14:textId="77777777" w:rsidTr="00F223E6">
        <w:tc>
          <w:tcPr>
            <w:tcW w:w="806" w:type="pct"/>
            <w:vMerge/>
            <w:vAlign w:val="center"/>
          </w:tcPr>
          <w:p w14:paraId="7D9A50BB"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241806A1"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48C30928" w14:textId="77777777"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⑩</w:t>
            </w:r>
            <w:r w:rsidRPr="00C55B64">
              <w:rPr>
                <w:rFonts w:ascii="ＭＳ ゴシック" w:eastAsia="ＭＳ ゴシック" w:hAnsi="ＭＳ ゴシック"/>
              </w:rPr>
              <w:t>一般客室の出入口からベッドまでの経路の幅は80cm以上であるか</w:t>
            </w:r>
            <w:r w:rsidRPr="00C55B64">
              <w:rPr>
                <w:rFonts w:ascii="ＭＳ ゴシック" w:eastAsia="ＭＳ ゴシック" w:hAnsi="ＭＳ ゴシック" w:hint="eastAsia"/>
                <w:sz w:val="16"/>
                <w:szCs w:val="16"/>
              </w:rPr>
              <w:t>（一般客室の床面積</w:t>
            </w:r>
            <w:r w:rsidRPr="00C55B64">
              <w:rPr>
                <w:rFonts w:ascii="ＭＳ ゴシック" w:eastAsia="ＭＳ ゴシック" w:hAnsi="ＭＳ ゴシック"/>
                <w:sz w:val="16"/>
                <w:szCs w:val="16"/>
              </w:rPr>
              <w:t>15㎡（2以上のベッドを置く場合は19㎡）以上に限る）</w:t>
            </w:r>
          </w:p>
        </w:tc>
        <w:tc>
          <w:tcPr>
            <w:tcW w:w="205" w:type="pct"/>
            <w:vAlign w:val="center"/>
          </w:tcPr>
          <w:p w14:paraId="7D4325FC"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368C3FA8" w14:textId="77777777" w:rsidTr="00F223E6">
        <w:tc>
          <w:tcPr>
            <w:tcW w:w="806" w:type="pct"/>
            <w:vMerge/>
            <w:vAlign w:val="center"/>
          </w:tcPr>
          <w:p w14:paraId="0AB850F8"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5C06EDA5"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10D7AB96" w14:textId="77777777"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⑪</w:t>
            </w:r>
            <w:r w:rsidRPr="00C55B64">
              <w:rPr>
                <w:rFonts w:ascii="ＭＳ ゴシック" w:eastAsia="ＭＳ ゴシック" w:hAnsi="ＭＳ ゴシック" w:hint="eastAsia"/>
              </w:rPr>
              <w:t>便所及び浴室等の出入口の幅は</w:t>
            </w:r>
            <w:r w:rsidRPr="00C55B64">
              <w:rPr>
                <w:rFonts w:ascii="ＭＳ ゴシック" w:eastAsia="ＭＳ ゴシック" w:hAnsi="ＭＳ ゴシック"/>
              </w:rPr>
              <w:t>70㎝以上であるか</w:t>
            </w:r>
          </w:p>
        </w:tc>
        <w:tc>
          <w:tcPr>
            <w:tcW w:w="205" w:type="pct"/>
            <w:vAlign w:val="center"/>
          </w:tcPr>
          <w:p w14:paraId="3CDE4866"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04FE02CA" w14:textId="77777777" w:rsidTr="00F223E6">
        <w:tc>
          <w:tcPr>
            <w:tcW w:w="806" w:type="pct"/>
            <w:vMerge/>
            <w:vAlign w:val="center"/>
          </w:tcPr>
          <w:p w14:paraId="3D72D843" w14:textId="77777777"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14:paraId="79DF6012" w14:textId="77777777" w:rsidR="00F223E6" w:rsidRPr="00C55B64" w:rsidRDefault="00F223E6" w:rsidP="00F223E6">
            <w:pPr>
              <w:snapToGrid w:val="0"/>
              <w:jc w:val="center"/>
              <w:rPr>
                <w:rFonts w:ascii="ＭＳ ゴシック" w:eastAsia="ＭＳ ゴシック" w:hAnsi="ＭＳ ゴシック"/>
              </w:rPr>
            </w:pPr>
          </w:p>
        </w:tc>
        <w:tc>
          <w:tcPr>
            <w:tcW w:w="3767" w:type="pct"/>
            <w:vAlign w:val="center"/>
          </w:tcPr>
          <w:p w14:paraId="09759BA9" w14:textId="77777777"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⑫</w:t>
            </w:r>
            <w:r w:rsidRPr="00C55B64">
              <w:rPr>
                <w:rFonts w:ascii="ＭＳ ゴシック" w:eastAsia="ＭＳ ゴシック" w:hAnsi="ＭＳ ゴシック" w:hint="eastAsia"/>
              </w:rPr>
              <w:t>一般客室の出入口から便所及び浴室等までの経路の幅は</w:t>
            </w:r>
            <w:r w:rsidRPr="00C55B64">
              <w:rPr>
                <w:rFonts w:ascii="ＭＳ ゴシック" w:eastAsia="ＭＳ ゴシック" w:hAnsi="ＭＳ ゴシック"/>
              </w:rPr>
              <w:t>80cm以上であるか</w:t>
            </w:r>
            <w:r w:rsidRPr="00C55B64">
              <w:rPr>
                <w:rFonts w:ascii="ＭＳ ゴシック" w:eastAsia="ＭＳ ゴシック" w:hAnsi="ＭＳ ゴシック" w:hint="eastAsia"/>
                <w:sz w:val="16"/>
                <w:szCs w:val="16"/>
              </w:rPr>
              <w:t>（一般客室の床面積</w:t>
            </w:r>
            <w:r w:rsidRPr="00C55B64">
              <w:rPr>
                <w:rFonts w:ascii="ＭＳ ゴシック" w:eastAsia="ＭＳ ゴシック" w:hAnsi="ＭＳ ゴシック"/>
                <w:sz w:val="16"/>
                <w:szCs w:val="16"/>
              </w:rPr>
              <w:t>15㎡（2以上のベッドを置く場合は19㎡）以上に限る）</w:t>
            </w:r>
          </w:p>
        </w:tc>
        <w:tc>
          <w:tcPr>
            <w:tcW w:w="205" w:type="pct"/>
            <w:vAlign w:val="center"/>
          </w:tcPr>
          <w:p w14:paraId="7FE16574" w14:textId="77777777" w:rsidR="00F223E6" w:rsidRPr="00C55B64" w:rsidRDefault="00F223E6" w:rsidP="00F223E6">
            <w:pPr>
              <w:snapToGrid w:val="0"/>
              <w:jc w:val="center"/>
              <w:rPr>
                <w:rFonts w:ascii="ＭＳ ゴシック" w:eastAsia="ＭＳ ゴシック" w:hAnsi="ＭＳ ゴシック"/>
              </w:rPr>
            </w:pPr>
          </w:p>
        </w:tc>
      </w:tr>
    </w:tbl>
    <w:p w14:paraId="1FBDA560" w14:textId="77777777" w:rsidR="00F223E6" w:rsidRPr="00C55B64" w:rsidRDefault="00F223E6" w:rsidP="00F223E6">
      <w:pPr>
        <w:rPr>
          <w:rFonts w:ascii="ＭＳ ゴシック" w:eastAsia="ＭＳ ゴシック" w:hAnsi="ＭＳ ゴシック"/>
          <w:sz w:val="20"/>
          <w:szCs w:val="20"/>
        </w:rPr>
      </w:pPr>
    </w:p>
    <w:p w14:paraId="497E0ADF" w14:textId="77777777" w:rsidR="00F223E6" w:rsidRDefault="00F223E6" w:rsidP="00F223E6">
      <w:pPr>
        <w:rPr>
          <w:rFonts w:ascii="ＭＳ ゴシック" w:eastAsia="ＭＳ ゴシック" w:hAnsi="ＭＳ ゴシック"/>
          <w:sz w:val="18"/>
          <w:szCs w:val="18"/>
        </w:rPr>
      </w:pPr>
      <w:r w:rsidRPr="00C55B64">
        <w:rPr>
          <w:rFonts w:ascii="ＭＳ ゴシック" w:eastAsia="ＭＳ ゴシック" w:hAnsi="ＭＳ ゴシック" w:hint="eastAsia"/>
          <w:sz w:val="18"/>
          <w:szCs w:val="18"/>
        </w:rPr>
        <w:t>※5　共同住宅、寄宿舎においては、床面積が200㎡以上の集会室のあるものに限る。（条例第18条第5項）</w:t>
      </w:r>
    </w:p>
    <w:p w14:paraId="0373F34B" w14:textId="77777777" w:rsidR="00F223E6" w:rsidRPr="00032F6B" w:rsidRDefault="00F223E6" w:rsidP="00F223E6">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6</w:t>
      </w:r>
      <w:r>
        <w:rPr>
          <w:rFonts w:ascii="ＭＳ ゴシック" w:eastAsia="ＭＳ ゴシック" w:hAnsi="ＭＳ ゴシック" w:hint="eastAsia"/>
          <w:sz w:val="18"/>
          <w:szCs w:val="18"/>
        </w:rPr>
        <w:t xml:space="preserve">　</w:t>
      </w:r>
      <w:r w:rsidRPr="00032F6B">
        <w:rPr>
          <w:rFonts w:ascii="ＭＳ ゴシック" w:eastAsia="ＭＳ ゴシック" w:hAnsi="ＭＳ ゴシック" w:hint="eastAsia"/>
          <w:sz w:val="18"/>
          <w:szCs w:val="18"/>
        </w:rPr>
        <w:t>以下の場合を除く（条例第21条第1項第1号ロ）</w:t>
      </w:r>
    </w:p>
    <w:p w14:paraId="12493567" w14:textId="77777777" w:rsidR="00F223E6" w:rsidRPr="00032F6B" w:rsidRDefault="00F223E6" w:rsidP="00F223E6">
      <w:pPr>
        <w:ind w:left="540" w:hangingChars="300" w:hanging="540"/>
        <w:rPr>
          <w:rFonts w:ascii="ＭＳ ゴシック" w:eastAsia="ＭＳ ゴシック" w:hAnsi="ＭＳ ゴシック"/>
          <w:sz w:val="18"/>
          <w:szCs w:val="18"/>
        </w:rPr>
      </w:pPr>
      <w:r w:rsidRPr="00032F6B">
        <w:rPr>
          <w:rFonts w:ascii="ＭＳ ゴシック" w:eastAsia="ＭＳ ゴシック" w:hAnsi="ＭＳ ゴシック" w:hint="eastAsia"/>
          <w:sz w:val="18"/>
          <w:szCs w:val="18"/>
        </w:rPr>
        <w:t xml:space="preserve">　　・同一客室内に複数の階がある場合当該一般客室の出入口のある階とその直上階又は直下階との間の上下の移動に係る階段又は段の部分</w:t>
      </w:r>
    </w:p>
    <w:p w14:paraId="1D9269E4" w14:textId="77777777" w:rsidR="00F223E6" w:rsidRDefault="00F223E6" w:rsidP="00F223E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32F6B">
        <w:rPr>
          <w:rFonts w:ascii="ＭＳ ゴシック" w:eastAsia="ＭＳ ゴシック" w:hAnsi="ＭＳ ゴシック" w:hint="eastAsia"/>
          <w:sz w:val="18"/>
          <w:szCs w:val="18"/>
        </w:rPr>
        <w:t>・勾配が1/12を超えない傾斜路を併設する場合　当該傾斜路が併設された階段又は段の部分</w:t>
      </w:r>
    </w:p>
    <w:p w14:paraId="14F50F85" w14:textId="77777777" w:rsidR="00F223E6" w:rsidRPr="00C55B64" w:rsidRDefault="00F223E6" w:rsidP="00F223E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32F6B">
        <w:rPr>
          <w:rFonts w:ascii="ＭＳ ゴシック" w:eastAsia="ＭＳ ゴシック" w:hAnsi="ＭＳ ゴシック" w:hint="eastAsia"/>
          <w:sz w:val="18"/>
          <w:szCs w:val="18"/>
        </w:rPr>
        <w:t>・浴室等の内側に防水上必要な最低限度の高低差を設ける場合　当該高低差の部分</w:t>
      </w:r>
    </w:p>
    <w:p w14:paraId="186123EE" w14:textId="77777777" w:rsidR="00F223E6" w:rsidRPr="00C55B64" w:rsidRDefault="00F223E6" w:rsidP="00F223E6">
      <w:pPr>
        <w:rPr>
          <w:rFonts w:ascii="ＭＳ ゴシック" w:eastAsia="ＭＳ ゴシック" w:hAnsi="ＭＳ ゴシック"/>
          <w:sz w:val="20"/>
          <w:szCs w:val="20"/>
        </w:rPr>
      </w:pPr>
    </w:p>
    <w:p w14:paraId="61AC274B" w14:textId="77777777" w:rsidR="00F223E6" w:rsidRPr="00C55B64" w:rsidRDefault="00F223E6" w:rsidP="00F223E6">
      <w:pPr>
        <w:snapToGrid w:val="0"/>
        <w:rPr>
          <w:rFonts w:ascii="ＭＳ ゴシック" w:eastAsia="ＭＳ ゴシック" w:hAnsi="ＭＳ ゴシック"/>
          <w:sz w:val="18"/>
          <w:szCs w:val="20"/>
        </w:rPr>
        <w:sectPr w:rsidR="00F223E6" w:rsidRPr="00C55B64" w:rsidSect="00F72238">
          <w:footerReference w:type="default" r:id="rId17"/>
          <w:pgSz w:w="11906" w:h="16838" w:code="9"/>
          <w:pgMar w:top="1021" w:right="1134" w:bottom="851" w:left="1134" w:header="624" w:footer="510" w:gutter="0"/>
          <w:cols w:space="425"/>
          <w:docGrid w:linePitch="360"/>
        </w:sectPr>
      </w:pPr>
    </w:p>
    <w:p w14:paraId="246C4D2D"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lastRenderedPageBreak/>
        <w:t>○一般基準</w:t>
      </w:r>
    </w:p>
    <w:tbl>
      <w:tblPr>
        <w:tblStyle w:val="a9"/>
        <w:tblW w:w="5003" w:type="pct"/>
        <w:tblLook w:val="04A0" w:firstRow="1" w:lastRow="0" w:firstColumn="1" w:lastColumn="0" w:noHBand="0" w:noVBand="1"/>
      </w:tblPr>
      <w:tblGrid>
        <w:gridCol w:w="1523"/>
        <w:gridCol w:w="491"/>
        <w:gridCol w:w="7204"/>
        <w:gridCol w:w="416"/>
      </w:tblGrid>
      <w:tr w:rsidR="00F223E6" w:rsidRPr="00C55B64" w14:paraId="1E099F46" w14:textId="77777777" w:rsidTr="00F223E6">
        <w:tc>
          <w:tcPr>
            <w:tcW w:w="790" w:type="pct"/>
            <w:tcBorders>
              <w:bottom w:val="double" w:sz="4" w:space="0" w:color="auto"/>
            </w:tcBorders>
            <w:shd w:val="clear" w:color="auto" w:fill="D0CECE" w:themeFill="background2" w:themeFillShade="E6"/>
            <w:vAlign w:val="center"/>
          </w:tcPr>
          <w:p w14:paraId="69D98486" w14:textId="77777777"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94" w:type="pct"/>
            <w:gridSpan w:val="2"/>
            <w:tcBorders>
              <w:bottom w:val="double" w:sz="4" w:space="0" w:color="auto"/>
            </w:tcBorders>
            <w:shd w:val="clear" w:color="auto" w:fill="D0CECE" w:themeFill="background2" w:themeFillShade="E6"/>
          </w:tcPr>
          <w:p w14:paraId="58BDE5F7" w14:textId="77777777"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16" w:type="pct"/>
            <w:tcBorders>
              <w:bottom w:val="double" w:sz="4" w:space="0" w:color="auto"/>
            </w:tcBorders>
            <w:shd w:val="clear" w:color="auto" w:fill="D0CECE" w:themeFill="background2" w:themeFillShade="E6"/>
            <w:vAlign w:val="center"/>
          </w:tcPr>
          <w:p w14:paraId="082C140B" w14:textId="77777777" w:rsidR="00F223E6" w:rsidRPr="00C55B64" w:rsidRDefault="00F223E6" w:rsidP="00F223E6">
            <w:pPr>
              <w:jc w:val="center"/>
              <w:rPr>
                <w:rFonts w:ascii="ＭＳ ゴシック" w:eastAsia="ＭＳ ゴシック" w:hAnsi="ＭＳ ゴシック"/>
              </w:rPr>
            </w:pPr>
          </w:p>
        </w:tc>
      </w:tr>
      <w:tr w:rsidR="00F223E6" w:rsidRPr="00C55B64" w14:paraId="350249AC" w14:textId="77777777" w:rsidTr="00F223E6">
        <w:tc>
          <w:tcPr>
            <w:tcW w:w="790" w:type="pct"/>
            <w:vMerge w:val="restart"/>
          </w:tcPr>
          <w:p w14:paraId="722FF986" w14:textId="77777777" w:rsidR="00F223E6"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（ホテル又は旅館の客室の続き）</w:t>
            </w:r>
          </w:p>
        </w:tc>
        <w:tc>
          <w:tcPr>
            <w:tcW w:w="255" w:type="pct"/>
            <w:vMerge w:val="restart"/>
            <w:textDirection w:val="tbRlV"/>
            <w:vAlign w:val="center"/>
          </w:tcPr>
          <w:p w14:paraId="35847341" w14:textId="77777777" w:rsidR="00F223E6" w:rsidRPr="00C55B64" w:rsidRDefault="00F223E6" w:rsidP="00F223E6">
            <w:pPr>
              <w:snapToGrid w:val="0"/>
              <w:ind w:left="113" w:right="113"/>
              <w:jc w:val="center"/>
              <w:rPr>
                <w:rFonts w:ascii="ＭＳ ゴシック" w:eastAsia="ＭＳ ゴシック" w:hAnsi="ＭＳ ゴシック"/>
              </w:rPr>
            </w:pPr>
            <w:r w:rsidRPr="00C55B64">
              <w:rPr>
                <w:rFonts w:ascii="ＭＳ ゴシック" w:eastAsia="ＭＳ ゴシック" w:hAnsi="ＭＳ ゴシック" w:hint="eastAsia"/>
              </w:rPr>
              <w:t>ＵＤルームⅡ</w:t>
            </w:r>
          </w:p>
        </w:tc>
        <w:tc>
          <w:tcPr>
            <w:tcW w:w="3739" w:type="pct"/>
            <w:vAlign w:val="center"/>
          </w:tcPr>
          <w:p w14:paraId="35465BE8" w14:textId="77777777" w:rsidR="00F223E6" w:rsidRDefault="00F223E6" w:rsidP="00F223E6">
            <w:pPr>
              <w:snapToGrid w:val="0"/>
              <w:ind w:left="200" w:hangingChars="100" w:hanging="200"/>
              <w:rPr>
                <w:rFonts w:ascii="ＭＳ ゴシック" w:eastAsia="ＭＳ ゴシック" w:hAnsi="ＭＳ ゴシック"/>
              </w:rPr>
            </w:pPr>
            <w:r w:rsidRPr="00101113">
              <w:rPr>
                <w:rFonts w:ascii="ＭＳ ゴシック" w:eastAsia="ＭＳ ゴシック" w:hAnsi="ＭＳ ゴシック" w:hint="eastAsia"/>
              </w:rPr>
              <w:t>一般客室の床面積１８㎡（２以上のベッドを置く場合は２２㎡）以上の場合</w:t>
            </w:r>
          </w:p>
        </w:tc>
        <w:tc>
          <w:tcPr>
            <w:tcW w:w="216" w:type="pct"/>
            <w:vAlign w:val="center"/>
          </w:tcPr>
          <w:p w14:paraId="67409E35" w14:textId="77777777"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14:paraId="45C6C189" w14:textId="77777777" w:rsidTr="00F223E6">
        <w:tc>
          <w:tcPr>
            <w:tcW w:w="790" w:type="pct"/>
            <w:vMerge/>
          </w:tcPr>
          <w:p w14:paraId="33D10CF9" w14:textId="77777777" w:rsidR="00F223E6" w:rsidRPr="00C55B64" w:rsidRDefault="00F223E6" w:rsidP="00F223E6">
            <w:pPr>
              <w:snapToGrid w:val="0"/>
              <w:rPr>
                <w:rFonts w:ascii="ＭＳ ゴシック" w:eastAsia="ＭＳ ゴシック" w:hAnsi="ＭＳ ゴシック"/>
              </w:rPr>
            </w:pPr>
          </w:p>
        </w:tc>
        <w:tc>
          <w:tcPr>
            <w:tcW w:w="255" w:type="pct"/>
            <w:vMerge/>
            <w:textDirection w:val="tbRlV"/>
            <w:vAlign w:val="center"/>
          </w:tcPr>
          <w:p w14:paraId="75EB7CDA" w14:textId="77777777" w:rsidR="00F223E6" w:rsidRPr="00C55B64" w:rsidRDefault="00F223E6" w:rsidP="00F223E6">
            <w:pPr>
              <w:snapToGrid w:val="0"/>
              <w:ind w:left="113" w:right="113"/>
              <w:jc w:val="center"/>
              <w:rPr>
                <w:rFonts w:ascii="ＭＳ ゴシック" w:eastAsia="ＭＳ ゴシック" w:hAnsi="ＭＳ ゴシック"/>
              </w:rPr>
            </w:pPr>
          </w:p>
        </w:tc>
        <w:tc>
          <w:tcPr>
            <w:tcW w:w="3739" w:type="pct"/>
            <w:vAlign w:val="center"/>
          </w:tcPr>
          <w:p w14:paraId="6621B393" w14:textId="77777777"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⑬</w:t>
            </w:r>
            <w:r w:rsidRPr="00032F6B">
              <w:rPr>
                <w:rFonts w:ascii="ＭＳ ゴシック" w:eastAsia="ＭＳ ゴシック" w:hAnsi="ＭＳ ゴシック" w:hint="eastAsia"/>
              </w:rPr>
              <w:t>道等及び車椅子使用者用駐車施設から一般客室までの経路に階段・段が設けられていないか</w:t>
            </w:r>
            <w:r w:rsidRPr="00032F6B">
              <w:rPr>
                <w:rFonts w:ascii="ＭＳ ゴシック" w:eastAsia="ＭＳ ゴシック" w:hAnsi="ＭＳ ゴシック" w:hint="eastAsia"/>
                <w:sz w:val="16"/>
              </w:rPr>
              <w:t>（傾斜路及びエレベーターその他の昇降機を併設する場合は除く）</w:t>
            </w:r>
          </w:p>
        </w:tc>
        <w:tc>
          <w:tcPr>
            <w:tcW w:w="216" w:type="pct"/>
            <w:vAlign w:val="center"/>
          </w:tcPr>
          <w:p w14:paraId="35F2FC53"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37301F91" w14:textId="77777777" w:rsidTr="00F223E6">
        <w:tc>
          <w:tcPr>
            <w:tcW w:w="790" w:type="pct"/>
            <w:vMerge/>
          </w:tcPr>
          <w:p w14:paraId="74FB8640" w14:textId="77777777" w:rsidR="00F223E6" w:rsidRPr="00C55B64" w:rsidRDefault="00F223E6" w:rsidP="00F223E6">
            <w:pPr>
              <w:snapToGrid w:val="0"/>
              <w:rPr>
                <w:rFonts w:ascii="ＭＳ ゴシック" w:eastAsia="ＭＳ ゴシック" w:hAnsi="ＭＳ ゴシック"/>
              </w:rPr>
            </w:pPr>
          </w:p>
        </w:tc>
        <w:tc>
          <w:tcPr>
            <w:tcW w:w="255" w:type="pct"/>
            <w:vMerge/>
            <w:vAlign w:val="center"/>
          </w:tcPr>
          <w:p w14:paraId="705A2B26" w14:textId="77777777" w:rsidR="00F223E6" w:rsidRPr="00C55B64" w:rsidRDefault="00F223E6" w:rsidP="00F223E6">
            <w:pPr>
              <w:snapToGrid w:val="0"/>
              <w:rPr>
                <w:rFonts w:ascii="ＭＳ ゴシック" w:eastAsia="ＭＳ ゴシック" w:hAnsi="ＭＳ ゴシック"/>
              </w:rPr>
            </w:pPr>
          </w:p>
        </w:tc>
        <w:tc>
          <w:tcPr>
            <w:tcW w:w="3739" w:type="pct"/>
            <w:vAlign w:val="center"/>
          </w:tcPr>
          <w:p w14:paraId="4E365235" w14:textId="77777777" w:rsidR="00F223E6" w:rsidRPr="00032F6B"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⑭上記⑬</w:t>
            </w:r>
            <w:r w:rsidRPr="00C55B64">
              <w:rPr>
                <w:rFonts w:ascii="ＭＳ ゴシック" w:eastAsia="ＭＳ ゴシック" w:hAnsi="ＭＳ ゴシック" w:hint="eastAsia"/>
              </w:rPr>
              <w:t>は地形の特殊性がある場合は車寄せから建物出入口までに限る</w:t>
            </w:r>
          </w:p>
        </w:tc>
        <w:tc>
          <w:tcPr>
            <w:tcW w:w="216" w:type="pct"/>
            <w:vAlign w:val="center"/>
          </w:tcPr>
          <w:p w14:paraId="14FC8968"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0673FF7F" w14:textId="77777777" w:rsidTr="00F223E6">
        <w:tc>
          <w:tcPr>
            <w:tcW w:w="790" w:type="pct"/>
            <w:vMerge/>
          </w:tcPr>
          <w:p w14:paraId="4C37CDC6" w14:textId="77777777" w:rsidR="00F223E6" w:rsidRPr="00C55B64" w:rsidRDefault="00F223E6" w:rsidP="00F223E6">
            <w:pPr>
              <w:snapToGrid w:val="0"/>
              <w:rPr>
                <w:rFonts w:ascii="ＭＳ ゴシック" w:eastAsia="ＭＳ ゴシック" w:hAnsi="ＭＳ ゴシック"/>
              </w:rPr>
            </w:pPr>
          </w:p>
        </w:tc>
        <w:tc>
          <w:tcPr>
            <w:tcW w:w="255" w:type="pct"/>
            <w:vMerge/>
            <w:vAlign w:val="center"/>
          </w:tcPr>
          <w:p w14:paraId="13DE0571" w14:textId="77777777" w:rsidR="00F223E6" w:rsidRPr="00C55B64" w:rsidRDefault="00F223E6" w:rsidP="00F223E6">
            <w:pPr>
              <w:snapToGrid w:val="0"/>
              <w:rPr>
                <w:rFonts w:ascii="ＭＳ ゴシック" w:eastAsia="ＭＳ ゴシック" w:hAnsi="ＭＳ ゴシック"/>
              </w:rPr>
            </w:pPr>
          </w:p>
        </w:tc>
        <w:tc>
          <w:tcPr>
            <w:tcW w:w="3739" w:type="pct"/>
            <w:vAlign w:val="center"/>
          </w:tcPr>
          <w:p w14:paraId="478371BA" w14:textId="77777777" w:rsidR="00F223E6" w:rsidRPr="00032F6B"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⑮</w:t>
            </w:r>
            <w:r w:rsidRPr="00032F6B">
              <w:rPr>
                <w:rFonts w:ascii="ＭＳ ゴシック" w:eastAsia="ＭＳ ゴシック" w:hAnsi="ＭＳ ゴシック" w:hint="eastAsia"/>
              </w:rPr>
              <w:t>一般客室の出入口の幅は80cm以上であるか</w:t>
            </w:r>
          </w:p>
        </w:tc>
        <w:tc>
          <w:tcPr>
            <w:tcW w:w="216" w:type="pct"/>
            <w:vAlign w:val="center"/>
          </w:tcPr>
          <w:p w14:paraId="18AED6D2"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21671A54" w14:textId="77777777" w:rsidTr="00F223E6">
        <w:tc>
          <w:tcPr>
            <w:tcW w:w="790" w:type="pct"/>
            <w:vMerge/>
          </w:tcPr>
          <w:p w14:paraId="2B1D705F" w14:textId="77777777" w:rsidR="00F223E6" w:rsidRPr="00C55B64" w:rsidRDefault="00F223E6" w:rsidP="00F223E6">
            <w:pPr>
              <w:snapToGrid w:val="0"/>
              <w:rPr>
                <w:rFonts w:ascii="ＭＳ ゴシック" w:eastAsia="ＭＳ ゴシック" w:hAnsi="ＭＳ ゴシック"/>
              </w:rPr>
            </w:pPr>
          </w:p>
        </w:tc>
        <w:tc>
          <w:tcPr>
            <w:tcW w:w="255" w:type="pct"/>
            <w:vMerge/>
            <w:vAlign w:val="center"/>
          </w:tcPr>
          <w:p w14:paraId="236CC00F" w14:textId="77777777" w:rsidR="00F223E6" w:rsidRPr="00C55B64" w:rsidRDefault="00F223E6" w:rsidP="00F223E6">
            <w:pPr>
              <w:snapToGrid w:val="0"/>
              <w:rPr>
                <w:rFonts w:ascii="ＭＳ ゴシック" w:eastAsia="ＭＳ ゴシック" w:hAnsi="ＭＳ ゴシック"/>
              </w:rPr>
            </w:pPr>
          </w:p>
        </w:tc>
        <w:tc>
          <w:tcPr>
            <w:tcW w:w="3739" w:type="pct"/>
            <w:vAlign w:val="center"/>
          </w:tcPr>
          <w:p w14:paraId="1E10C73C" w14:textId="77777777"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⑯</w:t>
            </w:r>
            <w:r w:rsidRPr="00032F6B">
              <w:rPr>
                <w:rFonts w:ascii="ＭＳ ゴシック" w:eastAsia="ＭＳ ゴシック" w:hAnsi="ＭＳ ゴシック" w:hint="eastAsia"/>
              </w:rPr>
              <w:t>一般客室内に階段・段が設けられていないか</w:t>
            </w:r>
            <w:r w:rsidRPr="00032F6B">
              <w:rPr>
                <w:rFonts w:ascii="ＭＳ ゴシック" w:eastAsia="ＭＳ ゴシック" w:hAnsi="ＭＳ ゴシック" w:hint="eastAsia"/>
                <w:sz w:val="16"/>
              </w:rPr>
              <w:t>（傾斜路を併設又は浴室等の内側に防水上必要な最低限度の高低差を設ける場合等は除く）</w:t>
            </w:r>
            <w:r w:rsidR="00AE1331">
              <w:rPr>
                <w:rFonts w:ascii="ＭＳ ゴシック" w:eastAsia="ＭＳ ゴシック" w:hAnsi="ＭＳ ゴシック" w:hint="eastAsia"/>
                <w:sz w:val="16"/>
                <w:szCs w:val="16"/>
              </w:rPr>
              <w:t>※6</w:t>
            </w:r>
          </w:p>
        </w:tc>
        <w:tc>
          <w:tcPr>
            <w:tcW w:w="216" w:type="pct"/>
            <w:vAlign w:val="center"/>
          </w:tcPr>
          <w:p w14:paraId="04B7FCBA"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59A0EBE1" w14:textId="77777777" w:rsidTr="00F223E6">
        <w:tc>
          <w:tcPr>
            <w:tcW w:w="790" w:type="pct"/>
            <w:vMerge/>
          </w:tcPr>
          <w:p w14:paraId="0B69C92F" w14:textId="77777777" w:rsidR="00F223E6" w:rsidRPr="00C55B64" w:rsidRDefault="00F223E6" w:rsidP="00F223E6">
            <w:pPr>
              <w:snapToGrid w:val="0"/>
              <w:rPr>
                <w:rFonts w:ascii="ＭＳ ゴシック" w:eastAsia="ＭＳ ゴシック" w:hAnsi="ＭＳ ゴシック"/>
              </w:rPr>
            </w:pPr>
          </w:p>
        </w:tc>
        <w:tc>
          <w:tcPr>
            <w:tcW w:w="255" w:type="pct"/>
            <w:vMerge/>
            <w:vAlign w:val="center"/>
          </w:tcPr>
          <w:p w14:paraId="7457BA2E" w14:textId="77777777" w:rsidR="00F223E6" w:rsidRPr="00C55B64" w:rsidRDefault="00F223E6" w:rsidP="00F223E6">
            <w:pPr>
              <w:snapToGrid w:val="0"/>
              <w:rPr>
                <w:rFonts w:ascii="ＭＳ ゴシック" w:eastAsia="ＭＳ ゴシック" w:hAnsi="ＭＳ ゴシック"/>
              </w:rPr>
            </w:pPr>
          </w:p>
        </w:tc>
        <w:tc>
          <w:tcPr>
            <w:tcW w:w="3739" w:type="pct"/>
            <w:vAlign w:val="center"/>
          </w:tcPr>
          <w:p w14:paraId="648E7A0F" w14:textId="77777777"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⑰</w:t>
            </w:r>
            <w:r w:rsidRPr="00032F6B">
              <w:rPr>
                <w:rFonts w:ascii="ＭＳ ゴシック" w:eastAsia="ＭＳ ゴシック" w:hAnsi="ＭＳ ゴシック" w:hint="eastAsia"/>
              </w:rPr>
              <w:t>一般客室の出入口からベッドの長辺側までの経路の幅は80cm以上であるか</w:t>
            </w:r>
          </w:p>
        </w:tc>
        <w:tc>
          <w:tcPr>
            <w:tcW w:w="216" w:type="pct"/>
            <w:vAlign w:val="center"/>
          </w:tcPr>
          <w:p w14:paraId="48ED7B53"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AF94387" w14:textId="77777777" w:rsidTr="00F223E6">
        <w:tc>
          <w:tcPr>
            <w:tcW w:w="790" w:type="pct"/>
            <w:vMerge/>
          </w:tcPr>
          <w:p w14:paraId="0D85F095" w14:textId="77777777" w:rsidR="00F223E6" w:rsidRPr="00C55B64" w:rsidRDefault="00F223E6" w:rsidP="00F223E6">
            <w:pPr>
              <w:snapToGrid w:val="0"/>
              <w:rPr>
                <w:rFonts w:ascii="ＭＳ ゴシック" w:eastAsia="ＭＳ ゴシック" w:hAnsi="ＭＳ ゴシック"/>
              </w:rPr>
            </w:pPr>
          </w:p>
        </w:tc>
        <w:tc>
          <w:tcPr>
            <w:tcW w:w="255" w:type="pct"/>
            <w:vMerge/>
            <w:vAlign w:val="center"/>
          </w:tcPr>
          <w:p w14:paraId="666B2F6F" w14:textId="77777777" w:rsidR="00F223E6" w:rsidRPr="00C55B64" w:rsidRDefault="00F223E6" w:rsidP="00F223E6">
            <w:pPr>
              <w:snapToGrid w:val="0"/>
              <w:rPr>
                <w:rFonts w:ascii="ＭＳ ゴシック" w:eastAsia="ＭＳ ゴシック" w:hAnsi="ＭＳ ゴシック"/>
              </w:rPr>
            </w:pPr>
          </w:p>
        </w:tc>
        <w:tc>
          <w:tcPr>
            <w:tcW w:w="3739" w:type="pct"/>
            <w:vAlign w:val="center"/>
          </w:tcPr>
          <w:p w14:paraId="3907B514" w14:textId="77777777"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⑱</w:t>
            </w:r>
            <w:r w:rsidRPr="00032F6B">
              <w:rPr>
                <w:rFonts w:ascii="ＭＳ ゴシック" w:eastAsia="ＭＳ ゴシック" w:hAnsi="ＭＳ ゴシック" w:hint="eastAsia"/>
              </w:rPr>
              <w:t>便所及び浴室等の出入口の幅は75㎝以上であるか</w:t>
            </w:r>
          </w:p>
        </w:tc>
        <w:tc>
          <w:tcPr>
            <w:tcW w:w="216" w:type="pct"/>
            <w:vAlign w:val="center"/>
          </w:tcPr>
          <w:p w14:paraId="77BA8E7D"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7835B671" w14:textId="77777777" w:rsidTr="00F223E6">
        <w:tc>
          <w:tcPr>
            <w:tcW w:w="790" w:type="pct"/>
            <w:vMerge/>
          </w:tcPr>
          <w:p w14:paraId="57A05E18" w14:textId="77777777" w:rsidR="00F223E6" w:rsidRPr="00C55B64" w:rsidRDefault="00F223E6" w:rsidP="00F223E6">
            <w:pPr>
              <w:snapToGrid w:val="0"/>
              <w:rPr>
                <w:rFonts w:ascii="ＭＳ ゴシック" w:eastAsia="ＭＳ ゴシック" w:hAnsi="ＭＳ ゴシック"/>
              </w:rPr>
            </w:pPr>
          </w:p>
        </w:tc>
        <w:tc>
          <w:tcPr>
            <w:tcW w:w="255" w:type="pct"/>
            <w:vMerge/>
            <w:vAlign w:val="center"/>
          </w:tcPr>
          <w:p w14:paraId="3E46A692" w14:textId="77777777" w:rsidR="00F223E6" w:rsidRPr="00C55B64" w:rsidRDefault="00F223E6" w:rsidP="00F223E6">
            <w:pPr>
              <w:snapToGrid w:val="0"/>
              <w:rPr>
                <w:rFonts w:ascii="ＭＳ ゴシック" w:eastAsia="ＭＳ ゴシック" w:hAnsi="ＭＳ ゴシック"/>
              </w:rPr>
            </w:pPr>
          </w:p>
        </w:tc>
        <w:tc>
          <w:tcPr>
            <w:tcW w:w="3739" w:type="pct"/>
            <w:vAlign w:val="center"/>
          </w:tcPr>
          <w:p w14:paraId="3770FF70" w14:textId="77777777" w:rsidR="00F223E6" w:rsidRPr="00032F6B"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⑲</w:t>
            </w:r>
            <w:r w:rsidRPr="00032F6B">
              <w:rPr>
                <w:rFonts w:ascii="ＭＳ ゴシック" w:eastAsia="ＭＳ ゴシック" w:hAnsi="ＭＳ ゴシック" w:hint="eastAsia"/>
              </w:rPr>
              <w:t>一般客室の出入口から便所及び浴室等までの経路の幅は80cm以上であるか</w:t>
            </w:r>
          </w:p>
          <w:p w14:paraId="050441B6" w14:textId="77777777" w:rsidR="00F223E6" w:rsidRPr="00032F6B" w:rsidRDefault="00F223E6" w:rsidP="00F223E6">
            <w:pPr>
              <w:snapToGrid w:val="0"/>
              <w:ind w:leftChars="100" w:left="210"/>
              <w:rPr>
                <w:rFonts w:ascii="ＭＳ ゴシック" w:eastAsia="ＭＳ ゴシック" w:hAnsi="ＭＳ ゴシック"/>
              </w:rPr>
            </w:pPr>
            <w:r w:rsidRPr="00032F6B">
              <w:rPr>
                <w:rFonts w:ascii="ＭＳ ゴシック" w:eastAsia="ＭＳ ゴシック" w:hAnsi="ＭＳ ゴシック" w:hint="eastAsia"/>
                <w:sz w:val="16"/>
              </w:rPr>
              <w:t>（当該便所及び浴室等に至る経路が直角となる場合、当該直角となる部分における経路の幅は100cm以上であるか）</w:t>
            </w:r>
          </w:p>
        </w:tc>
        <w:tc>
          <w:tcPr>
            <w:tcW w:w="216" w:type="pct"/>
            <w:vAlign w:val="center"/>
          </w:tcPr>
          <w:p w14:paraId="0F598450"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066B679C" w14:textId="77777777" w:rsidTr="00F223E6">
        <w:tc>
          <w:tcPr>
            <w:tcW w:w="790" w:type="pct"/>
            <w:vMerge/>
          </w:tcPr>
          <w:p w14:paraId="3FA514E5" w14:textId="77777777" w:rsidR="00F223E6" w:rsidRPr="00C55B64" w:rsidRDefault="00F223E6" w:rsidP="00F223E6">
            <w:pPr>
              <w:snapToGrid w:val="0"/>
              <w:rPr>
                <w:rFonts w:ascii="ＭＳ ゴシック" w:eastAsia="ＭＳ ゴシック" w:hAnsi="ＭＳ ゴシック"/>
              </w:rPr>
            </w:pPr>
          </w:p>
        </w:tc>
        <w:tc>
          <w:tcPr>
            <w:tcW w:w="255" w:type="pct"/>
            <w:vMerge/>
            <w:vAlign w:val="center"/>
          </w:tcPr>
          <w:p w14:paraId="3B1F7B2B" w14:textId="77777777" w:rsidR="00F223E6" w:rsidRPr="00C55B64" w:rsidRDefault="00F223E6" w:rsidP="00F223E6">
            <w:pPr>
              <w:snapToGrid w:val="0"/>
              <w:rPr>
                <w:rFonts w:ascii="ＭＳ ゴシック" w:eastAsia="ＭＳ ゴシック" w:hAnsi="ＭＳ ゴシック"/>
              </w:rPr>
            </w:pPr>
          </w:p>
        </w:tc>
        <w:tc>
          <w:tcPr>
            <w:tcW w:w="3739" w:type="pct"/>
            <w:vAlign w:val="center"/>
          </w:tcPr>
          <w:p w14:paraId="41C502A1" w14:textId="77777777" w:rsidR="00F223E6" w:rsidRPr="00032F6B"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⑳</w:t>
            </w:r>
            <w:r w:rsidRPr="00032F6B">
              <w:rPr>
                <w:rFonts w:ascii="ＭＳ ゴシック" w:eastAsia="ＭＳ ゴシック" w:hAnsi="ＭＳ ゴシック" w:hint="eastAsia"/>
              </w:rPr>
              <w:t>便所及び浴室等において、車椅子使用者が、車椅子を用いて便座、洗面台及び浴槽等に寄り付くことができる空間を確保しているか</w:t>
            </w:r>
          </w:p>
        </w:tc>
        <w:tc>
          <w:tcPr>
            <w:tcW w:w="216" w:type="pct"/>
            <w:vAlign w:val="center"/>
          </w:tcPr>
          <w:p w14:paraId="3E02A471"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1F12A3A7" w14:textId="77777777" w:rsidTr="00F223E6">
        <w:tc>
          <w:tcPr>
            <w:tcW w:w="790" w:type="pct"/>
            <w:vMerge/>
          </w:tcPr>
          <w:p w14:paraId="61727601" w14:textId="77777777" w:rsidR="00F223E6" w:rsidRPr="00C55B64" w:rsidRDefault="00F223E6" w:rsidP="00F223E6">
            <w:pPr>
              <w:snapToGrid w:val="0"/>
              <w:rPr>
                <w:rFonts w:ascii="ＭＳ ゴシック" w:eastAsia="ＭＳ ゴシック" w:hAnsi="ＭＳ ゴシック"/>
              </w:rPr>
            </w:pPr>
          </w:p>
        </w:tc>
        <w:tc>
          <w:tcPr>
            <w:tcW w:w="255" w:type="pct"/>
            <w:vMerge/>
            <w:vAlign w:val="center"/>
          </w:tcPr>
          <w:p w14:paraId="7F25F640" w14:textId="77777777" w:rsidR="00F223E6" w:rsidRPr="00C55B64" w:rsidRDefault="00F223E6" w:rsidP="00F223E6">
            <w:pPr>
              <w:snapToGrid w:val="0"/>
              <w:rPr>
                <w:rFonts w:ascii="ＭＳ ゴシック" w:eastAsia="ＭＳ ゴシック" w:hAnsi="ＭＳ ゴシック"/>
              </w:rPr>
            </w:pPr>
          </w:p>
        </w:tc>
        <w:tc>
          <w:tcPr>
            <w:tcW w:w="3739" w:type="pct"/>
            <w:vAlign w:val="center"/>
          </w:tcPr>
          <w:p w14:paraId="6E64F90C" w14:textId="77777777"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㉑</w:t>
            </w:r>
            <w:r w:rsidRPr="00032F6B">
              <w:rPr>
                <w:rFonts w:ascii="ＭＳ ゴシック" w:eastAsia="ＭＳ ゴシック" w:hAnsi="ＭＳ ゴシック" w:hint="eastAsia"/>
              </w:rPr>
              <w:t>一般客室内に車椅子使用者が車椅子を転回することができる空間を確保しているか</w:t>
            </w:r>
          </w:p>
        </w:tc>
        <w:tc>
          <w:tcPr>
            <w:tcW w:w="216" w:type="pct"/>
            <w:vAlign w:val="center"/>
          </w:tcPr>
          <w:p w14:paraId="32B32EAE"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38685C0" w14:textId="77777777" w:rsidTr="00F223E6">
        <w:tc>
          <w:tcPr>
            <w:tcW w:w="790" w:type="pct"/>
            <w:vMerge w:val="restart"/>
          </w:tcPr>
          <w:p w14:paraId="291CFA5D"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敷地内の通路</w:t>
            </w:r>
            <w:r w:rsidRPr="00C55B64">
              <w:rPr>
                <w:rFonts w:ascii="ＭＳ ゴシック" w:eastAsia="ＭＳ ゴシック" w:hAnsi="ＭＳ ゴシック"/>
              </w:rPr>
              <w:br/>
            </w:r>
            <w:r w:rsidRPr="00C55B64">
              <w:rPr>
                <w:rFonts w:ascii="ＭＳ ゴシック" w:eastAsia="ＭＳ ゴシック" w:hAnsi="ＭＳ ゴシック" w:hint="eastAsia"/>
              </w:rPr>
              <w:t>(政令第</w:t>
            </w:r>
            <w:r w:rsidRPr="00C55B64">
              <w:rPr>
                <w:rFonts w:ascii="ＭＳ ゴシック" w:eastAsia="ＭＳ ゴシック" w:hAnsi="ＭＳ ゴシック"/>
              </w:rPr>
              <w:t>16</w:t>
            </w:r>
            <w:r w:rsidRPr="00C55B64">
              <w:rPr>
                <w:rFonts w:ascii="ＭＳ ゴシック" w:eastAsia="ＭＳ ゴシック" w:hAnsi="ＭＳ ゴシック" w:hint="eastAsia"/>
              </w:rPr>
              <w:t>条)</w:t>
            </w:r>
          </w:p>
          <w:p w14:paraId="57BD7A34"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w:t>
            </w:r>
            <w:r w:rsidRPr="00C55B64">
              <w:rPr>
                <w:rFonts w:ascii="ＭＳ ゴシック" w:eastAsia="ＭＳ ゴシック" w:hAnsi="ＭＳ ゴシック"/>
              </w:rPr>
              <w:t>22</w:t>
            </w:r>
            <w:r w:rsidRPr="00C55B64">
              <w:rPr>
                <w:rFonts w:ascii="ＭＳ ゴシック" w:eastAsia="ＭＳ ゴシック" w:hAnsi="ＭＳ ゴシック" w:hint="eastAsia"/>
              </w:rPr>
              <w:t>条)</w:t>
            </w:r>
          </w:p>
          <w:p w14:paraId="1B06147B"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534C6243"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6" w:type="pct"/>
            <w:vAlign w:val="center"/>
          </w:tcPr>
          <w:p w14:paraId="34628B4B"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20604A38" w14:textId="77777777" w:rsidTr="00F223E6">
        <w:tc>
          <w:tcPr>
            <w:tcW w:w="790" w:type="pct"/>
            <w:vMerge/>
            <w:vAlign w:val="center"/>
          </w:tcPr>
          <w:p w14:paraId="1AC5F7DC"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37C275FC"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②段がある部分</w:t>
            </w:r>
          </w:p>
        </w:tc>
        <w:tc>
          <w:tcPr>
            <w:tcW w:w="216" w:type="pct"/>
            <w:vAlign w:val="center"/>
          </w:tcPr>
          <w:p w14:paraId="3A350DD4" w14:textId="77777777"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14:paraId="0CDC0856" w14:textId="77777777" w:rsidTr="00F223E6">
        <w:tc>
          <w:tcPr>
            <w:tcW w:w="790" w:type="pct"/>
            <w:vMerge/>
            <w:vAlign w:val="center"/>
          </w:tcPr>
          <w:p w14:paraId="290C15C5"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4FABEEB9"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手すりを設けているか</w:t>
            </w:r>
          </w:p>
        </w:tc>
        <w:tc>
          <w:tcPr>
            <w:tcW w:w="216" w:type="pct"/>
            <w:vAlign w:val="center"/>
          </w:tcPr>
          <w:p w14:paraId="11F205FA"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52DD4DD2" w14:textId="77777777" w:rsidTr="00F223E6">
        <w:tc>
          <w:tcPr>
            <w:tcW w:w="790" w:type="pct"/>
            <w:vMerge/>
            <w:vAlign w:val="center"/>
          </w:tcPr>
          <w:p w14:paraId="70388DC7"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44A3F085"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識別しやすいものか</w:t>
            </w:r>
          </w:p>
        </w:tc>
        <w:tc>
          <w:tcPr>
            <w:tcW w:w="216" w:type="pct"/>
            <w:vAlign w:val="center"/>
          </w:tcPr>
          <w:p w14:paraId="604F0770"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09626307" w14:textId="77777777" w:rsidTr="00F223E6">
        <w:tc>
          <w:tcPr>
            <w:tcW w:w="790" w:type="pct"/>
            <w:vMerge/>
            <w:vAlign w:val="center"/>
          </w:tcPr>
          <w:p w14:paraId="0EFF4DFB"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735F3DBE"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(3)つまずきにくいものか</w:t>
            </w:r>
          </w:p>
        </w:tc>
        <w:tc>
          <w:tcPr>
            <w:tcW w:w="216" w:type="pct"/>
            <w:vAlign w:val="center"/>
          </w:tcPr>
          <w:p w14:paraId="27D09EA2"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185088F" w14:textId="77777777" w:rsidTr="00F223E6">
        <w:tc>
          <w:tcPr>
            <w:tcW w:w="790" w:type="pct"/>
            <w:vMerge/>
            <w:vAlign w:val="center"/>
          </w:tcPr>
          <w:p w14:paraId="1E7DC389"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59C316E4"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③傾斜路がある部分</w:t>
            </w:r>
          </w:p>
        </w:tc>
        <w:tc>
          <w:tcPr>
            <w:tcW w:w="216" w:type="pct"/>
            <w:vAlign w:val="center"/>
          </w:tcPr>
          <w:p w14:paraId="2C52048B" w14:textId="77777777"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14:paraId="6C7489F9" w14:textId="77777777" w:rsidTr="00F223E6">
        <w:tc>
          <w:tcPr>
            <w:tcW w:w="790" w:type="pct"/>
            <w:vMerge/>
            <w:vAlign w:val="center"/>
          </w:tcPr>
          <w:p w14:paraId="47A63B67"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4F41B602" w14:textId="77777777"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手すりを設けているか</w:t>
            </w:r>
            <w:r w:rsidRPr="00C55B64">
              <w:rPr>
                <w:rFonts w:ascii="ＭＳ ゴシック" w:eastAsia="ＭＳ ゴシック" w:hAnsi="ＭＳ ゴシック" w:hint="eastAsia"/>
                <w:sz w:val="16"/>
                <w:szCs w:val="16"/>
              </w:rPr>
              <w:t>（勾配1／12を超え　又は高さ16ｃｍを超え　かつ、1／20を超える傾斜部分）</w:t>
            </w:r>
          </w:p>
        </w:tc>
        <w:tc>
          <w:tcPr>
            <w:tcW w:w="216" w:type="pct"/>
            <w:vAlign w:val="center"/>
          </w:tcPr>
          <w:p w14:paraId="26F05188"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115BF5D7" w14:textId="77777777" w:rsidTr="00F223E6">
        <w:tc>
          <w:tcPr>
            <w:tcW w:w="790" w:type="pct"/>
            <w:vMerge/>
            <w:vAlign w:val="center"/>
          </w:tcPr>
          <w:p w14:paraId="4DDDFECE"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58850DA9"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前後の通路と識別しやすいものか</w:t>
            </w:r>
          </w:p>
        </w:tc>
        <w:tc>
          <w:tcPr>
            <w:tcW w:w="216" w:type="pct"/>
            <w:vAlign w:val="center"/>
          </w:tcPr>
          <w:p w14:paraId="0369EAA9"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33D3962F" w14:textId="77777777" w:rsidTr="00F223E6">
        <w:tc>
          <w:tcPr>
            <w:tcW w:w="790" w:type="pct"/>
            <w:vMerge/>
            <w:vAlign w:val="center"/>
          </w:tcPr>
          <w:p w14:paraId="0FF30589"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792816BB"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3</w:t>
            </w:r>
            <w:r w:rsidRPr="00C55B64">
              <w:rPr>
                <w:rFonts w:ascii="ＭＳ ゴシック" w:eastAsia="ＭＳ ゴシック" w:hAnsi="ＭＳ ゴシック"/>
              </w:rPr>
              <w:t>)</w:t>
            </w:r>
            <w:r w:rsidRPr="00C55B64">
              <w:rPr>
                <w:rFonts w:ascii="ＭＳ ゴシック" w:eastAsia="ＭＳ ゴシック" w:hAnsi="ＭＳ ゴシック" w:hint="eastAsia"/>
              </w:rPr>
              <w:t>両側に側壁又は立ち上がり部を設けているか</w:t>
            </w:r>
          </w:p>
        </w:tc>
        <w:tc>
          <w:tcPr>
            <w:tcW w:w="216" w:type="pct"/>
            <w:vAlign w:val="center"/>
          </w:tcPr>
          <w:p w14:paraId="11FD0C75"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79DFB69E" w14:textId="77777777" w:rsidTr="00F223E6">
        <w:tc>
          <w:tcPr>
            <w:tcW w:w="790" w:type="pct"/>
            <w:vMerge w:val="restart"/>
          </w:tcPr>
          <w:p w14:paraId="57354CF5"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駐車場</w:t>
            </w:r>
          </w:p>
          <w:p w14:paraId="32D64293"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(政令第17条)</w:t>
            </w:r>
          </w:p>
        </w:tc>
        <w:tc>
          <w:tcPr>
            <w:tcW w:w="3994" w:type="pct"/>
            <w:gridSpan w:val="2"/>
            <w:vAlign w:val="center"/>
          </w:tcPr>
          <w:p w14:paraId="60C4C6A2"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①車椅子使用者用駐車施設を設けているか</w:t>
            </w:r>
            <w:r w:rsidRPr="00C55B64">
              <w:rPr>
                <w:rFonts w:ascii="ＭＳ ゴシック" w:eastAsia="ＭＳ ゴシック" w:hAnsi="ＭＳ ゴシック" w:hint="eastAsia"/>
                <w:sz w:val="16"/>
                <w:szCs w:val="16"/>
              </w:rPr>
              <w:t>（1以上）</w:t>
            </w:r>
          </w:p>
        </w:tc>
        <w:tc>
          <w:tcPr>
            <w:tcW w:w="216" w:type="pct"/>
            <w:vAlign w:val="center"/>
          </w:tcPr>
          <w:p w14:paraId="78052EC2"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1DF97120" w14:textId="77777777" w:rsidTr="00F223E6">
        <w:tc>
          <w:tcPr>
            <w:tcW w:w="790" w:type="pct"/>
            <w:vMerge/>
            <w:vAlign w:val="center"/>
          </w:tcPr>
          <w:p w14:paraId="166DCC34"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0D3FA3A9"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幅は350ｃｍ以上であるか</w:t>
            </w:r>
          </w:p>
        </w:tc>
        <w:tc>
          <w:tcPr>
            <w:tcW w:w="216" w:type="pct"/>
            <w:vAlign w:val="center"/>
          </w:tcPr>
          <w:p w14:paraId="5D7649C8"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5D588E94" w14:textId="77777777" w:rsidTr="00F223E6">
        <w:tc>
          <w:tcPr>
            <w:tcW w:w="790" w:type="pct"/>
            <w:vMerge/>
            <w:vAlign w:val="center"/>
          </w:tcPr>
          <w:p w14:paraId="05758895"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09057933"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2</w:t>
            </w:r>
            <w:r w:rsidRPr="00C55B64">
              <w:rPr>
                <w:rFonts w:ascii="ＭＳ ゴシック" w:eastAsia="ＭＳ ゴシック" w:hAnsi="ＭＳ ゴシック"/>
              </w:rPr>
              <w:t>)</w:t>
            </w:r>
            <w:r w:rsidRPr="00C55B64">
              <w:rPr>
                <w:rFonts w:ascii="ＭＳ ゴシック" w:eastAsia="ＭＳ ゴシック" w:hAnsi="ＭＳ ゴシック" w:hint="eastAsia"/>
              </w:rPr>
              <w:t>利用居室までの経路が短い位置に設けられているか</w:t>
            </w:r>
          </w:p>
        </w:tc>
        <w:tc>
          <w:tcPr>
            <w:tcW w:w="216" w:type="pct"/>
            <w:vAlign w:val="center"/>
          </w:tcPr>
          <w:p w14:paraId="32074E6E"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D29A047" w14:textId="77777777" w:rsidTr="00F223E6">
        <w:tc>
          <w:tcPr>
            <w:tcW w:w="790" w:type="pct"/>
            <w:vMerge w:val="restart"/>
          </w:tcPr>
          <w:p w14:paraId="29629B95"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浴室等</w:t>
            </w:r>
          </w:p>
          <w:p w14:paraId="46F77879"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(条例第2</w:t>
            </w:r>
            <w:r w:rsidRPr="00C55B64">
              <w:rPr>
                <w:rFonts w:ascii="ＭＳ ゴシック" w:eastAsia="ＭＳ ゴシック" w:hAnsi="ＭＳ ゴシック"/>
              </w:rPr>
              <w:t>3</w:t>
            </w:r>
            <w:r w:rsidRPr="00C55B64">
              <w:rPr>
                <w:rFonts w:ascii="ＭＳ ゴシック" w:eastAsia="ＭＳ ゴシック" w:hAnsi="ＭＳ ゴシック" w:hint="eastAsia"/>
              </w:rPr>
              <w:t>条</w:t>
            </w:r>
            <w:r w:rsidRPr="00C55B64">
              <w:rPr>
                <w:rFonts w:ascii="ＭＳ ゴシック" w:eastAsia="ＭＳ ゴシック" w:hAnsi="ＭＳ ゴシック"/>
              </w:rPr>
              <w:t>）</w:t>
            </w:r>
          </w:p>
        </w:tc>
        <w:tc>
          <w:tcPr>
            <w:tcW w:w="3994" w:type="pct"/>
            <w:gridSpan w:val="2"/>
            <w:vAlign w:val="center"/>
          </w:tcPr>
          <w:p w14:paraId="1ED58F87"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6" w:type="pct"/>
            <w:vAlign w:val="center"/>
          </w:tcPr>
          <w:p w14:paraId="01EFF228"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6954AAA" w14:textId="77777777" w:rsidTr="00F223E6">
        <w:tc>
          <w:tcPr>
            <w:tcW w:w="790" w:type="pct"/>
            <w:vMerge/>
            <w:vAlign w:val="center"/>
          </w:tcPr>
          <w:p w14:paraId="70F6A307"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40D92F37"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②車椅子使用者用浴室等を設けているか</w:t>
            </w:r>
            <w:r w:rsidRPr="00C55B64">
              <w:rPr>
                <w:rFonts w:ascii="ＭＳ ゴシック" w:eastAsia="ＭＳ ゴシック" w:hAnsi="ＭＳ ゴシック" w:hint="eastAsia"/>
                <w:sz w:val="16"/>
                <w:szCs w:val="16"/>
              </w:rPr>
              <w:t>（1以上）</w:t>
            </w:r>
          </w:p>
        </w:tc>
        <w:tc>
          <w:tcPr>
            <w:tcW w:w="216" w:type="pct"/>
            <w:vAlign w:val="center"/>
          </w:tcPr>
          <w:p w14:paraId="66F52B91"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7A816E7B" w14:textId="77777777" w:rsidTr="00F223E6">
        <w:tc>
          <w:tcPr>
            <w:tcW w:w="790" w:type="pct"/>
            <w:vMerge/>
            <w:vAlign w:val="center"/>
          </w:tcPr>
          <w:p w14:paraId="085E58AB"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267C43BB"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浴槽、シャワー、手すり等が適切に配置されているか</w:t>
            </w:r>
          </w:p>
        </w:tc>
        <w:tc>
          <w:tcPr>
            <w:tcW w:w="216" w:type="pct"/>
            <w:vAlign w:val="center"/>
          </w:tcPr>
          <w:p w14:paraId="083F2BD6"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10A35403" w14:textId="77777777" w:rsidTr="00F223E6">
        <w:tc>
          <w:tcPr>
            <w:tcW w:w="790" w:type="pct"/>
            <w:vMerge/>
            <w:vAlign w:val="center"/>
          </w:tcPr>
          <w:p w14:paraId="5278584C"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6DE03FF0"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車椅子使用者が円滑に利用することができる十分な空間が確保されているか</w:t>
            </w:r>
          </w:p>
        </w:tc>
        <w:tc>
          <w:tcPr>
            <w:tcW w:w="216" w:type="pct"/>
            <w:vAlign w:val="center"/>
          </w:tcPr>
          <w:p w14:paraId="4F01BC58"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577F74D6" w14:textId="77777777" w:rsidTr="00F223E6">
        <w:tc>
          <w:tcPr>
            <w:tcW w:w="790" w:type="pct"/>
            <w:vMerge/>
            <w:vAlign w:val="center"/>
          </w:tcPr>
          <w:p w14:paraId="64DABAF9"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3643D207"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(3)</w:t>
            </w:r>
            <w:r w:rsidRPr="00C55B64">
              <w:rPr>
                <w:rFonts w:ascii="ＭＳ ゴシック" w:eastAsia="ＭＳ ゴシック" w:hAnsi="ＭＳ ゴシック" w:hint="eastAsia"/>
              </w:rPr>
              <w:t>出入口の幅は80ｃｍ以上であるか</w:t>
            </w:r>
          </w:p>
        </w:tc>
        <w:tc>
          <w:tcPr>
            <w:tcW w:w="216" w:type="pct"/>
            <w:vAlign w:val="center"/>
          </w:tcPr>
          <w:p w14:paraId="62DD1BC6"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526BD876" w14:textId="77777777" w:rsidTr="00F223E6">
        <w:tc>
          <w:tcPr>
            <w:tcW w:w="790" w:type="pct"/>
            <w:vMerge/>
            <w:vAlign w:val="center"/>
          </w:tcPr>
          <w:p w14:paraId="4FB223E3"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001795C2"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(4)出入口の戸は車椅子使用者が通過しやすく、前後に水平部分を設けているか</w:t>
            </w:r>
          </w:p>
        </w:tc>
        <w:tc>
          <w:tcPr>
            <w:tcW w:w="216" w:type="pct"/>
            <w:vAlign w:val="center"/>
          </w:tcPr>
          <w:p w14:paraId="23D8E23C"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0AF693E" w14:textId="77777777" w:rsidTr="00F223E6">
        <w:tc>
          <w:tcPr>
            <w:tcW w:w="790" w:type="pct"/>
            <w:vMerge w:val="restart"/>
          </w:tcPr>
          <w:p w14:paraId="0E5C04FB"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標識</w:t>
            </w:r>
          </w:p>
          <w:p w14:paraId="7B37CA0D"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(政令第19条)</w:t>
            </w:r>
          </w:p>
        </w:tc>
        <w:tc>
          <w:tcPr>
            <w:tcW w:w="3994" w:type="pct"/>
            <w:gridSpan w:val="2"/>
            <w:vAlign w:val="center"/>
          </w:tcPr>
          <w:p w14:paraId="264F4FC2" w14:textId="77777777"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①移動等円滑化の措置がとられたエレベーターその他の昇降機、便所又は駐車施設の付近に存在を表示する標識を見やすい位置に設けているか</w:t>
            </w:r>
          </w:p>
        </w:tc>
        <w:tc>
          <w:tcPr>
            <w:tcW w:w="216" w:type="pct"/>
            <w:vAlign w:val="center"/>
          </w:tcPr>
          <w:p w14:paraId="4BB382D8"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3DE89E8C" w14:textId="77777777" w:rsidTr="00F223E6">
        <w:tc>
          <w:tcPr>
            <w:tcW w:w="790" w:type="pct"/>
            <w:vMerge/>
            <w:vAlign w:val="center"/>
          </w:tcPr>
          <w:p w14:paraId="24654206"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5BA29321" w14:textId="77777777"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②標識は、内容が容易に識別することができるものか</w:t>
            </w:r>
            <w:r w:rsidRPr="00C55B64">
              <w:rPr>
                <w:rFonts w:ascii="ＭＳ ゴシック" w:eastAsia="ＭＳ ゴシック" w:hAnsi="ＭＳ ゴシック" w:hint="eastAsia"/>
                <w:sz w:val="16"/>
                <w:szCs w:val="16"/>
              </w:rPr>
              <w:t>（日本産業規格Ｚ8210に適合しているか）</w:t>
            </w:r>
          </w:p>
        </w:tc>
        <w:tc>
          <w:tcPr>
            <w:tcW w:w="216" w:type="pct"/>
            <w:vAlign w:val="center"/>
          </w:tcPr>
          <w:p w14:paraId="06F3469D"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3EBD1892" w14:textId="77777777" w:rsidTr="00F223E6">
        <w:tc>
          <w:tcPr>
            <w:tcW w:w="790" w:type="pct"/>
            <w:vMerge w:val="restart"/>
          </w:tcPr>
          <w:p w14:paraId="20172C77"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案内設備</w:t>
            </w:r>
          </w:p>
          <w:p w14:paraId="34118F46"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(政令第20条)</w:t>
            </w:r>
          </w:p>
          <w:p w14:paraId="20B23331"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(条例第2</w:t>
            </w:r>
            <w:r w:rsidRPr="00C55B64">
              <w:rPr>
                <w:rFonts w:ascii="ＭＳ ゴシック" w:eastAsia="ＭＳ ゴシック" w:hAnsi="ＭＳ ゴシック"/>
              </w:rPr>
              <w:t>5</w:t>
            </w:r>
            <w:r w:rsidRPr="00C55B64">
              <w:rPr>
                <w:rFonts w:ascii="ＭＳ ゴシック" w:eastAsia="ＭＳ ゴシック" w:hAnsi="ＭＳ ゴシック" w:hint="eastAsia"/>
              </w:rPr>
              <w:t>条)</w:t>
            </w:r>
          </w:p>
        </w:tc>
        <w:tc>
          <w:tcPr>
            <w:tcW w:w="3994" w:type="pct"/>
            <w:gridSpan w:val="2"/>
            <w:vAlign w:val="center"/>
          </w:tcPr>
          <w:p w14:paraId="6F62B291" w14:textId="77777777"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①移動等円滑化の措置がとられたエレベーターその他の昇降機、便所又は駐車施設の配置を表示した案内板等があるか</w:t>
            </w:r>
            <w:r w:rsidRPr="00C55B64">
              <w:rPr>
                <w:rFonts w:ascii="ＭＳ ゴシック" w:eastAsia="ＭＳ ゴシック" w:hAnsi="ＭＳ ゴシック" w:hint="eastAsia"/>
                <w:sz w:val="16"/>
                <w:szCs w:val="16"/>
              </w:rPr>
              <w:t>（配置を容易に視認することができる場合は除く）</w:t>
            </w:r>
          </w:p>
        </w:tc>
        <w:tc>
          <w:tcPr>
            <w:tcW w:w="216" w:type="pct"/>
            <w:vAlign w:val="center"/>
          </w:tcPr>
          <w:p w14:paraId="386967BA"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74C33AFD" w14:textId="77777777" w:rsidTr="00F223E6">
        <w:tc>
          <w:tcPr>
            <w:tcW w:w="790" w:type="pct"/>
            <w:vMerge/>
            <w:vAlign w:val="center"/>
          </w:tcPr>
          <w:p w14:paraId="7764763F"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64194D97" w14:textId="77777777"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②移動等円滑化の措置がとられたエレベーターその他の昇降機、便所の配置を点字その他の方法</w:t>
            </w:r>
            <w:r w:rsidRPr="00C55B64">
              <w:rPr>
                <w:rFonts w:ascii="ＭＳ ゴシック" w:eastAsia="ＭＳ ゴシック" w:hAnsi="ＭＳ ゴシック" w:hint="eastAsia"/>
                <w:sz w:val="16"/>
                <w:szCs w:val="16"/>
              </w:rPr>
              <w:t>（文字等の浮き彫り又は音声による案内）</w:t>
            </w:r>
            <w:r w:rsidRPr="00C55B64">
              <w:rPr>
                <w:rFonts w:ascii="ＭＳ ゴシック" w:eastAsia="ＭＳ ゴシック" w:hAnsi="ＭＳ ゴシック" w:hint="eastAsia"/>
              </w:rPr>
              <w:t>により視覚障がい者に示す設備を設けているか</w:t>
            </w:r>
          </w:p>
        </w:tc>
        <w:tc>
          <w:tcPr>
            <w:tcW w:w="216" w:type="pct"/>
            <w:vAlign w:val="center"/>
          </w:tcPr>
          <w:p w14:paraId="39C279B1"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068F26B4" w14:textId="77777777" w:rsidTr="00F223E6">
        <w:tc>
          <w:tcPr>
            <w:tcW w:w="790" w:type="pct"/>
            <w:vMerge/>
            <w:vAlign w:val="center"/>
          </w:tcPr>
          <w:p w14:paraId="00BAE4E4"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1CEB9E60"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③案内所を設けているか</w:t>
            </w:r>
            <w:r w:rsidRPr="00C55B64">
              <w:rPr>
                <w:rFonts w:ascii="ＭＳ ゴシック" w:eastAsia="ＭＳ ゴシック" w:hAnsi="ＭＳ ゴシック" w:hint="eastAsia"/>
                <w:sz w:val="16"/>
                <w:szCs w:val="16"/>
              </w:rPr>
              <w:t>（①、②の代替措置）</w:t>
            </w:r>
          </w:p>
        </w:tc>
        <w:tc>
          <w:tcPr>
            <w:tcW w:w="216" w:type="pct"/>
            <w:vAlign w:val="center"/>
          </w:tcPr>
          <w:p w14:paraId="16278E6A"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01FBBDA" w14:textId="77777777" w:rsidTr="00F223E6">
        <w:tc>
          <w:tcPr>
            <w:tcW w:w="790" w:type="pct"/>
            <w:vMerge/>
            <w:vAlign w:val="center"/>
          </w:tcPr>
          <w:p w14:paraId="3CCC8D56" w14:textId="77777777"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14:paraId="0E56F872"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(1)案内所は車椅子使用者が利用することができるものとしているか</w:t>
            </w:r>
          </w:p>
        </w:tc>
        <w:tc>
          <w:tcPr>
            <w:tcW w:w="216" w:type="pct"/>
            <w:vAlign w:val="center"/>
          </w:tcPr>
          <w:p w14:paraId="3985E144" w14:textId="77777777" w:rsidR="00F223E6" w:rsidRPr="00C55B64" w:rsidRDefault="00F223E6" w:rsidP="00F223E6">
            <w:pPr>
              <w:snapToGrid w:val="0"/>
              <w:jc w:val="center"/>
              <w:rPr>
                <w:rFonts w:ascii="ＭＳ ゴシック" w:eastAsia="ＭＳ ゴシック" w:hAnsi="ＭＳ ゴシック"/>
              </w:rPr>
            </w:pPr>
          </w:p>
        </w:tc>
      </w:tr>
    </w:tbl>
    <w:p w14:paraId="3C768558" w14:textId="77777777" w:rsidR="00F223E6" w:rsidRPr="00032F6B" w:rsidRDefault="00F223E6" w:rsidP="00F223E6">
      <w:pPr>
        <w:rPr>
          <w:rFonts w:ascii="ＭＳ ゴシック" w:eastAsia="ＭＳ ゴシック" w:hAnsi="ＭＳ ゴシック"/>
          <w:sz w:val="18"/>
          <w:szCs w:val="18"/>
        </w:rPr>
      </w:pPr>
    </w:p>
    <w:p w14:paraId="29E65112" w14:textId="77777777" w:rsidR="00F223E6" w:rsidRPr="00032F6B" w:rsidRDefault="00F223E6" w:rsidP="00F223E6">
      <w:pPr>
        <w:rPr>
          <w:rFonts w:ascii="ＭＳ ゴシック" w:eastAsia="ＭＳ ゴシック" w:hAnsi="ＭＳ ゴシック"/>
          <w:sz w:val="18"/>
          <w:szCs w:val="18"/>
        </w:rPr>
      </w:pPr>
      <w:r w:rsidRPr="00032F6B">
        <w:rPr>
          <w:rFonts w:ascii="ＭＳ ゴシック" w:eastAsia="ＭＳ ゴシック" w:hAnsi="ＭＳ ゴシック" w:hint="eastAsia"/>
          <w:sz w:val="18"/>
          <w:szCs w:val="18"/>
        </w:rPr>
        <w:t>※6　以下の場合を除く（条例第21条第1項第1号ロ）</w:t>
      </w:r>
    </w:p>
    <w:p w14:paraId="03C0D9B0" w14:textId="77777777" w:rsidR="00F223E6" w:rsidRPr="00032F6B" w:rsidRDefault="00F223E6" w:rsidP="00F223E6">
      <w:pPr>
        <w:ind w:left="540" w:hangingChars="300" w:hanging="540"/>
        <w:rPr>
          <w:rFonts w:ascii="ＭＳ ゴシック" w:eastAsia="ＭＳ ゴシック" w:hAnsi="ＭＳ ゴシック"/>
          <w:sz w:val="18"/>
          <w:szCs w:val="18"/>
        </w:rPr>
      </w:pPr>
      <w:r w:rsidRPr="00032F6B">
        <w:rPr>
          <w:rFonts w:ascii="ＭＳ ゴシック" w:eastAsia="ＭＳ ゴシック" w:hAnsi="ＭＳ ゴシック" w:hint="eastAsia"/>
          <w:sz w:val="18"/>
          <w:szCs w:val="18"/>
        </w:rPr>
        <w:t xml:space="preserve">　　・同一客室内に複数の階がある場合当該一般客室の出入口のある階とその直上階又は直下階との間の上下の移動に係る階段又は段の部分</w:t>
      </w:r>
    </w:p>
    <w:p w14:paraId="186BE69E" w14:textId="77777777" w:rsidR="00F223E6" w:rsidRDefault="00F223E6" w:rsidP="00F223E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32F6B">
        <w:rPr>
          <w:rFonts w:ascii="ＭＳ ゴシック" w:eastAsia="ＭＳ ゴシック" w:hAnsi="ＭＳ ゴシック" w:hint="eastAsia"/>
          <w:sz w:val="18"/>
          <w:szCs w:val="18"/>
        </w:rPr>
        <w:t>・勾配が1/12を超えない傾斜路を併設する場合　当該傾斜路が併設された階段又は段の部分</w:t>
      </w:r>
    </w:p>
    <w:p w14:paraId="7E7AFF48" w14:textId="77777777" w:rsidR="00F223E6" w:rsidRPr="00032F6B" w:rsidRDefault="00F223E6" w:rsidP="00F223E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32F6B">
        <w:rPr>
          <w:rFonts w:ascii="ＭＳ ゴシック" w:eastAsia="ＭＳ ゴシック" w:hAnsi="ＭＳ ゴシック" w:hint="eastAsia"/>
          <w:sz w:val="18"/>
          <w:szCs w:val="18"/>
        </w:rPr>
        <w:t>・浴室等の内側に防水上必要な最低限度の高低差を設ける場合　当該高低差の部分</w:t>
      </w:r>
    </w:p>
    <w:p w14:paraId="4FA05CB9" w14:textId="77777777" w:rsidR="00F223E6" w:rsidRPr="00032F6B" w:rsidRDefault="00F223E6" w:rsidP="00F223E6">
      <w:pPr>
        <w:rPr>
          <w:rFonts w:ascii="ＭＳ ゴシック" w:eastAsia="ＭＳ ゴシック" w:hAnsi="ＭＳ ゴシック"/>
          <w:sz w:val="18"/>
          <w:szCs w:val="18"/>
        </w:rPr>
      </w:pPr>
    </w:p>
    <w:p w14:paraId="561210E1" w14:textId="77777777" w:rsidR="00F223E6" w:rsidRPr="00C55B64" w:rsidRDefault="00F223E6" w:rsidP="00F223E6">
      <w:pPr>
        <w:rPr>
          <w:rFonts w:ascii="ＭＳ ゴシック" w:eastAsia="ＭＳ ゴシック" w:hAnsi="ＭＳ ゴシック"/>
        </w:rPr>
        <w:sectPr w:rsidR="00F223E6" w:rsidRPr="00C55B64" w:rsidSect="00F72238">
          <w:footerReference w:type="default" r:id="rId18"/>
          <w:pgSz w:w="11906" w:h="16838" w:code="9"/>
          <w:pgMar w:top="1021" w:right="1134" w:bottom="851" w:left="1134" w:header="624" w:footer="510" w:gutter="0"/>
          <w:cols w:space="425"/>
          <w:docGrid w:linePitch="360"/>
        </w:sectPr>
      </w:pPr>
    </w:p>
    <w:p w14:paraId="0E1E6241" w14:textId="77777777" w:rsidR="00F223E6" w:rsidRPr="00C55B64" w:rsidRDefault="00F223E6" w:rsidP="00F223E6">
      <w:pPr>
        <w:rPr>
          <w:rFonts w:ascii="ＭＳ ゴシック" w:eastAsia="ＭＳ ゴシック" w:hAnsi="ＭＳ ゴシック"/>
        </w:rPr>
      </w:pPr>
      <w:r w:rsidRPr="00C55B64">
        <w:rPr>
          <w:rFonts w:ascii="ＭＳ ゴシック" w:eastAsia="ＭＳ ゴシック" w:hAnsi="ＭＳ ゴシック" w:hint="eastAsia"/>
        </w:rPr>
        <w:lastRenderedPageBreak/>
        <w:t>○移動等円滑化経路</w:t>
      </w:r>
      <w:r w:rsidRPr="00C55B64">
        <w:rPr>
          <w:rFonts w:ascii="ＭＳ ゴシック" w:eastAsia="ＭＳ ゴシック" w:hAnsi="ＭＳ ゴシック" w:hint="eastAsia"/>
          <w:sz w:val="18"/>
          <w:szCs w:val="20"/>
        </w:rPr>
        <w:t>（利用居室、車椅子使用者用便房・駐車施設に至る1以上の経路に係る基準）</w:t>
      </w:r>
    </w:p>
    <w:tbl>
      <w:tblPr>
        <w:tblStyle w:val="a9"/>
        <w:tblW w:w="4968" w:type="pct"/>
        <w:tblLook w:val="04A0" w:firstRow="1" w:lastRow="0" w:firstColumn="1" w:lastColumn="0" w:noHBand="0" w:noVBand="1"/>
      </w:tblPr>
      <w:tblGrid>
        <w:gridCol w:w="1432"/>
        <w:gridCol w:w="7718"/>
        <w:gridCol w:w="416"/>
      </w:tblGrid>
      <w:tr w:rsidR="00F223E6" w:rsidRPr="00C55B64" w14:paraId="788C16EB" w14:textId="77777777" w:rsidTr="00F223E6">
        <w:tc>
          <w:tcPr>
            <w:tcW w:w="1559" w:type="dxa"/>
            <w:tcBorders>
              <w:top w:val="single" w:sz="4" w:space="0" w:color="000000"/>
              <w:bottom w:val="double" w:sz="4" w:space="0" w:color="000000"/>
            </w:tcBorders>
            <w:shd w:val="clear" w:color="auto" w:fill="D0CECE" w:themeFill="background2" w:themeFillShade="E6"/>
            <w:vAlign w:val="center"/>
          </w:tcPr>
          <w:p w14:paraId="3EAC1B46" w14:textId="77777777"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7655" w:type="dxa"/>
            <w:tcBorders>
              <w:bottom w:val="double" w:sz="4" w:space="0" w:color="000000"/>
            </w:tcBorders>
            <w:shd w:val="clear" w:color="auto" w:fill="D0CECE" w:themeFill="background2" w:themeFillShade="E6"/>
          </w:tcPr>
          <w:p w14:paraId="6B9F2717" w14:textId="77777777"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416" w:type="dxa"/>
            <w:tcBorders>
              <w:bottom w:val="double" w:sz="4" w:space="0" w:color="000000"/>
            </w:tcBorders>
            <w:shd w:val="clear" w:color="auto" w:fill="D0CECE" w:themeFill="background2" w:themeFillShade="E6"/>
            <w:vAlign w:val="center"/>
          </w:tcPr>
          <w:p w14:paraId="53AB9551" w14:textId="77777777" w:rsidR="00F223E6" w:rsidRPr="00C55B64" w:rsidRDefault="00F223E6" w:rsidP="00F223E6">
            <w:pPr>
              <w:jc w:val="center"/>
              <w:rPr>
                <w:rFonts w:ascii="ＭＳ ゴシック" w:eastAsia="ＭＳ ゴシック" w:hAnsi="ＭＳ ゴシック"/>
              </w:rPr>
            </w:pPr>
          </w:p>
        </w:tc>
      </w:tr>
      <w:tr w:rsidR="00F223E6" w:rsidRPr="00C55B64" w14:paraId="2BD3EE0E" w14:textId="77777777" w:rsidTr="00F223E6">
        <w:tc>
          <w:tcPr>
            <w:tcW w:w="1434" w:type="dxa"/>
            <w:tcBorders>
              <w:top w:val="double" w:sz="4" w:space="0" w:color="000000"/>
            </w:tcBorders>
            <w:vAlign w:val="bottom"/>
          </w:tcPr>
          <w:p w14:paraId="3158350D"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8条第2項第1号)</w:t>
            </w:r>
          </w:p>
        </w:tc>
        <w:tc>
          <w:tcPr>
            <w:tcW w:w="7716" w:type="dxa"/>
            <w:tcBorders>
              <w:top w:val="double" w:sz="4" w:space="0" w:color="000000"/>
            </w:tcBorders>
            <w:vAlign w:val="center"/>
          </w:tcPr>
          <w:p w14:paraId="1FF7FAFB" w14:textId="77777777"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①階段・段が設けられていないか</w:t>
            </w:r>
            <w:r w:rsidRPr="00C55B64">
              <w:rPr>
                <w:rFonts w:ascii="ＭＳ ゴシック" w:eastAsia="ＭＳ ゴシック" w:hAnsi="ＭＳ ゴシック" w:hint="eastAsia"/>
                <w:sz w:val="16"/>
                <w:szCs w:val="16"/>
              </w:rPr>
              <w:t>（傾斜路又はエレベーターその他の昇降機を併設する場合は除く）</w:t>
            </w:r>
          </w:p>
        </w:tc>
        <w:tc>
          <w:tcPr>
            <w:tcW w:w="416" w:type="dxa"/>
            <w:tcBorders>
              <w:top w:val="double" w:sz="4" w:space="0" w:color="000000"/>
            </w:tcBorders>
            <w:vAlign w:val="center"/>
          </w:tcPr>
          <w:p w14:paraId="07643F10"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5CA14DF" w14:textId="77777777" w:rsidTr="00F223E6">
        <w:trPr>
          <w:trHeight w:val="407"/>
        </w:trPr>
        <w:tc>
          <w:tcPr>
            <w:tcW w:w="1434" w:type="dxa"/>
            <w:vMerge w:val="restart"/>
            <w:tcBorders>
              <w:top w:val="single" w:sz="4" w:space="0" w:color="000000"/>
            </w:tcBorders>
          </w:tcPr>
          <w:p w14:paraId="7C604D20"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出入口</w:t>
            </w:r>
            <w:r w:rsidRPr="00C55B64">
              <w:rPr>
                <w:rFonts w:ascii="ＭＳ ゴシック" w:eastAsia="ＭＳ ゴシック" w:hAnsi="ＭＳ ゴシック"/>
              </w:rPr>
              <w:br/>
            </w: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8条第2項第2号)</w:t>
            </w:r>
          </w:p>
        </w:tc>
        <w:tc>
          <w:tcPr>
            <w:tcW w:w="7716" w:type="dxa"/>
            <w:vAlign w:val="center"/>
          </w:tcPr>
          <w:p w14:paraId="157BADC1"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①幅は80ｃｍ以上であるか</w:t>
            </w:r>
          </w:p>
        </w:tc>
        <w:tc>
          <w:tcPr>
            <w:tcW w:w="416" w:type="dxa"/>
            <w:vAlign w:val="center"/>
          </w:tcPr>
          <w:p w14:paraId="44C57298"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3A689448" w14:textId="77777777" w:rsidTr="00F223E6">
        <w:tc>
          <w:tcPr>
            <w:tcW w:w="1434" w:type="dxa"/>
            <w:vMerge/>
            <w:vAlign w:val="center"/>
          </w:tcPr>
          <w:p w14:paraId="148F9F2F"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64DA7E53"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②戸は車椅子使用者が通過しやすく、前後に水平部分を設けているか</w:t>
            </w:r>
          </w:p>
        </w:tc>
        <w:tc>
          <w:tcPr>
            <w:tcW w:w="416" w:type="dxa"/>
            <w:vAlign w:val="center"/>
          </w:tcPr>
          <w:p w14:paraId="2D2D3575"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2C7606B0" w14:textId="77777777" w:rsidTr="00F223E6">
        <w:tc>
          <w:tcPr>
            <w:tcW w:w="1434" w:type="dxa"/>
            <w:vMerge w:val="restart"/>
            <w:tcBorders>
              <w:top w:val="single" w:sz="4" w:space="0" w:color="000000"/>
            </w:tcBorders>
          </w:tcPr>
          <w:p w14:paraId="590D72A2"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廊下等</w:t>
            </w:r>
          </w:p>
          <w:p w14:paraId="73F3A0F1"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8条第2項第3号)</w:t>
            </w:r>
          </w:p>
          <w:p w14:paraId="64723390"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(条例第2</w:t>
            </w:r>
            <w:r w:rsidRPr="00C55B64">
              <w:rPr>
                <w:rFonts w:ascii="ＭＳ ゴシック" w:eastAsia="ＭＳ ゴシック" w:hAnsi="ＭＳ ゴシック"/>
              </w:rPr>
              <w:t>4</w:t>
            </w:r>
            <w:r w:rsidRPr="00C55B64">
              <w:rPr>
                <w:rFonts w:ascii="ＭＳ ゴシック" w:eastAsia="ＭＳ ゴシック" w:hAnsi="ＭＳ ゴシック" w:hint="eastAsia"/>
              </w:rPr>
              <w:t>条第1項第1号)</w:t>
            </w:r>
          </w:p>
        </w:tc>
        <w:tc>
          <w:tcPr>
            <w:tcW w:w="7716" w:type="dxa"/>
            <w:vAlign w:val="center"/>
          </w:tcPr>
          <w:p w14:paraId="0C30F874"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①幅は120ｃｍ以上であるか</w:t>
            </w:r>
          </w:p>
        </w:tc>
        <w:tc>
          <w:tcPr>
            <w:tcW w:w="416" w:type="dxa"/>
            <w:vAlign w:val="center"/>
          </w:tcPr>
          <w:p w14:paraId="4DB82526"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3C9EAFDA" w14:textId="77777777" w:rsidTr="00F223E6">
        <w:tc>
          <w:tcPr>
            <w:tcW w:w="1434" w:type="dxa"/>
            <w:vMerge/>
            <w:vAlign w:val="center"/>
          </w:tcPr>
          <w:p w14:paraId="46EB4649"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4AF428C6"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②区間50ｍ以内ごとに車椅子が転回可能な場所があるか</w:t>
            </w:r>
          </w:p>
        </w:tc>
        <w:tc>
          <w:tcPr>
            <w:tcW w:w="416" w:type="dxa"/>
            <w:vAlign w:val="center"/>
          </w:tcPr>
          <w:p w14:paraId="13CD0DFF"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0267291B" w14:textId="77777777" w:rsidTr="00F223E6">
        <w:tc>
          <w:tcPr>
            <w:tcW w:w="1434" w:type="dxa"/>
            <w:vMerge/>
            <w:vAlign w:val="center"/>
          </w:tcPr>
          <w:p w14:paraId="2ECD0B39"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0B34590F"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③戸は車椅子使用者が通過しやすく、前後に水平部分を設けているか</w:t>
            </w:r>
          </w:p>
        </w:tc>
        <w:tc>
          <w:tcPr>
            <w:tcW w:w="416" w:type="dxa"/>
            <w:vAlign w:val="center"/>
          </w:tcPr>
          <w:p w14:paraId="724955A2"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53F433CB" w14:textId="77777777" w:rsidTr="00F223E6">
        <w:tc>
          <w:tcPr>
            <w:tcW w:w="1434" w:type="dxa"/>
            <w:vMerge/>
            <w:vAlign w:val="center"/>
          </w:tcPr>
          <w:p w14:paraId="4AA0B106"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11B40036" w14:textId="77777777"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④授乳及びおむつ交換のできる場所を設け、その付近にその旨の表示をしているか</w:t>
            </w:r>
            <w:r w:rsidRPr="00C55B64">
              <w:rPr>
                <w:rFonts w:ascii="ＭＳ ゴシック" w:eastAsia="ＭＳ ゴシック" w:hAnsi="ＭＳ ゴシック" w:hint="eastAsia"/>
                <w:sz w:val="16"/>
                <w:szCs w:val="16"/>
              </w:rPr>
              <w:t>（1以上。条例第2</w:t>
            </w:r>
            <w:r w:rsidRPr="00C55B64">
              <w:rPr>
                <w:rFonts w:ascii="ＭＳ ゴシック" w:eastAsia="ＭＳ ゴシック" w:hAnsi="ＭＳ ゴシック"/>
                <w:sz w:val="16"/>
                <w:szCs w:val="16"/>
              </w:rPr>
              <w:t>4</w:t>
            </w:r>
            <w:r w:rsidRPr="00C55B64">
              <w:rPr>
                <w:rFonts w:ascii="ＭＳ ゴシック" w:eastAsia="ＭＳ ゴシック" w:hAnsi="ＭＳ ゴシック" w:hint="eastAsia"/>
                <w:sz w:val="16"/>
                <w:szCs w:val="16"/>
              </w:rPr>
              <w:t>条第1項第1号に掲げる特別特定建築物のうち、5,000㎡以上のものに限る）</w:t>
            </w:r>
          </w:p>
        </w:tc>
        <w:tc>
          <w:tcPr>
            <w:tcW w:w="416" w:type="dxa"/>
            <w:vAlign w:val="center"/>
          </w:tcPr>
          <w:p w14:paraId="4178D79B"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23A3B763" w14:textId="77777777" w:rsidTr="00F223E6">
        <w:tc>
          <w:tcPr>
            <w:tcW w:w="1434" w:type="dxa"/>
            <w:vMerge w:val="restart"/>
            <w:tcBorders>
              <w:top w:val="single" w:sz="4" w:space="0" w:color="000000"/>
            </w:tcBorders>
          </w:tcPr>
          <w:p w14:paraId="5A73CE75"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傾斜路</w:t>
            </w:r>
          </w:p>
          <w:p w14:paraId="27C444EF"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8条第2項第4号)</w:t>
            </w:r>
          </w:p>
        </w:tc>
        <w:tc>
          <w:tcPr>
            <w:tcW w:w="7716" w:type="dxa"/>
            <w:vAlign w:val="center"/>
          </w:tcPr>
          <w:p w14:paraId="2F9543EA"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w:t>
            </w:r>
            <w:r w:rsidRPr="00F223E6">
              <w:rPr>
                <w:rFonts w:ascii="ＭＳ ゴシック" w:eastAsia="ＭＳ ゴシック" w:hAnsi="ＭＳ ゴシック" w:hint="eastAsia"/>
                <w:w w:val="97"/>
                <w:fitText w:val="7200" w:id="-2040351997"/>
              </w:rPr>
              <w:t>幅は階段に代わる場合は120ｃｍ以上、階段に併設する場合は90ｃｍ以上である</w:t>
            </w:r>
            <w:r w:rsidRPr="00F223E6">
              <w:rPr>
                <w:rFonts w:ascii="ＭＳ ゴシック" w:eastAsia="ＭＳ ゴシック" w:hAnsi="ＭＳ ゴシック" w:hint="eastAsia"/>
                <w:spacing w:val="15"/>
                <w:w w:val="97"/>
                <w:fitText w:val="7200" w:id="-2040351997"/>
              </w:rPr>
              <w:t>か</w:t>
            </w:r>
          </w:p>
        </w:tc>
        <w:tc>
          <w:tcPr>
            <w:tcW w:w="416" w:type="dxa"/>
            <w:vAlign w:val="center"/>
          </w:tcPr>
          <w:p w14:paraId="0C5B3F9A"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30B56FC8" w14:textId="77777777" w:rsidTr="00F223E6">
        <w:tc>
          <w:tcPr>
            <w:tcW w:w="1434" w:type="dxa"/>
            <w:vMerge/>
            <w:vAlign w:val="center"/>
          </w:tcPr>
          <w:p w14:paraId="5ABF0C88"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6E50A6C1"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②勾配は1／12を超えていないか</w:t>
            </w:r>
            <w:r w:rsidRPr="00C55B64">
              <w:rPr>
                <w:rFonts w:ascii="ＭＳ ゴシック" w:eastAsia="ＭＳ ゴシック" w:hAnsi="ＭＳ ゴシック" w:hint="eastAsia"/>
                <w:sz w:val="16"/>
                <w:szCs w:val="16"/>
              </w:rPr>
              <w:t>（高さ16ｃｍ以下の場合は1／8を超えていないか）</w:t>
            </w:r>
          </w:p>
        </w:tc>
        <w:tc>
          <w:tcPr>
            <w:tcW w:w="416" w:type="dxa"/>
            <w:vAlign w:val="center"/>
          </w:tcPr>
          <w:p w14:paraId="271A22CA"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0B834BD" w14:textId="77777777" w:rsidTr="00F223E6">
        <w:tc>
          <w:tcPr>
            <w:tcW w:w="1434" w:type="dxa"/>
            <w:vMerge/>
            <w:vAlign w:val="center"/>
          </w:tcPr>
          <w:p w14:paraId="3B8E21AD"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56AEB167"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③高さ75ｃｍ以内ごとに踏幅150ｃｍ以上の踊場を設けているか</w:t>
            </w:r>
          </w:p>
        </w:tc>
        <w:tc>
          <w:tcPr>
            <w:tcW w:w="416" w:type="dxa"/>
            <w:vAlign w:val="center"/>
          </w:tcPr>
          <w:p w14:paraId="06D8A82B"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0A019FA6" w14:textId="77777777" w:rsidTr="00F223E6">
        <w:tc>
          <w:tcPr>
            <w:tcW w:w="1434" w:type="dxa"/>
            <w:vMerge w:val="restart"/>
            <w:tcBorders>
              <w:top w:val="single" w:sz="4" w:space="0" w:color="000000"/>
            </w:tcBorders>
          </w:tcPr>
          <w:p w14:paraId="75CC1C8F"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エレベーター及びその乗降ロビー</w:t>
            </w:r>
          </w:p>
          <w:p w14:paraId="32709B5A"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8条第2項第5号)</w:t>
            </w:r>
          </w:p>
          <w:p w14:paraId="250499D9"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(条例第2</w:t>
            </w:r>
            <w:r w:rsidRPr="00C55B64">
              <w:rPr>
                <w:rFonts w:ascii="ＭＳ ゴシック" w:eastAsia="ＭＳ ゴシック" w:hAnsi="ＭＳ ゴシック"/>
              </w:rPr>
              <w:t>4</w:t>
            </w:r>
            <w:r w:rsidRPr="00C55B64">
              <w:rPr>
                <w:rFonts w:ascii="ＭＳ ゴシック" w:eastAsia="ＭＳ ゴシック" w:hAnsi="ＭＳ ゴシック" w:hint="eastAsia"/>
              </w:rPr>
              <w:t>条第1項第2号)</w:t>
            </w:r>
          </w:p>
        </w:tc>
        <w:tc>
          <w:tcPr>
            <w:tcW w:w="7716" w:type="dxa"/>
            <w:vAlign w:val="center"/>
          </w:tcPr>
          <w:p w14:paraId="3C8EDE9E"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①籠は必要階</w:t>
            </w:r>
            <w:r w:rsidRPr="00C55B64">
              <w:rPr>
                <w:rFonts w:ascii="ＭＳ ゴシック" w:eastAsia="ＭＳ ゴシック" w:hAnsi="ＭＳ ゴシック" w:hint="eastAsia"/>
                <w:sz w:val="16"/>
                <w:szCs w:val="16"/>
              </w:rPr>
              <w:t>（利用居室又は車椅子使用者用便房・駐車施設のある階、地上階）</w:t>
            </w:r>
            <w:r w:rsidRPr="00C55B64">
              <w:rPr>
                <w:rFonts w:ascii="ＭＳ ゴシック" w:eastAsia="ＭＳ ゴシック" w:hAnsi="ＭＳ ゴシック" w:hint="eastAsia"/>
              </w:rPr>
              <w:t>に停止するか</w:t>
            </w:r>
          </w:p>
        </w:tc>
        <w:tc>
          <w:tcPr>
            <w:tcW w:w="416" w:type="dxa"/>
            <w:vAlign w:val="center"/>
          </w:tcPr>
          <w:p w14:paraId="4FFF237F"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A5F6862" w14:textId="77777777" w:rsidTr="00F223E6">
        <w:tc>
          <w:tcPr>
            <w:tcW w:w="1434" w:type="dxa"/>
            <w:vMerge/>
            <w:vAlign w:val="center"/>
          </w:tcPr>
          <w:p w14:paraId="7B5654FB"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3A070B6F"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②籠及び昇降路の出入口の幅は80ｃｍ以上であるか</w:t>
            </w:r>
          </w:p>
        </w:tc>
        <w:tc>
          <w:tcPr>
            <w:tcW w:w="416" w:type="dxa"/>
            <w:vAlign w:val="center"/>
          </w:tcPr>
          <w:p w14:paraId="3B4E6AAE"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1021538C" w14:textId="77777777" w:rsidTr="00F223E6">
        <w:tc>
          <w:tcPr>
            <w:tcW w:w="1434" w:type="dxa"/>
            <w:vMerge/>
            <w:vAlign w:val="center"/>
          </w:tcPr>
          <w:p w14:paraId="493442E7"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74F786CF" w14:textId="77777777"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③籠及び昇降路の出入口に利用者を感知し、戸の閉鎖を自動的に制止することができる装置を設けているか</w:t>
            </w:r>
          </w:p>
        </w:tc>
        <w:tc>
          <w:tcPr>
            <w:tcW w:w="416" w:type="dxa"/>
            <w:vAlign w:val="center"/>
          </w:tcPr>
          <w:p w14:paraId="56FBACCF"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769C86F6" w14:textId="77777777" w:rsidTr="00F223E6">
        <w:tc>
          <w:tcPr>
            <w:tcW w:w="1434" w:type="dxa"/>
            <w:vMerge/>
            <w:vAlign w:val="center"/>
          </w:tcPr>
          <w:p w14:paraId="698EED3C"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2B300CA9" w14:textId="77777777"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④籠及び昇降路の出入口の戸にガラス等をはめ込むなど、籠の外部から内部を見ることができる設備を設けているか</w:t>
            </w:r>
          </w:p>
        </w:tc>
        <w:tc>
          <w:tcPr>
            <w:tcW w:w="416" w:type="dxa"/>
            <w:vAlign w:val="center"/>
          </w:tcPr>
          <w:p w14:paraId="6D627E84"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019B4BE6" w14:textId="77777777" w:rsidTr="00F223E6">
        <w:tc>
          <w:tcPr>
            <w:tcW w:w="1434" w:type="dxa"/>
            <w:vMerge/>
            <w:vAlign w:val="center"/>
          </w:tcPr>
          <w:p w14:paraId="6DF272B1"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0926DCBA"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⑤籠の奥行きは135ｃｍ以上であるか</w:t>
            </w:r>
          </w:p>
        </w:tc>
        <w:tc>
          <w:tcPr>
            <w:tcW w:w="416" w:type="dxa"/>
            <w:vAlign w:val="center"/>
          </w:tcPr>
          <w:p w14:paraId="32EE78C1"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FC63B2F" w14:textId="77777777" w:rsidTr="00F223E6">
        <w:tc>
          <w:tcPr>
            <w:tcW w:w="1434" w:type="dxa"/>
            <w:vMerge/>
            <w:vAlign w:val="center"/>
          </w:tcPr>
          <w:p w14:paraId="3DBB6A7B"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59F0C5CD" w14:textId="77777777"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⑥籠内に鏡を設けているか</w:t>
            </w:r>
            <w:r w:rsidRPr="00C55B64">
              <w:rPr>
                <w:rFonts w:ascii="ＭＳ ゴシック" w:eastAsia="ＭＳ ゴシック" w:hAnsi="ＭＳ ゴシック" w:hint="eastAsia"/>
                <w:sz w:val="16"/>
                <w:szCs w:val="16"/>
              </w:rPr>
              <w:t>（籠の出入口が複数あるエレベーターで、開閉する籠の出入口を音声により知らせる設備が設けられている場合を除く）</w:t>
            </w:r>
          </w:p>
        </w:tc>
        <w:tc>
          <w:tcPr>
            <w:tcW w:w="416" w:type="dxa"/>
            <w:vAlign w:val="center"/>
          </w:tcPr>
          <w:p w14:paraId="04E13BF8"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1384794B" w14:textId="77777777" w:rsidTr="00F223E6">
        <w:tc>
          <w:tcPr>
            <w:tcW w:w="1434" w:type="dxa"/>
            <w:vMerge/>
            <w:vAlign w:val="center"/>
          </w:tcPr>
          <w:p w14:paraId="02D96CB8"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6A2C7EDF"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⑦籠内の左右両側に手すりを設けているか</w:t>
            </w:r>
          </w:p>
        </w:tc>
        <w:tc>
          <w:tcPr>
            <w:tcW w:w="416" w:type="dxa"/>
            <w:vAlign w:val="center"/>
          </w:tcPr>
          <w:p w14:paraId="480C1B69"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15D0216F" w14:textId="77777777" w:rsidTr="00F223E6">
        <w:tc>
          <w:tcPr>
            <w:tcW w:w="1434" w:type="dxa"/>
            <w:vMerge/>
            <w:vAlign w:val="center"/>
          </w:tcPr>
          <w:p w14:paraId="5C2DE62C"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67E3FB1A" w14:textId="77777777"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⑧籠内に設ける制御装置には、非常の場合に外部の対応を表示する聴覚障がい者に配慮した装置を設けているか</w:t>
            </w:r>
          </w:p>
        </w:tc>
        <w:tc>
          <w:tcPr>
            <w:tcW w:w="416" w:type="dxa"/>
            <w:vAlign w:val="center"/>
          </w:tcPr>
          <w:p w14:paraId="3024FB79"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53762A1F" w14:textId="77777777" w:rsidTr="00F223E6">
        <w:tc>
          <w:tcPr>
            <w:tcW w:w="1434" w:type="dxa"/>
            <w:vMerge/>
            <w:vAlign w:val="center"/>
          </w:tcPr>
          <w:p w14:paraId="6C9F55F2"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37B10EB7"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⑨乗降ロビーは水平で、150ｃｍ角以上であるか</w:t>
            </w:r>
          </w:p>
        </w:tc>
        <w:tc>
          <w:tcPr>
            <w:tcW w:w="416" w:type="dxa"/>
            <w:vAlign w:val="center"/>
          </w:tcPr>
          <w:p w14:paraId="1E8E483E"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79A199FD" w14:textId="77777777" w:rsidTr="00F223E6">
        <w:tc>
          <w:tcPr>
            <w:tcW w:w="1434" w:type="dxa"/>
            <w:vMerge/>
            <w:vAlign w:val="center"/>
          </w:tcPr>
          <w:p w14:paraId="773AB88E"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22C722DD"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⑩</w:t>
            </w:r>
            <w:r w:rsidRPr="00F223E6">
              <w:rPr>
                <w:rFonts w:ascii="ＭＳ ゴシック" w:eastAsia="ＭＳ ゴシック" w:hAnsi="ＭＳ ゴシック" w:hint="eastAsia"/>
                <w:w w:val="97"/>
                <w:fitText w:val="7200" w:id="-2040351996"/>
              </w:rPr>
              <w:t>籠内及び乗降ロビーに車椅子使用者が利用しやすい位置に制御装置を設けている</w:t>
            </w:r>
            <w:r w:rsidRPr="00F223E6">
              <w:rPr>
                <w:rFonts w:ascii="ＭＳ ゴシック" w:eastAsia="ＭＳ ゴシック" w:hAnsi="ＭＳ ゴシック" w:hint="eastAsia"/>
                <w:spacing w:val="15"/>
                <w:w w:val="97"/>
                <w:fitText w:val="7200" w:id="-2040351996"/>
              </w:rPr>
              <w:t>か</w:t>
            </w:r>
          </w:p>
        </w:tc>
        <w:tc>
          <w:tcPr>
            <w:tcW w:w="416" w:type="dxa"/>
            <w:vAlign w:val="center"/>
          </w:tcPr>
          <w:p w14:paraId="4C9134C0"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7BA47332" w14:textId="77777777" w:rsidTr="00F223E6">
        <w:tc>
          <w:tcPr>
            <w:tcW w:w="1434" w:type="dxa"/>
            <w:vMerge/>
            <w:vAlign w:val="center"/>
          </w:tcPr>
          <w:p w14:paraId="479D82DC"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00B206D2"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(1)籠及び昇降路の出入口の戸の開扉時間を延長する機能を有したものか</w:t>
            </w:r>
          </w:p>
        </w:tc>
        <w:tc>
          <w:tcPr>
            <w:tcW w:w="416" w:type="dxa"/>
            <w:vAlign w:val="center"/>
          </w:tcPr>
          <w:p w14:paraId="48BC520C"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129F4CE2" w14:textId="77777777" w:rsidTr="00F223E6">
        <w:tc>
          <w:tcPr>
            <w:tcW w:w="1434" w:type="dxa"/>
            <w:vMerge/>
            <w:vAlign w:val="center"/>
          </w:tcPr>
          <w:p w14:paraId="6EE42C7D"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428BA3D5"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(2)呼びボタン付のインターホンを設けているか</w:t>
            </w:r>
            <w:r w:rsidRPr="00C55B64">
              <w:rPr>
                <w:rFonts w:ascii="ＭＳ ゴシック" w:eastAsia="ＭＳ ゴシック" w:hAnsi="ＭＳ ゴシック" w:hint="eastAsia"/>
                <w:sz w:val="16"/>
                <w:szCs w:val="16"/>
              </w:rPr>
              <w:t>（籠内の制御装置のうち、1以上）</w:t>
            </w:r>
          </w:p>
        </w:tc>
        <w:tc>
          <w:tcPr>
            <w:tcW w:w="416" w:type="dxa"/>
            <w:vAlign w:val="center"/>
          </w:tcPr>
          <w:p w14:paraId="0218F5EE"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4AA99D24" w14:textId="77777777" w:rsidTr="00F223E6">
        <w:tc>
          <w:tcPr>
            <w:tcW w:w="1434" w:type="dxa"/>
            <w:vMerge/>
            <w:vAlign w:val="center"/>
          </w:tcPr>
          <w:p w14:paraId="04552E08"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52D3AEAA"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⑪籠内に停止予定階・現在位置を表示する装置を設けているか</w:t>
            </w:r>
          </w:p>
        </w:tc>
        <w:tc>
          <w:tcPr>
            <w:tcW w:w="416" w:type="dxa"/>
            <w:vAlign w:val="center"/>
          </w:tcPr>
          <w:p w14:paraId="1DE08DB8"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583E1381" w14:textId="77777777" w:rsidTr="00F223E6">
        <w:tc>
          <w:tcPr>
            <w:tcW w:w="1434" w:type="dxa"/>
            <w:vMerge/>
            <w:vAlign w:val="center"/>
          </w:tcPr>
          <w:p w14:paraId="67FE4AFD"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218FAEBE"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⑫乗降ロビーに到着する籠の昇降方向を表示する装置を設けているか</w:t>
            </w:r>
          </w:p>
        </w:tc>
        <w:tc>
          <w:tcPr>
            <w:tcW w:w="416" w:type="dxa"/>
            <w:vAlign w:val="center"/>
          </w:tcPr>
          <w:p w14:paraId="202F78E8"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78004A87" w14:textId="77777777" w:rsidTr="00F223E6">
        <w:tc>
          <w:tcPr>
            <w:tcW w:w="1434" w:type="dxa"/>
            <w:vMerge/>
            <w:vAlign w:val="center"/>
          </w:tcPr>
          <w:p w14:paraId="607F10AE"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05AFD4BB"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⑬不特定多数の者が利用する</w:t>
            </w:r>
            <w:r w:rsidRPr="00C55B64">
              <w:rPr>
                <w:rFonts w:ascii="ＭＳ ゴシック" w:eastAsia="ＭＳ ゴシック" w:hAnsi="ＭＳ ゴシック"/>
              </w:rPr>
              <w:t>2,000㎡</w:t>
            </w:r>
            <w:r w:rsidRPr="00C55B64">
              <w:rPr>
                <w:rFonts w:ascii="ＭＳ ゴシック" w:eastAsia="ＭＳ ゴシック" w:hAnsi="ＭＳ ゴシック" w:hint="eastAsia"/>
              </w:rPr>
              <w:t>以上の建築物に設ける場合</w:t>
            </w:r>
          </w:p>
        </w:tc>
        <w:tc>
          <w:tcPr>
            <w:tcW w:w="416" w:type="dxa"/>
            <w:vAlign w:val="center"/>
          </w:tcPr>
          <w:p w14:paraId="4580C487" w14:textId="77777777"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14:paraId="04F53F54" w14:textId="77777777" w:rsidTr="00F223E6">
        <w:tc>
          <w:tcPr>
            <w:tcW w:w="1434" w:type="dxa"/>
            <w:vMerge/>
            <w:vAlign w:val="center"/>
          </w:tcPr>
          <w:p w14:paraId="3E3814EE"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0887B9EB"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1</w:t>
            </w:r>
            <w:r w:rsidRPr="00C55B64">
              <w:rPr>
                <w:rFonts w:ascii="ＭＳ ゴシック" w:eastAsia="ＭＳ ゴシック" w:hAnsi="ＭＳ ゴシック"/>
              </w:rPr>
              <w:t>)</w:t>
            </w:r>
            <w:r w:rsidRPr="00C55B64">
              <w:rPr>
                <w:rFonts w:ascii="ＭＳ ゴシック" w:eastAsia="ＭＳ ゴシック" w:hAnsi="ＭＳ ゴシック" w:hint="eastAsia"/>
              </w:rPr>
              <w:t>籠の幅は、140cm以上であるか</w:t>
            </w:r>
          </w:p>
        </w:tc>
        <w:tc>
          <w:tcPr>
            <w:tcW w:w="416" w:type="dxa"/>
            <w:vAlign w:val="center"/>
          </w:tcPr>
          <w:p w14:paraId="59F41C79"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70450A1B" w14:textId="77777777" w:rsidTr="00F223E6">
        <w:tc>
          <w:tcPr>
            <w:tcW w:w="1434" w:type="dxa"/>
            <w:vMerge/>
            <w:vAlign w:val="center"/>
          </w:tcPr>
          <w:p w14:paraId="4F8B262C"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284449B7"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2</w:t>
            </w:r>
            <w:r w:rsidRPr="00C55B64">
              <w:rPr>
                <w:rFonts w:ascii="ＭＳ ゴシック" w:eastAsia="ＭＳ ゴシック" w:hAnsi="ＭＳ ゴシック"/>
              </w:rPr>
              <w:t>)</w:t>
            </w:r>
            <w:r w:rsidRPr="00C55B64">
              <w:rPr>
                <w:rFonts w:ascii="ＭＳ ゴシック" w:eastAsia="ＭＳ ゴシック" w:hAnsi="ＭＳ ゴシック" w:hint="eastAsia"/>
              </w:rPr>
              <w:t>籠</w:t>
            </w:r>
            <w:r w:rsidRPr="00C55B64">
              <w:rPr>
                <w:rFonts w:ascii="ＭＳ ゴシック" w:eastAsia="ＭＳ ゴシック" w:hAnsi="ＭＳ ゴシック"/>
              </w:rPr>
              <w:t>は</w:t>
            </w:r>
            <w:r w:rsidRPr="00C55B64">
              <w:rPr>
                <w:rFonts w:ascii="ＭＳ ゴシック" w:eastAsia="ＭＳ ゴシック" w:hAnsi="ＭＳ ゴシック" w:hint="eastAsia"/>
              </w:rPr>
              <w:t>車椅子が転回することができる形状か</w:t>
            </w:r>
          </w:p>
        </w:tc>
        <w:tc>
          <w:tcPr>
            <w:tcW w:w="416" w:type="dxa"/>
            <w:vAlign w:val="center"/>
          </w:tcPr>
          <w:p w14:paraId="5ECCC240"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51AAC83D" w14:textId="77777777" w:rsidTr="00F223E6">
        <w:tc>
          <w:tcPr>
            <w:tcW w:w="1434" w:type="dxa"/>
            <w:vMerge/>
            <w:vAlign w:val="center"/>
          </w:tcPr>
          <w:p w14:paraId="23A1AD7D"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0C895BAC" w14:textId="77777777"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hint="eastAsia"/>
              </w:rPr>
              <w:t>(3)車椅子使用者が利用しやすい制御装置を籠内の左右両面に設けているか</w:t>
            </w:r>
            <w:r w:rsidRPr="00C55B64">
              <w:rPr>
                <w:rFonts w:ascii="ＭＳ ゴシック" w:eastAsia="ＭＳ ゴシック" w:hAnsi="ＭＳ ゴシック" w:hint="eastAsia"/>
                <w:sz w:val="16"/>
                <w:szCs w:val="16"/>
              </w:rPr>
              <w:t>（2の階のみに停止するエレベーターで、自動的に昇降する場合は片面）</w:t>
            </w:r>
          </w:p>
        </w:tc>
        <w:tc>
          <w:tcPr>
            <w:tcW w:w="416" w:type="dxa"/>
            <w:vAlign w:val="center"/>
          </w:tcPr>
          <w:p w14:paraId="0C8E7F00"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19F8A631" w14:textId="77777777" w:rsidTr="00F223E6">
        <w:tc>
          <w:tcPr>
            <w:tcW w:w="1434" w:type="dxa"/>
            <w:vMerge/>
            <w:vAlign w:val="center"/>
          </w:tcPr>
          <w:p w14:paraId="1FD0B091"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24126D70"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⑭不特定多数の者又は主に視覚障がい者が利用する場合</w:t>
            </w:r>
            <w:r w:rsidRPr="00C55B64">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7</w:t>
            </w:r>
          </w:p>
        </w:tc>
        <w:tc>
          <w:tcPr>
            <w:tcW w:w="416" w:type="dxa"/>
            <w:vAlign w:val="center"/>
          </w:tcPr>
          <w:p w14:paraId="71FD3574" w14:textId="77777777"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14:paraId="343659C4" w14:textId="77777777" w:rsidTr="00F223E6">
        <w:tc>
          <w:tcPr>
            <w:tcW w:w="1434" w:type="dxa"/>
            <w:vMerge/>
            <w:vAlign w:val="center"/>
          </w:tcPr>
          <w:p w14:paraId="730C73CC"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3FC35CAF"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1</w:t>
            </w:r>
            <w:r w:rsidRPr="00C55B64">
              <w:rPr>
                <w:rFonts w:ascii="ＭＳ ゴシック" w:eastAsia="ＭＳ ゴシック" w:hAnsi="ＭＳ ゴシック"/>
              </w:rPr>
              <w:t>)</w:t>
            </w:r>
            <w:r w:rsidRPr="00C55B64">
              <w:rPr>
                <w:rFonts w:ascii="ＭＳ ゴシック" w:eastAsia="ＭＳ ゴシック" w:hAnsi="ＭＳ ゴシック" w:hint="eastAsia"/>
              </w:rPr>
              <w:t>籠内に到着階・戸の閉鎖を知らせる音声装置を設けているか</w:t>
            </w:r>
          </w:p>
        </w:tc>
        <w:tc>
          <w:tcPr>
            <w:tcW w:w="416" w:type="dxa"/>
            <w:vAlign w:val="center"/>
          </w:tcPr>
          <w:p w14:paraId="44C77DEA"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67AD8802" w14:textId="77777777" w:rsidTr="00F223E6">
        <w:tc>
          <w:tcPr>
            <w:tcW w:w="1434" w:type="dxa"/>
            <w:vMerge/>
            <w:vAlign w:val="center"/>
          </w:tcPr>
          <w:p w14:paraId="241E934A"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4405449D" w14:textId="77777777"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2</w:t>
            </w:r>
            <w:r w:rsidRPr="00C55B64">
              <w:rPr>
                <w:rFonts w:ascii="ＭＳ ゴシック" w:eastAsia="ＭＳ ゴシック" w:hAnsi="ＭＳ ゴシック"/>
              </w:rPr>
              <w:t>)</w:t>
            </w:r>
            <w:r w:rsidRPr="00C55B64">
              <w:rPr>
                <w:rFonts w:ascii="ＭＳ ゴシック" w:eastAsia="ＭＳ ゴシック" w:hAnsi="ＭＳ ゴシック" w:hint="eastAsia"/>
              </w:rPr>
              <w:t>籠内及び乗降ロビーに点字その他の方法</w:t>
            </w:r>
            <w:r w:rsidRPr="00C55B64">
              <w:rPr>
                <w:rFonts w:ascii="ＭＳ ゴシック" w:eastAsia="ＭＳ ゴシック" w:hAnsi="ＭＳ ゴシック" w:hint="eastAsia"/>
                <w:sz w:val="16"/>
                <w:szCs w:val="16"/>
              </w:rPr>
              <w:t>（文字等の浮き彫り又は音声による案内）</w:t>
            </w:r>
            <w:r w:rsidRPr="00C55B64">
              <w:rPr>
                <w:rFonts w:ascii="ＭＳ ゴシック" w:eastAsia="ＭＳ ゴシック" w:hAnsi="ＭＳ ゴシック" w:hint="eastAsia"/>
              </w:rPr>
              <w:t>により視覚障がい者が利用しやすい制御装置を設けているか</w:t>
            </w:r>
          </w:p>
        </w:tc>
        <w:tc>
          <w:tcPr>
            <w:tcW w:w="416" w:type="dxa"/>
            <w:vAlign w:val="center"/>
          </w:tcPr>
          <w:p w14:paraId="192626DC"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0D1081EE" w14:textId="77777777" w:rsidTr="00F223E6">
        <w:tc>
          <w:tcPr>
            <w:tcW w:w="1434" w:type="dxa"/>
            <w:vMerge/>
            <w:vAlign w:val="center"/>
          </w:tcPr>
          <w:p w14:paraId="07479683"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6065D4A3"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3</w:t>
            </w:r>
            <w:r w:rsidRPr="00C55B64">
              <w:rPr>
                <w:rFonts w:ascii="ＭＳ ゴシック" w:eastAsia="ＭＳ ゴシック" w:hAnsi="ＭＳ ゴシック"/>
              </w:rPr>
              <w:t>)</w:t>
            </w:r>
            <w:r w:rsidRPr="000E7F9C">
              <w:rPr>
                <w:rFonts w:ascii="ＭＳ ゴシック" w:eastAsia="ＭＳ ゴシック" w:hAnsi="ＭＳ ゴシック" w:hint="eastAsia"/>
                <w:spacing w:val="1"/>
                <w:w w:val="98"/>
                <w:fitText w:val="7100" w:id="-2040351995"/>
              </w:rPr>
              <w:t>籠内又は乗降ロビーに到着する籠の昇降方向を知らせる音声装置を設けている</w:t>
            </w:r>
            <w:r w:rsidRPr="000E7F9C">
              <w:rPr>
                <w:rFonts w:ascii="ＭＳ ゴシック" w:eastAsia="ＭＳ ゴシック" w:hAnsi="ＭＳ ゴシック" w:hint="eastAsia"/>
                <w:spacing w:val="-2"/>
                <w:w w:val="98"/>
                <w:fitText w:val="7100" w:id="-2040351995"/>
              </w:rPr>
              <w:t>か</w:t>
            </w:r>
          </w:p>
        </w:tc>
        <w:tc>
          <w:tcPr>
            <w:tcW w:w="416" w:type="dxa"/>
            <w:vAlign w:val="center"/>
          </w:tcPr>
          <w:p w14:paraId="3D9B6222"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1DCB3827" w14:textId="77777777" w:rsidTr="00F223E6">
        <w:tc>
          <w:tcPr>
            <w:tcW w:w="1434" w:type="dxa"/>
            <w:vMerge/>
            <w:vAlign w:val="center"/>
          </w:tcPr>
          <w:p w14:paraId="4D553731"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59332153"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(4)制御装置の各ボタンは押しボタンとしているか</w:t>
            </w:r>
          </w:p>
        </w:tc>
        <w:tc>
          <w:tcPr>
            <w:tcW w:w="416" w:type="dxa"/>
            <w:vAlign w:val="center"/>
          </w:tcPr>
          <w:p w14:paraId="199254C8" w14:textId="77777777" w:rsidR="00F223E6" w:rsidRPr="00C55B64" w:rsidRDefault="00F223E6" w:rsidP="00F223E6">
            <w:pPr>
              <w:snapToGrid w:val="0"/>
              <w:jc w:val="center"/>
              <w:rPr>
                <w:rFonts w:ascii="ＭＳ ゴシック" w:eastAsia="ＭＳ ゴシック" w:hAnsi="ＭＳ ゴシック"/>
              </w:rPr>
            </w:pPr>
          </w:p>
        </w:tc>
      </w:tr>
      <w:tr w:rsidR="00F223E6" w:rsidRPr="00C55B64" w14:paraId="3E0E4CF0" w14:textId="77777777" w:rsidTr="00F223E6">
        <w:tc>
          <w:tcPr>
            <w:tcW w:w="1434" w:type="dxa"/>
            <w:vMerge/>
            <w:vAlign w:val="center"/>
          </w:tcPr>
          <w:p w14:paraId="1835EC30" w14:textId="77777777" w:rsidR="00F223E6" w:rsidRPr="00C55B64" w:rsidRDefault="00F223E6" w:rsidP="00F223E6">
            <w:pPr>
              <w:snapToGrid w:val="0"/>
              <w:rPr>
                <w:rFonts w:ascii="ＭＳ ゴシック" w:eastAsia="ＭＳ ゴシック" w:hAnsi="ＭＳ ゴシック"/>
              </w:rPr>
            </w:pPr>
          </w:p>
        </w:tc>
        <w:tc>
          <w:tcPr>
            <w:tcW w:w="7716" w:type="dxa"/>
            <w:vAlign w:val="center"/>
          </w:tcPr>
          <w:p w14:paraId="67B2B3DE"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(5)</w:t>
            </w:r>
            <w:r w:rsidRPr="000E7F9C">
              <w:rPr>
                <w:rFonts w:ascii="ＭＳ ゴシック" w:eastAsia="ＭＳ ゴシック" w:hAnsi="ＭＳ ゴシック" w:hint="eastAsia"/>
                <w:spacing w:val="1"/>
                <w:w w:val="98"/>
                <w:fitText w:val="7100" w:id="-2040351994"/>
              </w:rPr>
              <w:t>乗降ロビーに設ける制御装置の前の床面には、点状ブロック等を敷設している</w:t>
            </w:r>
            <w:r w:rsidRPr="000E7F9C">
              <w:rPr>
                <w:rFonts w:ascii="ＭＳ ゴシック" w:eastAsia="ＭＳ ゴシック" w:hAnsi="ＭＳ ゴシック" w:hint="eastAsia"/>
                <w:spacing w:val="-2"/>
                <w:w w:val="98"/>
                <w:fitText w:val="7100" w:id="-2040351994"/>
              </w:rPr>
              <w:t>か</w:t>
            </w:r>
          </w:p>
        </w:tc>
        <w:tc>
          <w:tcPr>
            <w:tcW w:w="416" w:type="dxa"/>
            <w:vAlign w:val="center"/>
          </w:tcPr>
          <w:p w14:paraId="4DAB41F6" w14:textId="77777777" w:rsidR="00F223E6" w:rsidRPr="00C55B64" w:rsidRDefault="00F223E6" w:rsidP="00F223E6">
            <w:pPr>
              <w:snapToGrid w:val="0"/>
              <w:jc w:val="center"/>
              <w:rPr>
                <w:rFonts w:ascii="ＭＳ ゴシック" w:eastAsia="ＭＳ ゴシック" w:hAnsi="ＭＳ ゴシック"/>
              </w:rPr>
            </w:pPr>
          </w:p>
        </w:tc>
      </w:tr>
    </w:tbl>
    <w:p w14:paraId="45AA7378" w14:textId="77777777" w:rsidR="00F223E6" w:rsidRPr="00C55B64" w:rsidRDefault="00F223E6" w:rsidP="00F223E6">
      <w:pPr>
        <w:rPr>
          <w:rFonts w:ascii="ＭＳ ゴシック" w:eastAsia="ＭＳ ゴシック" w:hAnsi="ＭＳ ゴシック"/>
        </w:rPr>
      </w:pPr>
    </w:p>
    <w:p w14:paraId="371CAC18" w14:textId="77777777" w:rsidR="00F223E6" w:rsidRPr="00C55B64" w:rsidRDefault="00F223E6" w:rsidP="00F223E6">
      <w:pPr>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7</w:t>
      </w:r>
      <w:r w:rsidRPr="00C55B64">
        <w:rPr>
          <w:rFonts w:ascii="ＭＳ ゴシック" w:eastAsia="ＭＳ ゴシック" w:hAnsi="ＭＳ ゴシック" w:hint="eastAsia"/>
          <w:sz w:val="18"/>
          <w:szCs w:val="20"/>
        </w:rPr>
        <w:t xml:space="preserve">　告示で定める以下の場合を除く（告示第1494号）</w:t>
      </w:r>
    </w:p>
    <w:p w14:paraId="6202E4F7" w14:textId="77777777" w:rsidR="00F223E6" w:rsidRPr="00C55B64" w:rsidRDefault="00F223E6" w:rsidP="00F223E6">
      <w:pPr>
        <w:ind w:firstLineChars="200" w:firstLine="360"/>
        <w:rPr>
          <w:rFonts w:ascii="ＭＳ ゴシック" w:eastAsia="ＭＳ ゴシック" w:hAnsi="ＭＳ ゴシック"/>
        </w:rPr>
      </w:pPr>
      <w:r w:rsidRPr="00C55B64">
        <w:rPr>
          <w:rFonts w:ascii="ＭＳ ゴシック" w:eastAsia="ＭＳ ゴシック" w:hAnsi="ＭＳ ゴシック" w:hint="eastAsia"/>
          <w:sz w:val="18"/>
          <w:szCs w:val="20"/>
        </w:rPr>
        <w:t>・自動車車庫に設ける場合</w:t>
      </w:r>
    </w:p>
    <w:p w14:paraId="2416C62D" w14:textId="77777777" w:rsidR="00F223E6" w:rsidRPr="00C55B64" w:rsidRDefault="00F223E6" w:rsidP="00F223E6">
      <w:pPr>
        <w:rPr>
          <w:rFonts w:ascii="ＭＳ ゴシック" w:eastAsia="ＭＳ ゴシック" w:hAnsi="ＭＳ ゴシック"/>
        </w:rPr>
      </w:pPr>
    </w:p>
    <w:p w14:paraId="18BD7C26" w14:textId="77777777" w:rsidR="00F223E6" w:rsidRPr="00C55B64" w:rsidRDefault="00F223E6" w:rsidP="00F223E6">
      <w:pPr>
        <w:rPr>
          <w:rFonts w:ascii="ＭＳ ゴシック" w:eastAsia="ＭＳ ゴシック" w:hAnsi="ＭＳ ゴシック"/>
        </w:rPr>
        <w:sectPr w:rsidR="00F223E6" w:rsidRPr="00C55B64" w:rsidSect="00F72238">
          <w:footerReference w:type="default" r:id="rId19"/>
          <w:pgSz w:w="11906" w:h="16838" w:code="9"/>
          <w:pgMar w:top="1021" w:right="1134" w:bottom="851" w:left="1134" w:header="624" w:footer="510" w:gutter="0"/>
          <w:cols w:space="425"/>
          <w:docGrid w:linePitch="360"/>
        </w:sectPr>
      </w:pPr>
    </w:p>
    <w:p w14:paraId="38508271" w14:textId="77777777" w:rsidR="00F223E6" w:rsidRPr="00C55B64" w:rsidRDefault="00F223E6" w:rsidP="00F223E6">
      <w:pPr>
        <w:rPr>
          <w:rFonts w:ascii="ＭＳ ゴシック" w:eastAsia="ＭＳ ゴシック" w:hAnsi="ＭＳ ゴシック"/>
        </w:rPr>
      </w:pPr>
      <w:r w:rsidRPr="00C55B64">
        <w:rPr>
          <w:rFonts w:ascii="ＭＳ ゴシック" w:eastAsia="ＭＳ ゴシック" w:hAnsi="ＭＳ ゴシック" w:hint="eastAsia"/>
        </w:rPr>
        <w:lastRenderedPageBreak/>
        <w:t>○移動等円滑化経路</w:t>
      </w:r>
    </w:p>
    <w:tbl>
      <w:tblPr>
        <w:tblStyle w:val="a9"/>
        <w:tblW w:w="5000" w:type="pct"/>
        <w:tblLook w:val="04A0" w:firstRow="1" w:lastRow="0" w:firstColumn="1" w:lastColumn="0" w:noHBand="0" w:noVBand="1"/>
      </w:tblPr>
      <w:tblGrid>
        <w:gridCol w:w="1558"/>
        <w:gridCol w:w="7654"/>
        <w:gridCol w:w="416"/>
      </w:tblGrid>
      <w:tr w:rsidR="00F223E6" w:rsidRPr="00C55B64" w14:paraId="727569FB" w14:textId="77777777" w:rsidTr="00F223E6">
        <w:tc>
          <w:tcPr>
            <w:tcW w:w="809" w:type="pct"/>
            <w:tcBorders>
              <w:top w:val="single" w:sz="4" w:space="0" w:color="000000"/>
              <w:bottom w:val="double" w:sz="4" w:space="0" w:color="000000"/>
            </w:tcBorders>
            <w:shd w:val="clear" w:color="auto" w:fill="D0CECE" w:themeFill="background2" w:themeFillShade="E6"/>
            <w:vAlign w:val="center"/>
          </w:tcPr>
          <w:p w14:paraId="03A8EB37" w14:textId="77777777"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75" w:type="pct"/>
            <w:tcBorders>
              <w:bottom w:val="double" w:sz="4" w:space="0" w:color="000000"/>
            </w:tcBorders>
            <w:shd w:val="clear" w:color="auto" w:fill="D0CECE" w:themeFill="background2" w:themeFillShade="E6"/>
          </w:tcPr>
          <w:p w14:paraId="02545F5F" w14:textId="77777777"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16" w:type="pct"/>
            <w:tcBorders>
              <w:bottom w:val="double" w:sz="4" w:space="0" w:color="000000"/>
            </w:tcBorders>
            <w:shd w:val="clear" w:color="auto" w:fill="D0CECE" w:themeFill="background2" w:themeFillShade="E6"/>
            <w:vAlign w:val="center"/>
          </w:tcPr>
          <w:p w14:paraId="79DB7070" w14:textId="77777777" w:rsidR="00F223E6" w:rsidRPr="00C55B64" w:rsidRDefault="00F223E6" w:rsidP="00F223E6">
            <w:pPr>
              <w:jc w:val="center"/>
              <w:rPr>
                <w:rFonts w:ascii="ＭＳ ゴシック" w:eastAsia="ＭＳ ゴシック" w:hAnsi="ＭＳ ゴシック"/>
              </w:rPr>
            </w:pPr>
          </w:p>
        </w:tc>
      </w:tr>
      <w:tr w:rsidR="00F223E6" w:rsidRPr="00C55B64" w14:paraId="04EA5685" w14:textId="77777777" w:rsidTr="00F223E6">
        <w:tc>
          <w:tcPr>
            <w:tcW w:w="809" w:type="pct"/>
            <w:vMerge w:val="restart"/>
          </w:tcPr>
          <w:p w14:paraId="1D6FA551" w14:textId="77777777" w:rsidR="00F223E6" w:rsidRPr="00C55B64" w:rsidRDefault="00F223E6" w:rsidP="00F223E6">
            <w:pPr>
              <w:snapToGrid w:val="0"/>
              <w:rPr>
                <w:rFonts w:ascii="ＭＳ ゴシック" w:eastAsia="ＭＳ ゴシック" w:hAnsi="ＭＳ ゴシック"/>
              </w:rPr>
            </w:pPr>
            <w:r w:rsidRPr="00F223E6">
              <w:rPr>
                <w:rFonts w:ascii="ＭＳ ゴシック" w:eastAsia="ＭＳ ゴシック" w:hAnsi="ＭＳ ゴシック" w:hint="eastAsia"/>
                <w:spacing w:val="3"/>
                <w:w w:val="85"/>
                <w:fitText w:val="1200" w:id="-2040351993"/>
              </w:rPr>
              <w:t>特殊な構造又</w:t>
            </w:r>
            <w:r w:rsidRPr="00F223E6">
              <w:rPr>
                <w:rFonts w:ascii="ＭＳ ゴシック" w:eastAsia="ＭＳ ゴシック" w:hAnsi="ＭＳ ゴシック" w:hint="eastAsia"/>
                <w:spacing w:val="-8"/>
                <w:w w:val="85"/>
                <w:fitText w:val="1200" w:id="-2040351993"/>
              </w:rPr>
              <w:t>は</w:t>
            </w:r>
          </w:p>
          <w:p w14:paraId="5F25D3E3"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使用形態の</w:t>
            </w:r>
          </w:p>
          <w:p w14:paraId="493EA5E6"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エレベーター</w:t>
            </w:r>
          </w:p>
          <w:p w14:paraId="036F3AC1" w14:textId="77777777" w:rsidR="00F223E6" w:rsidRPr="00C55B64" w:rsidRDefault="00F223E6" w:rsidP="00F223E6">
            <w:pPr>
              <w:snapToGrid w:val="0"/>
              <w:rPr>
                <w:rFonts w:ascii="ＭＳ ゴシック" w:eastAsia="ＭＳ ゴシック" w:hAnsi="ＭＳ ゴシック"/>
              </w:rPr>
            </w:pPr>
            <w:r w:rsidRPr="00F223E6">
              <w:rPr>
                <w:rFonts w:ascii="ＭＳ ゴシック" w:eastAsia="ＭＳ ゴシック" w:hAnsi="ＭＳ ゴシック" w:hint="eastAsia"/>
                <w:spacing w:val="3"/>
                <w:w w:val="85"/>
                <w:fitText w:val="1200" w:id="-2040351992"/>
              </w:rPr>
              <w:t>その他の昇降</w:t>
            </w:r>
            <w:r w:rsidRPr="00F223E6">
              <w:rPr>
                <w:rFonts w:ascii="ＭＳ ゴシック" w:eastAsia="ＭＳ ゴシック" w:hAnsi="ＭＳ ゴシック" w:hint="eastAsia"/>
                <w:spacing w:val="-8"/>
                <w:w w:val="85"/>
                <w:fitText w:val="1200" w:id="-2040351992"/>
              </w:rPr>
              <w:t>機</w:t>
            </w:r>
          </w:p>
          <w:p w14:paraId="5D2DBB8E"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8条第2項第6号)</w:t>
            </w:r>
          </w:p>
        </w:tc>
        <w:tc>
          <w:tcPr>
            <w:tcW w:w="3975" w:type="pct"/>
            <w:vAlign w:val="center"/>
          </w:tcPr>
          <w:p w14:paraId="3E810E54"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①エレベーターの場合</w:t>
            </w:r>
          </w:p>
        </w:tc>
        <w:tc>
          <w:tcPr>
            <w:tcW w:w="216" w:type="pct"/>
          </w:tcPr>
          <w:p w14:paraId="780F7AE3"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14:paraId="156E7EC5" w14:textId="77777777" w:rsidTr="00F223E6">
        <w:tc>
          <w:tcPr>
            <w:tcW w:w="809" w:type="pct"/>
            <w:vMerge/>
          </w:tcPr>
          <w:p w14:paraId="2D05F021" w14:textId="77777777" w:rsidR="00F223E6" w:rsidRPr="00C55B64" w:rsidRDefault="00F223E6" w:rsidP="00F223E6">
            <w:pPr>
              <w:snapToGrid w:val="0"/>
              <w:rPr>
                <w:rFonts w:ascii="ＭＳ ゴシック" w:eastAsia="ＭＳ ゴシック" w:hAnsi="ＭＳ ゴシック"/>
              </w:rPr>
            </w:pPr>
          </w:p>
        </w:tc>
        <w:tc>
          <w:tcPr>
            <w:tcW w:w="3975" w:type="pct"/>
            <w:vAlign w:val="center"/>
          </w:tcPr>
          <w:p w14:paraId="57D9E439"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段差解消機</w:t>
            </w:r>
            <w:r w:rsidRPr="00C55B64">
              <w:rPr>
                <w:rFonts w:ascii="ＭＳ ゴシック" w:eastAsia="ＭＳ ゴシック" w:hAnsi="ＭＳ ゴシック" w:hint="eastAsia"/>
                <w:sz w:val="16"/>
                <w:szCs w:val="16"/>
              </w:rPr>
              <w:t>（平成12</w:t>
            </w:r>
            <w:r w:rsidRPr="00C55B64">
              <w:rPr>
                <w:rFonts w:ascii="ＭＳ ゴシック" w:eastAsia="ＭＳ ゴシック" w:hAnsi="ＭＳ ゴシック"/>
                <w:sz w:val="16"/>
                <w:szCs w:val="16"/>
              </w:rPr>
              <w:t>年建設省告示第1413号第1第</w:t>
            </w:r>
            <w:r w:rsidRPr="00C55B64">
              <w:rPr>
                <w:rFonts w:ascii="ＭＳ ゴシック" w:eastAsia="ＭＳ ゴシック" w:hAnsi="ＭＳ ゴシック" w:hint="eastAsia"/>
                <w:sz w:val="16"/>
                <w:szCs w:val="16"/>
              </w:rPr>
              <w:t>9</w:t>
            </w:r>
            <w:r w:rsidRPr="00C55B64">
              <w:rPr>
                <w:rFonts w:ascii="ＭＳ ゴシック" w:eastAsia="ＭＳ ゴシック" w:hAnsi="ＭＳ ゴシック"/>
                <w:sz w:val="16"/>
                <w:szCs w:val="16"/>
              </w:rPr>
              <w:t>号のもの）</w:t>
            </w:r>
            <w:r w:rsidRPr="00C55B64">
              <w:rPr>
                <w:rFonts w:ascii="ＭＳ ゴシック" w:eastAsia="ＭＳ ゴシック" w:hAnsi="ＭＳ ゴシック" w:hint="eastAsia"/>
              </w:rPr>
              <w:t>であるか</w:t>
            </w:r>
          </w:p>
        </w:tc>
        <w:tc>
          <w:tcPr>
            <w:tcW w:w="216" w:type="pct"/>
          </w:tcPr>
          <w:p w14:paraId="5D154E6C" w14:textId="77777777" w:rsidR="00F223E6" w:rsidRPr="00C55B64" w:rsidRDefault="00F223E6" w:rsidP="00F223E6">
            <w:pPr>
              <w:snapToGrid w:val="0"/>
              <w:rPr>
                <w:rFonts w:ascii="ＭＳ ゴシック" w:eastAsia="ＭＳ ゴシック" w:hAnsi="ＭＳ ゴシック"/>
              </w:rPr>
            </w:pPr>
          </w:p>
        </w:tc>
      </w:tr>
      <w:tr w:rsidR="00F223E6" w:rsidRPr="00C55B64" w14:paraId="2F546F4C" w14:textId="77777777" w:rsidTr="00F223E6">
        <w:tc>
          <w:tcPr>
            <w:tcW w:w="809" w:type="pct"/>
            <w:vMerge/>
            <w:vAlign w:val="center"/>
          </w:tcPr>
          <w:p w14:paraId="4B0216DE" w14:textId="77777777" w:rsidR="00F223E6" w:rsidRPr="00C55B64" w:rsidRDefault="00F223E6" w:rsidP="00F223E6">
            <w:pPr>
              <w:snapToGrid w:val="0"/>
              <w:rPr>
                <w:rFonts w:ascii="ＭＳ ゴシック" w:eastAsia="ＭＳ ゴシック" w:hAnsi="ＭＳ ゴシック"/>
              </w:rPr>
            </w:pPr>
          </w:p>
        </w:tc>
        <w:tc>
          <w:tcPr>
            <w:tcW w:w="3975" w:type="pct"/>
            <w:vAlign w:val="center"/>
          </w:tcPr>
          <w:p w14:paraId="2A34318B"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籠</w:t>
            </w:r>
            <w:r w:rsidRPr="00C55B64">
              <w:rPr>
                <w:rFonts w:ascii="ＭＳ ゴシック" w:eastAsia="ＭＳ ゴシック" w:hAnsi="ＭＳ ゴシック"/>
              </w:rPr>
              <w:t>の</w:t>
            </w:r>
            <w:r w:rsidRPr="00C55B64">
              <w:rPr>
                <w:rFonts w:ascii="ＭＳ ゴシック" w:eastAsia="ＭＳ ゴシック" w:hAnsi="ＭＳ ゴシック" w:hint="eastAsia"/>
              </w:rPr>
              <w:t>幅は70ｃｍ以上であるか</w:t>
            </w:r>
          </w:p>
        </w:tc>
        <w:tc>
          <w:tcPr>
            <w:tcW w:w="216" w:type="pct"/>
          </w:tcPr>
          <w:p w14:paraId="2F5D74BE" w14:textId="77777777" w:rsidR="00F223E6" w:rsidRPr="00C55B64" w:rsidRDefault="00F223E6" w:rsidP="00F223E6">
            <w:pPr>
              <w:snapToGrid w:val="0"/>
              <w:rPr>
                <w:rFonts w:ascii="ＭＳ ゴシック" w:eastAsia="ＭＳ ゴシック" w:hAnsi="ＭＳ ゴシック"/>
              </w:rPr>
            </w:pPr>
          </w:p>
        </w:tc>
      </w:tr>
      <w:tr w:rsidR="00F223E6" w:rsidRPr="00C55B64" w14:paraId="24C74BDB" w14:textId="77777777" w:rsidTr="00F223E6">
        <w:tc>
          <w:tcPr>
            <w:tcW w:w="809" w:type="pct"/>
            <w:vMerge/>
            <w:vAlign w:val="center"/>
          </w:tcPr>
          <w:p w14:paraId="553E7B05" w14:textId="77777777" w:rsidR="00F223E6" w:rsidRPr="00C55B64" w:rsidRDefault="00F223E6" w:rsidP="00F223E6">
            <w:pPr>
              <w:snapToGrid w:val="0"/>
              <w:rPr>
                <w:rFonts w:ascii="ＭＳ ゴシック" w:eastAsia="ＭＳ ゴシック" w:hAnsi="ＭＳ ゴシック"/>
              </w:rPr>
            </w:pPr>
          </w:p>
        </w:tc>
        <w:tc>
          <w:tcPr>
            <w:tcW w:w="3975" w:type="pct"/>
            <w:vAlign w:val="center"/>
          </w:tcPr>
          <w:p w14:paraId="5902426F"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3</w:t>
            </w:r>
            <w:r w:rsidRPr="00C55B64">
              <w:rPr>
                <w:rFonts w:ascii="ＭＳ ゴシック" w:eastAsia="ＭＳ ゴシック" w:hAnsi="ＭＳ ゴシック"/>
              </w:rPr>
              <w:t>)</w:t>
            </w:r>
            <w:r w:rsidRPr="00C55B64">
              <w:rPr>
                <w:rFonts w:ascii="ＭＳ ゴシック" w:eastAsia="ＭＳ ゴシック" w:hAnsi="ＭＳ ゴシック" w:hint="eastAsia"/>
              </w:rPr>
              <w:t>籠</w:t>
            </w:r>
            <w:r w:rsidRPr="00C55B64">
              <w:rPr>
                <w:rFonts w:ascii="ＭＳ ゴシック" w:eastAsia="ＭＳ ゴシック" w:hAnsi="ＭＳ ゴシック"/>
              </w:rPr>
              <w:t>の</w:t>
            </w:r>
            <w:r w:rsidRPr="00C55B64">
              <w:rPr>
                <w:rFonts w:ascii="ＭＳ ゴシック" w:eastAsia="ＭＳ ゴシック" w:hAnsi="ＭＳ ゴシック" w:hint="eastAsia"/>
              </w:rPr>
              <w:t>奥行きは120ｃｍ以上であるか</w:t>
            </w:r>
          </w:p>
        </w:tc>
        <w:tc>
          <w:tcPr>
            <w:tcW w:w="216" w:type="pct"/>
          </w:tcPr>
          <w:p w14:paraId="46BB9170" w14:textId="77777777" w:rsidR="00F223E6" w:rsidRPr="00C55B64" w:rsidRDefault="00F223E6" w:rsidP="00F223E6">
            <w:pPr>
              <w:snapToGrid w:val="0"/>
              <w:rPr>
                <w:rFonts w:ascii="ＭＳ ゴシック" w:eastAsia="ＭＳ ゴシック" w:hAnsi="ＭＳ ゴシック"/>
              </w:rPr>
            </w:pPr>
          </w:p>
        </w:tc>
      </w:tr>
      <w:tr w:rsidR="00F223E6" w:rsidRPr="00C55B64" w14:paraId="6FA253D4" w14:textId="77777777" w:rsidTr="00F223E6">
        <w:tc>
          <w:tcPr>
            <w:tcW w:w="809" w:type="pct"/>
            <w:vMerge/>
            <w:vAlign w:val="center"/>
          </w:tcPr>
          <w:p w14:paraId="0CB5E60E" w14:textId="77777777" w:rsidR="00F223E6" w:rsidRPr="00C55B64" w:rsidRDefault="00F223E6" w:rsidP="00F223E6">
            <w:pPr>
              <w:snapToGrid w:val="0"/>
              <w:rPr>
                <w:rFonts w:ascii="ＭＳ ゴシック" w:eastAsia="ＭＳ ゴシック" w:hAnsi="ＭＳ ゴシック"/>
              </w:rPr>
            </w:pPr>
          </w:p>
        </w:tc>
        <w:tc>
          <w:tcPr>
            <w:tcW w:w="3975" w:type="pct"/>
            <w:vAlign w:val="center"/>
          </w:tcPr>
          <w:p w14:paraId="3947643A" w14:textId="77777777" w:rsidR="00F223E6" w:rsidRPr="00C55B64" w:rsidRDefault="00F223E6" w:rsidP="00F223E6">
            <w:pPr>
              <w:snapToGrid w:val="0"/>
              <w:ind w:leftChars="50" w:left="305" w:hangingChars="100" w:hanging="2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4</w:t>
            </w:r>
            <w:r w:rsidRPr="00C55B64">
              <w:rPr>
                <w:rFonts w:ascii="ＭＳ ゴシック" w:eastAsia="ＭＳ ゴシック" w:hAnsi="ＭＳ ゴシック"/>
              </w:rPr>
              <w:t>)</w:t>
            </w:r>
            <w:r w:rsidRPr="00C55B64">
              <w:rPr>
                <w:rFonts w:ascii="ＭＳ ゴシック" w:eastAsia="ＭＳ ゴシック" w:hAnsi="ＭＳ ゴシック" w:hint="eastAsia"/>
              </w:rPr>
              <w:t>籠</w:t>
            </w:r>
            <w:r w:rsidRPr="00C55B64">
              <w:rPr>
                <w:rFonts w:ascii="ＭＳ ゴシック" w:eastAsia="ＭＳ ゴシック" w:hAnsi="ＭＳ ゴシック"/>
              </w:rPr>
              <w:t>の</w:t>
            </w:r>
            <w:r w:rsidRPr="00C55B64">
              <w:rPr>
                <w:rFonts w:ascii="ＭＳ ゴシック" w:eastAsia="ＭＳ ゴシック" w:hAnsi="ＭＳ ゴシック" w:hint="eastAsia"/>
              </w:rPr>
              <w:t>幅及び奥行き</w:t>
            </w:r>
            <w:r w:rsidRPr="00C55B64">
              <w:rPr>
                <w:rFonts w:ascii="ＭＳ ゴシック" w:eastAsia="ＭＳ ゴシック" w:hAnsi="ＭＳ ゴシック"/>
              </w:rPr>
              <w:t>は十分であるか</w:t>
            </w:r>
            <w:r w:rsidRPr="00C55B64">
              <w:rPr>
                <w:rFonts w:ascii="ＭＳ ゴシック" w:eastAsia="ＭＳ ゴシック" w:hAnsi="ＭＳ ゴシック" w:hint="eastAsia"/>
                <w:sz w:val="16"/>
                <w:szCs w:val="16"/>
              </w:rPr>
              <w:t>（車椅子使用者が籠内で方向を変更する必要がある場合）</w:t>
            </w:r>
          </w:p>
        </w:tc>
        <w:tc>
          <w:tcPr>
            <w:tcW w:w="216" w:type="pct"/>
          </w:tcPr>
          <w:p w14:paraId="02DCE74E" w14:textId="77777777" w:rsidR="00F223E6" w:rsidRPr="00C55B64" w:rsidRDefault="00F223E6" w:rsidP="00F223E6">
            <w:pPr>
              <w:snapToGrid w:val="0"/>
              <w:rPr>
                <w:rFonts w:ascii="ＭＳ ゴシック" w:eastAsia="ＭＳ ゴシック" w:hAnsi="ＭＳ ゴシック"/>
              </w:rPr>
            </w:pPr>
          </w:p>
        </w:tc>
      </w:tr>
      <w:tr w:rsidR="00F223E6" w:rsidRPr="00C55B64" w14:paraId="4E15B0AB" w14:textId="77777777" w:rsidTr="00F223E6">
        <w:tc>
          <w:tcPr>
            <w:tcW w:w="809" w:type="pct"/>
            <w:vMerge/>
            <w:vAlign w:val="center"/>
          </w:tcPr>
          <w:p w14:paraId="4176EA92" w14:textId="77777777" w:rsidR="00F223E6" w:rsidRPr="00C55B64" w:rsidRDefault="00F223E6" w:rsidP="00F223E6">
            <w:pPr>
              <w:snapToGrid w:val="0"/>
              <w:rPr>
                <w:rFonts w:ascii="ＭＳ ゴシック" w:eastAsia="ＭＳ ゴシック" w:hAnsi="ＭＳ ゴシック"/>
              </w:rPr>
            </w:pPr>
          </w:p>
        </w:tc>
        <w:tc>
          <w:tcPr>
            <w:tcW w:w="3975" w:type="pct"/>
            <w:vAlign w:val="center"/>
          </w:tcPr>
          <w:p w14:paraId="0A11CBDE"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②エスカレーターの場合</w:t>
            </w:r>
          </w:p>
        </w:tc>
        <w:tc>
          <w:tcPr>
            <w:tcW w:w="216" w:type="pct"/>
          </w:tcPr>
          <w:p w14:paraId="67C6BB8B"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14:paraId="2620691D" w14:textId="77777777" w:rsidTr="00F223E6">
        <w:tc>
          <w:tcPr>
            <w:tcW w:w="809" w:type="pct"/>
            <w:vMerge/>
            <w:vAlign w:val="center"/>
          </w:tcPr>
          <w:p w14:paraId="31275C8D" w14:textId="77777777" w:rsidR="00F223E6" w:rsidRPr="00C55B64" w:rsidRDefault="00F223E6" w:rsidP="00F223E6">
            <w:pPr>
              <w:snapToGrid w:val="0"/>
              <w:rPr>
                <w:rFonts w:ascii="ＭＳ ゴシック" w:eastAsia="ＭＳ ゴシック" w:hAnsi="ＭＳ ゴシック"/>
              </w:rPr>
            </w:pPr>
          </w:p>
        </w:tc>
        <w:tc>
          <w:tcPr>
            <w:tcW w:w="3975" w:type="pct"/>
            <w:vAlign w:val="center"/>
          </w:tcPr>
          <w:p w14:paraId="4E164B30" w14:textId="77777777"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車椅子使用者用エスカレーター</w:t>
            </w:r>
            <w:r w:rsidRPr="00C55B64">
              <w:rPr>
                <w:rFonts w:ascii="ＭＳ ゴシック" w:eastAsia="ＭＳ ゴシック" w:hAnsi="ＭＳ ゴシック" w:hint="eastAsia"/>
                <w:sz w:val="16"/>
                <w:szCs w:val="16"/>
              </w:rPr>
              <w:t>（平成</w:t>
            </w:r>
            <w:r w:rsidRPr="00C55B64">
              <w:rPr>
                <w:rFonts w:ascii="ＭＳ ゴシック" w:eastAsia="ＭＳ ゴシック" w:hAnsi="ＭＳ ゴシック"/>
                <w:sz w:val="16"/>
                <w:szCs w:val="16"/>
              </w:rPr>
              <w:t>12</w:t>
            </w:r>
            <w:r w:rsidRPr="00C55B64">
              <w:rPr>
                <w:rFonts w:ascii="ＭＳ ゴシック" w:eastAsia="ＭＳ ゴシック" w:hAnsi="ＭＳ ゴシック" w:hint="eastAsia"/>
                <w:sz w:val="16"/>
                <w:szCs w:val="16"/>
              </w:rPr>
              <w:t>年建設省告示第</w:t>
            </w:r>
            <w:r w:rsidRPr="00C55B64">
              <w:rPr>
                <w:rFonts w:ascii="ＭＳ ゴシック" w:eastAsia="ＭＳ ゴシック" w:hAnsi="ＭＳ ゴシック"/>
                <w:sz w:val="16"/>
                <w:szCs w:val="16"/>
              </w:rPr>
              <w:t>1417</w:t>
            </w:r>
            <w:r w:rsidRPr="00C55B64">
              <w:rPr>
                <w:rFonts w:ascii="ＭＳ ゴシック" w:eastAsia="ＭＳ ゴシック" w:hAnsi="ＭＳ ゴシック" w:hint="eastAsia"/>
                <w:sz w:val="16"/>
                <w:szCs w:val="16"/>
              </w:rPr>
              <w:t>号第</w:t>
            </w:r>
            <w:r w:rsidRPr="00C55B64">
              <w:rPr>
                <w:rFonts w:ascii="ＭＳ ゴシック" w:eastAsia="ＭＳ ゴシック" w:hAnsi="ＭＳ ゴシック"/>
                <w:sz w:val="16"/>
                <w:szCs w:val="16"/>
              </w:rPr>
              <w:t>1ただし</w:t>
            </w:r>
            <w:r w:rsidRPr="00C55B64">
              <w:rPr>
                <w:rFonts w:ascii="ＭＳ ゴシック" w:eastAsia="ＭＳ ゴシック" w:hAnsi="ＭＳ ゴシック" w:hint="eastAsia"/>
                <w:sz w:val="16"/>
                <w:szCs w:val="16"/>
              </w:rPr>
              <w:t>書のもの）であるか</w:t>
            </w:r>
          </w:p>
        </w:tc>
        <w:tc>
          <w:tcPr>
            <w:tcW w:w="216" w:type="pct"/>
          </w:tcPr>
          <w:p w14:paraId="484F5298" w14:textId="77777777" w:rsidR="00F223E6" w:rsidRPr="00C55B64" w:rsidRDefault="00F223E6" w:rsidP="00F223E6">
            <w:pPr>
              <w:snapToGrid w:val="0"/>
              <w:rPr>
                <w:rFonts w:ascii="ＭＳ ゴシック" w:eastAsia="ＭＳ ゴシック" w:hAnsi="ＭＳ ゴシック"/>
              </w:rPr>
            </w:pPr>
          </w:p>
        </w:tc>
      </w:tr>
      <w:tr w:rsidR="00F223E6" w:rsidRPr="00C55B64" w14:paraId="4EA928B2" w14:textId="77777777" w:rsidTr="00F223E6">
        <w:tc>
          <w:tcPr>
            <w:tcW w:w="809" w:type="pct"/>
            <w:vMerge w:val="restart"/>
          </w:tcPr>
          <w:p w14:paraId="446D337C"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敷地内の通路</w:t>
            </w:r>
          </w:p>
          <w:p w14:paraId="2C5CED7F"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8条第2項第7号)</w:t>
            </w:r>
          </w:p>
          <w:p w14:paraId="040FE5A0"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(条例第2</w:t>
            </w:r>
            <w:r w:rsidRPr="00C55B64">
              <w:rPr>
                <w:rFonts w:ascii="ＭＳ ゴシック" w:eastAsia="ＭＳ ゴシック" w:hAnsi="ＭＳ ゴシック"/>
              </w:rPr>
              <w:t>4</w:t>
            </w:r>
            <w:r w:rsidRPr="00C55B64">
              <w:rPr>
                <w:rFonts w:ascii="ＭＳ ゴシック" w:eastAsia="ＭＳ ゴシック" w:hAnsi="ＭＳ ゴシック" w:hint="eastAsia"/>
              </w:rPr>
              <w:t>条第1項第3号)</w:t>
            </w:r>
          </w:p>
        </w:tc>
        <w:tc>
          <w:tcPr>
            <w:tcW w:w="3975" w:type="pct"/>
            <w:vAlign w:val="center"/>
          </w:tcPr>
          <w:p w14:paraId="70E8DF59"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①幅は120ｃｍ以上であるか</w:t>
            </w:r>
          </w:p>
        </w:tc>
        <w:tc>
          <w:tcPr>
            <w:tcW w:w="216" w:type="pct"/>
          </w:tcPr>
          <w:p w14:paraId="30CD4A53" w14:textId="77777777" w:rsidR="00F223E6" w:rsidRPr="00C55B64" w:rsidRDefault="00F223E6" w:rsidP="00F223E6">
            <w:pPr>
              <w:snapToGrid w:val="0"/>
              <w:rPr>
                <w:rFonts w:ascii="ＭＳ ゴシック" w:eastAsia="ＭＳ ゴシック" w:hAnsi="ＭＳ ゴシック"/>
              </w:rPr>
            </w:pPr>
          </w:p>
        </w:tc>
      </w:tr>
      <w:tr w:rsidR="00F223E6" w:rsidRPr="00C55B64" w14:paraId="143F66D5" w14:textId="77777777" w:rsidTr="00F223E6">
        <w:tc>
          <w:tcPr>
            <w:tcW w:w="809" w:type="pct"/>
            <w:vMerge/>
            <w:vAlign w:val="center"/>
          </w:tcPr>
          <w:p w14:paraId="4A8B06A3" w14:textId="77777777" w:rsidR="00F223E6" w:rsidRPr="00C55B64" w:rsidRDefault="00F223E6" w:rsidP="00F223E6">
            <w:pPr>
              <w:snapToGrid w:val="0"/>
              <w:rPr>
                <w:rFonts w:ascii="ＭＳ ゴシック" w:eastAsia="ＭＳ ゴシック" w:hAnsi="ＭＳ ゴシック"/>
              </w:rPr>
            </w:pPr>
          </w:p>
        </w:tc>
        <w:tc>
          <w:tcPr>
            <w:tcW w:w="3975" w:type="pct"/>
            <w:vAlign w:val="center"/>
          </w:tcPr>
          <w:p w14:paraId="528A6A1D"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②区間50ｍ以内ごとに車椅子が転回可能な場所があるか</w:t>
            </w:r>
          </w:p>
        </w:tc>
        <w:tc>
          <w:tcPr>
            <w:tcW w:w="216" w:type="pct"/>
          </w:tcPr>
          <w:p w14:paraId="2315BEA4" w14:textId="77777777" w:rsidR="00F223E6" w:rsidRPr="00C55B64" w:rsidRDefault="00F223E6" w:rsidP="00F223E6">
            <w:pPr>
              <w:snapToGrid w:val="0"/>
              <w:rPr>
                <w:rFonts w:ascii="ＭＳ ゴシック" w:eastAsia="ＭＳ ゴシック" w:hAnsi="ＭＳ ゴシック"/>
              </w:rPr>
            </w:pPr>
          </w:p>
        </w:tc>
      </w:tr>
      <w:tr w:rsidR="00F223E6" w:rsidRPr="00C55B64" w14:paraId="00E44011" w14:textId="77777777" w:rsidTr="00F223E6">
        <w:tc>
          <w:tcPr>
            <w:tcW w:w="809" w:type="pct"/>
            <w:vMerge/>
            <w:vAlign w:val="center"/>
          </w:tcPr>
          <w:p w14:paraId="5F58B745" w14:textId="77777777" w:rsidR="00F223E6" w:rsidRPr="00C55B64" w:rsidRDefault="00F223E6" w:rsidP="00F223E6">
            <w:pPr>
              <w:snapToGrid w:val="0"/>
              <w:rPr>
                <w:rFonts w:ascii="ＭＳ ゴシック" w:eastAsia="ＭＳ ゴシック" w:hAnsi="ＭＳ ゴシック"/>
              </w:rPr>
            </w:pPr>
          </w:p>
        </w:tc>
        <w:tc>
          <w:tcPr>
            <w:tcW w:w="3975" w:type="pct"/>
            <w:vAlign w:val="center"/>
          </w:tcPr>
          <w:p w14:paraId="697BAD40"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③戸は車椅子使用者が通過しやすく、前後に水平部分を設けているか</w:t>
            </w:r>
          </w:p>
        </w:tc>
        <w:tc>
          <w:tcPr>
            <w:tcW w:w="216" w:type="pct"/>
          </w:tcPr>
          <w:p w14:paraId="48B272A0" w14:textId="77777777" w:rsidR="00F223E6" w:rsidRPr="00C55B64" w:rsidRDefault="00F223E6" w:rsidP="00F223E6">
            <w:pPr>
              <w:snapToGrid w:val="0"/>
              <w:rPr>
                <w:rFonts w:ascii="ＭＳ ゴシック" w:eastAsia="ＭＳ ゴシック" w:hAnsi="ＭＳ ゴシック"/>
              </w:rPr>
            </w:pPr>
          </w:p>
        </w:tc>
      </w:tr>
      <w:tr w:rsidR="00F223E6" w:rsidRPr="00C55B64" w14:paraId="4D48A0E5" w14:textId="77777777" w:rsidTr="00F223E6">
        <w:tc>
          <w:tcPr>
            <w:tcW w:w="809" w:type="pct"/>
            <w:vMerge/>
            <w:vAlign w:val="center"/>
          </w:tcPr>
          <w:p w14:paraId="4F7A7AC8" w14:textId="77777777" w:rsidR="00F223E6" w:rsidRPr="00C55B64" w:rsidRDefault="00F223E6" w:rsidP="00F223E6">
            <w:pPr>
              <w:snapToGrid w:val="0"/>
              <w:rPr>
                <w:rFonts w:ascii="ＭＳ ゴシック" w:eastAsia="ＭＳ ゴシック" w:hAnsi="ＭＳ ゴシック"/>
              </w:rPr>
            </w:pPr>
          </w:p>
        </w:tc>
        <w:tc>
          <w:tcPr>
            <w:tcW w:w="3975" w:type="pct"/>
            <w:vAlign w:val="center"/>
          </w:tcPr>
          <w:p w14:paraId="28C523C0" w14:textId="77777777"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④通路を横断する排水溝のふたは、つえ、車椅子のキャスター等が落ちないものとしているか</w:t>
            </w:r>
          </w:p>
        </w:tc>
        <w:tc>
          <w:tcPr>
            <w:tcW w:w="216" w:type="pct"/>
          </w:tcPr>
          <w:p w14:paraId="2DF93A91" w14:textId="77777777" w:rsidR="00F223E6" w:rsidRPr="00C55B64" w:rsidRDefault="00F223E6" w:rsidP="00F223E6">
            <w:pPr>
              <w:snapToGrid w:val="0"/>
              <w:rPr>
                <w:rFonts w:ascii="ＭＳ ゴシック" w:eastAsia="ＭＳ ゴシック" w:hAnsi="ＭＳ ゴシック"/>
              </w:rPr>
            </w:pPr>
          </w:p>
        </w:tc>
      </w:tr>
      <w:tr w:rsidR="00F223E6" w:rsidRPr="00C55B64" w14:paraId="750A0387" w14:textId="77777777" w:rsidTr="00F223E6">
        <w:tc>
          <w:tcPr>
            <w:tcW w:w="809" w:type="pct"/>
            <w:vMerge/>
            <w:vAlign w:val="center"/>
          </w:tcPr>
          <w:p w14:paraId="76515152" w14:textId="77777777" w:rsidR="00F223E6" w:rsidRPr="00C55B64" w:rsidRDefault="00F223E6" w:rsidP="00F223E6">
            <w:pPr>
              <w:snapToGrid w:val="0"/>
              <w:rPr>
                <w:rFonts w:ascii="ＭＳ ゴシック" w:eastAsia="ＭＳ ゴシック" w:hAnsi="ＭＳ ゴシック"/>
              </w:rPr>
            </w:pPr>
          </w:p>
        </w:tc>
        <w:tc>
          <w:tcPr>
            <w:tcW w:w="3975" w:type="pct"/>
            <w:vAlign w:val="center"/>
          </w:tcPr>
          <w:p w14:paraId="28A9B8B7"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⑤傾斜路がある部分</w:t>
            </w:r>
          </w:p>
        </w:tc>
        <w:tc>
          <w:tcPr>
            <w:tcW w:w="216" w:type="pct"/>
          </w:tcPr>
          <w:p w14:paraId="12201D20"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14:paraId="10FA7A4F" w14:textId="77777777" w:rsidTr="00F223E6">
        <w:tc>
          <w:tcPr>
            <w:tcW w:w="809" w:type="pct"/>
            <w:vMerge/>
            <w:vAlign w:val="center"/>
          </w:tcPr>
          <w:p w14:paraId="1C364702" w14:textId="77777777" w:rsidR="00F223E6" w:rsidRPr="00C55B64" w:rsidRDefault="00F223E6" w:rsidP="00F223E6">
            <w:pPr>
              <w:snapToGrid w:val="0"/>
              <w:rPr>
                <w:rFonts w:ascii="ＭＳ ゴシック" w:eastAsia="ＭＳ ゴシック" w:hAnsi="ＭＳ ゴシック"/>
              </w:rPr>
            </w:pPr>
          </w:p>
        </w:tc>
        <w:tc>
          <w:tcPr>
            <w:tcW w:w="3975" w:type="pct"/>
            <w:vAlign w:val="center"/>
          </w:tcPr>
          <w:p w14:paraId="694EE008"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幅は段に代わる場合は120ｃｍ以上、段に併設する場合は90ｃｍ以上であるか</w:t>
            </w:r>
          </w:p>
        </w:tc>
        <w:tc>
          <w:tcPr>
            <w:tcW w:w="216" w:type="pct"/>
          </w:tcPr>
          <w:p w14:paraId="11F5779D" w14:textId="77777777" w:rsidR="00F223E6" w:rsidRPr="00C55B64" w:rsidRDefault="00F223E6" w:rsidP="00F223E6">
            <w:pPr>
              <w:snapToGrid w:val="0"/>
              <w:rPr>
                <w:rFonts w:ascii="ＭＳ ゴシック" w:eastAsia="ＭＳ ゴシック" w:hAnsi="ＭＳ ゴシック"/>
              </w:rPr>
            </w:pPr>
          </w:p>
        </w:tc>
      </w:tr>
      <w:tr w:rsidR="00F223E6" w:rsidRPr="00C55B64" w14:paraId="242EAB23" w14:textId="77777777" w:rsidTr="00F223E6">
        <w:tc>
          <w:tcPr>
            <w:tcW w:w="809" w:type="pct"/>
            <w:vMerge/>
            <w:vAlign w:val="center"/>
          </w:tcPr>
          <w:p w14:paraId="7432EBFB" w14:textId="77777777" w:rsidR="00F223E6" w:rsidRPr="00C55B64" w:rsidRDefault="00F223E6" w:rsidP="00F223E6">
            <w:pPr>
              <w:snapToGrid w:val="0"/>
              <w:rPr>
                <w:rFonts w:ascii="ＭＳ ゴシック" w:eastAsia="ＭＳ ゴシック" w:hAnsi="ＭＳ ゴシック"/>
              </w:rPr>
            </w:pPr>
          </w:p>
        </w:tc>
        <w:tc>
          <w:tcPr>
            <w:tcW w:w="3975" w:type="pct"/>
            <w:vAlign w:val="center"/>
          </w:tcPr>
          <w:p w14:paraId="609400BB" w14:textId="77777777" w:rsidR="00F223E6" w:rsidRPr="00C55B64" w:rsidRDefault="00F223E6" w:rsidP="00F223E6">
            <w:pPr>
              <w:snapToGrid w:val="0"/>
              <w:ind w:leftChars="50" w:left="305" w:hangingChars="100" w:hanging="2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勾配は1／12を超えていないか</w:t>
            </w:r>
            <w:r w:rsidRPr="00C55B64">
              <w:rPr>
                <w:rFonts w:ascii="ＭＳ ゴシック" w:eastAsia="ＭＳ ゴシック" w:hAnsi="ＭＳ ゴシック" w:hint="eastAsia"/>
                <w:sz w:val="16"/>
                <w:szCs w:val="16"/>
              </w:rPr>
              <w:t>（高さ16ｃｍ以下の場合は1／8を超えていないか）</w:t>
            </w:r>
          </w:p>
        </w:tc>
        <w:tc>
          <w:tcPr>
            <w:tcW w:w="216" w:type="pct"/>
          </w:tcPr>
          <w:p w14:paraId="28ECEC36" w14:textId="77777777" w:rsidR="00F223E6" w:rsidRPr="00C55B64" w:rsidRDefault="00F223E6" w:rsidP="00F223E6">
            <w:pPr>
              <w:snapToGrid w:val="0"/>
              <w:rPr>
                <w:rFonts w:ascii="ＭＳ ゴシック" w:eastAsia="ＭＳ ゴシック" w:hAnsi="ＭＳ ゴシック"/>
              </w:rPr>
            </w:pPr>
          </w:p>
        </w:tc>
      </w:tr>
      <w:tr w:rsidR="00F223E6" w:rsidRPr="00C55B64" w14:paraId="05DFE9C8" w14:textId="77777777" w:rsidTr="00F223E6">
        <w:tc>
          <w:tcPr>
            <w:tcW w:w="809" w:type="pct"/>
            <w:vMerge/>
            <w:vAlign w:val="center"/>
          </w:tcPr>
          <w:p w14:paraId="2D681730" w14:textId="77777777" w:rsidR="00F223E6" w:rsidRPr="00C55B64" w:rsidRDefault="00F223E6" w:rsidP="00F223E6">
            <w:pPr>
              <w:snapToGrid w:val="0"/>
              <w:rPr>
                <w:rFonts w:ascii="ＭＳ ゴシック" w:eastAsia="ＭＳ ゴシック" w:hAnsi="ＭＳ ゴシック"/>
              </w:rPr>
            </w:pPr>
          </w:p>
        </w:tc>
        <w:tc>
          <w:tcPr>
            <w:tcW w:w="3975" w:type="pct"/>
            <w:vAlign w:val="center"/>
          </w:tcPr>
          <w:p w14:paraId="0D4E4C21" w14:textId="77777777"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(3)高さ75ｃｍ以内ごとに踏幅150ｃｍ以上の踊場を設けているか</w:t>
            </w:r>
            <w:r w:rsidRPr="00C55B64">
              <w:rPr>
                <w:rFonts w:ascii="ＭＳ ゴシック" w:eastAsia="ＭＳ ゴシック" w:hAnsi="ＭＳ ゴシック" w:hint="eastAsia"/>
                <w:sz w:val="16"/>
                <w:szCs w:val="16"/>
              </w:rPr>
              <w:t>（勾配1／20を超える場合に限る）</w:t>
            </w:r>
          </w:p>
        </w:tc>
        <w:tc>
          <w:tcPr>
            <w:tcW w:w="216" w:type="pct"/>
          </w:tcPr>
          <w:p w14:paraId="0FCB509A" w14:textId="77777777" w:rsidR="00F223E6" w:rsidRPr="00C55B64" w:rsidRDefault="00F223E6" w:rsidP="00F223E6">
            <w:pPr>
              <w:snapToGrid w:val="0"/>
              <w:rPr>
                <w:rFonts w:ascii="ＭＳ ゴシック" w:eastAsia="ＭＳ ゴシック" w:hAnsi="ＭＳ ゴシック"/>
              </w:rPr>
            </w:pPr>
          </w:p>
        </w:tc>
      </w:tr>
      <w:tr w:rsidR="00F223E6" w:rsidRPr="00C55B64" w14:paraId="17337F05" w14:textId="77777777" w:rsidTr="00F223E6">
        <w:tc>
          <w:tcPr>
            <w:tcW w:w="809" w:type="pct"/>
          </w:tcPr>
          <w:p w14:paraId="7A185C38"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8条第3項)</w:t>
            </w:r>
          </w:p>
        </w:tc>
        <w:tc>
          <w:tcPr>
            <w:tcW w:w="3975" w:type="pct"/>
            <w:vAlign w:val="center"/>
          </w:tcPr>
          <w:p w14:paraId="1396C3E3"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⑥上記①から⑤は地形の特殊性がある場合は車寄せから建物出入口までに限る</w:t>
            </w:r>
          </w:p>
        </w:tc>
        <w:tc>
          <w:tcPr>
            <w:tcW w:w="216" w:type="pct"/>
          </w:tcPr>
          <w:p w14:paraId="19E5928A" w14:textId="77777777" w:rsidR="00F223E6" w:rsidRPr="00C55B64" w:rsidRDefault="00F223E6" w:rsidP="00F223E6">
            <w:pPr>
              <w:snapToGrid w:val="0"/>
              <w:rPr>
                <w:rFonts w:ascii="ＭＳ ゴシック" w:eastAsia="ＭＳ ゴシック" w:hAnsi="ＭＳ ゴシック"/>
              </w:rPr>
            </w:pPr>
          </w:p>
        </w:tc>
      </w:tr>
    </w:tbl>
    <w:p w14:paraId="2D9C8FDA" w14:textId="77777777" w:rsidR="00F223E6" w:rsidRPr="00C55B64" w:rsidRDefault="00F223E6" w:rsidP="00F223E6">
      <w:pPr>
        <w:rPr>
          <w:rFonts w:ascii="ＭＳ ゴシック" w:eastAsia="ＭＳ ゴシック" w:hAnsi="ＭＳ ゴシック"/>
        </w:rPr>
      </w:pPr>
    </w:p>
    <w:p w14:paraId="6A47580A" w14:textId="77777777" w:rsidR="00F223E6" w:rsidRPr="00C55B64" w:rsidRDefault="00F223E6" w:rsidP="00F223E6">
      <w:pPr>
        <w:rPr>
          <w:rFonts w:ascii="ＭＳ ゴシック" w:eastAsia="ＭＳ ゴシック" w:hAnsi="ＭＳ ゴシック"/>
        </w:rPr>
      </w:pPr>
    </w:p>
    <w:p w14:paraId="4E095A2A" w14:textId="77777777" w:rsidR="00F223E6" w:rsidRPr="00C55B64" w:rsidRDefault="00F223E6" w:rsidP="00F223E6">
      <w:pPr>
        <w:rPr>
          <w:rFonts w:ascii="ＭＳ ゴシック" w:eastAsia="ＭＳ ゴシック" w:hAnsi="ＭＳ ゴシック"/>
        </w:rPr>
      </w:pPr>
    </w:p>
    <w:p w14:paraId="57D4D1A0" w14:textId="77777777" w:rsidR="00F223E6" w:rsidRPr="00C55B64" w:rsidRDefault="00F223E6" w:rsidP="00F223E6">
      <w:pPr>
        <w:rPr>
          <w:rFonts w:ascii="ＭＳ ゴシック" w:eastAsia="ＭＳ ゴシック" w:hAnsi="ＭＳ ゴシック"/>
        </w:rPr>
      </w:pPr>
      <w:r w:rsidRPr="00C55B64">
        <w:rPr>
          <w:rFonts w:ascii="ＭＳ ゴシック" w:eastAsia="ＭＳ ゴシック" w:hAnsi="ＭＳ ゴシック" w:hint="eastAsia"/>
        </w:rPr>
        <w:t>○視覚障害者移動等円滑化経路</w:t>
      </w:r>
      <w:r w:rsidRPr="00C55B64">
        <w:rPr>
          <w:rFonts w:ascii="ＭＳ ゴシック" w:eastAsia="ＭＳ ゴシック" w:hAnsi="ＭＳ ゴシック" w:hint="eastAsia"/>
          <w:sz w:val="18"/>
          <w:szCs w:val="20"/>
        </w:rPr>
        <w:t>（道等から案内設備までの1以上の経路に係る基準）</w:t>
      </w:r>
    </w:p>
    <w:tbl>
      <w:tblPr>
        <w:tblStyle w:val="a9"/>
        <w:tblW w:w="5000" w:type="pct"/>
        <w:tblLook w:val="04A0" w:firstRow="1" w:lastRow="0" w:firstColumn="1" w:lastColumn="0" w:noHBand="0" w:noVBand="1"/>
      </w:tblPr>
      <w:tblGrid>
        <w:gridCol w:w="1558"/>
        <w:gridCol w:w="7654"/>
        <w:gridCol w:w="416"/>
      </w:tblGrid>
      <w:tr w:rsidR="00F223E6" w:rsidRPr="00C55B64" w14:paraId="5B658F3F" w14:textId="77777777" w:rsidTr="00F223E6">
        <w:tc>
          <w:tcPr>
            <w:tcW w:w="809" w:type="pct"/>
            <w:tcBorders>
              <w:top w:val="single" w:sz="4" w:space="0" w:color="000000"/>
              <w:bottom w:val="double" w:sz="4" w:space="0" w:color="000000"/>
            </w:tcBorders>
            <w:shd w:val="clear" w:color="auto" w:fill="D0CECE" w:themeFill="background2" w:themeFillShade="E6"/>
            <w:vAlign w:val="center"/>
          </w:tcPr>
          <w:p w14:paraId="1A7AD533" w14:textId="77777777"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75" w:type="pct"/>
            <w:tcBorders>
              <w:bottom w:val="double" w:sz="4" w:space="0" w:color="000000"/>
            </w:tcBorders>
            <w:shd w:val="clear" w:color="auto" w:fill="D0CECE" w:themeFill="background2" w:themeFillShade="E6"/>
          </w:tcPr>
          <w:p w14:paraId="7551B27B" w14:textId="77777777"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16" w:type="pct"/>
            <w:tcBorders>
              <w:bottom w:val="double" w:sz="4" w:space="0" w:color="000000"/>
            </w:tcBorders>
            <w:shd w:val="clear" w:color="auto" w:fill="D0CECE" w:themeFill="background2" w:themeFillShade="E6"/>
            <w:vAlign w:val="center"/>
          </w:tcPr>
          <w:p w14:paraId="5A391849" w14:textId="77777777" w:rsidR="00F223E6" w:rsidRPr="00C55B64" w:rsidRDefault="00F223E6" w:rsidP="00F223E6">
            <w:pPr>
              <w:jc w:val="center"/>
              <w:rPr>
                <w:rFonts w:ascii="ＭＳ ゴシック" w:eastAsia="ＭＳ ゴシック" w:hAnsi="ＭＳ ゴシック"/>
              </w:rPr>
            </w:pPr>
          </w:p>
        </w:tc>
      </w:tr>
      <w:tr w:rsidR="00F223E6" w:rsidRPr="00C55B64" w14:paraId="4E649DCC" w14:textId="77777777" w:rsidTr="00F223E6">
        <w:tc>
          <w:tcPr>
            <w:tcW w:w="809" w:type="pct"/>
            <w:vMerge w:val="restart"/>
          </w:tcPr>
          <w:p w14:paraId="62353ED9" w14:textId="77777777"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案内設備までの経路</w:t>
            </w:r>
          </w:p>
          <w:p w14:paraId="2FB8F84E" w14:textId="77777777"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(政令第21条)</w:t>
            </w:r>
          </w:p>
          <w:p w14:paraId="661A8A45" w14:textId="77777777"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(条例第2</w:t>
            </w:r>
            <w:r w:rsidRPr="00C55B64">
              <w:rPr>
                <w:rFonts w:ascii="ＭＳ ゴシック" w:eastAsia="ＭＳ ゴシック" w:hAnsi="ＭＳ ゴシック"/>
                <w:szCs w:val="21"/>
              </w:rPr>
              <w:t>6</w:t>
            </w:r>
            <w:r w:rsidRPr="00C55B64">
              <w:rPr>
                <w:rFonts w:ascii="ＭＳ ゴシック" w:eastAsia="ＭＳ ゴシック" w:hAnsi="ＭＳ ゴシック" w:hint="eastAsia"/>
                <w:szCs w:val="21"/>
              </w:rPr>
              <w:t>条)</w:t>
            </w:r>
          </w:p>
        </w:tc>
        <w:tc>
          <w:tcPr>
            <w:tcW w:w="3975" w:type="pct"/>
            <w:vAlign w:val="center"/>
          </w:tcPr>
          <w:p w14:paraId="23377347" w14:textId="77777777" w:rsidR="00F223E6" w:rsidRPr="00C55B64" w:rsidRDefault="00F223E6" w:rsidP="00F223E6">
            <w:pPr>
              <w:snapToGrid w:val="0"/>
              <w:ind w:left="200" w:hangingChars="100" w:hanging="200"/>
              <w:rPr>
                <w:rFonts w:ascii="ＭＳ ゴシック" w:eastAsia="ＭＳ ゴシック" w:hAnsi="ＭＳ ゴシック"/>
                <w:szCs w:val="21"/>
              </w:rPr>
            </w:pPr>
            <w:r w:rsidRPr="00C55B64">
              <w:rPr>
                <w:rFonts w:ascii="ＭＳ ゴシック" w:eastAsia="ＭＳ ゴシック" w:hAnsi="ＭＳ ゴシック" w:hint="eastAsia"/>
                <w:szCs w:val="21"/>
              </w:rPr>
              <w:t>①線状ブロック等・点状ブロック等の敷設又は音声誘導装置を設置しているか</w:t>
            </w:r>
            <w:r w:rsidRPr="00C55B64">
              <w:rPr>
                <w:rFonts w:ascii="ＭＳ ゴシック" w:eastAsia="ＭＳ ゴシック" w:hAnsi="ＭＳ ゴシック" w:hint="eastAsia"/>
                <w:sz w:val="16"/>
                <w:szCs w:val="18"/>
              </w:rPr>
              <w:t>（風除室で直進する場合は除く）　※</w:t>
            </w:r>
            <w:r>
              <w:rPr>
                <w:rFonts w:ascii="ＭＳ ゴシック" w:eastAsia="ＭＳ ゴシック" w:hAnsi="ＭＳ ゴシック" w:hint="eastAsia"/>
                <w:sz w:val="16"/>
                <w:szCs w:val="18"/>
              </w:rPr>
              <w:t>8</w:t>
            </w:r>
          </w:p>
        </w:tc>
        <w:tc>
          <w:tcPr>
            <w:tcW w:w="216" w:type="pct"/>
            <w:vAlign w:val="center"/>
          </w:tcPr>
          <w:p w14:paraId="214E2816" w14:textId="77777777" w:rsidR="00F223E6" w:rsidRPr="00C55B64" w:rsidRDefault="00F223E6" w:rsidP="00F223E6">
            <w:pPr>
              <w:snapToGrid w:val="0"/>
              <w:jc w:val="center"/>
              <w:rPr>
                <w:rFonts w:ascii="ＭＳ ゴシック" w:eastAsia="ＭＳ ゴシック" w:hAnsi="ＭＳ ゴシック"/>
                <w:szCs w:val="21"/>
              </w:rPr>
            </w:pPr>
          </w:p>
        </w:tc>
      </w:tr>
      <w:tr w:rsidR="00F223E6" w:rsidRPr="00C55B64" w14:paraId="3522E3A1" w14:textId="77777777" w:rsidTr="00F223E6">
        <w:tc>
          <w:tcPr>
            <w:tcW w:w="809" w:type="pct"/>
            <w:vMerge/>
            <w:vAlign w:val="center"/>
          </w:tcPr>
          <w:p w14:paraId="050671BB" w14:textId="77777777" w:rsidR="00F223E6" w:rsidRPr="00C55B64" w:rsidRDefault="00F223E6" w:rsidP="00F223E6">
            <w:pPr>
              <w:snapToGrid w:val="0"/>
              <w:rPr>
                <w:rFonts w:ascii="ＭＳ ゴシック" w:eastAsia="ＭＳ ゴシック" w:hAnsi="ＭＳ ゴシック"/>
                <w:szCs w:val="21"/>
              </w:rPr>
            </w:pPr>
          </w:p>
        </w:tc>
        <w:tc>
          <w:tcPr>
            <w:tcW w:w="3975" w:type="pct"/>
            <w:vAlign w:val="center"/>
          </w:tcPr>
          <w:p w14:paraId="6345C582" w14:textId="77777777"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②車路に接する部分に点状ブロック等を敷設しているか</w:t>
            </w:r>
          </w:p>
        </w:tc>
        <w:tc>
          <w:tcPr>
            <w:tcW w:w="216" w:type="pct"/>
            <w:vAlign w:val="center"/>
          </w:tcPr>
          <w:p w14:paraId="06B6FD5F" w14:textId="77777777" w:rsidR="00F223E6" w:rsidRPr="00C55B64" w:rsidRDefault="00F223E6" w:rsidP="00F223E6">
            <w:pPr>
              <w:snapToGrid w:val="0"/>
              <w:jc w:val="center"/>
              <w:rPr>
                <w:rFonts w:ascii="ＭＳ ゴシック" w:eastAsia="ＭＳ ゴシック" w:hAnsi="ＭＳ ゴシック"/>
                <w:szCs w:val="21"/>
              </w:rPr>
            </w:pPr>
          </w:p>
        </w:tc>
      </w:tr>
      <w:tr w:rsidR="00F223E6" w:rsidRPr="00C55B64" w14:paraId="0A6CB6A6" w14:textId="77777777" w:rsidTr="00F223E6">
        <w:tc>
          <w:tcPr>
            <w:tcW w:w="809" w:type="pct"/>
            <w:vMerge/>
            <w:vAlign w:val="center"/>
          </w:tcPr>
          <w:p w14:paraId="16836138" w14:textId="77777777" w:rsidR="00F223E6" w:rsidRPr="00C55B64" w:rsidRDefault="00F223E6" w:rsidP="00F223E6">
            <w:pPr>
              <w:snapToGrid w:val="0"/>
              <w:rPr>
                <w:rFonts w:ascii="ＭＳ ゴシック" w:eastAsia="ＭＳ ゴシック" w:hAnsi="ＭＳ ゴシック"/>
                <w:szCs w:val="21"/>
              </w:rPr>
            </w:pPr>
          </w:p>
        </w:tc>
        <w:tc>
          <w:tcPr>
            <w:tcW w:w="3975" w:type="pct"/>
            <w:vAlign w:val="center"/>
          </w:tcPr>
          <w:p w14:paraId="493570FE" w14:textId="77777777"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③</w:t>
            </w:r>
            <w:r w:rsidRPr="000E7F9C">
              <w:rPr>
                <w:rFonts w:ascii="ＭＳ ゴシック" w:eastAsia="ＭＳ ゴシック" w:hAnsi="ＭＳ ゴシック" w:hint="eastAsia"/>
                <w:spacing w:val="1"/>
                <w:w w:val="94"/>
                <w:fitText w:val="7200" w:id="-2040351991"/>
              </w:rPr>
              <w:t>段・傾斜がある部分の上下端に近接する部分に点状ブロック等を敷設しているか</w:t>
            </w:r>
            <w:r w:rsidRPr="000E7F9C">
              <w:rPr>
                <w:rFonts w:ascii="ＭＳ ゴシック" w:eastAsia="ＭＳ ゴシック" w:hAnsi="ＭＳ ゴシック" w:hint="eastAsia"/>
                <w:spacing w:val="1"/>
                <w:w w:val="94"/>
                <w:sz w:val="16"/>
                <w:szCs w:val="16"/>
                <w:fitText w:val="7200" w:id="-2040351991"/>
              </w:rPr>
              <w:t xml:space="preserve">　※</w:t>
            </w:r>
            <w:r w:rsidRPr="000E7F9C">
              <w:rPr>
                <w:rFonts w:ascii="ＭＳ ゴシック" w:eastAsia="ＭＳ ゴシック" w:hAnsi="ＭＳ ゴシック" w:hint="eastAsia"/>
                <w:spacing w:val="-1"/>
                <w:w w:val="94"/>
                <w:sz w:val="16"/>
                <w:szCs w:val="16"/>
                <w:fitText w:val="7200" w:id="-2040351991"/>
              </w:rPr>
              <w:t>9</w:t>
            </w:r>
          </w:p>
        </w:tc>
        <w:tc>
          <w:tcPr>
            <w:tcW w:w="216" w:type="pct"/>
            <w:vAlign w:val="center"/>
          </w:tcPr>
          <w:p w14:paraId="223C9D56" w14:textId="77777777" w:rsidR="00F223E6" w:rsidRPr="00C55B64" w:rsidRDefault="00F223E6" w:rsidP="00F223E6">
            <w:pPr>
              <w:snapToGrid w:val="0"/>
              <w:jc w:val="center"/>
              <w:rPr>
                <w:rFonts w:ascii="ＭＳ ゴシック" w:eastAsia="ＭＳ ゴシック" w:hAnsi="ＭＳ ゴシック"/>
                <w:szCs w:val="21"/>
              </w:rPr>
            </w:pPr>
          </w:p>
        </w:tc>
      </w:tr>
      <w:tr w:rsidR="00F223E6" w:rsidRPr="00C55B64" w14:paraId="56872AD4" w14:textId="77777777" w:rsidTr="00F223E6">
        <w:tc>
          <w:tcPr>
            <w:tcW w:w="809" w:type="pct"/>
            <w:vMerge/>
            <w:vAlign w:val="center"/>
          </w:tcPr>
          <w:p w14:paraId="07A7BFF2" w14:textId="77777777" w:rsidR="00F223E6" w:rsidRPr="00C55B64" w:rsidRDefault="00F223E6" w:rsidP="00F223E6">
            <w:pPr>
              <w:snapToGrid w:val="0"/>
              <w:rPr>
                <w:rFonts w:ascii="ＭＳ ゴシック" w:eastAsia="ＭＳ ゴシック" w:hAnsi="ＭＳ ゴシック"/>
                <w:szCs w:val="21"/>
              </w:rPr>
            </w:pPr>
          </w:p>
        </w:tc>
        <w:tc>
          <w:tcPr>
            <w:tcW w:w="3975" w:type="pct"/>
            <w:vAlign w:val="center"/>
          </w:tcPr>
          <w:p w14:paraId="497B5EE3" w14:textId="77777777"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④経路上に設ける段を回り段としていないか</w:t>
            </w:r>
          </w:p>
        </w:tc>
        <w:tc>
          <w:tcPr>
            <w:tcW w:w="216" w:type="pct"/>
            <w:vAlign w:val="center"/>
          </w:tcPr>
          <w:p w14:paraId="1CF3F83E" w14:textId="77777777" w:rsidR="00F223E6" w:rsidRPr="00C55B64" w:rsidRDefault="00F223E6" w:rsidP="00F223E6">
            <w:pPr>
              <w:snapToGrid w:val="0"/>
              <w:jc w:val="center"/>
              <w:rPr>
                <w:rFonts w:ascii="ＭＳ ゴシック" w:eastAsia="ＭＳ ゴシック" w:hAnsi="ＭＳ ゴシック"/>
                <w:szCs w:val="21"/>
              </w:rPr>
            </w:pPr>
          </w:p>
        </w:tc>
      </w:tr>
    </w:tbl>
    <w:p w14:paraId="1A82EBB9" w14:textId="77777777" w:rsidR="00F223E6" w:rsidRPr="00C55B64" w:rsidRDefault="00F223E6" w:rsidP="00F223E6">
      <w:pPr>
        <w:snapToGrid w:val="0"/>
        <w:rPr>
          <w:rFonts w:ascii="ＭＳ ゴシック" w:eastAsia="ＭＳ ゴシック" w:hAnsi="ＭＳ ゴシック"/>
        </w:rPr>
      </w:pPr>
    </w:p>
    <w:p w14:paraId="2B99D07B" w14:textId="77777777" w:rsidR="00F223E6"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8</w:t>
      </w:r>
      <w:r w:rsidRPr="00C55B64">
        <w:rPr>
          <w:rFonts w:ascii="ＭＳ ゴシック" w:eastAsia="ＭＳ ゴシック" w:hAnsi="ＭＳ ゴシック" w:hint="eastAsia"/>
          <w:sz w:val="18"/>
          <w:szCs w:val="20"/>
        </w:rPr>
        <w:t xml:space="preserve">　告示で定める以下の場合を除く（告示第1497号）</w:t>
      </w:r>
    </w:p>
    <w:p w14:paraId="46DFC1F8" w14:textId="77777777" w:rsidR="00F223E6"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14:paraId="11212548" w14:textId="77777777" w:rsidR="00F223E6" w:rsidRPr="00C55B64" w:rsidRDefault="00F223E6" w:rsidP="00F223E6">
      <w:pPr>
        <w:snapToGrid w:val="0"/>
        <w:ind w:leftChars="172" w:left="568" w:hangingChars="115" w:hanging="207"/>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・受付等から建物出入口を容易に視認でき、道等から当該出入口まで線状ブロック等・点状ブロック等や音声誘導装置で誘導する場合</w:t>
      </w:r>
    </w:p>
    <w:p w14:paraId="3F9FFAFF" w14:textId="77777777"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9</w:t>
      </w:r>
      <w:r w:rsidRPr="00C55B64">
        <w:rPr>
          <w:rFonts w:ascii="ＭＳ ゴシック" w:eastAsia="ＭＳ ゴシック" w:hAnsi="ＭＳ ゴシック" w:hint="eastAsia"/>
          <w:sz w:val="18"/>
          <w:szCs w:val="20"/>
        </w:rPr>
        <w:t xml:space="preserve">　告示（規則）で定める以下の部分を除く（告示第1497号・規則第8条）</w:t>
      </w:r>
    </w:p>
    <w:p w14:paraId="776CD92E"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・勾配が1／20以下の傾斜部分の上下端に近接する場合</w:t>
      </w:r>
    </w:p>
    <w:p w14:paraId="25D4C408"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・高さ16ｃｍ以下で勾配1／12以下の傾斜部分の上下端に近接する場合</w:t>
      </w:r>
    </w:p>
    <w:p w14:paraId="6E71265E"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・段部分又は傾斜部分と連続して手すりを設ける踊場等</w:t>
      </w:r>
    </w:p>
    <w:p w14:paraId="05D9DE96" w14:textId="77777777" w:rsidR="00F223E6" w:rsidRPr="00C55B64" w:rsidRDefault="00F223E6" w:rsidP="00F223E6">
      <w:pPr>
        <w:rPr>
          <w:rFonts w:ascii="ＭＳ ゴシック" w:eastAsia="ＭＳ ゴシック" w:hAnsi="ＭＳ ゴシック"/>
        </w:rPr>
      </w:pPr>
    </w:p>
    <w:p w14:paraId="123CCC7A" w14:textId="77777777" w:rsidR="00F223E6" w:rsidRPr="00C55B64" w:rsidRDefault="00F223E6" w:rsidP="00F223E6">
      <w:pPr>
        <w:rPr>
          <w:rFonts w:ascii="ＭＳ ゴシック" w:eastAsia="ＭＳ ゴシック" w:hAnsi="ＭＳ ゴシック"/>
        </w:rPr>
        <w:sectPr w:rsidR="00F223E6" w:rsidRPr="00C55B64" w:rsidSect="00F72238">
          <w:footerReference w:type="default" r:id="rId20"/>
          <w:pgSz w:w="11906" w:h="16838" w:code="9"/>
          <w:pgMar w:top="1021" w:right="1134" w:bottom="851" w:left="1134" w:header="624" w:footer="510" w:gutter="0"/>
          <w:cols w:space="425"/>
          <w:docGrid w:linePitch="360"/>
        </w:sectPr>
      </w:pPr>
    </w:p>
    <w:p w14:paraId="417D2FB3" w14:textId="77777777" w:rsidR="00F223E6" w:rsidRPr="00C55B64" w:rsidRDefault="00F223E6" w:rsidP="00F223E6">
      <w:pPr>
        <w:rPr>
          <w:rFonts w:ascii="ＭＳ ゴシック" w:eastAsia="ＭＳ ゴシック" w:hAnsi="ＭＳ ゴシック"/>
          <w:b/>
          <w:bCs/>
        </w:rPr>
      </w:pPr>
      <w:r w:rsidRPr="00F93C65">
        <w:rPr>
          <w:rFonts w:ascii="ＭＳ ゴシック" w:eastAsia="ＭＳ ゴシック" w:hAnsi="ＭＳ ゴシック"/>
          <w:b/>
          <w:bCs/>
          <w:noProof/>
          <w:color w:val="FF0000"/>
          <w:sz w:val="28"/>
          <w:szCs w:val="32"/>
        </w:rPr>
        <w:lastRenderedPageBreak/>
        <mc:AlternateContent>
          <mc:Choice Requires="wps">
            <w:drawing>
              <wp:anchor distT="45720" distB="45720" distL="114300" distR="114300" simplePos="0" relativeHeight="251659264" behindDoc="0" locked="0" layoutInCell="1" allowOverlap="1" wp14:anchorId="0E648707" wp14:editId="419CD655">
                <wp:simplePos x="0" y="0"/>
                <wp:positionH relativeFrom="column">
                  <wp:posOffset>1717886</wp:posOffset>
                </wp:positionH>
                <wp:positionV relativeFrom="paragraph">
                  <wp:posOffset>52070</wp:posOffset>
                </wp:positionV>
                <wp:extent cx="4461934"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1934" cy="1404620"/>
                        </a:xfrm>
                        <a:prstGeom prst="rect">
                          <a:avLst/>
                        </a:prstGeom>
                        <a:solidFill>
                          <a:srgbClr val="FFFFFF"/>
                        </a:solidFill>
                        <a:ln w="9525">
                          <a:solidFill>
                            <a:srgbClr val="000000"/>
                          </a:solidFill>
                          <a:miter lim="800000"/>
                          <a:headEnd/>
                          <a:tailEnd/>
                        </a:ln>
                      </wps:spPr>
                      <wps:txbx>
                        <w:txbxContent>
                          <w:p w14:paraId="1DF4E705" w14:textId="77777777" w:rsidR="0054029E" w:rsidRPr="00F93C65" w:rsidRDefault="0054029E" w:rsidP="00F223E6">
                            <w:pPr>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　チェックリストに記入したうえで、確認時に関係規定として審査できるように</w:t>
                            </w:r>
                          </w:p>
                          <w:p w14:paraId="574F76A5" w14:textId="77777777" w:rsidR="0054029E" w:rsidRPr="00F93C65" w:rsidRDefault="0054029E" w:rsidP="00F223E6">
                            <w:pPr>
                              <w:ind w:firstLineChars="200" w:firstLine="360"/>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必要な内容を、それぞれ図面にも記入してください。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648707" id="_x0000_t202" coordsize="21600,21600" o:spt="202" path="m,l,21600r21600,l21600,xe">
                <v:stroke joinstyle="miter"/>
                <v:path gradientshapeok="t" o:connecttype="rect"/>
              </v:shapetype>
              <v:shape id="_x0000_s1026" type="#_x0000_t202" style="position:absolute;left:0;text-align:left;margin-left:135.25pt;margin-top:4.1pt;width:351.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">
                <v:textbox style="mso-fit-shape-to-text:t">
                  <w:txbxContent>
                    <w:p w14:paraId="1DF4E705" w14:textId="77777777" w:rsidR="0054029E" w:rsidRPr="00F93C65" w:rsidRDefault="0054029E" w:rsidP="00F223E6">
                      <w:pPr>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　チェックリストに記入したうえで、確認時に関係規定として審査できるように</w:t>
                      </w:r>
                    </w:p>
                    <w:p w14:paraId="574F76A5" w14:textId="77777777" w:rsidR="0054029E" w:rsidRPr="00F93C65" w:rsidRDefault="0054029E" w:rsidP="00F223E6">
                      <w:pPr>
                        <w:ind w:firstLineChars="200" w:firstLine="360"/>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必要な内容を、それぞれ図面にも記入してください。</w:t>
                      </w:r>
                    </w:p>
                  </w:txbxContent>
                </v:textbox>
              </v:shape>
            </w:pict>
          </mc:Fallback>
        </mc:AlternateContent>
      </w:r>
      <w:r w:rsidRPr="00C55B64">
        <w:rPr>
          <w:rFonts w:ascii="ＭＳ ゴシック" w:eastAsia="ＭＳ ゴシック" w:hAnsi="ＭＳ ゴシック" w:hint="eastAsia"/>
          <w:b/>
          <w:bCs/>
          <w:color w:val="FF0000"/>
          <w:sz w:val="28"/>
          <w:szCs w:val="32"/>
        </w:rPr>
        <w:t>【記入例】</w:t>
      </w:r>
    </w:p>
    <w:p w14:paraId="7A9BB586" w14:textId="77777777" w:rsidR="00F223E6" w:rsidRDefault="00F223E6" w:rsidP="00F223E6">
      <w:pPr>
        <w:rPr>
          <w:rFonts w:ascii="ＭＳ ゴシック" w:eastAsia="ＭＳ ゴシック" w:hAnsi="ＭＳ ゴシック"/>
        </w:rPr>
      </w:pPr>
    </w:p>
    <w:p w14:paraId="428FCB2B" w14:textId="77777777" w:rsidR="00F72238" w:rsidRPr="00C55B64" w:rsidRDefault="00F72238" w:rsidP="00F223E6">
      <w:pPr>
        <w:rPr>
          <w:rFonts w:ascii="ＭＳ ゴシック" w:eastAsia="ＭＳ ゴシック" w:hAnsi="ＭＳ ゴシック"/>
        </w:rPr>
      </w:pPr>
    </w:p>
    <w:p w14:paraId="21720345" w14:textId="77777777" w:rsidR="00F223E6" w:rsidRPr="00C55B64" w:rsidRDefault="00F223E6" w:rsidP="00F223E6">
      <w:pPr>
        <w:rPr>
          <w:rFonts w:ascii="ＭＳ ゴシック" w:eastAsia="ＭＳ ゴシック" w:hAnsi="ＭＳ ゴシック"/>
          <w:b/>
          <w:bCs/>
        </w:rPr>
      </w:pPr>
      <w:r w:rsidRPr="00C55B64">
        <w:rPr>
          <w:rFonts w:ascii="ＭＳ ゴシック" w:eastAsia="ＭＳ ゴシック" w:hAnsi="ＭＳ ゴシック" w:hint="eastAsia"/>
          <w:b/>
          <w:bCs/>
          <w:sz w:val="24"/>
          <w:szCs w:val="28"/>
        </w:rPr>
        <w:t>建築物移動等円滑化基準チェックリスト</w:t>
      </w:r>
      <w:r w:rsidRPr="00C55B64">
        <w:rPr>
          <w:rFonts w:ascii="ＭＳ ゴシック" w:eastAsia="ＭＳ ゴシック" w:hAnsi="ＭＳ ゴシック" w:hint="eastAsia"/>
          <w:b/>
          <w:bCs/>
          <w:sz w:val="22"/>
        </w:rPr>
        <w:t>（大阪府福祉のまちづくり条例付加分含む）</w:t>
      </w:r>
    </w:p>
    <w:p w14:paraId="2DF42EF5" w14:textId="77777777" w:rsidR="00F223E6" w:rsidRPr="00C55B64" w:rsidRDefault="00F223E6" w:rsidP="00F223E6">
      <w:pPr>
        <w:jc w:val="center"/>
        <w:rPr>
          <w:rFonts w:ascii="ＭＳ ゴシック" w:eastAsia="ＭＳ ゴシック" w:hAnsi="ＭＳ ゴシック"/>
          <w:sz w:val="16"/>
          <w:szCs w:val="16"/>
        </w:rPr>
      </w:pPr>
      <w:r w:rsidRPr="00C55B64">
        <w:rPr>
          <w:rFonts w:ascii="ＭＳ ゴシック" w:eastAsia="ＭＳ ゴシック" w:hAnsi="ＭＳ ゴシック" w:hint="eastAsia"/>
          <w:sz w:val="16"/>
          <w:szCs w:val="16"/>
        </w:rPr>
        <w:t>※施設等の欄の「政令第○条」はバリアフリー法施行令の該当条文・「条例第○条」は福祉のまちづくり条例の該当条文</w:t>
      </w:r>
    </w:p>
    <w:p w14:paraId="0BBA2C06" w14:textId="77777777" w:rsidR="00F223E6" w:rsidRPr="00C55B64" w:rsidRDefault="00F223E6" w:rsidP="00F223E6">
      <w:pPr>
        <w:rPr>
          <w:rFonts w:ascii="ＭＳ ゴシック" w:eastAsia="ＭＳ ゴシック" w:hAnsi="ＭＳ ゴシック"/>
        </w:rPr>
      </w:pPr>
    </w:p>
    <w:p w14:paraId="00378C72" w14:textId="77777777" w:rsidR="00F223E6" w:rsidRPr="00C55B64" w:rsidRDefault="00F223E6" w:rsidP="00F223E6">
      <w:pPr>
        <w:rPr>
          <w:rFonts w:ascii="ＭＳ ゴシック" w:eastAsia="ＭＳ ゴシック" w:hAnsi="ＭＳ ゴシック"/>
        </w:rPr>
      </w:pPr>
      <w:r w:rsidRPr="00C55B64">
        <w:rPr>
          <w:rFonts w:ascii="ＭＳ ゴシック" w:eastAsia="ＭＳ ゴシック" w:hAnsi="ＭＳ ゴシック" w:hint="eastAsia"/>
        </w:rPr>
        <w:t>○一般基準</w:t>
      </w:r>
    </w:p>
    <w:tbl>
      <w:tblPr>
        <w:tblStyle w:val="a9"/>
        <w:tblW w:w="5000" w:type="pct"/>
        <w:tblLook w:val="04A0" w:firstRow="1" w:lastRow="0" w:firstColumn="1" w:lastColumn="0" w:noHBand="0" w:noVBand="1"/>
      </w:tblPr>
      <w:tblGrid>
        <w:gridCol w:w="1556"/>
        <w:gridCol w:w="7652"/>
        <w:gridCol w:w="420"/>
      </w:tblGrid>
      <w:tr w:rsidR="00F223E6" w:rsidRPr="00C55B64" w14:paraId="46CC81B6" w14:textId="77777777" w:rsidTr="00F223E6">
        <w:tc>
          <w:tcPr>
            <w:tcW w:w="808" w:type="pct"/>
            <w:tcBorders>
              <w:bottom w:val="double" w:sz="4" w:space="0" w:color="auto"/>
            </w:tcBorders>
            <w:shd w:val="clear" w:color="auto" w:fill="D0CECE" w:themeFill="background2" w:themeFillShade="E6"/>
            <w:vAlign w:val="center"/>
          </w:tcPr>
          <w:p w14:paraId="6E138F9C" w14:textId="77777777"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74" w:type="pct"/>
            <w:tcBorders>
              <w:bottom w:val="double" w:sz="4" w:space="0" w:color="auto"/>
            </w:tcBorders>
            <w:shd w:val="clear" w:color="auto" w:fill="D0CECE" w:themeFill="background2" w:themeFillShade="E6"/>
            <w:vAlign w:val="center"/>
          </w:tcPr>
          <w:p w14:paraId="7F79353A" w14:textId="77777777"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18" w:type="pct"/>
            <w:tcBorders>
              <w:bottom w:val="double" w:sz="4" w:space="0" w:color="auto"/>
            </w:tcBorders>
            <w:shd w:val="clear" w:color="auto" w:fill="D0CECE" w:themeFill="background2" w:themeFillShade="E6"/>
            <w:vAlign w:val="center"/>
          </w:tcPr>
          <w:p w14:paraId="67FBED53" w14:textId="77777777" w:rsidR="00F223E6" w:rsidRPr="00C55B64" w:rsidRDefault="00F223E6" w:rsidP="00F223E6">
            <w:pPr>
              <w:jc w:val="center"/>
              <w:rPr>
                <w:rFonts w:ascii="ＭＳ ゴシック" w:eastAsia="ＭＳ ゴシック" w:hAnsi="ＭＳ ゴシック"/>
              </w:rPr>
            </w:pPr>
          </w:p>
        </w:tc>
      </w:tr>
      <w:tr w:rsidR="00F223E6" w:rsidRPr="00C55B64" w14:paraId="3BB149CB" w14:textId="77777777" w:rsidTr="00F223E6">
        <w:tc>
          <w:tcPr>
            <w:tcW w:w="808" w:type="pct"/>
            <w:vMerge w:val="restart"/>
            <w:tcBorders>
              <w:top w:val="double" w:sz="4" w:space="0" w:color="auto"/>
            </w:tcBorders>
          </w:tcPr>
          <w:p w14:paraId="2E9906EC"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廊下等</w:t>
            </w:r>
            <w:r w:rsidRPr="00C55B64">
              <w:rPr>
                <w:rFonts w:ascii="ＭＳ ゴシック" w:eastAsia="ＭＳ ゴシック" w:hAnsi="ＭＳ ゴシック"/>
              </w:rPr>
              <w:br/>
            </w:r>
            <w:r w:rsidRPr="00C55B64">
              <w:rPr>
                <w:rFonts w:ascii="ＭＳ ゴシック" w:eastAsia="ＭＳ ゴシック" w:hAnsi="ＭＳ ゴシック" w:hint="eastAsia"/>
              </w:rPr>
              <w:t>(政令第11条)</w:t>
            </w:r>
          </w:p>
          <w:p w14:paraId="3FAB637A"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(条例第14条)</w:t>
            </w:r>
          </w:p>
        </w:tc>
        <w:tc>
          <w:tcPr>
            <w:tcW w:w="3974" w:type="pct"/>
            <w:tcBorders>
              <w:top w:val="double" w:sz="4" w:space="0" w:color="auto"/>
            </w:tcBorders>
            <w:vAlign w:val="center"/>
          </w:tcPr>
          <w:p w14:paraId="2D140DB2"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8" w:type="pct"/>
            <w:tcBorders>
              <w:top w:val="double" w:sz="4" w:space="0" w:color="auto"/>
            </w:tcBorders>
            <w:vAlign w:val="center"/>
          </w:tcPr>
          <w:p w14:paraId="755E3F5A"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1620F59F" w14:textId="77777777" w:rsidTr="00F223E6">
        <w:tc>
          <w:tcPr>
            <w:tcW w:w="808" w:type="pct"/>
            <w:vMerge/>
          </w:tcPr>
          <w:p w14:paraId="1B68D261"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1F5BA0B7"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②点状ブロック等の敷設</w:t>
            </w:r>
            <w:r w:rsidRPr="00C55B64">
              <w:rPr>
                <w:rFonts w:ascii="ＭＳ ゴシック" w:eastAsia="ＭＳ ゴシック" w:hAnsi="ＭＳ ゴシック" w:hint="eastAsia"/>
                <w:sz w:val="16"/>
                <w:szCs w:val="16"/>
              </w:rPr>
              <w:t>（階段、傾斜路又はエスカレーターの上下端に近接する部分）　※1</w:t>
            </w:r>
          </w:p>
        </w:tc>
        <w:tc>
          <w:tcPr>
            <w:tcW w:w="218" w:type="pct"/>
            <w:vAlign w:val="center"/>
          </w:tcPr>
          <w:p w14:paraId="19315F47"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3F6B55B7" w14:textId="77777777" w:rsidTr="00F223E6">
        <w:tc>
          <w:tcPr>
            <w:tcW w:w="808" w:type="pct"/>
            <w:vMerge/>
            <w:vAlign w:val="center"/>
          </w:tcPr>
          <w:p w14:paraId="097B8B8A"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63A4D824"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③手すりを設けているか</w:t>
            </w:r>
            <w:r w:rsidRPr="00C55B64">
              <w:rPr>
                <w:rFonts w:ascii="ＭＳ ゴシック" w:eastAsia="ＭＳ ゴシック" w:hAnsi="ＭＳ ゴシック" w:hint="eastAsia"/>
                <w:sz w:val="16"/>
                <w:szCs w:val="16"/>
              </w:rPr>
              <w:t>（条例第14条第二号に定める特別特定建築物に限る）</w:t>
            </w:r>
          </w:p>
        </w:tc>
        <w:tc>
          <w:tcPr>
            <w:tcW w:w="218" w:type="pct"/>
            <w:vAlign w:val="center"/>
          </w:tcPr>
          <w:p w14:paraId="4604C0F5"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0FDB69E6" w14:textId="77777777" w:rsidTr="00F223E6">
        <w:tc>
          <w:tcPr>
            <w:tcW w:w="808" w:type="pct"/>
            <w:vMerge w:val="restart"/>
          </w:tcPr>
          <w:p w14:paraId="13C417BD"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階段</w:t>
            </w:r>
            <w:r w:rsidRPr="00C55B64">
              <w:rPr>
                <w:rFonts w:ascii="ＭＳ ゴシック" w:eastAsia="ＭＳ ゴシック" w:hAnsi="ＭＳ ゴシック"/>
              </w:rPr>
              <w:br/>
            </w:r>
            <w:r w:rsidRPr="00C55B64">
              <w:rPr>
                <w:rFonts w:ascii="ＭＳ ゴシック" w:eastAsia="ＭＳ ゴシック" w:hAnsi="ＭＳ ゴシック" w:hint="eastAsia"/>
              </w:rPr>
              <w:t>(政令第12条)</w:t>
            </w:r>
          </w:p>
          <w:p w14:paraId="64CF615C"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(条例第15条)</w:t>
            </w:r>
          </w:p>
        </w:tc>
        <w:tc>
          <w:tcPr>
            <w:tcW w:w="3974" w:type="pct"/>
            <w:vAlign w:val="center"/>
          </w:tcPr>
          <w:p w14:paraId="02D6ED01" w14:textId="77777777"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38D75CF6" wp14:editId="39161A4A">
                      <wp:simplePos x="0" y="0"/>
                      <wp:positionH relativeFrom="column">
                        <wp:posOffset>3176905</wp:posOffset>
                      </wp:positionH>
                      <wp:positionV relativeFrom="paragraph">
                        <wp:posOffset>71120</wp:posOffset>
                      </wp:positionV>
                      <wp:extent cx="1506855" cy="427355"/>
                      <wp:effectExtent l="0" t="457200" r="207645" b="10795"/>
                      <wp:wrapNone/>
                      <wp:docPr id="3" name="吹き出し: 角を丸めた四角形 3"/>
                      <wp:cNvGraphicFramePr/>
                      <a:graphic xmlns:a="http://schemas.openxmlformats.org/drawingml/2006/main">
                        <a:graphicData uri="http://schemas.microsoft.com/office/word/2010/wordprocessingShape">
                          <wps:wsp>
                            <wps:cNvSpPr/>
                            <wps:spPr>
                              <a:xfrm>
                                <a:off x="4953000" y="2986617"/>
                                <a:ext cx="1506855" cy="427355"/>
                              </a:xfrm>
                              <a:prstGeom prst="wedgeRoundRectCallout">
                                <a:avLst>
                                  <a:gd name="adj1" fmla="val 59508"/>
                                  <a:gd name="adj2" fmla="val -14874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1C633A" w14:textId="77777777" w:rsidR="0054029E" w:rsidRDefault="0054029E" w:rsidP="00F223E6">
                                  <w:pPr>
                                    <w:snapToGrid w:val="0"/>
                                    <w:jc w:val="center"/>
                                    <w:rPr>
                                      <w:color w:val="FF0000"/>
                                      <w:sz w:val="18"/>
                                      <w:szCs w:val="21"/>
                                    </w:rPr>
                                  </w:pPr>
                                  <w:r w:rsidRPr="00671BFA">
                                    <w:rPr>
                                      <w:rFonts w:hint="eastAsia"/>
                                      <w:color w:val="FF0000"/>
                                      <w:sz w:val="18"/>
                                      <w:szCs w:val="21"/>
                                    </w:rPr>
                                    <w:t>基準に</w:t>
                                  </w:r>
                                  <w:r>
                                    <w:rPr>
                                      <w:rFonts w:hint="eastAsia"/>
                                      <w:color w:val="FF0000"/>
                                      <w:sz w:val="18"/>
                                      <w:szCs w:val="21"/>
                                    </w:rPr>
                                    <w:t>適合している</w:t>
                                  </w:r>
                                </w:p>
                                <w:p w14:paraId="78177CF6" w14:textId="77777777" w:rsidR="0054029E" w:rsidRPr="00671BFA" w:rsidRDefault="0054029E" w:rsidP="00F223E6">
                                  <w:pPr>
                                    <w:snapToGrid w:val="0"/>
                                    <w:jc w:val="center"/>
                                    <w:rPr>
                                      <w:color w:val="FF0000"/>
                                      <w:sz w:val="18"/>
                                      <w:szCs w:val="21"/>
                                    </w:rPr>
                                  </w:pPr>
                                  <w:r>
                                    <w:rPr>
                                      <w:rFonts w:hint="eastAsia"/>
                                      <w:color w:val="FF0000"/>
                                      <w:sz w:val="18"/>
                                      <w:szCs w:val="21"/>
                                    </w:rPr>
                                    <w:t>部分は「○」を記入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75CF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7" type="#_x0000_t62" style="position:absolute;left:0;text-align:left;margin-left:250.15pt;margin-top:5.6pt;width:118.65pt;height:3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" adj="23654,-21328" fillcolor="white [3212]" strokecolor="black [3213]" strokeweight="1pt">
                      <v:textbox>
                        <w:txbxContent>
                          <w:p w14:paraId="4C1C633A" w14:textId="77777777" w:rsidR="0054029E" w:rsidRDefault="0054029E" w:rsidP="00F223E6">
                            <w:pPr>
                              <w:snapToGrid w:val="0"/>
                              <w:jc w:val="center"/>
                              <w:rPr>
                                <w:color w:val="FF0000"/>
                                <w:sz w:val="18"/>
                                <w:szCs w:val="21"/>
                              </w:rPr>
                            </w:pPr>
                            <w:r w:rsidRPr="00671BFA">
                              <w:rPr>
                                <w:rFonts w:hint="eastAsia"/>
                                <w:color w:val="FF0000"/>
                                <w:sz w:val="18"/>
                                <w:szCs w:val="21"/>
                              </w:rPr>
                              <w:t>基準に</w:t>
                            </w:r>
                            <w:r>
                              <w:rPr>
                                <w:rFonts w:hint="eastAsia"/>
                                <w:color w:val="FF0000"/>
                                <w:sz w:val="18"/>
                                <w:szCs w:val="21"/>
                              </w:rPr>
                              <w:t>適合している</w:t>
                            </w:r>
                          </w:p>
                          <w:p w14:paraId="78177CF6" w14:textId="77777777" w:rsidR="0054029E" w:rsidRPr="00671BFA" w:rsidRDefault="0054029E" w:rsidP="00F223E6">
                            <w:pPr>
                              <w:snapToGrid w:val="0"/>
                              <w:jc w:val="center"/>
                              <w:rPr>
                                <w:color w:val="FF0000"/>
                                <w:sz w:val="18"/>
                                <w:szCs w:val="21"/>
                              </w:rPr>
                            </w:pPr>
                            <w:r>
                              <w:rPr>
                                <w:rFonts w:hint="eastAsia"/>
                                <w:color w:val="FF0000"/>
                                <w:sz w:val="18"/>
                                <w:szCs w:val="21"/>
                              </w:rPr>
                              <w:t>部分は「○」を記入</w:t>
                            </w:r>
                          </w:p>
                        </w:txbxContent>
                      </v:textbox>
                    </v:shape>
                  </w:pict>
                </mc:Fallback>
              </mc:AlternateContent>
            </w:r>
            <w:r w:rsidRPr="00C55B64">
              <w:rPr>
                <w:rFonts w:ascii="ＭＳ ゴシック" w:eastAsia="ＭＳ ゴシック" w:hAnsi="ＭＳ ゴシック" w:hint="eastAsia"/>
              </w:rPr>
              <w:t>①手すりを設けているか</w:t>
            </w:r>
            <w:r w:rsidRPr="00C55B64">
              <w:rPr>
                <w:rFonts w:ascii="ＭＳ ゴシック" w:eastAsia="ＭＳ ゴシック" w:hAnsi="ＭＳ ゴシック" w:hint="eastAsia"/>
                <w:sz w:val="16"/>
                <w:szCs w:val="16"/>
              </w:rPr>
              <w:t>（踊場を除く）</w:t>
            </w:r>
          </w:p>
        </w:tc>
        <w:tc>
          <w:tcPr>
            <w:tcW w:w="218" w:type="pct"/>
            <w:vAlign w:val="center"/>
          </w:tcPr>
          <w:p w14:paraId="0A4EE608"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5D83BA50" w14:textId="77777777" w:rsidTr="00F223E6">
        <w:tc>
          <w:tcPr>
            <w:tcW w:w="808" w:type="pct"/>
            <w:vMerge/>
            <w:vAlign w:val="center"/>
          </w:tcPr>
          <w:p w14:paraId="6F7A4E5F"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421D7B73"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②表面は滑りにくい仕上げであるか</w:t>
            </w:r>
          </w:p>
        </w:tc>
        <w:tc>
          <w:tcPr>
            <w:tcW w:w="218" w:type="pct"/>
            <w:vAlign w:val="center"/>
          </w:tcPr>
          <w:p w14:paraId="0015C06D"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3EFBA89E" w14:textId="77777777" w:rsidTr="00F223E6">
        <w:tc>
          <w:tcPr>
            <w:tcW w:w="808" w:type="pct"/>
            <w:vMerge/>
            <w:vAlign w:val="center"/>
          </w:tcPr>
          <w:p w14:paraId="218F690E"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15BE04F9"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③段は識別しやすいものか</w:t>
            </w:r>
          </w:p>
        </w:tc>
        <w:tc>
          <w:tcPr>
            <w:tcW w:w="218" w:type="pct"/>
            <w:vAlign w:val="center"/>
          </w:tcPr>
          <w:p w14:paraId="35D1717D"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65730763" w14:textId="77777777" w:rsidTr="00F223E6">
        <w:tc>
          <w:tcPr>
            <w:tcW w:w="808" w:type="pct"/>
            <w:vMerge/>
            <w:vAlign w:val="center"/>
          </w:tcPr>
          <w:p w14:paraId="578097EE"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7B5159D4"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④段はつまずきにくいものか</w:t>
            </w:r>
          </w:p>
        </w:tc>
        <w:tc>
          <w:tcPr>
            <w:tcW w:w="218" w:type="pct"/>
            <w:vAlign w:val="center"/>
          </w:tcPr>
          <w:p w14:paraId="7AF00815"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24374310" w14:textId="77777777" w:rsidTr="00F223E6">
        <w:tc>
          <w:tcPr>
            <w:tcW w:w="808" w:type="pct"/>
            <w:vMerge/>
            <w:vAlign w:val="center"/>
          </w:tcPr>
          <w:p w14:paraId="08EF4140"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5DA6F762"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⑤踊場への点状ブロック等の敷設</w:t>
            </w:r>
            <w:r w:rsidRPr="00C55B64">
              <w:rPr>
                <w:rFonts w:ascii="ＭＳ ゴシック" w:eastAsia="ＭＳ ゴシック" w:hAnsi="ＭＳ ゴシック" w:hint="eastAsia"/>
                <w:sz w:val="16"/>
                <w:szCs w:val="16"/>
              </w:rPr>
              <w:t>（段部分の上下端に近接する部分）　※2</w:t>
            </w:r>
          </w:p>
        </w:tc>
        <w:tc>
          <w:tcPr>
            <w:tcW w:w="218" w:type="pct"/>
            <w:vAlign w:val="center"/>
          </w:tcPr>
          <w:p w14:paraId="696D6136"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04F9A9B2" w14:textId="77777777" w:rsidTr="00F223E6">
        <w:tc>
          <w:tcPr>
            <w:tcW w:w="808" w:type="pct"/>
            <w:vMerge/>
            <w:vAlign w:val="center"/>
          </w:tcPr>
          <w:p w14:paraId="77148C9C"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6A6327AB"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⑥原則として主な階段を回り階段としていないか</w:t>
            </w:r>
          </w:p>
        </w:tc>
        <w:tc>
          <w:tcPr>
            <w:tcW w:w="218" w:type="pct"/>
            <w:vAlign w:val="center"/>
          </w:tcPr>
          <w:p w14:paraId="78F5B3A5"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7357A50F" w14:textId="77777777" w:rsidTr="00F223E6">
        <w:tc>
          <w:tcPr>
            <w:tcW w:w="808" w:type="pct"/>
            <w:vMerge w:val="restart"/>
          </w:tcPr>
          <w:p w14:paraId="78EFC2BD"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傾斜路</w:t>
            </w:r>
            <w:r w:rsidRPr="00C55B64">
              <w:rPr>
                <w:rFonts w:ascii="ＭＳ ゴシック" w:eastAsia="ＭＳ ゴシック" w:hAnsi="ＭＳ ゴシック"/>
              </w:rPr>
              <w:br/>
            </w:r>
            <w:r w:rsidRPr="00C55B64">
              <w:rPr>
                <w:rFonts w:ascii="ＭＳ ゴシック" w:eastAsia="ＭＳ ゴシック" w:hAnsi="ＭＳ ゴシック" w:hint="eastAsia"/>
              </w:rPr>
              <w:t>(政令第13条</w:t>
            </w:r>
            <w:r w:rsidRPr="00C55B64">
              <w:rPr>
                <w:rFonts w:ascii="ＭＳ ゴシック" w:eastAsia="ＭＳ ゴシック" w:hAnsi="ＭＳ ゴシック"/>
              </w:rPr>
              <w:t>）</w:t>
            </w:r>
          </w:p>
          <w:p w14:paraId="210ECBE4" w14:textId="77777777"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1FFB6951" wp14:editId="0B041980">
                      <wp:simplePos x="0" y="0"/>
                      <wp:positionH relativeFrom="column">
                        <wp:posOffset>909955</wp:posOffset>
                      </wp:positionH>
                      <wp:positionV relativeFrom="paragraph">
                        <wp:posOffset>520277</wp:posOffset>
                      </wp:positionV>
                      <wp:extent cx="5122333" cy="524933"/>
                      <wp:effectExtent l="0" t="0" r="15240" b="21590"/>
                      <wp:wrapNone/>
                      <wp:docPr id="2" name="直線コネクタ 2"/>
                      <wp:cNvGraphicFramePr/>
                      <a:graphic xmlns:a="http://schemas.openxmlformats.org/drawingml/2006/main">
                        <a:graphicData uri="http://schemas.microsoft.com/office/word/2010/wordprocessingShape">
                          <wps:wsp>
                            <wps:cNvCnPr/>
                            <wps:spPr>
                              <a:xfrm flipH="1">
                                <a:off x="0" y="0"/>
                                <a:ext cx="5122333" cy="52493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61413" id="直線コネクタ 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65pt,40.95pt" to="475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" strokecolor="red" strokeweight=".5pt">
                      <v:stroke joinstyle="miter"/>
                    </v:line>
                  </w:pict>
                </mc:Fallback>
              </mc:AlternateContent>
            </w:r>
            <w:r w:rsidRPr="00C55B64">
              <w:rPr>
                <w:rFonts w:ascii="ＭＳ ゴシック" w:eastAsia="ＭＳ ゴシック" w:hAnsi="ＭＳ ゴシック" w:hint="eastAsia"/>
              </w:rPr>
              <w:t>(条例第16条</w:t>
            </w:r>
            <w:r w:rsidRPr="00C55B64">
              <w:rPr>
                <w:rFonts w:ascii="ＭＳ ゴシック" w:eastAsia="ＭＳ ゴシック" w:hAnsi="ＭＳ ゴシック"/>
              </w:rPr>
              <w:t>）</w:t>
            </w:r>
          </w:p>
        </w:tc>
        <w:tc>
          <w:tcPr>
            <w:tcW w:w="3974" w:type="pct"/>
            <w:vAlign w:val="center"/>
          </w:tcPr>
          <w:p w14:paraId="4FB0ADCA" w14:textId="77777777"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37530B82" wp14:editId="07ED4310">
                      <wp:simplePos x="0" y="0"/>
                      <wp:positionH relativeFrom="column">
                        <wp:posOffset>3456305</wp:posOffset>
                      </wp:positionH>
                      <wp:positionV relativeFrom="paragraph">
                        <wp:posOffset>48260</wp:posOffset>
                      </wp:positionV>
                      <wp:extent cx="1278255" cy="427355"/>
                      <wp:effectExtent l="0" t="0" r="17145" b="334645"/>
                      <wp:wrapNone/>
                      <wp:docPr id="6" name="吹き出し: 角を丸めた四角形 6"/>
                      <wp:cNvGraphicFramePr/>
                      <a:graphic xmlns:a="http://schemas.openxmlformats.org/drawingml/2006/main">
                        <a:graphicData uri="http://schemas.microsoft.com/office/word/2010/wordprocessingShape">
                          <wps:wsp>
                            <wps:cNvSpPr/>
                            <wps:spPr>
                              <a:xfrm>
                                <a:off x="5232400" y="3987800"/>
                                <a:ext cx="1278255" cy="427355"/>
                              </a:xfrm>
                              <a:prstGeom prst="wedgeRoundRectCallout">
                                <a:avLst>
                                  <a:gd name="adj1" fmla="val 30364"/>
                                  <a:gd name="adj2" fmla="val 12267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E24509" w14:textId="77777777" w:rsidR="0054029E" w:rsidRDefault="0054029E" w:rsidP="00F223E6">
                                  <w:pPr>
                                    <w:snapToGrid w:val="0"/>
                                    <w:jc w:val="center"/>
                                    <w:rPr>
                                      <w:color w:val="FF0000"/>
                                      <w:sz w:val="18"/>
                                      <w:szCs w:val="21"/>
                                    </w:rPr>
                                  </w:pPr>
                                  <w:r>
                                    <w:rPr>
                                      <w:rFonts w:hint="eastAsia"/>
                                      <w:color w:val="FF0000"/>
                                      <w:sz w:val="18"/>
                                      <w:szCs w:val="21"/>
                                    </w:rPr>
                                    <w:t>該当がない場合は</w:t>
                                  </w:r>
                                </w:p>
                                <w:p w14:paraId="317F1FC5" w14:textId="77777777" w:rsidR="0054029E" w:rsidRPr="00671BFA" w:rsidRDefault="0054029E" w:rsidP="00F223E6">
                                  <w:pPr>
                                    <w:snapToGrid w:val="0"/>
                                    <w:jc w:val="center"/>
                                    <w:rPr>
                                      <w:color w:val="FF0000"/>
                                      <w:sz w:val="18"/>
                                      <w:szCs w:val="21"/>
                                    </w:rPr>
                                  </w:pPr>
                                  <w:r>
                                    <w:rPr>
                                      <w:rFonts w:hint="eastAsia"/>
                                      <w:color w:val="FF0000"/>
                                      <w:sz w:val="18"/>
                                      <w:szCs w:val="21"/>
                                    </w:rPr>
                                    <w:t>欄全体に斜線を記入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30B82" id="吹き出し: 角を丸めた四角形 6" o:spid="_x0000_s1028" type="#_x0000_t62" style="position:absolute;left:0;text-align:left;margin-left:272.15pt;margin-top:3.8pt;width:100.65pt;height:3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" adj="17359,37299" fillcolor="white [3212]" strokecolor="black [3213]" strokeweight="1pt">
                      <v:textbox>
                        <w:txbxContent>
                          <w:p w14:paraId="06E24509" w14:textId="77777777" w:rsidR="0054029E" w:rsidRDefault="0054029E" w:rsidP="00F223E6">
                            <w:pPr>
                              <w:snapToGrid w:val="0"/>
                              <w:jc w:val="center"/>
                              <w:rPr>
                                <w:color w:val="FF0000"/>
                                <w:sz w:val="18"/>
                                <w:szCs w:val="21"/>
                              </w:rPr>
                            </w:pPr>
                            <w:r>
                              <w:rPr>
                                <w:rFonts w:hint="eastAsia"/>
                                <w:color w:val="FF0000"/>
                                <w:sz w:val="18"/>
                                <w:szCs w:val="21"/>
                              </w:rPr>
                              <w:t>該当がない場合は</w:t>
                            </w:r>
                          </w:p>
                          <w:p w14:paraId="317F1FC5" w14:textId="77777777" w:rsidR="0054029E" w:rsidRPr="00671BFA" w:rsidRDefault="0054029E" w:rsidP="00F223E6">
                            <w:pPr>
                              <w:snapToGrid w:val="0"/>
                              <w:jc w:val="center"/>
                              <w:rPr>
                                <w:color w:val="FF0000"/>
                                <w:sz w:val="18"/>
                                <w:szCs w:val="21"/>
                              </w:rPr>
                            </w:pPr>
                            <w:r>
                              <w:rPr>
                                <w:rFonts w:hint="eastAsia"/>
                                <w:color w:val="FF0000"/>
                                <w:sz w:val="18"/>
                                <w:szCs w:val="21"/>
                              </w:rPr>
                              <w:t>欄全体に斜線を記入</w:t>
                            </w:r>
                          </w:p>
                        </w:txbxContent>
                      </v:textbox>
                    </v:shape>
                  </w:pict>
                </mc:Fallback>
              </mc:AlternateContent>
            </w:r>
            <w:r w:rsidRPr="00C55B64">
              <w:rPr>
                <w:rFonts w:ascii="ＭＳ ゴシック" w:eastAsia="ＭＳ ゴシック" w:hAnsi="ＭＳ ゴシック" w:hint="eastAsia"/>
              </w:rPr>
              <w:t>①手すりを設けているか</w:t>
            </w:r>
            <w:r w:rsidRPr="00C55B64">
              <w:rPr>
                <w:rFonts w:ascii="ＭＳ ゴシック" w:eastAsia="ＭＳ ゴシック" w:hAnsi="ＭＳ ゴシック" w:hint="eastAsia"/>
                <w:sz w:val="16"/>
                <w:szCs w:val="16"/>
              </w:rPr>
              <w:t>（勾配1／12を超え、又は高さ16cmを超える傾斜部分）</w:t>
            </w:r>
          </w:p>
        </w:tc>
        <w:tc>
          <w:tcPr>
            <w:tcW w:w="218" w:type="pct"/>
            <w:vAlign w:val="center"/>
          </w:tcPr>
          <w:p w14:paraId="4807EE8E"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1B3CE6D9" w14:textId="77777777" w:rsidTr="00F223E6">
        <w:tc>
          <w:tcPr>
            <w:tcW w:w="808" w:type="pct"/>
            <w:vMerge/>
            <w:vAlign w:val="center"/>
          </w:tcPr>
          <w:p w14:paraId="04642ABC"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11C8328F"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②表面は滑りにくい仕上げであるか</w:t>
            </w:r>
          </w:p>
        </w:tc>
        <w:tc>
          <w:tcPr>
            <w:tcW w:w="218" w:type="pct"/>
            <w:vAlign w:val="center"/>
          </w:tcPr>
          <w:p w14:paraId="48485DA2"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09D5572F" w14:textId="77777777" w:rsidTr="00F223E6">
        <w:tc>
          <w:tcPr>
            <w:tcW w:w="808" w:type="pct"/>
            <w:vMerge/>
            <w:vAlign w:val="center"/>
          </w:tcPr>
          <w:p w14:paraId="0A70C1E4"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22CAFE01"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③前後の廊下等と識別しやすいものか</w:t>
            </w:r>
          </w:p>
        </w:tc>
        <w:tc>
          <w:tcPr>
            <w:tcW w:w="218" w:type="pct"/>
            <w:vAlign w:val="center"/>
          </w:tcPr>
          <w:p w14:paraId="607F2C5A"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0445F86E" w14:textId="77777777" w:rsidTr="00F223E6">
        <w:tc>
          <w:tcPr>
            <w:tcW w:w="808" w:type="pct"/>
            <w:vMerge/>
            <w:vAlign w:val="center"/>
          </w:tcPr>
          <w:p w14:paraId="587E5B6C"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028624AA"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④踊場への点状ブロック等の敷設</w:t>
            </w:r>
            <w:r w:rsidRPr="00C55B64">
              <w:rPr>
                <w:rFonts w:ascii="ＭＳ ゴシック" w:eastAsia="ＭＳ ゴシック" w:hAnsi="ＭＳ ゴシック" w:hint="eastAsia"/>
                <w:sz w:val="16"/>
                <w:szCs w:val="16"/>
              </w:rPr>
              <w:t>（傾斜部分の上下端に近接する部分）　※3</w:t>
            </w:r>
          </w:p>
        </w:tc>
        <w:tc>
          <w:tcPr>
            <w:tcW w:w="218" w:type="pct"/>
            <w:vAlign w:val="center"/>
          </w:tcPr>
          <w:p w14:paraId="6F394CD8"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3E7C1A4D" w14:textId="77777777" w:rsidTr="00F223E6">
        <w:tc>
          <w:tcPr>
            <w:tcW w:w="808" w:type="pct"/>
            <w:vMerge/>
            <w:vAlign w:val="center"/>
          </w:tcPr>
          <w:p w14:paraId="0B58450B"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545D697F"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⑤両側に側壁又は立ち上がり部を設けているか</w:t>
            </w:r>
          </w:p>
        </w:tc>
        <w:tc>
          <w:tcPr>
            <w:tcW w:w="218" w:type="pct"/>
            <w:vAlign w:val="center"/>
          </w:tcPr>
          <w:p w14:paraId="1EA51750"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67297854" w14:textId="77777777" w:rsidTr="00F223E6">
        <w:tc>
          <w:tcPr>
            <w:tcW w:w="808" w:type="pct"/>
            <w:vMerge w:val="restart"/>
          </w:tcPr>
          <w:p w14:paraId="3A09C554" w14:textId="77777777" w:rsidR="00F223E6" w:rsidRPr="00C55B64" w:rsidRDefault="00F223E6" w:rsidP="00F223E6">
            <w:pPr>
              <w:snapToGrid w:val="0"/>
              <w:rPr>
                <w:rFonts w:ascii="ＭＳ ゴシック" w:eastAsia="ＭＳ ゴシック" w:hAnsi="ＭＳ ゴシック"/>
              </w:rPr>
            </w:pPr>
            <w:r w:rsidRPr="00F223E6">
              <w:rPr>
                <w:rFonts w:ascii="ＭＳ ゴシック" w:eastAsia="ＭＳ ゴシック" w:hAnsi="ＭＳ ゴシック" w:hint="eastAsia"/>
                <w:w w:val="85"/>
                <w:fitText w:val="1200" w:id="-2040351990"/>
              </w:rPr>
              <w:t>エスカレータ</w:t>
            </w:r>
            <w:r w:rsidRPr="00F223E6">
              <w:rPr>
                <w:rFonts w:ascii="ＭＳ ゴシック" w:eastAsia="ＭＳ ゴシック" w:hAnsi="ＭＳ ゴシック" w:hint="eastAsia"/>
                <w:spacing w:val="9"/>
                <w:w w:val="85"/>
                <w:fitText w:val="1200" w:id="-2040351990"/>
              </w:rPr>
              <w:t>ー</w:t>
            </w:r>
          </w:p>
          <w:p w14:paraId="23E3FAB0"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(条例第17条)</w:t>
            </w:r>
          </w:p>
        </w:tc>
        <w:tc>
          <w:tcPr>
            <w:tcW w:w="3974" w:type="pct"/>
            <w:vAlign w:val="center"/>
          </w:tcPr>
          <w:p w14:paraId="7C14FD3D"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①踏み段は認識しやすいものか</w:t>
            </w:r>
            <w:r w:rsidRPr="00C55B64">
              <w:rPr>
                <w:rFonts w:ascii="ＭＳ ゴシック" w:eastAsia="ＭＳ ゴシック" w:hAnsi="ＭＳ ゴシック" w:hint="eastAsia"/>
                <w:sz w:val="16"/>
                <w:szCs w:val="16"/>
              </w:rPr>
              <w:t>（階段状のエスカレーターに限る）</w:t>
            </w:r>
          </w:p>
        </w:tc>
        <w:tc>
          <w:tcPr>
            <w:tcW w:w="218" w:type="pct"/>
            <w:vAlign w:val="center"/>
          </w:tcPr>
          <w:p w14:paraId="4C43FC0E" w14:textId="77777777" w:rsidR="00F223E6" w:rsidRPr="00F93C65" w:rsidRDefault="00F223E6" w:rsidP="00F223E6">
            <w:pPr>
              <w:snapToGrid w:val="0"/>
              <w:jc w:val="center"/>
              <w:rPr>
                <w:rFonts w:ascii="ＭＳ ゴシック" w:eastAsia="ＭＳ ゴシック" w:hAnsi="ＭＳ ゴシック"/>
                <w:color w:val="FF0000"/>
              </w:rPr>
            </w:pPr>
          </w:p>
        </w:tc>
      </w:tr>
      <w:tr w:rsidR="00F223E6" w:rsidRPr="00C55B64" w14:paraId="501C40B7" w14:textId="77777777" w:rsidTr="00F223E6">
        <w:tc>
          <w:tcPr>
            <w:tcW w:w="808" w:type="pct"/>
            <w:vMerge/>
            <w:vAlign w:val="center"/>
          </w:tcPr>
          <w:p w14:paraId="3CFA2727"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63BCC793"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②くし板と踏み段等は認識しやすいものか</w:t>
            </w:r>
          </w:p>
        </w:tc>
        <w:tc>
          <w:tcPr>
            <w:tcW w:w="218" w:type="pct"/>
            <w:vAlign w:val="center"/>
          </w:tcPr>
          <w:p w14:paraId="5C414C62" w14:textId="77777777" w:rsidR="00F223E6" w:rsidRPr="00F93C65" w:rsidRDefault="00F223E6" w:rsidP="00F223E6">
            <w:pPr>
              <w:snapToGrid w:val="0"/>
              <w:jc w:val="center"/>
              <w:rPr>
                <w:rFonts w:ascii="ＭＳ ゴシック" w:eastAsia="ＭＳ ゴシック" w:hAnsi="ＭＳ ゴシック"/>
                <w:color w:val="FF0000"/>
              </w:rPr>
            </w:pPr>
          </w:p>
        </w:tc>
      </w:tr>
      <w:tr w:rsidR="00F223E6" w:rsidRPr="00C55B64" w14:paraId="45B19144" w14:textId="77777777" w:rsidTr="00F223E6">
        <w:tc>
          <w:tcPr>
            <w:tcW w:w="808" w:type="pct"/>
            <w:vMerge/>
            <w:vAlign w:val="center"/>
          </w:tcPr>
          <w:p w14:paraId="66EB82A5"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73FFEFCC"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③昇降口に音声により昇降・移動の方向等を通報する装置を設けているか</w:t>
            </w:r>
          </w:p>
        </w:tc>
        <w:tc>
          <w:tcPr>
            <w:tcW w:w="218" w:type="pct"/>
            <w:vAlign w:val="center"/>
          </w:tcPr>
          <w:p w14:paraId="3C9F489D" w14:textId="77777777" w:rsidR="00F223E6" w:rsidRPr="00F93C65" w:rsidRDefault="00F223E6" w:rsidP="00F223E6">
            <w:pPr>
              <w:snapToGrid w:val="0"/>
              <w:jc w:val="center"/>
              <w:rPr>
                <w:rFonts w:ascii="ＭＳ ゴシック" w:eastAsia="ＭＳ ゴシック" w:hAnsi="ＭＳ ゴシック"/>
                <w:color w:val="FF0000"/>
              </w:rPr>
            </w:pPr>
          </w:p>
        </w:tc>
      </w:tr>
      <w:tr w:rsidR="00F223E6" w:rsidRPr="00C55B64" w14:paraId="583971E6" w14:textId="77777777" w:rsidTr="00F223E6">
        <w:tc>
          <w:tcPr>
            <w:tcW w:w="808" w:type="pct"/>
            <w:vMerge w:val="restart"/>
          </w:tcPr>
          <w:p w14:paraId="481EBC90"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便所</w:t>
            </w:r>
            <w:r w:rsidRPr="00C55B64">
              <w:rPr>
                <w:rFonts w:ascii="ＭＳ ゴシック" w:eastAsia="ＭＳ ゴシック" w:hAnsi="ＭＳ ゴシック"/>
              </w:rPr>
              <w:br/>
            </w:r>
            <w:r w:rsidRPr="00C55B64">
              <w:rPr>
                <w:rFonts w:ascii="ＭＳ ゴシック" w:eastAsia="ＭＳ ゴシック" w:hAnsi="ＭＳ ゴシック" w:hint="eastAsia"/>
              </w:rPr>
              <w:t>(政令第14条</w:t>
            </w:r>
            <w:r w:rsidRPr="00C55B64">
              <w:rPr>
                <w:rFonts w:ascii="ＭＳ ゴシック" w:eastAsia="ＭＳ ゴシック" w:hAnsi="ＭＳ ゴシック"/>
              </w:rPr>
              <w:t>）</w:t>
            </w:r>
          </w:p>
          <w:p w14:paraId="5E34B880"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(条例第18条</w:t>
            </w:r>
            <w:r w:rsidRPr="00C55B64">
              <w:rPr>
                <w:rFonts w:ascii="ＭＳ ゴシック" w:eastAsia="ＭＳ ゴシック" w:hAnsi="ＭＳ ゴシック"/>
              </w:rPr>
              <w:t>）</w:t>
            </w:r>
          </w:p>
        </w:tc>
        <w:tc>
          <w:tcPr>
            <w:tcW w:w="3974" w:type="pct"/>
            <w:vAlign w:val="center"/>
          </w:tcPr>
          <w:p w14:paraId="2796FEB0"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8" w:type="pct"/>
            <w:tcBorders>
              <w:bottom w:val="single" w:sz="4" w:space="0" w:color="auto"/>
            </w:tcBorders>
            <w:vAlign w:val="center"/>
          </w:tcPr>
          <w:p w14:paraId="66B566E6"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38DC9F4C" w14:textId="77777777" w:rsidTr="00F223E6">
        <w:tc>
          <w:tcPr>
            <w:tcW w:w="808" w:type="pct"/>
            <w:vMerge/>
          </w:tcPr>
          <w:p w14:paraId="2ED3776C"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01992F2C" w14:textId="77777777"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②ベビーチェア及びベビーベッドを設け、その旨の表示をしているか</w:t>
            </w:r>
            <w:r w:rsidRPr="00C55B64">
              <w:rPr>
                <w:rFonts w:ascii="ＭＳ ゴシック" w:eastAsia="ＭＳ ゴシック" w:hAnsi="ＭＳ ゴシック" w:hint="eastAsia"/>
                <w:sz w:val="16"/>
                <w:szCs w:val="16"/>
              </w:rPr>
              <w:t>（1以上。条例第18条第2項に掲げる特別特定建築物のうち、1,000㎡以上（公衆便所は50㎡以上）のものに限る）</w:t>
            </w:r>
          </w:p>
        </w:tc>
        <w:tc>
          <w:tcPr>
            <w:tcW w:w="218" w:type="pct"/>
            <w:tcBorders>
              <w:tr2bl w:val="single" w:sz="4" w:space="0" w:color="FF0000"/>
            </w:tcBorders>
            <w:vAlign w:val="center"/>
          </w:tcPr>
          <w:p w14:paraId="6CB362A7" w14:textId="77777777" w:rsidR="00F223E6" w:rsidRPr="00F93C65" w:rsidRDefault="00F223E6" w:rsidP="00F223E6">
            <w:pPr>
              <w:snapToGrid w:val="0"/>
              <w:jc w:val="center"/>
              <w:rPr>
                <w:rFonts w:ascii="ＭＳ ゴシック" w:eastAsia="ＭＳ ゴシック" w:hAnsi="ＭＳ ゴシック"/>
                <w:color w:val="FF0000"/>
              </w:rPr>
            </w:pPr>
          </w:p>
        </w:tc>
      </w:tr>
      <w:tr w:rsidR="00F223E6" w:rsidRPr="00C55B64" w14:paraId="3544093D" w14:textId="77777777" w:rsidTr="00F223E6">
        <w:tc>
          <w:tcPr>
            <w:tcW w:w="808" w:type="pct"/>
            <w:vMerge/>
          </w:tcPr>
          <w:p w14:paraId="02D80AF1"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35287B58"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③次の④及び⑤の便房を設ける便所</w:t>
            </w:r>
          </w:p>
        </w:tc>
        <w:tc>
          <w:tcPr>
            <w:tcW w:w="218" w:type="pct"/>
            <w:vAlign w:val="center"/>
          </w:tcPr>
          <w:p w14:paraId="6D10B6DC" w14:textId="77777777" w:rsidR="00F223E6" w:rsidRPr="00671BFA" w:rsidRDefault="00F223E6" w:rsidP="00F223E6">
            <w:pPr>
              <w:snapToGrid w:val="0"/>
              <w:jc w:val="center"/>
              <w:rPr>
                <w:rFonts w:ascii="ＭＳ ゴシック" w:eastAsia="ＭＳ ゴシック" w:hAnsi="ＭＳ ゴシック"/>
              </w:rPr>
            </w:pPr>
            <w:r w:rsidRPr="00671BFA">
              <w:rPr>
                <w:rFonts w:ascii="ＭＳ ゴシック" w:eastAsia="ＭＳ ゴシック" w:hAnsi="ＭＳ ゴシック" w:hint="eastAsia"/>
              </w:rPr>
              <w:t>－</w:t>
            </w:r>
          </w:p>
        </w:tc>
      </w:tr>
      <w:tr w:rsidR="00F223E6" w:rsidRPr="00C55B64" w14:paraId="650CDBA2" w14:textId="77777777" w:rsidTr="00F223E6">
        <w:tc>
          <w:tcPr>
            <w:tcW w:w="808" w:type="pct"/>
            <w:vMerge/>
            <w:vAlign w:val="center"/>
          </w:tcPr>
          <w:p w14:paraId="0E23319F"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773346AC" w14:textId="77777777" w:rsidR="00F223E6" w:rsidRPr="00C55B64" w:rsidRDefault="00F223E6" w:rsidP="00F223E6">
            <w:pPr>
              <w:snapToGrid w:val="0"/>
              <w:ind w:leftChars="50" w:left="405" w:hangingChars="150" w:hanging="30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34325F35" wp14:editId="0B7B360B">
                      <wp:simplePos x="0" y="0"/>
                      <wp:positionH relativeFrom="column">
                        <wp:posOffset>3531235</wp:posOffset>
                      </wp:positionH>
                      <wp:positionV relativeFrom="paragraph">
                        <wp:posOffset>242570</wp:posOffset>
                      </wp:positionV>
                      <wp:extent cx="1202055" cy="711835"/>
                      <wp:effectExtent l="0" t="495300" r="93345" b="12065"/>
                      <wp:wrapNone/>
                      <wp:docPr id="7" name="吹き出し: 角を丸めた四角形 7"/>
                      <wp:cNvGraphicFramePr/>
                      <a:graphic xmlns:a="http://schemas.openxmlformats.org/drawingml/2006/main">
                        <a:graphicData uri="http://schemas.microsoft.com/office/word/2010/wordprocessingShape">
                          <wps:wsp>
                            <wps:cNvSpPr/>
                            <wps:spPr>
                              <a:xfrm>
                                <a:off x="0" y="0"/>
                                <a:ext cx="1202055" cy="711835"/>
                              </a:xfrm>
                              <a:prstGeom prst="wedgeRoundRectCallout">
                                <a:avLst>
                                  <a:gd name="adj1" fmla="val 53747"/>
                                  <a:gd name="adj2" fmla="val -11428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8715E4" w14:textId="77777777" w:rsidR="0054029E" w:rsidRDefault="0054029E" w:rsidP="00F223E6">
                                  <w:pPr>
                                    <w:snapToGrid w:val="0"/>
                                    <w:jc w:val="center"/>
                                    <w:rPr>
                                      <w:color w:val="FF0000"/>
                                      <w:sz w:val="18"/>
                                      <w:szCs w:val="21"/>
                                    </w:rPr>
                                  </w:pPr>
                                  <w:r>
                                    <w:rPr>
                                      <w:rFonts w:hint="eastAsia"/>
                                      <w:color w:val="FF0000"/>
                                      <w:sz w:val="18"/>
                                      <w:szCs w:val="21"/>
                                    </w:rPr>
                                    <w:t>面積規定等に</w:t>
                                  </w:r>
                                </w:p>
                                <w:p w14:paraId="6E5F7DCE" w14:textId="77777777" w:rsidR="0054029E" w:rsidRDefault="0054029E" w:rsidP="00F223E6">
                                  <w:pPr>
                                    <w:snapToGrid w:val="0"/>
                                    <w:jc w:val="center"/>
                                    <w:rPr>
                                      <w:color w:val="FF0000"/>
                                      <w:sz w:val="18"/>
                                      <w:szCs w:val="21"/>
                                    </w:rPr>
                                  </w:pPr>
                                  <w:r>
                                    <w:rPr>
                                      <w:rFonts w:hint="eastAsia"/>
                                      <w:color w:val="FF0000"/>
                                      <w:sz w:val="18"/>
                                      <w:szCs w:val="21"/>
                                    </w:rPr>
                                    <w:t>より対象外の</w:t>
                                  </w:r>
                                </w:p>
                                <w:p w14:paraId="606A2798" w14:textId="77777777" w:rsidR="0054029E" w:rsidRPr="00671BFA" w:rsidRDefault="0054029E" w:rsidP="00F223E6">
                                  <w:pPr>
                                    <w:snapToGrid w:val="0"/>
                                    <w:jc w:val="center"/>
                                    <w:rPr>
                                      <w:color w:val="FF0000"/>
                                      <w:sz w:val="18"/>
                                      <w:szCs w:val="21"/>
                                    </w:rPr>
                                  </w:pPr>
                                  <w:r>
                                    <w:rPr>
                                      <w:rFonts w:hint="eastAsia"/>
                                      <w:color w:val="FF0000"/>
                                      <w:sz w:val="18"/>
                                      <w:szCs w:val="21"/>
                                    </w:rPr>
                                    <w:t>部分は斜線を記入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25F35" id="吹き出し: 角を丸めた四角形 7" o:spid="_x0000_s1029" type="#_x0000_t62" style="position:absolute;left:0;text-align:left;margin-left:278.05pt;margin-top:19.1pt;width:94.65pt;height:5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" adj="22409,-13885" fillcolor="white [3212]" strokecolor="black [3213]" strokeweight="1pt">
                      <v:textbox>
                        <w:txbxContent>
                          <w:p w14:paraId="198715E4" w14:textId="77777777" w:rsidR="0054029E" w:rsidRDefault="0054029E" w:rsidP="00F223E6">
                            <w:pPr>
                              <w:snapToGrid w:val="0"/>
                              <w:jc w:val="center"/>
                              <w:rPr>
                                <w:color w:val="FF0000"/>
                                <w:sz w:val="18"/>
                                <w:szCs w:val="21"/>
                              </w:rPr>
                            </w:pPr>
                            <w:r>
                              <w:rPr>
                                <w:rFonts w:hint="eastAsia"/>
                                <w:color w:val="FF0000"/>
                                <w:sz w:val="18"/>
                                <w:szCs w:val="21"/>
                              </w:rPr>
                              <w:t>面積規定等に</w:t>
                            </w:r>
                          </w:p>
                          <w:p w14:paraId="6E5F7DCE" w14:textId="77777777" w:rsidR="0054029E" w:rsidRDefault="0054029E" w:rsidP="00F223E6">
                            <w:pPr>
                              <w:snapToGrid w:val="0"/>
                              <w:jc w:val="center"/>
                              <w:rPr>
                                <w:color w:val="FF0000"/>
                                <w:sz w:val="18"/>
                                <w:szCs w:val="21"/>
                              </w:rPr>
                            </w:pPr>
                            <w:r>
                              <w:rPr>
                                <w:rFonts w:hint="eastAsia"/>
                                <w:color w:val="FF0000"/>
                                <w:sz w:val="18"/>
                                <w:szCs w:val="21"/>
                              </w:rPr>
                              <w:t>より対象外の</w:t>
                            </w:r>
                          </w:p>
                          <w:p w14:paraId="606A2798" w14:textId="77777777" w:rsidR="0054029E" w:rsidRPr="00671BFA" w:rsidRDefault="0054029E" w:rsidP="00F223E6">
                            <w:pPr>
                              <w:snapToGrid w:val="0"/>
                              <w:jc w:val="center"/>
                              <w:rPr>
                                <w:color w:val="FF0000"/>
                                <w:sz w:val="18"/>
                                <w:szCs w:val="21"/>
                              </w:rPr>
                            </w:pPr>
                            <w:r>
                              <w:rPr>
                                <w:rFonts w:hint="eastAsia"/>
                                <w:color w:val="FF0000"/>
                                <w:sz w:val="18"/>
                                <w:szCs w:val="21"/>
                              </w:rPr>
                              <w:t>部分は斜線を記入</w:t>
                            </w:r>
                          </w:p>
                        </w:txbxContent>
                      </v:textbox>
                    </v:shape>
                  </w:pict>
                </mc:Fallback>
              </mc:AlternateContent>
            </w:r>
            <w:r w:rsidRPr="00C55B64">
              <w:rPr>
                <w:rFonts w:ascii="ＭＳ ゴシック" w:eastAsia="ＭＳ ゴシック" w:hAnsi="ＭＳ ゴシック"/>
              </w:rPr>
              <w:t>(1)</w:t>
            </w:r>
            <w:r w:rsidRPr="00C55B64">
              <w:rPr>
                <w:rFonts w:ascii="ＭＳ ゴシック" w:eastAsia="ＭＳ ゴシック" w:hAnsi="ＭＳ ゴシック" w:hint="eastAsia"/>
              </w:rPr>
              <w:t>便所の出入口付近には便所の男女別、配置等を点字その他の方法</w:t>
            </w:r>
            <w:r w:rsidRPr="00C55B64">
              <w:rPr>
                <w:rFonts w:ascii="ＭＳ ゴシック" w:eastAsia="ＭＳ ゴシック" w:hAnsi="ＭＳ ゴシック" w:hint="eastAsia"/>
                <w:sz w:val="16"/>
                <w:szCs w:val="16"/>
              </w:rPr>
              <w:t>（文字等の浮き彫り又は音による案内）</w:t>
            </w:r>
            <w:r w:rsidRPr="00C55B64">
              <w:rPr>
                <w:rFonts w:ascii="ＭＳ ゴシック" w:eastAsia="ＭＳ ゴシック" w:hAnsi="ＭＳ ゴシック" w:hint="eastAsia"/>
              </w:rPr>
              <w:t>により視覚障がい者に示す設備を設けているか</w:t>
            </w:r>
            <w:r w:rsidRPr="00C55B64">
              <w:rPr>
                <w:rFonts w:ascii="ＭＳ ゴシック" w:eastAsia="ＭＳ ゴシック" w:hAnsi="ＭＳ ゴシック" w:hint="eastAsia"/>
                <w:sz w:val="16"/>
                <w:szCs w:val="16"/>
              </w:rPr>
              <w:t>（音による案内の場合を除き、当該設備の前の床面には、点状ブロック等を敷設しているか）　※4</w:t>
            </w:r>
          </w:p>
        </w:tc>
        <w:tc>
          <w:tcPr>
            <w:tcW w:w="218" w:type="pct"/>
            <w:vAlign w:val="center"/>
          </w:tcPr>
          <w:p w14:paraId="052B313E"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64EDCD9D" w14:textId="77777777" w:rsidTr="00F223E6">
        <w:tc>
          <w:tcPr>
            <w:tcW w:w="808" w:type="pct"/>
            <w:vMerge/>
            <w:vAlign w:val="center"/>
          </w:tcPr>
          <w:p w14:paraId="3952B3F6"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34CEC39A"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(2)洗面器又は手洗器の水栓は操作が容易な方式のものを設けているか</w:t>
            </w:r>
            <w:r w:rsidRPr="00C55B64">
              <w:rPr>
                <w:rFonts w:ascii="ＭＳ ゴシック" w:eastAsia="ＭＳ ゴシック" w:hAnsi="ＭＳ ゴシック" w:hint="eastAsia"/>
                <w:sz w:val="16"/>
                <w:szCs w:val="16"/>
              </w:rPr>
              <w:t>（1以上）</w:t>
            </w:r>
          </w:p>
        </w:tc>
        <w:tc>
          <w:tcPr>
            <w:tcW w:w="218" w:type="pct"/>
            <w:vAlign w:val="center"/>
          </w:tcPr>
          <w:p w14:paraId="7B32BF9C"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7D3A06BE" w14:textId="77777777" w:rsidTr="00F223E6">
        <w:tc>
          <w:tcPr>
            <w:tcW w:w="808" w:type="pct"/>
            <w:vMerge/>
            <w:vAlign w:val="center"/>
          </w:tcPr>
          <w:p w14:paraId="11F5E950"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22045D68" w14:textId="77777777"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④車椅子使用者用便房を設けているか</w:t>
            </w:r>
            <w:r w:rsidRPr="00C55B64">
              <w:rPr>
                <w:rFonts w:ascii="ＭＳ ゴシック" w:eastAsia="ＭＳ ゴシック" w:hAnsi="ＭＳ ゴシック" w:hint="eastAsia"/>
                <w:sz w:val="16"/>
                <w:szCs w:val="16"/>
              </w:rPr>
              <w:t>（1以上）</w:t>
            </w:r>
          </w:p>
        </w:tc>
        <w:tc>
          <w:tcPr>
            <w:tcW w:w="218" w:type="pct"/>
            <w:vAlign w:val="center"/>
          </w:tcPr>
          <w:p w14:paraId="1C80333A"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563ABCD4" w14:textId="77777777" w:rsidTr="00F223E6">
        <w:tc>
          <w:tcPr>
            <w:tcW w:w="808" w:type="pct"/>
            <w:vMerge/>
            <w:vAlign w:val="center"/>
          </w:tcPr>
          <w:p w14:paraId="36219C96"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4281002E"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腰掛便座、手すり等が適切に配置されているか</w:t>
            </w:r>
          </w:p>
        </w:tc>
        <w:tc>
          <w:tcPr>
            <w:tcW w:w="218" w:type="pct"/>
            <w:vAlign w:val="center"/>
          </w:tcPr>
          <w:p w14:paraId="69F0CECF"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6CB0A03C" w14:textId="77777777" w:rsidTr="00F223E6">
        <w:tc>
          <w:tcPr>
            <w:tcW w:w="808" w:type="pct"/>
            <w:vMerge/>
            <w:vAlign w:val="center"/>
          </w:tcPr>
          <w:p w14:paraId="266B04DB"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72A6185A"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車椅子使用者が円滑に利用することができる十分な空間が確保されているか</w:t>
            </w:r>
          </w:p>
        </w:tc>
        <w:tc>
          <w:tcPr>
            <w:tcW w:w="218" w:type="pct"/>
            <w:vAlign w:val="center"/>
          </w:tcPr>
          <w:p w14:paraId="690129E2"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1A7B3E79" w14:textId="77777777" w:rsidTr="00F223E6">
        <w:tc>
          <w:tcPr>
            <w:tcW w:w="808" w:type="pct"/>
            <w:vMerge/>
            <w:vAlign w:val="center"/>
          </w:tcPr>
          <w:p w14:paraId="4F001588"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5146E66F"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3</w:t>
            </w:r>
            <w:r w:rsidRPr="00C55B64">
              <w:rPr>
                <w:rFonts w:ascii="ＭＳ ゴシック" w:eastAsia="ＭＳ ゴシック" w:hAnsi="ＭＳ ゴシック"/>
              </w:rPr>
              <w:t>)</w:t>
            </w:r>
            <w:r w:rsidRPr="00C55B64">
              <w:rPr>
                <w:rFonts w:ascii="ＭＳ ゴシック" w:eastAsia="ＭＳ ゴシック" w:hAnsi="ＭＳ ゴシック" w:hint="eastAsia"/>
              </w:rPr>
              <w:t>洗浄装置は、押しボタンその他操作が容易な方式のものを設けているか</w:t>
            </w:r>
          </w:p>
        </w:tc>
        <w:tc>
          <w:tcPr>
            <w:tcW w:w="218" w:type="pct"/>
            <w:vAlign w:val="center"/>
          </w:tcPr>
          <w:p w14:paraId="28031CF9"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14:paraId="3272CF68" w14:textId="77777777" w:rsidTr="00F223E6">
        <w:tc>
          <w:tcPr>
            <w:tcW w:w="808" w:type="pct"/>
            <w:vMerge/>
            <w:vAlign w:val="center"/>
          </w:tcPr>
          <w:p w14:paraId="05185C69" w14:textId="77777777" w:rsidR="00F223E6" w:rsidRPr="00C55B64" w:rsidRDefault="00F223E6" w:rsidP="00F223E6">
            <w:pPr>
              <w:snapToGrid w:val="0"/>
              <w:rPr>
                <w:rFonts w:ascii="ＭＳ ゴシック" w:eastAsia="ＭＳ ゴシック" w:hAnsi="ＭＳ ゴシック"/>
              </w:rPr>
            </w:pPr>
          </w:p>
        </w:tc>
        <w:tc>
          <w:tcPr>
            <w:tcW w:w="3974" w:type="pct"/>
            <w:vAlign w:val="center"/>
          </w:tcPr>
          <w:p w14:paraId="129DE151" w14:textId="77777777"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4</w:t>
            </w:r>
            <w:r w:rsidRPr="00C55B64">
              <w:rPr>
                <w:rFonts w:ascii="ＭＳ ゴシック" w:eastAsia="ＭＳ ゴシック" w:hAnsi="ＭＳ ゴシック"/>
              </w:rPr>
              <w:t>)</w:t>
            </w:r>
            <w:r w:rsidRPr="00C55B64">
              <w:rPr>
                <w:rFonts w:ascii="ＭＳ ゴシック" w:eastAsia="ＭＳ ゴシック" w:hAnsi="ＭＳ ゴシック" w:hint="eastAsia"/>
              </w:rPr>
              <w:t>衣服を掛けるための金具等を設けているか</w:t>
            </w:r>
          </w:p>
        </w:tc>
        <w:tc>
          <w:tcPr>
            <w:tcW w:w="218" w:type="pct"/>
            <w:vAlign w:val="center"/>
          </w:tcPr>
          <w:p w14:paraId="4DD9AA9B" w14:textId="77777777"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bl>
    <w:p w14:paraId="798B8D1D" w14:textId="77777777" w:rsidR="00F223E6" w:rsidRPr="00C55B64" w:rsidRDefault="00F223E6" w:rsidP="00F223E6">
      <w:pPr>
        <w:snapToGrid w:val="0"/>
        <w:rPr>
          <w:rFonts w:ascii="ＭＳ ゴシック" w:eastAsia="ＭＳ ゴシック" w:hAnsi="ＭＳ ゴシック"/>
          <w:sz w:val="18"/>
          <w:szCs w:val="20"/>
        </w:rPr>
      </w:pPr>
    </w:p>
    <w:p w14:paraId="79B1848C" w14:textId="77777777"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「告示第○号」は国土交通省告示第○号・「規則第○号」は大阪府福祉のまちづくり条例施行規則第○条を示す。</w:t>
      </w:r>
    </w:p>
    <w:p w14:paraId="2A36E82C" w14:textId="77777777" w:rsidR="00F223E6" w:rsidRPr="00C55B64" w:rsidRDefault="00F223E6" w:rsidP="00F223E6">
      <w:pPr>
        <w:snapToGrid w:val="0"/>
        <w:rPr>
          <w:rFonts w:ascii="ＭＳ ゴシック" w:eastAsia="ＭＳ ゴシック" w:hAnsi="ＭＳ ゴシック"/>
          <w:sz w:val="18"/>
          <w:szCs w:val="20"/>
        </w:rPr>
      </w:pPr>
    </w:p>
    <w:p w14:paraId="17759676" w14:textId="77777777"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※1　告示（規則）で定める以下の場合を除く（告示第1497号・規則第3条）</w:t>
      </w:r>
    </w:p>
    <w:p w14:paraId="1519E25E"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・勾配が1／20以下の傾斜部分の上下端に近接する場合（エスカレーター除く）</w:t>
      </w:r>
    </w:p>
    <w:p w14:paraId="1D0DFE27"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・高さ16ｃｍ以下で勾配1／12以下の傾斜部分の上下端に近接する場合（エスカレーター除く）</w:t>
      </w:r>
    </w:p>
    <w:p w14:paraId="3CDBD504"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14:paraId="5887D2CB" w14:textId="77777777"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※2　告示（規則）で定める以下の場合を除く（告示第1497号・規則第4条）</w:t>
      </w:r>
    </w:p>
    <w:p w14:paraId="6DAE9581"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14:paraId="5DAA54F2"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・段部分と連続して手すりを設ける場合</w:t>
      </w:r>
    </w:p>
    <w:p w14:paraId="6A89B515" w14:textId="77777777"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※3　告示（規則）で定める以下の場合を除く（告示第1497号・規則第5条）</w:t>
      </w:r>
    </w:p>
    <w:p w14:paraId="3FF4D96B"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・勾配が1／20以下の傾斜部分の上下端に近接する場合</w:t>
      </w:r>
    </w:p>
    <w:p w14:paraId="2F45C234"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・高さ16ｃｍ以下で勾配1／12以下の傾斜部分の上下端に近接する場合</w:t>
      </w:r>
    </w:p>
    <w:p w14:paraId="223800B0"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14:paraId="597F1177"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・傾斜部分と連続して手すりを設ける場合</w:t>
      </w:r>
    </w:p>
    <w:p w14:paraId="7ACDDE8A" w14:textId="77777777"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※4　規則で定める以下の場合を除く（規則第7条）</w:t>
      </w:r>
    </w:p>
    <w:p w14:paraId="46DF4BF1" w14:textId="77777777"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14:paraId="7F714778" w14:textId="77777777" w:rsidR="00F223E6" w:rsidRPr="00F223E6" w:rsidRDefault="00F223E6" w:rsidP="00F223E6"/>
    <w:p w14:paraId="37CFCE84" w14:textId="77777777" w:rsidR="00F72238" w:rsidRDefault="00F72238" w:rsidP="00F223E6">
      <w:pPr>
        <w:sectPr w:rsidR="00F72238" w:rsidSect="00F72238">
          <w:footerReference w:type="default" r:id="rId21"/>
          <w:pgSz w:w="11906" w:h="16838"/>
          <w:pgMar w:top="1021" w:right="1134" w:bottom="851" w:left="1134" w:header="794" w:footer="567" w:gutter="0"/>
          <w:pgNumType w:start="1"/>
          <w:cols w:space="425"/>
          <w:docGrid w:linePitch="360"/>
        </w:sectPr>
      </w:pPr>
    </w:p>
    <w:p w14:paraId="3A32649C" w14:textId="77777777" w:rsidR="00F72238" w:rsidRDefault="00F72238" w:rsidP="00F72238">
      <w:pPr>
        <w:pStyle w:val="1"/>
        <w:rPr>
          <w:rFonts w:ascii="ＭＳ 明朝" w:eastAsia="ＭＳ 明朝" w:hAnsi="ＭＳ 明朝"/>
          <w:sz w:val="21"/>
        </w:rPr>
      </w:pPr>
      <w:r w:rsidRPr="00320CBE">
        <w:rPr>
          <w:rFonts w:ascii="ＭＳ 明朝" w:eastAsia="ＭＳ 明朝" w:hAnsi="ＭＳ 明朝" w:hint="eastAsia"/>
          <w:sz w:val="21"/>
        </w:rPr>
        <w:lastRenderedPageBreak/>
        <w:t>■福祉のまちづくり条例質疑応答集</w:t>
      </w:r>
    </w:p>
    <w:p w14:paraId="3A4A9987" w14:textId="77777777" w:rsidR="00320CBE" w:rsidRDefault="00320CBE" w:rsidP="00320CBE">
      <w:r>
        <w:rPr>
          <w:noProof/>
        </w:rPr>
        <mc:AlternateContent>
          <mc:Choice Requires="wps">
            <w:drawing>
              <wp:inline distT="0" distB="0" distL="0" distR="0" wp14:anchorId="10D509E8" wp14:editId="57E9CED0">
                <wp:extent cx="5760000" cy="1104406"/>
                <wp:effectExtent l="0" t="0" r="12700" b="19685"/>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104406"/>
                        </a:xfrm>
                        <a:prstGeom prst="rect">
                          <a:avLst/>
                        </a:prstGeom>
                        <a:solidFill>
                          <a:srgbClr val="FFFFFF"/>
                        </a:solidFill>
                        <a:ln w="9525">
                          <a:solidFill>
                            <a:srgbClr val="000000"/>
                          </a:solidFill>
                          <a:miter lim="800000"/>
                          <a:headEnd/>
                          <a:tailEnd/>
                        </a:ln>
                      </wps:spPr>
                      <wps:txbx>
                        <w:txbxContent>
                          <w:p w14:paraId="6CD923CF" w14:textId="77777777" w:rsidR="0054029E" w:rsidRDefault="0054029E" w:rsidP="00320CBE">
                            <w:pPr>
                              <w:rPr>
                                <w:rFonts w:ascii="ＭＳ 明朝" w:eastAsia="ＭＳ 明朝" w:hAnsi="ＭＳ 明朝"/>
                                <w:lang w:val="ja-JP"/>
                              </w:rPr>
                            </w:pPr>
                            <w:r>
                              <w:rPr>
                                <w:rFonts w:ascii="ＭＳ 明朝" w:eastAsia="ＭＳ 明朝" w:hAnsi="ＭＳ 明朝" w:hint="eastAsia"/>
                                <w:lang w:val="ja-JP"/>
                              </w:rPr>
                              <w:t>※</w:t>
                            </w:r>
                            <w:r w:rsidRPr="00320CBE">
                              <w:rPr>
                                <w:rFonts w:ascii="ＭＳ 明朝" w:eastAsia="ＭＳ 明朝" w:hAnsi="ＭＳ 明朝" w:hint="eastAsia"/>
                                <w:lang w:val="ja-JP"/>
                              </w:rPr>
                              <w:t>本質疑応答集において用いる略語等</w:t>
                            </w:r>
                          </w:p>
                          <w:p w14:paraId="613F9FC7" w14:textId="77777777" w:rsidR="0054029E" w:rsidRDefault="0054029E" w:rsidP="00320CBE">
                            <w:pPr>
                              <w:ind w:firstLineChars="100" w:firstLine="210"/>
                              <w:rPr>
                                <w:rFonts w:ascii="ＭＳ 明朝" w:eastAsia="ＭＳ 明朝" w:hAnsi="ＭＳ 明朝"/>
                                <w:lang w:val="ja-JP"/>
                              </w:rPr>
                            </w:pPr>
                            <w:r w:rsidRPr="00320CBE">
                              <w:rPr>
                                <w:rFonts w:ascii="ＭＳ 明朝" w:eastAsia="ＭＳ 明朝" w:hAnsi="ＭＳ 明朝"/>
                                <w:lang w:val="ja-JP"/>
                              </w:rPr>
                              <w:t> バリアフリー法 ：高齢者、障害者等の移動等の円滑化の促進に関する法律</w:t>
                            </w:r>
                          </w:p>
                          <w:p w14:paraId="60E17E91" w14:textId="77777777" w:rsidR="0054029E" w:rsidRDefault="0054029E" w:rsidP="00320CBE">
                            <w:pPr>
                              <w:ind w:firstLineChars="100" w:firstLine="210"/>
                              <w:rPr>
                                <w:rFonts w:ascii="ＭＳ 明朝" w:eastAsia="ＭＳ 明朝" w:hAnsi="ＭＳ 明朝"/>
                                <w:lang w:val="ja-JP"/>
                              </w:rPr>
                            </w:pPr>
                            <w:r w:rsidRPr="00320CBE">
                              <w:rPr>
                                <w:rFonts w:ascii="ＭＳ 明朝" w:eastAsia="ＭＳ 明朝" w:hAnsi="ＭＳ 明朝"/>
                                <w:lang w:val="ja-JP"/>
                              </w:rPr>
                              <w:t xml:space="preserve"> 政令  ：　　　　　　　　　　　〃　　　　　　　　　　</w:t>
                            </w:r>
                            <w:r>
                              <w:rPr>
                                <w:rFonts w:ascii="ＭＳ 明朝" w:eastAsia="ＭＳ 明朝" w:hAnsi="ＭＳ 明朝" w:hint="eastAsia"/>
                                <w:lang w:val="ja-JP"/>
                              </w:rPr>
                              <w:t xml:space="preserve">　</w:t>
                            </w:r>
                            <w:r>
                              <w:rPr>
                                <w:rFonts w:ascii="ＭＳ 明朝" w:eastAsia="ＭＳ 明朝" w:hAnsi="ＭＳ 明朝"/>
                                <w:lang w:val="ja-JP"/>
                              </w:rPr>
                              <w:t xml:space="preserve">　　　　　</w:t>
                            </w:r>
                            <w:r w:rsidRPr="00320CBE">
                              <w:rPr>
                                <w:rFonts w:ascii="ＭＳ 明朝" w:eastAsia="ＭＳ 明朝" w:hAnsi="ＭＳ 明朝"/>
                                <w:lang w:val="ja-JP"/>
                              </w:rPr>
                              <w:t xml:space="preserve">　</w:t>
                            </w:r>
                            <w:r>
                              <w:rPr>
                                <w:rFonts w:ascii="ＭＳ 明朝" w:eastAsia="ＭＳ 明朝" w:hAnsi="ＭＳ 明朝" w:hint="eastAsia"/>
                                <w:lang w:val="ja-JP"/>
                              </w:rPr>
                              <w:t xml:space="preserve">　</w:t>
                            </w:r>
                            <w:r w:rsidRPr="00320CBE">
                              <w:rPr>
                                <w:rFonts w:ascii="ＭＳ 明朝" w:eastAsia="ＭＳ 明朝" w:hAnsi="ＭＳ 明朝"/>
                                <w:lang w:val="ja-JP"/>
                              </w:rPr>
                              <w:t>施行令</w:t>
                            </w:r>
                          </w:p>
                          <w:p w14:paraId="45C16262" w14:textId="77777777" w:rsidR="0054029E" w:rsidRDefault="0054029E" w:rsidP="00320CBE">
                            <w:pPr>
                              <w:ind w:firstLineChars="100" w:firstLine="210"/>
                              <w:rPr>
                                <w:rFonts w:ascii="ＭＳ 明朝" w:eastAsia="ＭＳ 明朝" w:hAnsi="ＭＳ 明朝"/>
                                <w:lang w:val="ja-JP"/>
                              </w:rPr>
                            </w:pPr>
                            <w:r w:rsidRPr="00320CBE">
                              <w:rPr>
                                <w:rFonts w:ascii="ＭＳ 明朝" w:eastAsia="ＭＳ 明朝" w:hAnsi="ＭＳ 明朝"/>
                                <w:lang w:val="ja-JP"/>
                              </w:rPr>
                              <w:t> 条例  ：大阪府福祉のまちづくり条例</w:t>
                            </w:r>
                          </w:p>
                          <w:p w14:paraId="26E81E0C" w14:textId="77777777" w:rsidR="0054029E" w:rsidRPr="00320CBE" w:rsidRDefault="0054029E" w:rsidP="00320CBE">
                            <w:pPr>
                              <w:ind w:firstLineChars="100" w:firstLine="210"/>
                              <w:rPr>
                                <w:rFonts w:ascii="ＭＳ 明朝" w:eastAsia="ＭＳ 明朝" w:hAnsi="ＭＳ 明朝"/>
                                <w:lang w:val="ja-JP"/>
                              </w:rPr>
                            </w:pPr>
                            <w:r w:rsidRPr="00320CBE">
                              <w:rPr>
                                <w:rFonts w:ascii="ＭＳ 明朝" w:eastAsia="ＭＳ 明朝" w:hAnsi="ＭＳ 明朝" w:hint="eastAsia"/>
                                <w:lang w:val="ja-JP"/>
                              </w:rPr>
                              <w:t>・</w:t>
                            </w:r>
                            <w:r w:rsidRPr="00320CBE">
                              <w:rPr>
                                <w:rFonts w:ascii="ＭＳ 明朝" w:eastAsia="ＭＳ 明朝" w:hAnsi="ＭＳ 明朝"/>
                                <w:lang w:val="ja-JP"/>
                              </w:rPr>
                              <w:t xml:space="preserve"> 基準  ：建築物移動等円滑化基準（付加条例分を含む）</w:t>
                            </w:r>
                          </w:p>
                        </w:txbxContent>
                      </wps:txbx>
                      <wps:bodyPr rot="0" vert="horz" wrap="square" lIns="91440" tIns="45720" rIns="91440" bIns="45720" anchor="ctr" anchorCtr="0">
                        <a:noAutofit/>
                      </wps:bodyPr>
                    </wps:wsp>
                  </a:graphicData>
                </a:graphic>
              </wp:inline>
            </w:drawing>
          </mc:Choice>
          <mc:Fallback>
            <w:pict>
              <v:shape w14:anchorId="10D509E8" id="テキスト ボックス 2" o:spid="_x0000_s1030" type="#_x0000_t202" style="width:453.55pt;height:8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">
                <v:textbox>
                  <w:txbxContent>
                    <w:p w14:paraId="6CD923CF" w14:textId="77777777" w:rsidR="0054029E" w:rsidRDefault="0054029E" w:rsidP="00320CBE">
                      <w:pPr>
                        <w:rPr>
                          <w:rFonts w:ascii="ＭＳ 明朝" w:eastAsia="ＭＳ 明朝" w:hAnsi="ＭＳ 明朝"/>
                          <w:lang w:val="ja-JP"/>
                        </w:rPr>
                      </w:pPr>
                      <w:r>
                        <w:rPr>
                          <w:rFonts w:ascii="ＭＳ 明朝" w:eastAsia="ＭＳ 明朝" w:hAnsi="ＭＳ 明朝" w:hint="eastAsia"/>
                          <w:lang w:val="ja-JP"/>
                        </w:rPr>
                        <w:t>※</w:t>
                      </w:r>
                      <w:r w:rsidRPr="00320CBE">
                        <w:rPr>
                          <w:rFonts w:ascii="ＭＳ 明朝" w:eastAsia="ＭＳ 明朝" w:hAnsi="ＭＳ 明朝" w:hint="eastAsia"/>
                          <w:lang w:val="ja-JP"/>
                        </w:rPr>
                        <w:t>本質疑応答集において用いる略語等</w:t>
                      </w:r>
                    </w:p>
                    <w:p w14:paraId="613F9FC7" w14:textId="77777777" w:rsidR="0054029E" w:rsidRDefault="0054029E" w:rsidP="00320CBE">
                      <w:pPr>
                        <w:ind w:firstLineChars="100" w:firstLine="210"/>
                        <w:rPr>
                          <w:rFonts w:ascii="ＭＳ 明朝" w:eastAsia="ＭＳ 明朝" w:hAnsi="ＭＳ 明朝"/>
                          <w:lang w:val="ja-JP"/>
                        </w:rPr>
                      </w:pPr>
                      <w:r w:rsidRPr="00320CBE">
                        <w:rPr>
                          <w:rFonts w:ascii="ＭＳ 明朝" w:eastAsia="ＭＳ 明朝" w:hAnsi="ＭＳ 明朝"/>
                          <w:lang w:val="ja-JP"/>
                        </w:rPr>
                        <w:t> バリアフリー法 ：高齢者、障害者等の移動等の円滑化の促進に関する法律</w:t>
                      </w:r>
                    </w:p>
                    <w:p w14:paraId="60E17E91" w14:textId="77777777" w:rsidR="0054029E" w:rsidRDefault="0054029E" w:rsidP="00320CBE">
                      <w:pPr>
                        <w:ind w:firstLineChars="100" w:firstLine="210"/>
                        <w:rPr>
                          <w:rFonts w:ascii="ＭＳ 明朝" w:eastAsia="ＭＳ 明朝" w:hAnsi="ＭＳ 明朝"/>
                          <w:lang w:val="ja-JP"/>
                        </w:rPr>
                      </w:pPr>
                      <w:r w:rsidRPr="00320CBE">
                        <w:rPr>
                          <w:rFonts w:ascii="ＭＳ 明朝" w:eastAsia="ＭＳ 明朝" w:hAnsi="ＭＳ 明朝"/>
                          <w:lang w:val="ja-JP"/>
                        </w:rPr>
                        <w:t xml:space="preserve"> 政令  ：　　　　　　　　　　　〃　　　　　　　　　　</w:t>
                      </w:r>
                      <w:r>
                        <w:rPr>
                          <w:rFonts w:ascii="ＭＳ 明朝" w:eastAsia="ＭＳ 明朝" w:hAnsi="ＭＳ 明朝" w:hint="eastAsia"/>
                          <w:lang w:val="ja-JP"/>
                        </w:rPr>
                        <w:t xml:space="preserve">　</w:t>
                      </w:r>
                      <w:r>
                        <w:rPr>
                          <w:rFonts w:ascii="ＭＳ 明朝" w:eastAsia="ＭＳ 明朝" w:hAnsi="ＭＳ 明朝"/>
                          <w:lang w:val="ja-JP"/>
                        </w:rPr>
                        <w:t xml:space="preserve">　　　　　</w:t>
                      </w:r>
                      <w:r w:rsidRPr="00320CBE">
                        <w:rPr>
                          <w:rFonts w:ascii="ＭＳ 明朝" w:eastAsia="ＭＳ 明朝" w:hAnsi="ＭＳ 明朝"/>
                          <w:lang w:val="ja-JP"/>
                        </w:rPr>
                        <w:t xml:space="preserve">　</w:t>
                      </w:r>
                      <w:r>
                        <w:rPr>
                          <w:rFonts w:ascii="ＭＳ 明朝" w:eastAsia="ＭＳ 明朝" w:hAnsi="ＭＳ 明朝" w:hint="eastAsia"/>
                          <w:lang w:val="ja-JP"/>
                        </w:rPr>
                        <w:t xml:space="preserve">　</w:t>
                      </w:r>
                      <w:r w:rsidRPr="00320CBE">
                        <w:rPr>
                          <w:rFonts w:ascii="ＭＳ 明朝" w:eastAsia="ＭＳ 明朝" w:hAnsi="ＭＳ 明朝"/>
                          <w:lang w:val="ja-JP"/>
                        </w:rPr>
                        <w:t>施行令</w:t>
                      </w:r>
                    </w:p>
                    <w:p w14:paraId="45C16262" w14:textId="77777777" w:rsidR="0054029E" w:rsidRDefault="0054029E" w:rsidP="00320CBE">
                      <w:pPr>
                        <w:ind w:firstLineChars="100" w:firstLine="210"/>
                        <w:rPr>
                          <w:rFonts w:ascii="ＭＳ 明朝" w:eastAsia="ＭＳ 明朝" w:hAnsi="ＭＳ 明朝"/>
                          <w:lang w:val="ja-JP"/>
                        </w:rPr>
                      </w:pPr>
                      <w:r w:rsidRPr="00320CBE">
                        <w:rPr>
                          <w:rFonts w:ascii="ＭＳ 明朝" w:eastAsia="ＭＳ 明朝" w:hAnsi="ＭＳ 明朝"/>
                          <w:lang w:val="ja-JP"/>
                        </w:rPr>
                        <w:t> 条例  ：大阪府福祉のまちづくり条例</w:t>
                      </w:r>
                    </w:p>
                    <w:p w14:paraId="26E81E0C" w14:textId="77777777" w:rsidR="0054029E" w:rsidRPr="00320CBE" w:rsidRDefault="0054029E" w:rsidP="00320CBE">
                      <w:pPr>
                        <w:ind w:firstLineChars="100" w:firstLine="210"/>
                        <w:rPr>
                          <w:rFonts w:ascii="ＭＳ 明朝" w:eastAsia="ＭＳ 明朝" w:hAnsi="ＭＳ 明朝"/>
                          <w:lang w:val="ja-JP"/>
                        </w:rPr>
                      </w:pPr>
                      <w:r w:rsidRPr="00320CBE">
                        <w:rPr>
                          <w:rFonts w:ascii="ＭＳ 明朝" w:eastAsia="ＭＳ 明朝" w:hAnsi="ＭＳ 明朝" w:hint="eastAsia"/>
                          <w:lang w:val="ja-JP"/>
                        </w:rPr>
                        <w:t>・</w:t>
                      </w:r>
                      <w:r w:rsidRPr="00320CBE">
                        <w:rPr>
                          <w:rFonts w:ascii="ＭＳ 明朝" w:eastAsia="ＭＳ 明朝" w:hAnsi="ＭＳ 明朝"/>
                          <w:lang w:val="ja-JP"/>
                        </w:rPr>
                        <w:t xml:space="preserve"> 基準  ：建築物移動等円滑化基準（付加条例分を含む）</w:t>
                      </w:r>
                    </w:p>
                  </w:txbxContent>
                </v:textbox>
                <w10:anchorlock/>
              </v:shape>
            </w:pict>
          </mc:Fallback>
        </mc:AlternateContent>
      </w:r>
    </w:p>
    <w:p w14:paraId="5AF09640" w14:textId="77777777" w:rsidR="00F72238" w:rsidRPr="00320CBE" w:rsidRDefault="00F72238" w:rsidP="00F72238">
      <w:pPr>
        <w:ind w:left="400" w:hangingChars="199" w:hanging="400"/>
        <w:rPr>
          <w:rFonts w:ascii="ＭＳ 明朝" w:eastAsia="ＭＳ 明朝" w:hAnsi="ＭＳ 明朝"/>
          <w:b/>
          <w:sz w:val="20"/>
          <w:szCs w:val="21"/>
        </w:rPr>
      </w:pPr>
      <w:r w:rsidRPr="00320CBE">
        <w:rPr>
          <w:rFonts w:ascii="ＭＳ 明朝" w:eastAsia="ＭＳ 明朝" w:hAnsi="ＭＳ 明朝" w:hint="eastAsia"/>
          <w:b/>
          <w:sz w:val="20"/>
          <w:szCs w:val="21"/>
        </w:rPr>
        <w:t>＜</w:t>
      </w:r>
      <w:hyperlink w:anchor="_＜福祉のまちづくり条例全般＞" w:history="1">
        <w:r w:rsidRPr="00320CBE">
          <w:rPr>
            <w:rStyle w:val="aa"/>
            <w:rFonts w:ascii="ＭＳ 明朝" w:eastAsia="ＭＳ 明朝" w:hAnsi="ＭＳ 明朝" w:hint="eastAsia"/>
            <w:b/>
            <w:sz w:val="20"/>
            <w:szCs w:val="21"/>
          </w:rPr>
          <w:t>福祉のまちづくり条例全般</w:t>
        </w:r>
      </w:hyperlink>
      <w:r w:rsidR="00320CBE">
        <w:rPr>
          <w:rFonts w:ascii="ＭＳ 明朝" w:eastAsia="ＭＳ 明朝" w:hAnsi="ＭＳ 明朝" w:hint="eastAsia"/>
          <w:b/>
          <w:sz w:val="20"/>
          <w:szCs w:val="21"/>
        </w:rPr>
        <w:t>＞・・・・・・・・・</w:t>
      </w:r>
      <w:r w:rsidRPr="00320CBE">
        <w:rPr>
          <w:rFonts w:ascii="ＭＳ 明朝" w:eastAsia="ＭＳ 明朝" w:hAnsi="ＭＳ 明朝" w:hint="eastAsia"/>
          <w:b/>
          <w:sz w:val="20"/>
          <w:szCs w:val="21"/>
        </w:rPr>
        <w:t>・・・・・・・・・・・・・・・・・・・・・・</w:t>
      </w:r>
      <w:r w:rsidR="005D7847">
        <w:rPr>
          <w:rFonts w:ascii="ＭＳ 明朝" w:eastAsia="ＭＳ 明朝" w:hAnsi="ＭＳ 明朝" w:hint="eastAsia"/>
          <w:b/>
          <w:sz w:val="20"/>
          <w:szCs w:val="21"/>
        </w:rPr>
        <w:t>7</w:t>
      </w:r>
    </w:p>
    <w:p w14:paraId="5AC0F6A8" w14:textId="77777777" w:rsidR="00F72238" w:rsidRPr="00F72238" w:rsidRDefault="00F72238" w:rsidP="00F72238">
      <w:pPr>
        <w:ind w:leftChars="100" w:left="630" w:hangingChars="199" w:hanging="420"/>
        <w:rPr>
          <w:rFonts w:ascii="ＭＳ 明朝" w:eastAsia="ＭＳ 明朝" w:hAnsi="ＭＳ 明朝"/>
          <w:szCs w:val="21"/>
        </w:rPr>
      </w:pPr>
      <w:r w:rsidRPr="00F72238">
        <w:rPr>
          <w:rFonts w:ascii="ＭＳ 明朝" w:eastAsia="ＭＳ 明朝" w:hAnsi="ＭＳ 明朝" w:hint="eastAsia"/>
          <w:b/>
          <w:szCs w:val="21"/>
        </w:rPr>
        <w:t>Q1</w:t>
      </w:r>
      <w:r w:rsidRPr="00F72238">
        <w:rPr>
          <w:rFonts w:ascii="ＭＳ 明朝" w:eastAsia="ＭＳ 明朝" w:hAnsi="ＭＳ 明朝" w:hint="eastAsia"/>
          <w:szCs w:val="21"/>
        </w:rPr>
        <w:t xml:space="preserve">　基準適合義務対象と事前協議対象の違いはなんですか。</w:t>
      </w:r>
    </w:p>
    <w:p w14:paraId="37C369F7" w14:textId="77777777" w:rsidR="00F72238" w:rsidRPr="00F72238" w:rsidRDefault="00F72238" w:rsidP="00F72238">
      <w:pPr>
        <w:ind w:leftChars="100" w:left="630" w:hangingChars="199" w:hanging="420"/>
        <w:rPr>
          <w:rFonts w:ascii="ＭＳ 明朝" w:eastAsia="ＭＳ 明朝" w:hAnsi="ＭＳ 明朝"/>
          <w:szCs w:val="21"/>
        </w:rPr>
      </w:pPr>
      <w:r w:rsidRPr="00F72238">
        <w:rPr>
          <w:rFonts w:ascii="ＭＳ 明朝" w:eastAsia="ＭＳ 明朝" w:hAnsi="ＭＳ 明朝" w:hint="eastAsia"/>
          <w:b/>
          <w:szCs w:val="21"/>
        </w:rPr>
        <w:t>Q2</w:t>
      </w:r>
      <w:r w:rsidRPr="00F72238">
        <w:rPr>
          <w:rFonts w:ascii="ＭＳ 明朝" w:eastAsia="ＭＳ 明朝" w:hAnsi="ＭＳ 明朝" w:hint="eastAsia"/>
          <w:szCs w:val="21"/>
        </w:rPr>
        <w:t xml:space="preserve">　</w:t>
      </w:r>
      <w:r w:rsidR="0054029E" w:rsidRPr="0054029E">
        <w:rPr>
          <w:rFonts w:ascii="ＭＳ 明朝" w:eastAsia="ＭＳ 明朝" w:hAnsi="ＭＳ 明朝" w:hint="eastAsia"/>
          <w:szCs w:val="21"/>
        </w:rPr>
        <w:t>異なる用途の複合建築物である建築物において、基準適合義務の対象となる建築物の部分と事前協議の対象となる建築物の部分がある場合、建築確認申請の審査とは別に事前協議を行う必要がありますか。</w:t>
      </w:r>
    </w:p>
    <w:p w14:paraId="5EC507E3" w14:textId="77777777" w:rsidR="00F72238" w:rsidRPr="00F72238" w:rsidRDefault="00F72238" w:rsidP="00F72238">
      <w:pPr>
        <w:ind w:leftChars="100" w:left="630" w:hangingChars="199" w:hanging="420"/>
        <w:rPr>
          <w:rFonts w:ascii="ＭＳ 明朝" w:eastAsia="ＭＳ 明朝" w:hAnsi="ＭＳ 明朝"/>
          <w:szCs w:val="21"/>
        </w:rPr>
      </w:pPr>
      <w:r w:rsidRPr="00F72238">
        <w:rPr>
          <w:rFonts w:ascii="ＭＳ 明朝" w:eastAsia="ＭＳ 明朝" w:hAnsi="ＭＳ 明朝" w:hint="eastAsia"/>
          <w:b/>
          <w:szCs w:val="21"/>
        </w:rPr>
        <w:t>Q3</w:t>
      </w:r>
      <w:r w:rsidRPr="00F72238">
        <w:rPr>
          <w:rFonts w:ascii="ＭＳ 明朝" w:eastAsia="ＭＳ 明朝" w:hAnsi="ＭＳ 明朝" w:hint="eastAsia"/>
          <w:szCs w:val="21"/>
        </w:rPr>
        <w:t xml:space="preserve">　平成21年10月の条例改正前には、建築基準法施行条例第55条に該当する建築物については、建築物確認申請書に事前協議書の写しを添付していましたが、条例改正後は添付が必要なくなるのですか。</w:t>
      </w:r>
    </w:p>
    <w:p w14:paraId="47CC8387" w14:textId="77777777" w:rsidR="00F72238" w:rsidRPr="00F72238" w:rsidRDefault="00F72238" w:rsidP="00F72238">
      <w:pPr>
        <w:ind w:leftChars="100" w:left="630" w:hangingChars="199" w:hanging="420"/>
        <w:rPr>
          <w:rFonts w:ascii="ＭＳ 明朝" w:eastAsia="ＭＳ 明朝" w:hAnsi="ＭＳ 明朝"/>
          <w:szCs w:val="21"/>
        </w:rPr>
      </w:pPr>
      <w:r w:rsidRPr="00F72238">
        <w:rPr>
          <w:rFonts w:ascii="ＭＳ 明朝" w:eastAsia="ＭＳ 明朝" w:hAnsi="ＭＳ 明朝" w:hint="eastAsia"/>
          <w:b/>
          <w:szCs w:val="21"/>
        </w:rPr>
        <w:t>Q4</w:t>
      </w:r>
      <w:r w:rsidRPr="00F72238">
        <w:rPr>
          <w:rFonts w:ascii="ＭＳ 明朝" w:eastAsia="ＭＳ 明朝" w:hAnsi="ＭＳ 明朝" w:hint="eastAsia"/>
          <w:szCs w:val="21"/>
        </w:rPr>
        <w:t xml:space="preserve">　平成21年10月改正前の条例に規定されていた「整備基準」「誘導基準」はなくなったのですか。</w:t>
      </w:r>
    </w:p>
    <w:p w14:paraId="0BDEB9BF" w14:textId="77777777" w:rsidR="00F72238" w:rsidRPr="00F72238" w:rsidRDefault="00F72238" w:rsidP="00F72238">
      <w:pPr>
        <w:ind w:leftChars="100" w:left="630" w:hangingChars="199" w:hanging="420"/>
        <w:rPr>
          <w:rFonts w:ascii="ＭＳ 明朝" w:eastAsia="ＭＳ 明朝" w:hAnsi="ＭＳ 明朝"/>
          <w:szCs w:val="21"/>
        </w:rPr>
      </w:pPr>
      <w:r w:rsidRPr="00F72238">
        <w:rPr>
          <w:rFonts w:ascii="ＭＳ 明朝" w:eastAsia="ＭＳ 明朝" w:hAnsi="ＭＳ 明朝" w:hint="eastAsia"/>
          <w:b/>
          <w:szCs w:val="21"/>
        </w:rPr>
        <w:t>Q5</w:t>
      </w:r>
      <w:r w:rsidRPr="00F72238">
        <w:rPr>
          <w:rFonts w:ascii="ＭＳ 明朝" w:eastAsia="ＭＳ 明朝" w:hAnsi="ＭＳ 明朝" w:hint="eastAsia"/>
          <w:szCs w:val="21"/>
        </w:rPr>
        <w:t xml:space="preserve">　平成21年10月の条例改正後、「福祉のまちづくり条例整備基準適合証」はどうなったのですか。</w:t>
      </w:r>
    </w:p>
    <w:p w14:paraId="7A8896D8" w14:textId="77777777" w:rsidR="00F72238" w:rsidRPr="00F72238" w:rsidRDefault="00F72238" w:rsidP="00F72238">
      <w:pPr>
        <w:ind w:leftChars="100" w:left="630" w:hangingChars="199" w:hanging="420"/>
        <w:rPr>
          <w:rFonts w:ascii="ＭＳ 明朝" w:eastAsia="ＭＳ 明朝" w:hAnsi="ＭＳ 明朝"/>
          <w:szCs w:val="21"/>
        </w:rPr>
      </w:pPr>
      <w:r w:rsidRPr="00F72238">
        <w:rPr>
          <w:rFonts w:ascii="ＭＳ 明朝" w:eastAsia="ＭＳ 明朝" w:hAnsi="ＭＳ 明朝" w:hint="eastAsia"/>
          <w:b/>
          <w:szCs w:val="21"/>
        </w:rPr>
        <w:t>Q6</w:t>
      </w:r>
      <w:r w:rsidRPr="00F72238">
        <w:rPr>
          <w:rFonts w:ascii="ＭＳ 明朝" w:eastAsia="ＭＳ 明朝" w:hAnsi="ＭＳ 明朝" w:hint="eastAsia"/>
          <w:szCs w:val="21"/>
        </w:rPr>
        <w:t xml:space="preserve">　基準適合義務の対象となる用途・規模の建築物において、建築確認申請の手続きが不要な規模の用途変更や、類似用途間の用途変更の場合、手続きはどのようになりますか。</w:t>
      </w:r>
    </w:p>
    <w:p w14:paraId="650FE117" w14:textId="77777777" w:rsidR="00F72238" w:rsidRPr="00F72238" w:rsidRDefault="00F72238" w:rsidP="00F72238">
      <w:pPr>
        <w:ind w:left="420" w:hangingChars="199" w:hanging="420"/>
        <w:rPr>
          <w:rFonts w:ascii="ＭＳ 明朝" w:eastAsia="ＭＳ 明朝" w:hAnsi="ＭＳ 明朝"/>
          <w:b/>
          <w:szCs w:val="21"/>
        </w:rPr>
      </w:pPr>
      <w:r w:rsidRPr="00F72238">
        <w:rPr>
          <w:rFonts w:ascii="ＭＳ 明朝" w:eastAsia="ＭＳ 明朝" w:hAnsi="ＭＳ 明朝" w:hint="eastAsia"/>
          <w:b/>
          <w:szCs w:val="21"/>
        </w:rPr>
        <w:t>＜</w:t>
      </w:r>
      <w:hyperlink w:anchor="_＜用途・規模＞" w:history="1">
        <w:r w:rsidRPr="00F72238">
          <w:rPr>
            <w:rStyle w:val="aa"/>
            <w:rFonts w:ascii="ＭＳ 明朝" w:eastAsia="ＭＳ 明朝" w:hAnsi="ＭＳ 明朝" w:hint="eastAsia"/>
            <w:b/>
            <w:szCs w:val="21"/>
          </w:rPr>
          <w:t>用途・規模</w:t>
        </w:r>
      </w:hyperlink>
      <w:r w:rsidRPr="00F72238">
        <w:rPr>
          <w:rFonts w:ascii="ＭＳ 明朝" w:eastAsia="ＭＳ 明朝" w:hAnsi="ＭＳ 明朝" w:hint="eastAsia"/>
          <w:b/>
          <w:szCs w:val="21"/>
        </w:rPr>
        <w:t>＞</w:t>
      </w:r>
      <w:r w:rsidR="00320CBE">
        <w:rPr>
          <w:rFonts w:ascii="ＭＳ 明朝" w:eastAsia="ＭＳ 明朝" w:hAnsi="ＭＳ 明朝" w:hint="eastAsia"/>
          <w:b/>
          <w:sz w:val="20"/>
          <w:szCs w:val="21"/>
        </w:rPr>
        <w:t>・・・・・・・・</w:t>
      </w:r>
      <w:r w:rsidR="00320CBE" w:rsidRPr="00320CBE">
        <w:rPr>
          <w:rFonts w:ascii="ＭＳ 明朝" w:eastAsia="ＭＳ 明朝" w:hAnsi="ＭＳ 明朝" w:hint="eastAsia"/>
          <w:b/>
          <w:sz w:val="20"/>
          <w:szCs w:val="21"/>
        </w:rPr>
        <w:t>・・・・・・・・・・・・・・・・・・</w:t>
      </w:r>
      <w:r w:rsidR="00320CBE">
        <w:rPr>
          <w:rFonts w:ascii="ＭＳ 明朝" w:eastAsia="ＭＳ 明朝" w:hAnsi="ＭＳ 明朝" w:hint="eastAsia"/>
          <w:b/>
          <w:sz w:val="20"/>
          <w:szCs w:val="21"/>
        </w:rPr>
        <w:t>・</w:t>
      </w:r>
      <w:r w:rsidR="00320CBE" w:rsidRPr="00320CBE">
        <w:rPr>
          <w:rFonts w:ascii="ＭＳ 明朝" w:eastAsia="ＭＳ 明朝" w:hAnsi="ＭＳ 明朝" w:hint="eastAsia"/>
          <w:b/>
          <w:sz w:val="20"/>
          <w:szCs w:val="21"/>
        </w:rPr>
        <w:t>・・・・・・・・・・</w:t>
      </w:r>
      <w:r w:rsidR="00D05E66">
        <w:rPr>
          <w:rFonts w:ascii="ＭＳ 明朝" w:eastAsia="ＭＳ 明朝" w:hAnsi="ＭＳ 明朝" w:hint="eastAsia"/>
          <w:b/>
          <w:szCs w:val="21"/>
        </w:rPr>
        <w:t>9</w:t>
      </w:r>
    </w:p>
    <w:p w14:paraId="2D3B1CAD" w14:textId="77777777" w:rsidR="00F72238" w:rsidRPr="00F72238" w:rsidRDefault="00F72238" w:rsidP="00F72238">
      <w:pPr>
        <w:ind w:leftChars="100" w:left="630" w:hangingChars="199" w:hanging="420"/>
        <w:rPr>
          <w:rFonts w:ascii="ＭＳ 明朝" w:eastAsia="ＭＳ 明朝" w:hAnsi="ＭＳ 明朝"/>
          <w:szCs w:val="21"/>
        </w:rPr>
      </w:pPr>
      <w:r w:rsidRPr="00F72238">
        <w:rPr>
          <w:rFonts w:ascii="ＭＳ 明朝" w:eastAsia="ＭＳ 明朝" w:hAnsi="ＭＳ 明朝" w:hint="eastAsia"/>
          <w:b/>
          <w:szCs w:val="21"/>
        </w:rPr>
        <w:t>Q1</w:t>
      </w:r>
      <w:r w:rsidRPr="00F72238">
        <w:rPr>
          <w:rFonts w:ascii="ＭＳ 明朝" w:eastAsia="ＭＳ 明朝" w:hAnsi="ＭＳ 明朝" w:hint="eastAsia"/>
          <w:szCs w:val="21"/>
        </w:rPr>
        <w:t xml:space="preserve">　特定建築物、特別特定建築物の用途の捉え方はどのように考えるのですか。</w:t>
      </w:r>
    </w:p>
    <w:p w14:paraId="4FC7F336" w14:textId="77777777" w:rsidR="00F72238" w:rsidRPr="00F72238" w:rsidRDefault="00F72238" w:rsidP="00F72238">
      <w:pPr>
        <w:ind w:leftChars="100" w:left="630" w:hangingChars="199" w:hanging="420"/>
        <w:rPr>
          <w:rFonts w:ascii="ＭＳ 明朝" w:eastAsia="ＭＳ 明朝" w:hAnsi="ＭＳ 明朝"/>
          <w:szCs w:val="21"/>
        </w:rPr>
      </w:pPr>
      <w:r w:rsidRPr="00F72238">
        <w:rPr>
          <w:rFonts w:ascii="ＭＳ 明朝" w:eastAsia="ＭＳ 明朝" w:hAnsi="ＭＳ 明朝" w:hint="eastAsia"/>
          <w:b/>
          <w:szCs w:val="21"/>
        </w:rPr>
        <w:t>Q2</w:t>
      </w:r>
      <w:r w:rsidRPr="00F72238">
        <w:rPr>
          <w:rFonts w:ascii="ＭＳ 明朝" w:eastAsia="ＭＳ 明朝" w:hAnsi="ＭＳ 明朝" w:hint="eastAsia"/>
          <w:szCs w:val="21"/>
        </w:rPr>
        <w:t xml:space="preserve">　増築（又は改築・用途変更）の場合の床面積の合計の算定方法を教えてください。</w:t>
      </w:r>
    </w:p>
    <w:p w14:paraId="44CA3AB4" w14:textId="77777777" w:rsidR="00F72238" w:rsidRPr="00F72238" w:rsidRDefault="00F72238" w:rsidP="00F72238">
      <w:pPr>
        <w:ind w:leftChars="100" w:left="630" w:hangingChars="199" w:hanging="420"/>
        <w:rPr>
          <w:rFonts w:ascii="ＭＳ 明朝" w:eastAsia="ＭＳ 明朝" w:hAnsi="ＭＳ 明朝"/>
          <w:szCs w:val="21"/>
        </w:rPr>
      </w:pPr>
      <w:r w:rsidRPr="00F72238">
        <w:rPr>
          <w:rFonts w:ascii="ＭＳ 明朝" w:eastAsia="ＭＳ 明朝" w:hAnsi="ＭＳ 明朝" w:hint="eastAsia"/>
          <w:b/>
          <w:szCs w:val="21"/>
        </w:rPr>
        <w:t>Q3</w:t>
      </w:r>
      <w:r w:rsidRPr="00F72238">
        <w:rPr>
          <w:rFonts w:ascii="ＭＳ 明朝" w:eastAsia="ＭＳ 明朝" w:hAnsi="ＭＳ 明朝" w:hint="eastAsia"/>
          <w:szCs w:val="21"/>
        </w:rPr>
        <w:t xml:space="preserve">　対象建築物の規模を判断する場合に棟単位で判断するのですか、それとも敷地単位で判断するのですか。</w:t>
      </w:r>
    </w:p>
    <w:p w14:paraId="1D3AEE4C" w14:textId="77777777" w:rsidR="00F72238" w:rsidRPr="00F72238" w:rsidRDefault="00F72238" w:rsidP="00F72238">
      <w:pPr>
        <w:ind w:leftChars="100" w:left="630" w:hangingChars="199" w:hanging="420"/>
        <w:rPr>
          <w:rFonts w:ascii="ＭＳ 明朝" w:eastAsia="ＭＳ 明朝" w:hAnsi="ＭＳ 明朝"/>
          <w:szCs w:val="21"/>
        </w:rPr>
      </w:pPr>
      <w:r w:rsidRPr="00F72238">
        <w:rPr>
          <w:rFonts w:ascii="ＭＳ 明朝" w:eastAsia="ＭＳ 明朝" w:hAnsi="ＭＳ 明朝" w:hint="eastAsia"/>
          <w:b/>
          <w:szCs w:val="21"/>
        </w:rPr>
        <w:t>Q4</w:t>
      </w:r>
      <w:r w:rsidRPr="00F72238">
        <w:rPr>
          <w:rFonts w:ascii="ＭＳ 明朝" w:eastAsia="ＭＳ 明朝" w:hAnsi="ＭＳ 明朝" w:hint="eastAsia"/>
          <w:szCs w:val="21"/>
        </w:rPr>
        <w:t xml:space="preserve">　同一敷地内に複数の特別特定建築物がある場合、基準適合義務の判断はどのようになりますか。</w:t>
      </w:r>
    </w:p>
    <w:p w14:paraId="78D4AA74" w14:textId="77777777" w:rsidR="00F72238" w:rsidRPr="00F72238" w:rsidRDefault="00F72238" w:rsidP="00F72238">
      <w:pPr>
        <w:ind w:leftChars="100" w:left="630" w:hangingChars="199" w:hanging="420"/>
        <w:rPr>
          <w:rFonts w:ascii="ＭＳ 明朝" w:eastAsia="ＭＳ 明朝" w:hAnsi="ＭＳ 明朝"/>
          <w:szCs w:val="21"/>
        </w:rPr>
      </w:pPr>
      <w:r w:rsidRPr="00F72238">
        <w:rPr>
          <w:rFonts w:ascii="ＭＳ 明朝" w:eastAsia="ＭＳ 明朝" w:hAnsi="ＭＳ 明朝" w:hint="eastAsia"/>
          <w:b/>
          <w:szCs w:val="21"/>
        </w:rPr>
        <w:t>Q5</w:t>
      </w:r>
      <w:r w:rsidRPr="00F72238">
        <w:rPr>
          <w:rFonts w:ascii="ＭＳ 明朝" w:eastAsia="ＭＳ 明朝" w:hAnsi="ＭＳ 明朝" w:hint="eastAsia"/>
          <w:szCs w:val="21"/>
        </w:rPr>
        <w:t xml:space="preserve">　1階が物販店舗（</w:t>
      </w:r>
      <w:r w:rsidRPr="00F72238">
        <w:rPr>
          <w:rFonts w:ascii="ＭＳ 明朝" w:eastAsia="ＭＳ 明朝" w:hAnsi="ＭＳ 明朝" w:hint="eastAsia"/>
        </w:rPr>
        <w:t>4</w:t>
      </w:r>
      <w:r w:rsidRPr="00F72238">
        <w:rPr>
          <w:rFonts w:ascii="ＭＳ 明朝" w:eastAsia="ＭＳ 明朝" w:hAnsi="ＭＳ 明朝"/>
        </w:rPr>
        <w:t>00</w:t>
      </w:r>
      <w:r w:rsidRPr="00F72238">
        <w:rPr>
          <w:rFonts w:ascii="ＭＳ 明朝" w:eastAsia="ＭＳ 明朝" w:hAnsi="ＭＳ 明朝"/>
          <w:szCs w:val="21"/>
        </w:rPr>
        <w:t>m</w:t>
      </w:r>
      <w:r w:rsidRPr="00F72238">
        <w:rPr>
          <w:rFonts w:ascii="ＭＳ 明朝" w:eastAsia="ＭＳ 明朝" w:hAnsi="ＭＳ 明朝"/>
          <w:szCs w:val="21"/>
          <w:vertAlign w:val="superscript"/>
        </w:rPr>
        <w:t>2</w:t>
      </w:r>
      <w:r w:rsidRPr="00F72238">
        <w:rPr>
          <w:rFonts w:ascii="ＭＳ 明朝" w:eastAsia="ＭＳ 明朝" w:hAnsi="ＭＳ 明朝" w:hint="eastAsia"/>
          <w:szCs w:val="21"/>
        </w:rPr>
        <w:t>）、2階が別の物販店舗（</w:t>
      </w:r>
      <w:r w:rsidRPr="00F72238">
        <w:rPr>
          <w:rFonts w:ascii="ＭＳ 明朝" w:eastAsia="ＭＳ 明朝" w:hAnsi="ＭＳ 明朝" w:hint="eastAsia"/>
        </w:rPr>
        <w:t>4</w:t>
      </w:r>
      <w:r w:rsidRPr="00F72238">
        <w:rPr>
          <w:rFonts w:ascii="ＭＳ 明朝" w:eastAsia="ＭＳ 明朝" w:hAnsi="ＭＳ 明朝"/>
        </w:rPr>
        <w:t>00</w:t>
      </w:r>
      <w:r w:rsidRPr="00F72238">
        <w:rPr>
          <w:rFonts w:ascii="ＭＳ 明朝" w:eastAsia="ＭＳ 明朝" w:hAnsi="ＭＳ 明朝"/>
          <w:szCs w:val="21"/>
        </w:rPr>
        <w:t>m</w:t>
      </w:r>
      <w:r w:rsidRPr="00F72238">
        <w:rPr>
          <w:rFonts w:ascii="ＭＳ 明朝" w:eastAsia="ＭＳ 明朝" w:hAnsi="ＭＳ 明朝"/>
          <w:szCs w:val="21"/>
          <w:vertAlign w:val="superscript"/>
        </w:rPr>
        <w:t>2</w:t>
      </w:r>
      <w:r w:rsidRPr="00F72238">
        <w:rPr>
          <w:rFonts w:ascii="ＭＳ 明朝" w:eastAsia="ＭＳ 明朝" w:hAnsi="ＭＳ 明朝" w:hint="eastAsia"/>
          <w:szCs w:val="21"/>
        </w:rPr>
        <w:t>）、3階以上が共同住宅（</w:t>
      </w:r>
      <w:r w:rsidRPr="00F72238">
        <w:rPr>
          <w:rFonts w:ascii="ＭＳ 明朝" w:eastAsia="ＭＳ 明朝" w:hAnsi="ＭＳ 明朝" w:hint="eastAsia"/>
        </w:rPr>
        <w:t>2,0</w:t>
      </w:r>
      <w:r w:rsidRPr="00F72238">
        <w:rPr>
          <w:rFonts w:ascii="ＭＳ 明朝" w:eastAsia="ＭＳ 明朝" w:hAnsi="ＭＳ 明朝"/>
        </w:rPr>
        <w:t>00</w:t>
      </w:r>
      <w:r w:rsidRPr="00F72238">
        <w:rPr>
          <w:rFonts w:ascii="ＭＳ 明朝" w:eastAsia="ＭＳ 明朝" w:hAnsi="ＭＳ 明朝"/>
          <w:szCs w:val="21"/>
        </w:rPr>
        <w:t>m</w:t>
      </w:r>
      <w:r w:rsidRPr="00F72238">
        <w:rPr>
          <w:rFonts w:ascii="ＭＳ 明朝" w:eastAsia="ＭＳ 明朝" w:hAnsi="ＭＳ 明朝"/>
          <w:szCs w:val="21"/>
          <w:vertAlign w:val="superscript"/>
        </w:rPr>
        <w:t>2</w:t>
      </w:r>
      <w:r w:rsidRPr="00F72238">
        <w:rPr>
          <w:rFonts w:ascii="ＭＳ 明朝" w:eastAsia="ＭＳ 明朝" w:hAnsi="ＭＳ 明朝" w:hint="eastAsia"/>
          <w:szCs w:val="21"/>
        </w:rPr>
        <w:t>以上）の場合、2階の物販店舗に上がるためのエレベーター等は必要となるのですか。</w:t>
      </w:r>
    </w:p>
    <w:p w14:paraId="119C23F9" w14:textId="77777777" w:rsidR="00F72238" w:rsidRPr="00F72238" w:rsidRDefault="00F72238" w:rsidP="00F72238">
      <w:pPr>
        <w:ind w:leftChars="100" w:left="630" w:hangingChars="199" w:hanging="420"/>
        <w:rPr>
          <w:rFonts w:ascii="ＭＳ 明朝" w:eastAsia="ＭＳ 明朝" w:hAnsi="ＭＳ 明朝"/>
          <w:szCs w:val="21"/>
        </w:rPr>
      </w:pPr>
      <w:r w:rsidRPr="00F72238">
        <w:rPr>
          <w:rFonts w:ascii="ＭＳ 明朝" w:eastAsia="ＭＳ 明朝" w:hAnsi="ＭＳ 明朝" w:hint="eastAsia"/>
          <w:b/>
          <w:szCs w:val="21"/>
        </w:rPr>
        <w:t>Q6</w:t>
      </w:r>
      <w:r w:rsidRPr="00F72238">
        <w:rPr>
          <w:rFonts w:ascii="ＭＳ 明朝" w:eastAsia="ＭＳ 明朝" w:hAnsi="ＭＳ 明朝" w:hint="eastAsia"/>
          <w:szCs w:val="21"/>
        </w:rPr>
        <w:t xml:space="preserve">　物販店の倉庫は対象面積に含まれますか。</w:t>
      </w:r>
    </w:p>
    <w:p w14:paraId="2E1CB670" w14:textId="77777777" w:rsidR="00F72238" w:rsidRPr="00F72238" w:rsidRDefault="00F72238" w:rsidP="00F72238">
      <w:pPr>
        <w:ind w:leftChars="100" w:left="630" w:hangingChars="199" w:hanging="420"/>
        <w:rPr>
          <w:rFonts w:ascii="ＭＳ 明朝" w:eastAsia="ＭＳ 明朝" w:hAnsi="ＭＳ 明朝"/>
          <w:szCs w:val="21"/>
        </w:rPr>
      </w:pPr>
      <w:r w:rsidRPr="00F72238">
        <w:rPr>
          <w:rFonts w:ascii="ＭＳ 明朝" w:eastAsia="ＭＳ 明朝" w:hAnsi="ＭＳ 明朝" w:hint="eastAsia"/>
          <w:b/>
          <w:szCs w:val="21"/>
        </w:rPr>
        <w:t>Q7</w:t>
      </w:r>
      <w:r w:rsidRPr="00F72238">
        <w:rPr>
          <w:rFonts w:ascii="ＭＳ 明朝" w:eastAsia="ＭＳ 明朝" w:hAnsi="ＭＳ 明朝" w:hint="eastAsia"/>
          <w:szCs w:val="21"/>
        </w:rPr>
        <w:t xml:space="preserve">　鍼灸院、接骨院、整骨院、助産施設等は福祉のまちづくり条例の診療所に該当しますか。</w:t>
      </w:r>
    </w:p>
    <w:p w14:paraId="1E8FBC42" w14:textId="77777777" w:rsidR="00F72238" w:rsidRPr="00F72238" w:rsidRDefault="00F72238" w:rsidP="00F72238">
      <w:pPr>
        <w:ind w:leftChars="100" w:left="630" w:hangingChars="199" w:hanging="420"/>
        <w:rPr>
          <w:rFonts w:ascii="ＭＳ 明朝" w:eastAsia="ＭＳ 明朝" w:hAnsi="ＭＳ 明朝"/>
          <w:szCs w:val="21"/>
        </w:rPr>
      </w:pPr>
      <w:r w:rsidRPr="00F72238">
        <w:rPr>
          <w:rFonts w:ascii="ＭＳ 明朝" w:eastAsia="ＭＳ 明朝" w:hAnsi="ＭＳ 明朝" w:hint="eastAsia"/>
          <w:b/>
          <w:szCs w:val="21"/>
        </w:rPr>
        <w:t xml:space="preserve">Q8  </w:t>
      </w:r>
      <w:r w:rsidRPr="00F72238">
        <w:rPr>
          <w:rFonts w:ascii="ＭＳ 明朝" w:eastAsia="ＭＳ 明朝" w:hAnsi="ＭＳ 明朝" w:hint="eastAsia"/>
          <w:szCs w:val="21"/>
        </w:rPr>
        <w:t>条例別表に規定する「体育館、水泳場、ボーリング場その他これらに類する運動施設」には、会員制の運動施設も該当しますか。</w:t>
      </w:r>
    </w:p>
    <w:p w14:paraId="0B35F417" w14:textId="77777777" w:rsidR="00F72238" w:rsidRPr="00F72238" w:rsidRDefault="00F72238" w:rsidP="00F72238">
      <w:pPr>
        <w:ind w:left="420" w:hangingChars="199" w:hanging="420"/>
        <w:rPr>
          <w:rFonts w:ascii="ＭＳ 明朝" w:eastAsia="ＭＳ 明朝" w:hAnsi="ＭＳ 明朝"/>
          <w:b/>
          <w:szCs w:val="21"/>
        </w:rPr>
      </w:pPr>
      <w:r w:rsidRPr="00F72238">
        <w:rPr>
          <w:rFonts w:ascii="ＭＳ 明朝" w:eastAsia="ＭＳ 明朝" w:hAnsi="ＭＳ 明朝" w:hint="eastAsia"/>
          <w:b/>
          <w:szCs w:val="21"/>
        </w:rPr>
        <w:t>＜</w:t>
      </w:r>
      <w:hyperlink w:anchor="_＜廊下等＞" w:history="1">
        <w:r w:rsidRPr="00F72238">
          <w:rPr>
            <w:rStyle w:val="aa"/>
            <w:rFonts w:ascii="ＭＳ 明朝" w:eastAsia="ＭＳ 明朝" w:hAnsi="ＭＳ 明朝" w:hint="eastAsia"/>
            <w:b/>
            <w:szCs w:val="21"/>
          </w:rPr>
          <w:t>廊下等</w:t>
        </w:r>
      </w:hyperlink>
      <w:r w:rsidRPr="00F72238">
        <w:rPr>
          <w:rFonts w:ascii="ＭＳ 明朝" w:eastAsia="ＭＳ 明朝" w:hAnsi="ＭＳ 明朝" w:hint="eastAsia"/>
          <w:b/>
          <w:szCs w:val="21"/>
        </w:rPr>
        <w:t>＞・・・・・・・・・・・・・・・・・・・・・・・・・・・・・・・・・・・・・</w:t>
      </w:r>
      <w:r w:rsidR="00D05E66">
        <w:rPr>
          <w:rFonts w:ascii="ＭＳ 明朝" w:eastAsia="ＭＳ 明朝" w:hAnsi="ＭＳ 明朝" w:hint="eastAsia"/>
          <w:b/>
          <w:szCs w:val="21"/>
        </w:rPr>
        <w:t>12</w:t>
      </w:r>
    </w:p>
    <w:p w14:paraId="2FE1CE1A" w14:textId="77777777" w:rsidR="00F72238" w:rsidRPr="00F72238" w:rsidRDefault="00F72238" w:rsidP="00F72238">
      <w:pPr>
        <w:ind w:leftChars="100" w:left="630" w:hangingChars="199" w:hanging="420"/>
        <w:rPr>
          <w:rFonts w:ascii="ＭＳ 明朝" w:eastAsia="ＭＳ 明朝" w:hAnsi="ＭＳ 明朝"/>
          <w:szCs w:val="21"/>
        </w:rPr>
      </w:pPr>
      <w:r w:rsidRPr="00F72238">
        <w:rPr>
          <w:rFonts w:ascii="ＭＳ 明朝" w:eastAsia="ＭＳ 明朝" w:hAnsi="ＭＳ 明朝" w:hint="eastAsia"/>
          <w:b/>
          <w:szCs w:val="21"/>
        </w:rPr>
        <w:t>Q1</w:t>
      </w:r>
      <w:r w:rsidRPr="00F72238">
        <w:rPr>
          <w:rFonts w:ascii="ＭＳ 明朝" w:eastAsia="ＭＳ 明朝" w:hAnsi="ＭＳ 明朝" w:hint="eastAsia"/>
          <w:szCs w:val="21"/>
        </w:rPr>
        <w:t xml:space="preserve">　条例第14条第1項第2号に基づいて設置する廊下の手すりは両側に設置しなければならないのですか。</w:t>
      </w:r>
    </w:p>
    <w:p w14:paraId="04AC9AAF" w14:textId="77777777" w:rsidR="00F72238" w:rsidRPr="00F72238" w:rsidRDefault="00F72238" w:rsidP="00F72238">
      <w:pPr>
        <w:ind w:leftChars="100" w:left="630" w:hangingChars="199" w:hanging="420"/>
        <w:rPr>
          <w:rFonts w:ascii="ＭＳ 明朝" w:eastAsia="ＭＳ 明朝" w:hAnsi="ＭＳ 明朝"/>
          <w:szCs w:val="21"/>
        </w:rPr>
      </w:pPr>
      <w:r w:rsidRPr="00F72238">
        <w:rPr>
          <w:rFonts w:ascii="ＭＳ 明朝" w:eastAsia="ＭＳ 明朝" w:hAnsi="ＭＳ 明朝" w:hint="eastAsia"/>
          <w:b/>
          <w:szCs w:val="21"/>
        </w:rPr>
        <w:t>Q2</w:t>
      </w:r>
      <w:r w:rsidRPr="00F72238">
        <w:rPr>
          <w:rFonts w:ascii="ＭＳ 明朝" w:eastAsia="ＭＳ 明朝" w:hAnsi="ＭＳ 明朝" w:hint="eastAsia"/>
          <w:szCs w:val="21"/>
        </w:rPr>
        <w:t xml:space="preserve">　廊下のすべりにくさについて、明確な基準はあるのですか。</w:t>
      </w:r>
    </w:p>
    <w:p w14:paraId="6CB6D9E1" w14:textId="77777777" w:rsidR="00F72238" w:rsidRPr="00F72238" w:rsidRDefault="00F72238" w:rsidP="00F72238">
      <w:pPr>
        <w:ind w:left="420" w:hangingChars="199" w:hanging="420"/>
        <w:rPr>
          <w:rFonts w:ascii="ＭＳ 明朝" w:eastAsia="ＭＳ 明朝" w:hAnsi="ＭＳ 明朝"/>
          <w:b/>
          <w:szCs w:val="21"/>
        </w:rPr>
      </w:pPr>
      <w:r w:rsidRPr="00F72238">
        <w:rPr>
          <w:rFonts w:ascii="ＭＳ 明朝" w:eastAsia="ＭＳ 明朝" w:hAnsi="ＭＳ 明朝" w:hint="eastAsia"/>
          <w:b/>
          <w:szCs w:val="21"/>
        </w:rPr>
        <w:t>＜</w:t>
      </w:r>
      <w:hyperlink w:anchor="_＜階段＞" w:history="1">
        <w:r w:rsidRPr="00F72238">
          <w:rPr>
            <w:rStyle w:val="aa"/>
            <w:rFonts w:ascii="ＭＳ 明朝" w:eastAsia="ＭＳ 明朝" w:hAnsi="ＭＳ 明朝" w:hint="eastAsia"/>
            <w:b/>
            <w:szCs w:val="21"/>
          </w:rPr>
          <w:t>階段</w:t>
        </w:r>
      </w:hyperlink>
      <w:r w:rsidRPr="00F72238">
        <w:rPr>
          <w:rFonts w:ascii="ＭＳ 明朝" w:eastAsia="ＭＳ 明朝" w:hAnsi="ＭＳ 明朝" w:hint="eastAsia"/>
          <w:b/>
          <w:szCs w:val="21"/>
        </w:rPr>
        <w:t>＞・・・・・・・・・・・・・・・・・・・・・・・・・・・・・・・・・・・・・・</w:t>
      </w:r>
      <w:r w:rsidR="00D05E66">
        <w:rPr>
          <w:rFonts w:ascii="ＭＳ 明朝" w:eastAsia="ＭＳ 明朝" w:hAnsi="ＭＳ 明朝" w:hint="eastAsia"/>
          <w:b/>
          <w:szCs w:val="21"/>
        </w:rPr>
        <w:t>13</w:t>
      </w:r>
    </w:p>
    <w:p w14:paraId="3DD17052"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hint="eastAsia"/>
          <w:b/>
          <w:szCs w:val="21"/>
        </w:rPr>
        <w:t>Q1</w:t>
      </w:r>
      <w:r w:rsidRPr="00F72238">
        <w:rPr>
          <w:rFonts w:ascii="ＭＳ 明朝" w:eastAsia="ＭＳ 明朝" w:hAnsi="ＭＳ 明朝" w:hint="eastAsia"/>
          <w:szCs w:val="21"/>
        </w:rPr>
        <w:t xml:space="preserve">　</w:t>
      </w:r>
      <w:r w:rsidRPr="00F72238">
        <w:rPr>
          <w:rFonts w:ascii="ＭＳ 明朝" w:eastAsia="ＭＳ 明朝" w:hAnsi="ＭＳ 明朝" w:cs="ＭＳ Ｐゴシック" w:hint="eastAsia"/>
          <w:kern w:val="0"/>
          <w:szCs w:val="21"/>
        </w:rPr>
        <w:t>階段を設ける場合、幅は何</w:t>
      </w:r>
      <w:r w:rsidRPr="00F72238">
        <w:rPr>
          <w:rFonts w:ascii="ＭＳ 明朝" w:eastAsia="ＭＳ 明朝" w:hAnsi="ＭＳ 明朝" w:cs="ＭＳ Ｐゴシック"/>
          <w:kern w:val="0"/>
          <w:szCs w:val="21"/>
        </w:rPr>
        <w:t>cm</w:t>
      </w:r>
      <w:r w:rsidRPr="00F72238">
        <w:rPr>
          <w:rFonts w:ascii="ＭＳ 明朝" w:eastAsia="ＭＳ 明朝" w:hAnsi="ＭＳ 明朝" w:cs="ＭＳ Ｐゴシック" w:hint="eastAsia"/>
          <w:kern w:val="0"/>
          <w:szCs w:val="21"/>
        </w:rPr>
        <w:t>以上の確保が必要ですか。</w:t>
      </w:r>
    </w:p>
    <w:p w14:paraId="26CEBCB4" w14:textId="77777777" w:rsidR="00F72238" w:rsidRPr="00F72238" w:rsidRDefault="00F72238" w:rsidP="00F72238">
      <w:pPr>
        <w:ind w:left="420" w:hangingChars="199" w:hanging="420"/>
        <w:rPr>
          <w:rFonts w:ascii="ＭＳ 明朝" w:eastAsia="ＭＳ 明朝" w:hAnsi="ＭＳ 明朝"/>
          <w:b/>
          <w:szCs w:val="21"/>
        </w:rPr>
      </w:pPr>
      <w:r w:rsidRPr="00F72238">
        <w:rPr>
          <w:rFonts w:ascii="ＭＳ 明朝" w:eastAsia="ＭＳ 明朝" w:hAnsi="ＭＳ 明朝" w:hint="eastAsia"/>
          <w:b/>
          <w:szCs w:val="21"/>
        </w:rPr>
        <w:t>＜</w:t>
      </w:r>
      <w:hyperlink w:anchor="_＜傾斜路＞" w:history="1">
        <w:r w:rsidRPr="00F72238">
          <w:rPr>
            <w:rStyle w:val="aa"/>
            <w:rFonts w:ascii="ＭＳ 明朝" w:eastAsia="ＭＳ 明朝" w:hAnsi="ＭＳ 明朝" w:hint="eastAsia"/>
            <w:b/>
            <w:szCs w:val="21"/>
          </w:rPr>
          <w:t>傾斜路</w:t>
        </w:r>
      </w:hyperlink>
      <w:r w:rsidRPr="00F72238">
        <w:rPr>
          <w:rFonts w:ascii="ＭＳ 明朝" w:eastAsia="ＭＳ 明朝" w:hAnsi="ＭＳ 明朝" w:hint="eastAsia"/>
          <w:b/>
          <w:szCs w:val="21"/>
        </w:rPr>
        <w:t>＞・・・・・・・・・・・・・・・・・・・・・・・・・・・・・・・・・・・・・</w:t>
      </w:r>
      <w:r w:rsidR="00D05E66">
        <w:rPr>
          <w:rFonts w:ascii="ＭＳ 明朝" w:eastAsia="ＭＳ 明朝" w:hAnsi="ＭＳ 明朝" w:hint="eastAsia"/>
          <w:b/>
          <w:szCs w:val="21"/>
        </w:rPr>
        <w:t>14</w:t>
      </w:r>
    </w:p>
    <w:p w14:paraId="642A00BB" w14:textId="77777777" w:rsidR="00F72238" w:rsidRPr="00F72238" w:rsidRDefault="00F72238" w:rsidP="00F72238">
      <w:pPr>
        <w:ind w:leftChars="100" w:left="630" w:hangingChars="199" w:hanging="420"/>
        <w:rPr>
          <w:rFonts w:ascii="ＭＳ 明朝" w:eastAsia="ＭＳ 明朝" w:hAnsi="ＭＳ 明朝"/>
          <w:szCs w:val="21"/>
        </w:rPr>
      </w:pPr>
      <w:r w:rsidRPr="00F72238">
        <w:rPr>
          <w:rFonts w:ascii="ＭＳ 明朝" w:eastAsia="ＭＳ 明朝" w:hAnsi="ＭＳ 明朝" w:hint="eastAsia"/>
          <w:b/>
          <w:szCs w:val="21"/>
        </w:rPr>
        <w:t>Q1</w:t>
      </w:r>
      <w:r w:rsidRPr="00F72238">
        <w:rPr>
          <w:rFonts w:ascii="ＭＳ 明朝" w:eastAsia="ＭＳ 明朝" w:hAnsi="ＭＳ 明朝" w:hint="eastAsia"/>
          <w:szCs w:val="21"/>
        </w:rPr>
        <w:t xml:space="preserve">　「階段に代わり、又はこれに併設する傾斜路」と「敷地内の通路」に設ける傾斜路との違いは何ですか。</w:t>
      </w:r>
    </w:p>
    <w:p w14:paraId="3A6B00BE" w14:textId="77777777" w:rsidR="00F72238" w:rsidRPr="00F72238" w:rsidRDefault="00F72238" w:rsidP="00F72238">
      <w:pPr>
        <w:ind w:leftChars="100" w:left="630" w:hangingChars="199" w:hanging="420"/>
        <w:rPr>
          <w:rFonts w:ascii="ＭＳ 明朝" w:eastAsia="ＭＳ 明朝" w:hAnsi="ＭＳ 明朝"/>
          <w:szCs w:val="21"/>
        </w:rPr>
      </w:pPr>
      <w:r w:rsidRPr="00F72238">
        <w:rPr>
          <w:rFonts w:ascii="ＭＳ 明朝" w:eastAsia="ＭＳ 明朝" w:hAnsi="ＭＳ 明朝" w:hint="eastAsia"/>
          <w:b/>
          <w:szCs w:val="21"/>
        </w:rPr>
        <w:t>Q2</w:t>
      </w:r>
      <w:r w:rsidRPr="00F72238">
        <w:rPr>
          <w:rFonts w:ascii="ＭＳ 明朝" w:eastAsia="ＭＳ 明朝" w:hAnsi="ＭＳ 明朝" w:hint="eastAsia"/>
          <w:szCs w:val="21"/>
        </w:rPr>
        <w:t xml:space="preserve">　政令第12条、第13条及び第16条に基づいて設置する階段及び傾斜路の手すりは両側に設置しなければならないのですか。</w:t>
      </w:r>
    </w:p>
    <w:p w14:paraId="360847B3" w14:textId="77777777" w:rsidR="00F72238" w:rsidRPr="00F72238" w:rsidRDefault="00F72238" w:rsidP="00F72238">
      <w:pPr>
        <w:ind w:leftChars="100" w:left="630" w:hangingChars="199" w:hanging="420"/>
        <w:rPr>
          <w:rFonts w:ascii="ＭＳ 明朝" w:eastAsia="ＭＳ 明朝" w:hAnsi="ＭＳ 明朝"/>
          <w:szCs w:val="21"/>
        </w:rPr>
      </w:pPr>
      <w:r w:rsidRPr="00F72238">
        <w:rPr>
          <w:rFonts w:ascii="ＭＳ 明朝" w:eastAsia="ＭＳ 明朝" w:hAnsi="ＭＳ 明朝" w:hint="eastAsia"/>
          <w:b/>
          <w:szCs w:val="21"/>
        </w:rPr>
        <w:t>Q3</w:t>
      </w:r>
      <w:r w:rsidRPr="00F72238">
        <w:rPr>
          <w:rFonts w:ascii="ＭＳ 明朝" w:eastAsia="ＭＳ 明朝" w:hAnsi="ＭＳ 明朝" w:hint="eastAsia"/>
          <w:szCs w:val="21"/>
        </w:rPr>
        <w:t xml:space="preserve">　可動式の傾斜路は、傾斜路として認められるのですか。</w:t>
      </w:r>
    </w:p>
    <w:p w14:paraId="76B36D39" w14:textId="77777777" w:rsidR="00F72238" w:rsidRPr="00F72238" w:rsidRDefault="00F72238" w:rsidP="00F72238">
      <w:pPr>
        <w:ind w:leftChars="100" w:left="630" w:hangingChars="199" w:hanging="420"/>
        <w:rPr>
          <w:rFonts w:ascii="ＭＳ 明朝" w:eastAsia="ＭＳ 明朝" w:hAnsi="ＭＳ 明朝"/>
          <w:szCs w:val="21"/>
          <w:u w:val="single"/>
        </w:rPr>
      </w:pPr>
      <w:r w:rsidRPr="00F72238">
        <w:rPr>
          <w:rFonts w:ascii="ＭＳ 明朝" w:eastAsia="ＭＳ 明朝" w:hAnsi="ＭＳ 明朝" w:hint="eastAsia"/>
          <w:b/>
          <w:szCs w:val="21"/>
        </w:rPr>
        <w:t>Q4</w:t>
      </w:r>
      <w:r w:rsidRPr="00F72238">
        <w:rPr>
          <w:rFonts w:ascii="ＭＳ 明朝" w:eastAsia="ＭＳ 明朝" w:hAnsi="ＭＳ 明朝" w:hint="eastAsia"/>
          <w:szCs w:val="21"/>
        </w:rPr>
        <w:t xml:space="preserve">　傾斜路に関する規定中、勾配や高低差に関わらず適用となる規定について、規定の適用を受けるのは何％の勾配の傾斜路からですか。（手すりや視覚障がい者誘導用ブロックについては、勾配や高低差によって除外規定があるが、前後の廊下等や敷地内の通路と識別しやすい仕上げや両側に設ける立ち上がりは、勾配や高低差に関わらず適用となるのですか。）</w:t>
      </w:r>
    </w:p>
    <w:p w14:paraId="5C7223AF" w14:textId="77777777" w:rsidR="00F72238" w:rsidRPr="00F72238" w:rsidRDefault="00F72238" w:rsidP="00F72238">
      <w:pPr>
        <w:ind w:left="420" w:hangingChars="199" w:hanging="420"/>
        <w:rPr>
          <w:rFonts w:ascii="ＭＳ 明朝" w:eastAsia="ＭＳ 明朝" w:hAnsi="ＭＳ 明朝"/>
          <w:b/>
          <w:szCs w:val="21"/>
        </w:rPr>
      </w:pPr>
      <w:r w:rsidRPr="00F72238">
        <w:rPr>
          <w:rFonts w:ascii="ＭＳ 明朝" w:eastAsia="ＭＳ 明朝" w:hAnsi="ＭＳ 明朝" w:hint="eastAsia"/>
          <w:b/>
          <w:szCs w:val="21"/>
        </w:rPr>
        <w:lastRenderedPageBreak/>
        <w:t>＜</w:t>
      </w:r>
      <w:hyperlink w:anchor="_＜エスカレーター＞" w:history="1">
        <w:r w:rsidRPr="00F72238">
          <w:rPr>
            <w:rStyle w:val="aa"/>
            <w:rFonts w:ascii="ＭＳ 明朝" w:eastAsia="ＭＳ 明朝" w:hAnsi="ＭＳ 明朝" w:hint="eastAsia"/>
            <w:b/>
            <w:szCs w:val="21"/>
          </w:rPr>
          <w:t>エスカレーター</w:t>
        </w:r>
      </w:hyperlink>
      <w:r w:rsidRPr="00F72238">
        <w:rPr>
          <w:rFonts w:ascii="ＭＳ 明朝" w:eastAsia="ＭＳ 明朝" w:hAnsi="ＭＳ 明朝" w:hint="eastAsia"/>
          <w:b/>
          <w:szCs w:val="21"/>
        </w:rPr>
        <w:t>＞・・・・・・・・・・・・・・・・・・・・・・・・・・・・・・・・・</w:t>
      </w:r>
      <w:r w:rsidR="00950784">
        <w:rPr>
          <w:rFonts w:ascii="ＭＳ 明朝" w:eastAsia="ＭＳ 明朝" w:hAnsi="ＭＳ 明朝" w:hint="eastAsia"/>
          <w:b/>
          <w:szCs w:val="21"/>
        </w:rPr>
        <w:t>1</w:t>
      </w:r>
      <w:r w:rsidR="00D05E66">
        <w:rPr>
          <w:rFonts w:ascii="ＭＳ 明朝" w:eastAsia="ＭＳ 明朝" w:hAnsi="ＭＳ 明朝" w:hint="eastAsia"/>
          <w:b/>
          <w:szCs w:val="21"/>
        </w:rPr>
        <w:t>5</w:t>
      </w:r>
    </w:p>
    <w:p w14:paraId="21CFD3B5" w14:textId="77777777" w:rsidR="00F72238" w:rsidRPr="00F72238" w:rsidRDefault="00F72238" w:rsidP="00F72238">
      <w:pPr>
        <w:ind w:leftChars="100" w:left="630" w:hangingChars="199" w:hanging="420"/>
        <w:rPr>
          <w:rFonts w:ascii="ＭＳ 明朝" w:eastAsia="ＭＳ 明朝" w:hAnsi="ＭＳ 明朝"/>
          <w:szCs w:val="21"/>
        </w:rPr>
      </w:pPr>
      <w:r w:rsidRPr="00F72238">
        <w:rPr>
          <w:rFonts w:ascii="ＭＳ 明朝" w:eastAsia="ＭＳ 明朝" w:hAnsi="ＭＳ 明朝" w:hint="eastAsia"/>
          <w:b/>
          <w:szCs w:val="21"/>
        </w:rPr>
        <w:t>Q1</w:t>
      </w:r>
      <w:r w:rsidRPr="00F72238">
        <w:rPr>
          <w:rFonts w:ascii="ＭＳ 明朝" w:eastAsia="ＭＳ 明朝" w:hAnsi="ＭＳ 明朝" w:hint="eastAsia"/>
          <w:szCs w:val="21"/>
        </w:rPr>
        <w:t xml:space="preserve">　エスカレーターを同一階に複数設けた場合、整備基準の適用を受けるのはすべてのエスカレーターですか。</w:t>
      </w:r>
    </w:p>
    <w:p w14:paraId="3CF98625" w14:textId="77777777" w:rsidR="00F72238" w:rsidRPr="00F72238" w:rsidRDefault="00F72238" w:rsidP="00F72238">
      <w:pPr>
        <w:ind w:left="420" w:hangingChars="199" w:hanging="420"/>
        <w:rPr>
          <w:rFonts w:ascii="ＭＳ 明朝" w:eastAsia="ＭＳ 明朝" w:hAnsi="ＭＳ 明朝"/>
          <w:b/>
          <w:szCs w:val="21"/>
        </w:rPr>
      </w:pPr>
      <w:r w:rsidRPr="00F72238">
        <w:rPr>
          <w:rFonts w:ascii="ＭＳ 明朝" w:eastAsia="ＭＳ 明朝" w:hAnsi="ＭＳ 明朝" w:hint="eastAsia"/>
          <w:b/>
          <w:szCs w:val="21"/>
        </w:rPr>
        <w:t>＜</w:t>
      </w:r>
      <w:hyperlink w:anchor="_＜便所＞" w:history="1">
        <w:r w:rsidRPr="00F72238">
          <w:rPr>
            <w:rStyle w:val="aa"/>
            <w:rFonts w:ascii="ＭＳ 明朝" w:eastAsia="ＭＳ 明朝" w:hAnsi="ＭＳ 明朝" w:hint="eastAsia"/>
            <w:b/>
            <w:szCs w:val="21"/>
          </w:rPr>
          <w:t>便所</w:t>
        </w:r>
      </w:hyperlink>
      <w:r w:rsidRPr="00F72238">
        <w:rPr>
          <w:rFonts w:ascii="ＭＳ 明朝" w:eastAsia="ＭＳ 明朝" w:hAnsi="ＭＳ 明朝" w:hint="eastAsia"/>
          <w:b/>
          <w:szCs w:val="21"/>
        </w:rPr>
        <w:t>＞・・・・・・・・・・・・・・・・・・・・・・・・・・・・・・・・・・・・・・</w:t>
      </w:r>
      <w:r w:rsidR="00950784">
        <w:rPr>
          <w:rFonts w:ascii="ＭＳ 明朝" w:eastAsia="ＭＳ 明朝" w:hAnsi="ＭＳ 明朝" w:hint="eastAsia"/>
          <w:b/>
          <w:szCs w:val="21"/>
        </w:rPr>
        <w:t>1</w:t>
      </w:r>
      <w:r w:rsidR="00D05E66">
        <w:rPr>
          <w:rFonts w:ascii="ＭＳ 明朝" w:eastAsia="ＭＳ 明朝" w:hAnsi="ＭＳ 明朝" w:hint="eastAsia"/>
          <w:b/>
          <w:szCs w:val="21"/>
        </w:rPr>
        <w:t>6</w:t>
      </w:r>
    </w:p>
    <w:p w14:paraId="4B9C068B" w14:textId="77777777" w:rsidR="00F72238" w:rsidRPr="00F72238" w:rsidRDefault="00F72238" w:rsidP="00F72238">
      <w:pPr>
        <w:ind w:leftChars="100" w:left="630" w:hangingChars="199" w:hanging="420"/>
        <w:rPr>
          <w:rFonts w:ascii="ＭＳ 明朝" w:eastAsia="ＭＳ 明朝" w:hAnsi="ＭＳ 明朝"/>
          <w:b/>
        </w:rPr>
      </w:pPr>
      <w:r w:rsidRPr="00F72238">
        <w:rPr>
          <w:rFonts w:ascii="ＭＳ 明朝" w:eastAsia="ＭＳ 明朝" w:hAnsi="ＭＳ 明朝" w:hint="eastAsia"/>
          <w:b/>
        </w:rPr>
        <w:t>（オストメイト対応設備）</w:t>
      </w:r>
    </w:p>
    <w:p w14:paraId="3BB3D8D0" w14:textId="77777777"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rPr>
        <w:t>Q1</w:t>
      </w:r>
      <w:r w:rsidRPr="00F72238">
        <w:rPr>
          <w:rFonts w:ascii="ＭＳ 明朝" w:eastAsia="ＭＳ 明朝" w:hAnsi="ＭＳ 明朝" w:hint="eastAsia"/>
        </w:rPr>
        <w:t xml:space="preserve">　「高齢者、障害者等が円滑に利用することができる構造の水洗器具」とはどのようなものですか。</w:t>
      </w:r>
    </w:p>
    <w:p w14:paraId="7D9186FD" w14:textId="77777777" w:rsidR="00F72238" w:rsidRPr="00F72238" w:rsidRDefault="00F72238" w:rsidP="00F72238">
      <w:pPr>
        <w:tabs>
          <w:tab w:val="left" w:pos="7500"/>
        </w:tabs>
        <w:ind w:leftChars="100" w:left="630" w:hangingChars="199" w:hanging="420"/>
        <w:rPr>
          <w:rFonts w:ascii="ＭＳ 明朝" w:eastAsia="ＭＳ 明朝" w:hAnsi="ＭＳ 明朝"/>
          <w:b/>
          <w:szCs w:val="21"/>
        </w:rPr>
      </w:pPr>
      <w:r w:rsidRPr="00F72238">
        <w:rPr>
          <w:rFonts w:ascii="ＭＳ 明朝" w:eastAsia="ＭＳ 明朝" w:hAnsi="ＭＳ 明朝" w:hint="eastAsia"/>
          <w:b/>
        </w:rPr>
        <w:t>Q2</w:t>
      </w:r>
      <w:r w:rsidRPr="00F72238">
        <w:rPr>
          <w:rFonts w:ascii="ＭＳ 明朝" w:eastAsia="ＭＳ 明朝" w:hAnsi="ＭＳ 明朝" w:hint="eastAsia"/>
        </w:rPr>
        <w:t xml:space="preserve">　オストメイト用設備は、どういった施設に適用される基準ですか。</w:t>
      </w:r>
    </w:p>
    <w:p w14:paraId="52F49989" w14:textId="77777777" w:rsidR="00F72238" w:rsidRPr="00F72238" w:rsidRDefault="00F72238" w:rsidP="00F72238">
      <w:pPr>
        <w:ind w:leftChars="100" w:left="630" w:hangingChars="199" w:hanging="420"/>
        <w:rPr>
          <w:rFonts w:ascii="ＭＳ 明朝" w:eastAsia="ＭＳ 明朝" w:hAnsi="ＭＳ 明朝"/>
          <w:szCs w:val="21"/>
        </w:rPr>
      </w:pPr>
      <w:r w:rsidRPr="00F72238">
        <w:rPr>
          <w:rFonts w:ascii="ＭＳ 明朝" w:eastAsia="ＭＳ 明朝" w:hAnsi="ＭＳ 明朝" w:hint="eastAsia"/>
          <w:b/>
        </w:rPr>
        <w:t>Q3</w:t>
      </w:r>
      <w:r w:rsidRPr="00F72238">
        <w:rPr>
          <w:rFonts w:ascii="ＭＳ 明朝" w:eastAsia="ＭＳ 明朝" w:hAnsi="ＭＳ 明朝" w:hint="eastAsia"/>
        </w:rPr>
        <w:t xml:space="preserve">　オストメイト用設備は簡易型のものを採用してもよいのですか。</w:t>
      </w:r>
    </w:p>
    <w:p w14:paraId="0CB2FFE7" w14:textId="77777777" w:rsidR="00F72238" w:rsidRPr="00F72238" w:rsidRDefault="00F72238" w:rsidP="00F72238">
      <w:pPr>
        <w:ind w:leftChars="100" w:left="630" w:hangingChars="199" w:hanging="420"/>
        <w:rPr>
          <w:rFonts w:ascii="ＭＳ 明朝" w:eastAsia="ＭＳ 明朝" w:hAnsi="ＭＳ 明朝"/>
          <w:b/>
          <w:szCs w:val="21"/>
        </w:rPr>
      </w:pPr>
      <w:r w:rsidRPr="00F72238">
        <w:rPr>
          <w:rFonts w:ascii="ＭＳ 明朝" w:eastAsia="ＭＳ 明朝" w:hAnsi="ＭＳ 明朝" w:hint="eastAsia"/>
          <w:b/>
        </w:rPr>
        <w:t>Q4</w:t>
      </w:r>
      <w:r w:rsidRPr="00F72238">
        <w:rPr>
          <w:rFonts w:ascii="ＭＳ 明朝" w:eastAsia="ＭＳ 明朝" w:hAnsi="ＭＳ 明朝" w:hint="eastAsia"/>
        </w:rPr>
        <w:t xml:space="preserve">　幼稚園、保育園における園児用の便所について、車</w:t>
      </w:r>
      <w:r w:rsidR="00E67A3E">
        <w:rPr>
          <w:rFonts w:ascii="ＭＳ 明朝" w:eastAsia="ＭＳ 明朝" w:hAnsi="ＭＳ 明朝" w:hint="eastAsia"/>
        </w:rPr>
        <w:t>椅子</w:t>
      </w:r>
      <w:r w:rsidRPr="00F72238">
        <w:rPr>
          <w:rFonts w:ascii="ＭＳ 明朝" w:eastAsia="ＭＳ 明朝" w:hAnsi="ＭＳ 明朝" w:hint="eastAsia"/>
        </w:rPr>
        <w:t>使用者用便房・オストメイト用設備を有する便房の整備が必要ですか。</w:t>
      </w:r>
    </w:p>
    <w:p w14:paraId="4A10004F" w14:textId="77777777" w:rsidR="00F72238" w:rsidRPr="00F72238" w:rsidRDefault="00F72238" w:rsidP="00F72238">
      <w:pPr>
        <w:ind w:leftChars="100" w:left="630" w:hangingChars="199" w:hanging="42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b/>
          <w:kern w:val="0"/>
          <w:szCs w:val="21"/>
          <w:lang w:val="ja-JP"/>
        </w:rPr>
        <w:t>Q5</w:t>
      </w:r>
      <w:r w:rsidRPr="00F72238">
        <w:rPr>
          <w:rFonts w:ascii="ＭＳ 明朝" w:eastAsia="ＭＳ 明朝" w:hAnsi="ＭＳ 明朝" w:cs="ＭＳ Ｐゴシック" w:hint="eastAsia"/>
          <w:kern w:val="0"/>
          <w:szCs w:val="21"/>
          <w:lang w:val="ja-JP"/>
        </w:rPr>
        <w:t xml:space="preserve">　オストメイト</w:t>
      </w:r>
      <w:r w:rsidRPr="00F72238">
        <w:rPr>
          <w:rFonts w:ascii="ＭＳ 明朝" w:eastAsia="ＭＳ 明朝" w:hAnsi="ＭＳ 明朝" w:hint="eastAsia"/>
        </w:rPr>
        <w:t>用水栓</w:t>
      </w:r>
      <w:r w:rsidRPr="00F72238">
        <w:rPr>
          <w:rFonts w:ascii="ＭＳ 明朝" w:eastAsia="ＭＳ 明朝" w:hAnsi="ＭＳ 明朝" w:cs="ＭＳ Ｐゴシック" w:hint="eastAsia"/>
          <w:kern w:val="0"/>
          <w:szCs w:val="21"/>
          <w:lang w:val="ja-JP"/>
        </w:rPr>
        <w:t>器具が蛇口式というのは認められますか。</w:t>
      </w:r>
    </w:p>
    <w:p w14:paraId="62E8A3CC" w14:textId="77777777" w:rsidR="00F72238" w:rsidRPr="00F72238" w:rsidRDefault="00F72238" w:rsidP="00F72238">
      <w:pPr>
        <w:ind w:leftChars="100" w:left="630" w:hangingChars="199" w:hanging="42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b/>
          <w:kern w:val="0"/>
          <w:szCs w:val="21"/>
          <w:lang w:val="ja-JP"/>
        </w:rPr>
        <w:t>Q6</w:t>
      </w:r>
      <w:r w:rsidRPr="00F72238">
        <w:rPr>
          <w:rFonts w:ascii="ＭＳ 明朝" w:eastAsia="ＭＳ 明朝" w:hAnsi="ＭＳ 明朝" w:cs="ＭＳ Ｐゴシック" w:hint="eastAsia"/>
          <w:kern w:val="0"/>
          <w:szCs w:val="21"/>
          <w:lang w:val="ja-JP"/>
        </w:rPr>
        <w:t xml:space="preserve">　オストメイトの「汚物流し」はオストメイト専用の器具でなければならないのですか。</w:t>
      </w:r>
    </w:p>
    <w:p w14:paraId="11E0C5CB" w14:textId="77777777" w:rsidR="00F72238" w:rsidRPr="00F72238" w:rsidRDefault="00F72238" w:rsidP="00F72238">
      <w:pPr>
        <w:ind w:leftChars="100" w:left="630" w:hangingChars="199" w:hanging="420"/>
        <w:rPr>
          <w:rFonts w:ascii="ＭＳ 明朝" w:eastAsia="ＭＳ 明朝" w:hAnsi="ＭＳ 明朝"/>
          <w:b/>
        </w:rPr>
      </w:pPr>
      <w:r w:rsidRPr="00F72238">
        <w:rPr>
          <w:rFonts w:ascii="ＭＳ 明朝" w:eastAsia="ＭＳ 明朝" w:hAnsi="ＭＳ 明朝" w:hint="eastAsia"/>
          <w:b/>
        </w:rPr>
        <w:t>（ベビーベッド・ベビーチェア）</w:t>
      </w:r>
    </w:p>
    <w:p w14:paraId="7710B9CF" w14:textId="77777777"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rPr>
        <w:t>Q7</w:t>
      </w:r>
      <w:r w:rsidRPr="00F72238">
        <w:rPr>
          <w:rFonts w:ascii="ＭＳ 明朝" w:eastAsia="ＭＳ 明朝" w:hAnsi="ＭＳ 明朝" w:hint="eastAsia"/>
        </w:rPr>
        <w:t xml:space="preserve">　便所に設ける、乳幼児を座らせておくための設備（ベビーチェア）と乳幼児のおむつ交換のための設備（ベビーベッド）はどちらか一つを設けることで兼用できますか。</w:t>
      </w:r>
    </w:p>
    <w:p w14:paraId="57B53BD3" w14:textId="77777777"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rPr>
        <w:t>Q8</w:t>
      </w:r>
      <w:r w:rsidRPr="00F72238">
        <w:rPr>
          <w:rFonts w:ascii="ＭＳ 明朝" w:eastAsia="ＭＳ 明朝" w:hAnsi="ＭＳ 明朝" w:hint="eastAsia"/>
        </w:rPr>
        <w:t xml:space="preserve">　便所に設ける、乳幼児のおむつ交換のための設備（ベビーベッド）は、大人用の介護ベッドを設けることで兼用できますか。</w:t>
      </w:r>
    </w:p>
    <w:p w14:paraId="5EC4F0C8" w14:textId="77777777"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rPr>
        <w:t>Q9</w:t>
      </w:r>
      <w:r w:rsidRPr="00F72238">
        <w:rPr>
          <w:rFonts w:ascii="ＭＳ 明朝" w:eastAsia="ＭＳ 明朝" w:hAnsi="ＭＳ 明朝" w:hint="eastAsia"/>
        </w:rPr>
        <w:t xml:space="preserve">　授乳場所について、必要な設備を整えておれば、車</w:t>
      </w:r>
      <w:r w:rsidR="00E67A3E">
        <w:rPr>
          <w:rFonts w:ascii="ＭＳ 明朝" w:eastAsia="ＭＳ 明朝" w:hAnsi="ＭＳ 明朝" w:hint="eastAsia"/>
        </w:rPr>
        <w:t>椅子</w:t>
      </w:r>
      <w:r w:rsidRPr="00F72238">
        <w:rPr>
          <w:rFonts w:ascii="ＭＳ 明朝" w:eastAsia="ＭＳ 明朝" w:hAnsi="ＭＳ 明朝" w:hint="eastAsia"/>
        </w:rPr>
        <w:t>使用者用便房と兼用してもよいですか。</w:t>
      </w:r>
    </w:p>
    <w:p w14:paraId="44560E69" w14:textId="77777777" w:rsidR="00F72238" w:rsidRPr="00F72238" w:rsidRDefault="00F72238" w:rsidP="00F72238">
      <w:pPr>
        <w:ind w:leftChars="100" w:left="630" w:hangingChars="199" w:hanging="420"/>
        <w:rPr>
          <w:rFonts w:ascii="ＭＳ 明朝" w:eastAsia="ＭＳ 明朝" w:hAnsi="ＭＳ 明朝"/>
          <w:b/>
        </w:rPr>
      </w:pPr>
      <w:r w:rsidRPr="00F72238">
        <w:rPr>
          <w:rFonts w:ascii="ＭＳ 明朝" w:eastAsia="ＭＳ 明朝" w:hAnsi="ＭＳ 明朝" w:hint="eastAsia"/>
          <w:b/>
        </w:rPr>
        <w:t>（男子用小便器）</w:t>
      </w:r>
    </w:p>
    <w:p w14:paraId="34739F3F" w14:textId="77777777"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rPr>
        <w:t>Q10</w:t>
      </w:r>
      <w:r w:rsidRPr="00F72238">
        <w:rPr>
          <w:rFonts w:ascii="ＭＳ 明朝" w:eastAsia="ＭＳ 明朝" w:hAnsi="ＭＳ 明朝" w:hint="eastAsia"/>
        </w:rPr>
        <w:t xml:space="preserve">　男子用小便器（床置式）は、すべての施設に必要ですか。</w:t>
      </w:r>
    </w:p>
    <w:p w14:paraId="52B10A34" w14:textId="77777777" w:rsidR="00F72238" w:rsidRPr="00320CBE" w:rsidRDefault="00F72238" w:rsidP="00320CBE">
      <w:pPr>
        <w:ind w:leftChars="100" w:left="630" w:hangingChars="199" w:hanging="420"/>
        <w:rPr>
          <w:rFonts w:ascii="ＭＳ 明朝" w:eastAsia="ＭＳ 明朝" w:hAnsi="ＭＳ 明朝"/>
        </w:rPr>
      </w:pPr>
      <w:r w:rsidRPr="00F72238">
        <w:rPr>
          <w:rFonts w:ascii="ＭＳ 明朝" w:eastAsia="ＭＳ 明朝" w:hAnsi="ＭＳ 明朝" w:hint="eastAsia"/>
          <w:b/>
        </w:rPr>
        <w:t>Q11</w:t>
      </w:r>
      <w:r w:rsidRPr="00F72238">
        <w:rPr>
          <w:rFonts w:ascii="ＭＳ 明朝" w:eastAsia="ＭＳ 明朝" w:hAnsi="ＭＳ 明朝" w:hint="eastAsia"/>
        </w:rPr>
        <w:t xml:space="preserve">　車</w:t>
      </w:r>
      <w:r w:rsidR="00E67A3E">
        <w:rPr>
          <w:rFonts w:ascii="ＭＳ 明朝" w:eastAsia="ＭＳ 明朝" w:hAnsi="ＭＳ 明朝" w:hint="eastAsia"/>
        </w:rPr>
        <w:t>椅子</w:t>
      </w:r>
      <w:r w:rsidRPr="00F72238">
        <w:rPr>
          <w:rFonts w:ascii="ＭＳ 明朝" w:eastAsia="ＭＳ 明朝" w:hAnsi="ＭＳ 明朝" w:hint="eastAsia"/>
        </w:rPr>
        <w:t>使用者用便房の腰掛便座に手すりがついていれば、男子用小便器の手すりはなくてよいのですか。</w:t>
      </w:r>
    </w:p>
    <w:p w14:paraId="6CE15051" w14:textId="77777777" w:rsidR="00F72238" w:rsidRPr="00F72238" w:rsidRDefault="00F72238" w:rsidP="00F72238">
      <w:pPr>
        <w:ind w:leftChars="100" w:left="630" w:hangingChars="199" w:hanging="420"/>
        <w:rPr>
          <w:rFonts w:ascii="ＭＳ 明朝" w:eastAsia="ＭＳ 明朝" w:hAnsi="ＭＳ 明朝"/>
          <w:b/>
        </w:rPr>
      </w:pPr>
      <w:r w:rsidRPr="00F72238">
        <w:rPr>
          <w:rFonts w:ascii="ＭＳ 明朝" w:eastAsia="ＭＳ 明朝" w:hAnsi="ＭＳ 明朝" w:hint="eastAsia"/>
          <w:b/>
        </w:rPr>
        <w:t>（洗浄ボタン等）</w:t>
      </w:r>
    </w:p>
    <w:p w14:paraId="1AD3350E" w14:textId="77777777"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rPr>
        <w:t>Q12</w:t>
      </w:r>
      <w:r w:rsidRPr="00F72238">
        <w:rPr>
          <w:rFonts w:ascii="ＭＳ 明朝" w:eastAsia="ＭＳ 明朝" w:hAnsi="ＭＳ 明朝" w:hint="eastAsia"/>
        </w:rPr>
        <w:t xml:space="preserve">　車</w:t>
      </w:r>
      <w:r w:rsidR="00E67A3E">
        <w:rPr>
          <w:rFonts w:ascii="ＭＳ 明朝" w:eastAsia="ＭＳ 明朝" w:hAnsi="ＭＳ 明朝" w:hint="eastAsia"/>
        </w:rPr>
        <w:t>椅子</w:t>
      </w:r>
      <w:r w:rsidRPr="00F72238">
        <w:rPr>
          <w:rFonts w:ascii="ＭＳ 明朝" w:eastAsia="ＭＳ 明朝" w:hAnsi="ＭＳ 明朝" w:hint="eastAsia"/>
        </w:rPr>
        <w:t>使用者用便房及びオストメイト用便房には、「押しボタン式その他の容易に操作できる方式の便器の洗浄装置」を設けること（条例第18条第4項）とされていますが、一般的な温水洗浄便座のリモコン装置に設けられた洗浄ボタンはこれに該当するのですか。</w:t>
      </w:r>
    </w:p>
    <w:p w14:paraId="33A716DB" w14:textId="77777777"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rPr>
        <w:t>Q13</w:t>
      </w:r>
      <w:r w:rsidRPr="00F72238">
        <w:rPr>
          <w:rFonts w:ascii="ＭＳ 明朝" w:eastAsia="ＭＳ 明朝" w:hAnsi="ＭＳ 明朝" w:hint="eastAsia"/>
        </w:rPr>
        <w:t xml:space="preserve">　洗浄装置付近には、</w:t>
      </w:r>
      <w:r w:rsidRPr="00F72238">
        <w:rPr>
          <w:rFonts w:ascii="ＭＳ 明朝" w:eastAsia="ＭＳ 明朝" w:hAnsi="ＭＳ 明朝"/>
        </w:rPr>
        <w:t>JIS S 0026</w:t>
      </w:r>
      <w:r w:rsidRPr="00F72238">
        <w:rPr>
          <w:rFonts w:ascii="ＭＳ 明朝" w:eastAsia="ＭＳ 明朝" w:hAnsi="ＭＳ 明朝" w:hint="eastAsia"/>
        </w:rPr>
        <w:t>に示される呼び出しボタンを設けなければならないのですか。</w:t>
      </w:r>
    </w:p>
    <w:p w14:paraId="2C248EF3" w14:textId="77777777" w:rsidR="00F72238" w:rsidRPr="00F72238" w:rsidRDefault="00F72238" w:rsidP="00F72238">
      <w:pPr>
        <w:ind w:leftChars="100" w:left="630" w:hangingChars="199" w:hanging="420"/>
        <w:rPr>
          <w:rFonts w:ascii="ＭＳ 明朝" w:eastAsia="ＭＳ 明朝" w:hAnsi="ＭＳ 明朝"/>
          <w:b/>
        </w:rPr>
      </w:pPr>
      <w:r w:rsidRPr="00F72238">
        <w:rPr>
          <w:rFonts w:ascii="ＭＳ 明朝" w:eastAsia="ＭＳ 明朝" w:hAnsi="ＭＳ 明朝" w:hint="eastAsia"/>
          <w:b/>
        </w:rPr>
        <w:t>（標識・表示等）</w:t>
      </w:r>
    </w:p>
    <w:p w14:paraId="118CCD62" w14:textId="77777777" w:rsidR="00F72238" w:rsidRPr="00F72238" w:rsidRDefault="00F72238" w:rsidP="00F72238">
      <w:pPr>
        <w:ind w:leftChars="100" w:left="630" w:hangingChars="199" w:hanging="420"/>
        <w:rPr>
          <w:rFonts w:ascii="ＭＳ 明朝" w:eastAsia="ＭＳ 明朝" w:hAnsi="ＭＳ 明朝"/>
          <w:szCs w:val="21"/>
        </w:rPr>
      </w:pPr>
      <w:r w:rsidRPr="00F72238">
        <w:rPr>
          <w:rFonts w:ascii="ＭＳ 明朝" w:eastAsia="ＭＳ 明朝" w:hAnsi="ＭＳ 明朝" w:hint="eastAsia"/>
          <w:b/>
          <w:szCs w:val="21"/>
        </w:rPr>
        <w:t>Q14</w:t>
      </w:r>
      <w:r w:rsidRPr="00F72238">
        <w:rPr>
          <w:rFonts w:ascii="ＭＳ 明朝" w:eastAsia="ＭＳ 明朝" w:hAnsi="ＭＳ 明朝" w:hint="eastAsia"/>
          <w:szCs w:val="21"/>
        </w:rPr>
        <w:t xml:space="preserve">　オストメイト用設備を設置していることの表示は必要ですか。</w:t>
      </w:r>
    </w:p>
    <w:p w14:paraId="61AFD88E" w14:textId="77777777"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szCs w:val="21"/>
        </w:rPr>
        <w:t xml:space="preserve">Q15　</w:t>
      </w:r>
      <w:r w:rsidRPr="00F72238">
        <w:rPr>
          <w:rFonts w:ascii="ＭＳ 明朝" w:eastAsia="ＭＳ 明朝" w:hAnsi="ＭＳ 明朝" w:hint="eastAsia"/>
        </w:rPr>
        <w:t>乳幼児用設備を設置している旨の表示（条例第18条第2項）や介護用ベッドを設置している表示（同条</w:t>
      </w:r>
      <w:r w:rsidRPr="00F72238">
        <w:rPr>
          <w:rFonts w:ascii="ＭＳ 明朝" w:eastAsia="ＭＳ 明朝" w:hAnsi="ＭＳ 明朝"/>
        </w:rPr>
        <w:t>第5項）と、移動等円滑化の措置が取られた便所があることを表示する標識（政令第19</w:t>
      </w:r>
      <w:r w:rsidRPr="00F72238">
        <w:rPr>
          <w:rFonts w:ascii="ＭＳ 明朝" w:eastAsia="ＭＳ 明朝" w:hAnsi="ＭＳ 明朝" w:hint="eastAsia"/>
        </w:rPr>
        <w:t>条）の違いは何ですか。</w:t>
      </w:r>
    </w:p>
    <w:p w14:paraId="3213A304" w14:textId="77777777"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rPr>
        <w:t>Q16</w:t>
      </w:r>
      <w:r w:rsidRPr="00F72238">
        <w:rPr>
          <w:rFonts w:ascii="ＭＳ 明朝" w:eastAsia="ＭＳ 明朝" w:hAnsi="ＭＳ 明朝" w:hint="eastAsia"/>
        </w:rPr>
        <w:t xml:space="preserve">　条例</w:t>
      </w:r>
      <w:r w:rsidRPr="00F72238">
        <w:rPr>
          <w:rFonts w:ascii="ＭＳ 明朝" w:eastAsia="ＭＳ 明朝" w:hAnsi="ＭＳ 明朝"/>
        </w:rPr>
        <w:t>第18条第3項の視覚</w:t>
      </w:r>
      <w:r w:rsidRPr="00F72238">
        <w:rPr>
          <w:rFonts w:ascii="ＭＳ 明朝" w:eastAsia="ＭＳ 明朝" w:hAnsi="ＭＳ 明朝" w:hint="eastAsia"/>
        </w:rPr>
        <w:t>障がい者に示すための設備と政令第20条2項の案内設備の違いは何ですか。</w:t>
      </w:r>
    </w:p>
    <w:p w14:paraId="3661ABB7" w14:textId="77777777"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rPr>
        <w:t>Q17</w:t>
      </w:r>
      <w:r w:rsidRPr="00F72238">
        <w:rPr>
          <w:rFonts w:ascii="ＭＳ 明朝" w:eastAsia="ＭＳ 明朝" w:hAnsi="ＭＳ 明朝" w:hint="eastAsia"/>
        </w:rPr>
        <w:t xml:space="preserve">　便房の出入口付近に設ける必要のある「男子用及び女子用の区別、便房等の配置等を点字その他規則で定める方法により視覚障害者に示すための設備」（条例第18条第3項）の具体的な表示項目は何ですか。</w:t>
      </w:r>
    </w:p>
    <w:p w14:paraId="5C056E76" w14:textId="77777777" w:rsidR="00F72238" w:rsidRPr="00F72238" w:rsidRDefault="00F72238" w:rsidP="00F72238">
      <w:pPr>
        <w:ind w:leftChars="100" w:left="630" w:hangingChars="199" w:hanging="420"/>
        <w:rPr>
          <w:rFonts w:ascii="ＭＳ 明朝" w:eastAsia="ＭＳ 明朝" w:hAnsi="ＭＳ 明朝"/>
          <w:b/>
        </w:rPr>
      </w:pPr>
      <w:r w:rsidRPr="00F72238">
        <w:rPr>
          <w:rFonts w:ascii="ＭＳ 明朝" w:eastAsia="ＭＳ 明朝" w:hAnsi="ＭＳ 明朝" w:hint="eastAsia"/>
          <w:b/>
        </w:rPr>
        <w:t>（小規模な建物に対する整備）</w:t>
      </w:r>
    </w:p>
    <w:p w14:paraId="576B7CAF" w14:textId="77777777"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rPr>
        <w:t>Q18</w:t>
      </w:r>
      <w:r w:rsidRPr="00F72238">
        <w:rPr>
          <w:rFonts w:ascii="ＭＳ 明朝" w:eastAsia="ＭＳ 明朝" w:hAnsi="ＭＳ 明朝" w:hint="eastAsia"/>
        </w:rPr>
        <w:t xml:space="preserve">　同一敷地内に用途上不可分の関係にある2棟の建物がある場合で、1棟ごとの面積は</w:t>
      </w:r>
      <w:r w:rsidRPr="00F72238">
        <w:rPr>
          <w:rFonts w:ascii="ＭＳ 明朝" w:eastAsia="ＭＳ 明朝" w:hAnsi="ＭＳ 明朝"/>
        </w:rPr>
        <w:t>500</w:t>
      </w:r>
      <w:r w:rsidRPr="00F72238">
        <w:rPr>
          <w:rFonts w:ascii="ＭＳ 明朝" w:eastAsia="ＭＳ 明朝" w:hAnsi="ＭＳ 明朝"/>
          <w:szCs w:val="21"/>
        </w:rPr>
        <w:t>m</w:t>
      </w:r>
      <w:r w:rsidRPr="00F72238">
        <w:rPr>
          <w:rFonts w:ascii="ＭＳ 明朝" w:eastAsia="ＭＳ 明朝" w:hAnsi="ＭＳ 明朝"/>
          <w:szCs w:val="21"/>
          <w:vertAlign w:val="superscript"/>
        </w:rPr>
        <w:t>2</w:t>
      </w:r>
      <w:r w:rsidRPr="00F72238">
        <w:rPr>
          <w:rFonts w:ascii="ＭＳ 明朝" w:eastAsia="ＭＳ 明朝" w:hAnsi="ＭＳ 明朝" w:hint="eastAsia"/>
        </w:rPr>
        <w:t>未満であるが、2棟の合計床面積が</w:t>
      </w:r>
      <w:r w:rsidRPr="00F72238">
        <w:rPr>
          <w:rFonts w:ascii="ＭＳ 明朝" w:eastAsia="ＭＳ 明朝" w:hAnsi="ＭＳ 明朝"/>
        </w:rPr>
        <w:t>500</w:t>
      </w:r>
      <w:r w:rsidRPr="00F72238">
        <w:rPr>
          <w:rFonts w:ascii="ＭＳ 明朝" w:eastAsia="ＭＳ 明朝" w:hAnsi="ＭＳ 明朝"/>
          <w:szCs w:val="21"/>
        </w:rPr>
        <w:t>m</w:t>
      </w:r>
      <w:r w:rsidRPr="00F72238">
        <w:rPr>
          <w:rFonts w:ascii="ＭＳ 明朝" w:eastAsia="ＭＳ 明朝" w:hAnsi="ＭＳ 明朝"/>
          <w:szCs w:val="21"/>
          <w:vertAlign w:val="superscript"/>
        </w:rPr>
        <w:t>2</w:t>
      </w:r>
      <w:r w:rsidRPr="00F72238">
        <w:rPr>
          <w:rFonts w:ascii="ＭＳ 明朝" w:eastAsia="ＭＳ 明朝" w:hAnsi="ＭＳ 明朝" w:hint="eastAsia"/>
        </w:rPr>
        <w:t>以上となる場合、それぞれの便所を簡易型整備とすることが可能ですか。</w:t>
      </w:r>
    </w:p>
    <w:p w14:paraId="519B1AEB" w14:textId="77777777" w:rsidR="00F72238" w:rsidRPr="00F72238" w:rsidRDefault="00F72238" w:rsidP="00F72238">
      <w:pPr>
        <w:ind w:leftChars="100" w:left="630" w:hangingChars="199" w:hanging="420"/>
        <w:rPr>
          <w:rFonts w:ascii="ＭＳ 明朝" w:eastAsia="ＭＳ 明朝" w:hAnsi="ＭＳ 明朝"/>
          <w:b/>
        </w:rPr>
      </w:pPr>
      <w:r w:rsidRPr="00F72238">
        <w:rPr>
          <w:rFonts w:ascii="ＭＳ 明朝" w:eastAsia="ＭＳ 明朝" w:hAnsi="ＭＳ 明朝" w:hint="eastAsia"/>
          <w:b/>
        </w:rPr>
        <w:t>（その他）</w:t>
      </w:r>
    </w:p>
    <w:p w14:paraId="46647EF0" w14:textId="77777777"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rPr>
        <w:t>Q19</w:t>
      </w:r>
      <w:r w:rsidRPr="00F72238">
        <w:rPr>
          <w:rFonts w:ascii="ＭＳ 明朝" w:eastAsia="ＭＳ 明朝" w:hAnsi="ＭＳ 明朝" w:hint="eastAsia"/>
        </w:rPr>
        <w:t xml:space="preserve">　</w:t>
      </w:r>
      <w:r w:rsidR="0054029E" w:rsidRPr="0054029E">
        <w:rPr>
          <w:rFonts w:ascii="ＭＳ 明朝" w:eastAsia="ＭＳ 明朝" w:hAnsi="ＭＳ 明朝" w:hint="eastAsia"/>
        </w:rPr>
        <w:t>各店舗が共用廊下等共用部分を持たない形式のテナントビル（長屋形式店舗）や小規模な物品販売店及び飲食店が複合入店している建築物で、各店舗が直接外部に面しており、共用部分がない場合、各店舗ごとに車椅子使用者用便房及びオストメイト対応設備は必要となるのですか。</w:t>
      </w:r>
    </w:p>
    <w:p w14:paraId="1866A7AA" w14:textId="77777777"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rPr>
        <w:t>Q20</w:t>
      </w:r>
      <w:r w:rsidRPr="00F72238">
        <w:rPr>
          <w:rFonts w:ascii="ＭＳ 明朝" w:eastAsia="ＭＳ 明朝" w:hAnsi="ＭＳ 明朝" w:hint="eastAsia"/>
        </w:rPr>
        <w:t xml:space="preserve">　1階が駐車場、2階が物販店、3階が飲食店の3階建ての建築物（床面積の合計</w:t>
      </w:r>
      <w:r w:rsidRPr="00F72238">
        <w:rPr>
          <w:rFonts w:ascii="ＭＳ 明朝" w:eastAsia="ＭＳ 明朝" w:hAnsi="ＭＳ 明朝"/>
        </w:rPr>
        <w:t>500</w:t>
      </w:r>
      <w:r w:rsidRPr="00F72238">
        <w:rPr>
          <w:rFonts w:ascii="ＭＳ 明朝" w:eastAsia="ＭＳ 明朝" w:hAnsi="ＭＳ 明朝"/>
          <w:szCs w:val="21"/>
        </w:rPr>
        <w:t>m</w:t>
      </w:r>
      <w:r w:rsidRPr="00F72238">
        <w:rPr>
          <w:rFonts w:ascii="ＭＳ 明朝" w:eastAsia="ＭＳ 明朝" w:hAnsi="ＭＳ 明朝"/>
          <w:szCs w:val="21"/>
          <w:vertAlign w:val="superscript"/>
        </w:rPr>
        <w:t>2</w:t>
      </w:r>
      <w:r w:rsidRPr="00F72238">
        <w:rPr>
          <w:rFonts w:ascii="ＭＳ 明朝" w:eastAsia="ＭＳ 明朝" w:hAnsi="ＭＳ 明朝" w:hint="eastAsia"/>
        </w:rPr>
        <w:t>未満）でエレベーターが設置されていない場合であっても、共用の便所として1階に車</w:t>
      </w:r>
      <w:r w:rsidR="00E67A3E">
        <w:rPr>
          <w:rFonts w:ascii="ＭＳ 明朝" w:eastAsia="ＭＳ 明朝" w:hAnsi="ＭＳ 明朝" w:hint="eastAsia"/>
        </w:rPr>
        <w:t>椅子</w:t>
      </w:r>
      <w:r w:rsidRPr="00F72238">
        <w:rPr>
          <w:rFonts w:ascii="ＭＳ 明朝" w:eastAsia="ＭＳ 明朝" w:hAnsi="ＭＳ 明朝" w:hint="eastAsia"/>
        </w:rPr>
        <w:lastRenderedPageBreak/>
        <w:t>使用者用便房を設置すれば、2階、3階の売り場及び客席部分に車</w:t>
      </w:r>
      <w:r w:rsidR="00E67A3E">
        <w:rPr>
          <w:rFonts w:ascii="ＭＳ 明朝" w:eastAsia="ＭＳ 明朝" w:hAnsi="ＭＳ 明朝" w:hint="eastAsia"/>
        </w:rPr>
        <w:t>椅子</w:t>
      </w:r>
      <w:r w:rsidRPr="00F72238">
        <w:rPr>
          <w:rFonts w:ascii="ＭＳ 明朝" w:eastAsia="ＭＳ 明朝" w:hAnsi="ＭＳ 明朝" w:hint="eastAsia"/>
        </w:rPr>
        <w:t>使用者用便房を設置しなくてよいのですか。</w:t>
      </w:r>
    </w:p>
    <w:p w14:paraId="353ADC81" w14:textId="77777777"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rPr>
        <w:t>Q21</w:t>
      </w:r>
      <w:r w:rsidRPr="00F72238">
        <w:rPr>
          <w:rFonts w:ascii="ＭＳ 明朝" w:eastAsia="ＭＳ 明朝" w:hAnsi="ＭＳ 明朝" w:hint="eastAsia"/>
        </w:rPr>
        <w:t xml:space="preserve">　共同住宅において、オートロックのエリア内や集会室内など、居住者以外の利用が想定されない共用トイレがある場合、規定は適用されるのですか。</w:t>
      </w:r>
    </w:p>
    <w:p w14:paraId="2E2A2019" w14:textId="77777777" w:rsidR="00F72238" w:rsidRPr="00F72238" w:rsidRDefault="0054029E" w:rsidP="00F72238">
      <w:pPr>
        <w:ind w:leftChars="100" w:left="630" w:hangingChars="199" w:hanging="420"/>
        <w:rPr>
          <w:rFonts w:ascii="ＭＳ 明朝" w:eastAsia="ＭＳ 明朝" w:hAnsi="ＭＳ 明朝" w:cs="ＭＳ Ｐゴシック"/>
          <w:kern w:val="0"/>
          <w:szCs w:val="21"/>
          <w:lang w:val="ja-JP"/>
        </w:rPr>
      </w:pPr>
      <w:r>
        <w:rPr>
          <w:rFonts w:ascii="ＭＳ 明朝" w:eastAsia="ＭＳ 明朝" w:hAnsi="ＭＳ 明朝" w:hint="eastAsia"/>
          <w:b/>
        </w:rPr>
        <w:t>Q22</w:t>
      </w:r>
      <w:r w:rsidR="00F72238" w:rsidRPr="00F72238">
        <w:rPr>
          <w:rFonts w:ascii="ＭＳ 明朝" w:eastAsia="ＭＳ 明朝" w:hAnsi="ＭＳ 明朝" w:hint="eastAsia"/>
          <w:b/>
        </w:rPr>
        <w:t xml:space="preserve">　</w:t>
      </w:r>
      <w:r w:rsidR="00F72238" w:rsidRPr="00F72238">
        <w:rPr>
          <w:rFonts w:ascii="ＭＳ 明朝" w:eastAsia="ＭＳ 明朝" w:hAnsi="ＭＳ 明朝" w:cs="ＭＳ Ｐゴシック" w:hint="eastAsia"/>
          <w:kern w:val="0"/>
          <w:szCs w:val="21"/>
          <w:lang w:val="ja-JP"/>
        </w:rPr>
        <w:t>公衆便所の建築に伴う倉庫等も含めて、床面積とするのですか。</w:t>
      </w:r>
    </w:p>
    <w:p w14:paraId="211E33C1" w14:textId="77777777" w:rsidR="00F72238" w:rsidRPr="00F72238" w:rsidRDefault="00F72238" w:rsidP="00F72238">
      <w:pPr>
        <w:ind w:left="420" w:hangingChars="199" w:hanging="420"/>
        <w:rPr>
          <w:rFonts w:ascii="ＭＳ 明朝" w:eastAsia="ＭＳ 明朝" w:hAnsi="ＭＳ 明朝"/>
          <w:b/>
          <w:szCs w:val="21"/>
        </w:rPr>
      </w:pPr>
      <w:r w:rsidRPr="00F72238">
        <w:rPr>
          <w:rFonts w:ascii="ＭＳ 明朝" w:eastAsia="ＭＳ 明朝" w:hAnsi="ＭＳ 明朝" w:cs="ＭＳ Ｐゴシック" w:hint="eastAsia"/>
          <w:b/>
          <w:kern w:val="0"/>
          <w:szCs w:val="21"/>
          <w:lang w:val="ja-JP"/>
        </w:rPr>
        <w:t>＜</w:t>
      </w:r>
      <w:hyperlink w:anchor="_＜駐車施設＞" w:history="1">
        <w:r w:rsidRPr="00F72238">
          <w:rPr>
            <w:rStyle w:val="aa"/>
            <w:rFonts w:ascii="ＭＳ 明朝" w:eastAsia="ＭＳ 明朝" w:hAnsi="ＭＳ 明朝" w:cs="ＭＳ Ｐゴシック" w:hint="eastAsia"/>
            <w:b/>
            <w:kern w:val="0"/>
            <w:szCs w:val="21"/>
            <w:lang w:val="ja-JP"/>
          </w:rPr>
          <w:t>駐車施設</w:t>
        </w:r>
      </w:hyperlink>
      <w:r w:rsidRPr="00F72238">
        <w:rPr>
          <w:rFonts w:ascii="ＭＳ 明朝" w:eastAsia="ＭＳ 明朝" w:hAnsi="ＭＳ 明朝" w:cs="ＭＳ Ｐゴシック" w:hint="eastAsia"/>
          <w:b/>
          <w:kern w:val="0"/>
          <w:szCs w:val="21"/>
          <w:lang w:val="ja-JP"/>
        </w:rPr>
        <w:t>＞</w:t>
      </w:r>
      <w:r w:rsidR="00320CBE">
        <w:rPr>
          <w:rFonts w:ascii="ＭＳ 明朝" w:eastAsia="ＭＳ 明朝" w:hAnsi="ＭＳ 明朝" w:hint="eastAsia"/>
          <w:b/>
          <w:szCs w:val="21"/>
        </w:rPr>
        <w:t>・・・・・・・・・・・・・・・・</w:t>
      </w:r>
      <w:r w:rsidRPr="00F72238">
        <w:rPr>
          <w:rFonts w:ascii="ＭＳ 明朝" w:eastAsia="ＭＳ 明朝" w:hAnsi="ＭＳ 明朝" w:hint="eastAsia"/>
          <w:b/>
          <w:szCs w:val="21"/>
        </w:rPr>
        <w:t>・・・・・・・・・・・・・・・・・・・・</w:t>
      </w:r>
      <w:r w:rsidR="00950784">
        <w:rPr>
          <w:rFonts w:ascii="ＭＳ 明朝" w:eastAsia="ＭＳ 明朝" w:hAnsi="ＭＳ 明朝" w:hint="eastAsia"/>
          <w:b/>
          <w:szCs w:val="21"/>
        </w:rPr>
        <w:t>2</w:t>
      </w:r>
      <w:r w:rsidR="00935413">
        <w:rPr>
          <w:rFonts w:ascii="ＭＳ 明朝" w:eastAsia="ＭＳ 明朝" w:hAnsi="ＭＳ 明朝" w:hint="eastAsia"/>
          <w:b/>
          <w:szCs w:val="21"/>
        </w:rPr>
        <w:t>2</w:t>
      </w:r>
    </w:p>
    <w:p w14:paraId="1EB43055" w14:textId="77777777"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szCs w:val="21"/>
        </w:rPr>
        <w:t>Q1</w:t>
      </w:r>
      <w:r w:rsidRPr="00F72238">
        <w:rPr>
          <w:rFonts w:ascii="ＭＳ 明朝" w:eastAsia="ＭＳ 明朝" w:hAnsi="ＭＳ 明朝" w:hint="eastAsia"/>
        </w:rPr>
        <w:t xml:space="preserve">　車</w:t>
      </w:r>
      <w:r w:rsidR="00E67A3E">
        <w:rPr>
          <w:rFonts w:ascii="ＭＳ 明朝" w:eastAsia="ＭＳ 明朝" w:hAnsi="ＭＳ 明朝" w:hint="eastAsia"/>
        </w:rPr>
        <w:t>椅子</w:t>
      </w:r>
      <w:r w:rsidRPr="00F72238">
        <w:rPr>
          <w:rFonts w:ascii="ＭＳ 明朝" w:eastAsia="ＭＳ 明朝" w:hAnsi="ＭＳ 明朝" w:hint="eastAsia"/>
        </w:rPr>
        <w:t>使用者用駐車場は、すべての施設に必要となるのですか。</w:t>
      </w:r>
    </w:p>
    <w:p w14:paraId="01AEEFB8" w14:textId="77777777"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szCs w:val="21"/>
        </w:rPr>
        <w:t>Q2</w:t>
      </w:r>
      <w:r w:rsidRPr="00F72238">
        <w:rPr>
          <w:rFonts w:ascii="ＭＳ 明朝" w:eastAsia="ＭＳ 明朝" w:hAnsi="ＭＳ 明朝" w:hint="eastAsia"/>
          <w:szCs w:val="21"/>
        </w:rPr>
        <w:t xml:space="preserve">　</w:t>
      </w:r>
      <w:r w:rsidRPr="00F72238">
        <w:rPr>
          <w:rFonts w:ascii="ＭＳ 明朝" w:eastAsia="ＭＳ 明朝" w:hAnsi="ＭＳ 明朝" w:hint="eastAsia"/>
        </w:rPr>
        <w:t>共同住宅において、車</w:t>
      </w:r>
      <w:r w:rsidR="00E67A3E">
        <w:rPr>
          <w:rFonts w:ascii="ＭＳ 明朝" w:eastAsia="ＭＳ 明朝" w:hAnsi="ＭＳ 明朝" w:hint="eastAsia"/>
        </w:rPr>
        <w:t>椅子</w:t>
      </w:r>
      <w:r w:rsidRPr="00F72238">
        <w:rPr>
          <w:rFonts w:ascii="ＭＳ 明朝" w:eastAsia="ＭＳ 明朝" w:hAnsi="ＭＳ 明朝" w:hint="eastAsia"/>
        </w:rPr>
        <w:t>使用者用駐車施設の整備が必要となるのですか。</w:t>
      </w:r>
    </w:p>
    <w:p w14:paraId="2F2F1A38" w14:textId="77777777"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szCs w:val="21"/>
        </w:rPr>
        <w:t>Q3</w:t>
      </w:r>
      <w:r w:rsidRPr="00F72238">
        <w:rPr>
          <w:rFonts w:ascii="ＭＳ 明朝" w:eastAsia="ＭＳ 明朝" w:hAnsi="ＭＳ 明朝" w:hint="eastAsia"/>
          <w:szCs w:val="21"/>
        </w:rPr>
        <w:t xml:space="preserve">　</w:t>
      </w:r>
      <w:r w:rsidRPr="00F72238">
        <w:rPr>
          <w:rFonts w:ascii="ＭＳ 明朝" w:eastAsia="ＭＳ 明朝" w:hAnsi="ＭＳ 明朝" w:hint="eastAsia"/>
        </w:rPr>
        <w:t>車</w:t>
      </w:r>
      <w:r w:rsidR="00E67A3E">
        <w:rPr>
          <w:rFonts w:ascii="ＭＳ 明朝" w:eastAsia="ＭＳ 明朝" w:hAnsi="ＭＳ 明朝" w:hint="eastAsia"/>
        </w:rPr>
        <w:t>椅子</w:t>
      </w:r>
      <w:r w:rsidRPr="00F72238">
        <w:rPr>
          <w:rFonts w:ascii="ＭＳ 明朝" w:eastAsia="ＭＳ 明朝" w:hAnsi="ＭＳ 明朝" w:hint="eastAsia"/>
        </w:rPr>
        <w:t>使用者用駐車施設における乗降のためのスペース（いわゆるゼブラゾーン）を、移動等円滑化経路と兼用することはできるのですか。</w:t>
      </w:r>
    </w:p>
    <w:p w14:paraId="3D0DAEE9" w14:textId="77777777" w:rsid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szCs w:val="21"/>
        </w:rPr>
        <w:t>Q4</w:t>
      </w:r>
      <w:r w:rsidRPr="00F72238">
        <w:rPr>
          <w:rFonts w:ascii="ＭＳ 明朝" w:eastAsia="ＭＳ 明朝" w:hAnsi="ＭＳ 明朝" w:hint="eastAsia"/>
          <w:szCs w:val="21"/>
        </w:rPr>
        <w:t xml:space="preserve">　</w:t>
      </w:r>
      <w:r w:rsidRPr="00F72238">
        <w:rPr>
          <w:rFonts w:ascii="ＭＳ 明朝" w:eastAsia="ＭＳ 明朝" w:hAnsi="ＭＳ 明朝" w:hint="eastAsia"/>
        </w:rPr>
        <w:t>車</w:t>
      </w:r>
      <w:r w:rsidR="00E67A3E">
        <w:rPr>
          <w:rFonts w:ascii="ＭＳ 明朝" w:eastAsia="ＭＳ 明朝" w:hAnsi="ＭＳ 明朝" w:hint="eastAsia"/>
        </w:rPr>
        <w:t>椅子</w:t>
      </w:r>
      <w:r w:rsidRPr="00F72238">
        <w:rPr>
          <w:rFonts w:ascii="ＭＳ 明朝" w:eastAsia="ＭＳ 明朝" w:hAnsi="ＭＳ 明朝" w:hint="eastAsia"/>
        </w:rPr>
        <w:t>使用者用駐車施設は、利用居室までの距離ができるだけ短くなる位置に設けることとなっていますが、利用居室が１階にあり、駐車場が建築物の2階や地下階に設置された場所の位置はどこがよいのですか。</w:t>
      </w:r>
    </w:p>
    <w:p w14:paraId="50FC05F2" w14:textId="77777777" w:rsidR="0054029E" w:rsidRPr="0054029E" w:rsidRDefault="0054029E" w:rsidP="00F72238">
      <w:pPr>
        <w:ind w:leftChars="100" w:left="630" w:hangingChars="199" w:hanging="420"/>
        <w:rPr>
          <w:rFonts w:ascii="ＭＳ 明朝" w:eastAsia="ＭＳ 明朝" w:hAnsi="ＭＳ 明朝"/>
        </w:rPr>
      </w:pPr>
      <w:r w:rsidRPr="0054029E">
        <w:rPr>
          <w:rFonts w:ascii="ＭＳ 明朝" w:eastAsia="ＭＳ 明朝" w:hAnsi="ＭＳ 明朝"/>
          <w:b/>
        </w:rPr>
        <w:t>Q5</w:t>
      </w:r>
      <w:r w:rsidRPr="0054029E">
        <w:rPr>
          <w:rFonts w:ascii="ＭＳ 明朝" w:eastAsia="ＭＳ 明朝" w:hAnsi="ＭＳ 明朝"/>
        </w:rPr>
        <w:t xml:space="preserve">　共同住宅の敷地内にカーシェア、月極駐車場やコインパーキング等の貸付駐車場を設置する場合、車椅子使用者用駐車施設の整備が必要となるのですか。</w:t>
      </w:r>
    </w:p>
    <w:p w14:paraId="6F7D04EE" w14:textId="77777777" w:rsidR="00F72238" w:rsidRPr="00F72238" w:rsidRDefault="00F72238" w:rsidP="00F72238">
      <w:pPr>
        <w:ind w:left="420" w:hangingChars="199" w:hanging="420"/>
        <w:rPr>
          <w:rFonts w:ascii="ＭＳ 明朝" w:eastAsia="ＭＳ 明朝" w:hAnsi="ＭＳ 明朝"/>
          <w:b/>
          <w:szCs w:val="21"/>
        </w:rPr>
      </w:pPr>
      <w:r w:rsidRPr="00F72238">
        <w:rPr>
          <w:rFonts w:ascii="ＭＳ 明朝" w:eastAsia="ＭＳ 明朝" w:hAnsi="ＭＳ 明朝" w:hint="eastAsia"/>
          <w:b/>
          <w:szCs w:val="21"/>
        </w:rPr>
        <w:t>＜</w:t>
      </w:r>
      <w:hyperlink w:anchor="_＜浴室等＞" w:history="1">
        <w:r w:rsidRPr="00F72238">
          <w:rPr>
            <w:rStyle w:val="aa"/>
            <w:rFonts w:ascii="ＭＳ 明朝" w:eastAsia="ＭＳ 明朝" w:hAnsi="ＭＳ 明朝" w:hint="eastAsia"/>
            <w:b/>
            <w:szCs w:val="21"/>
          </w:rPr>
          <w:t>浴室等</w:t>
        </w:r>
      </w:hyperlink>
      <w:r w:rsidR="00320CBE">
        <w:rPr>
          <w:rFonts w:ascii="ＭＳ 明朝" w:eastAsia="ＭＳ 明朝" w:hAnsi="ＭＳ 明朝" w:hint="eastAsia"/>
          <w:b/>
          <w:szCs w:val="21"/>
        </w:rPr>
        <w:t>＞・・・・・・・・・・・・・・・・・・・・・・</w:t>
      </w:r>
      <w:r w:rsidRPr="00F72238">
        <w:rPr>
          <w:rFonts w:ascii="ＭＳ 明朝" w:eastAsia="ＭＳ 明朝" w:hAnsi="ＭＳ 明朝" w:hint="eastAsia"/>
          <w:b/>
          <w:szCs w:val="21"/>
        </w:rPr>
        <w:t>・・・・・・・・・・・・・・・</w:t>
      </w:r>
      <w:r w:rsidR="00F64570">
        <w:rPr>
          <w:rFonts w:ascii="ＭＳ 明朝" w:eastAsia="ＭＳ 明朝" w:hAnsi="ＭＳ 明朝" w:hint="eastAsia"/>
          <w:b/>
          <w:szCs w:val="21"/>
        </w:rPr>
        <w:t>2</w:t>
      </w:r>
      <w:r w:rsidR="00935413">
        <w:rPr>
          <w:rFonts w:ascii="ＭＳ 明朝" w:eastAsia="ＭＳ 明朝" w:hAnsi="ＭＳ 明朝" w:hint="eastAsia"/>
          <w:b/>
          <w:szCs w:val="21"/>
        </w:rPr>
        <w:t>3</w:t>
      </w:r>
    </w:p>
    <w:p w14:paraId="2A330D82" w14:textId="77777777" w:rsidR="00F72238" w:rsidRPr="00F72238" w:rsidRDefault="00F72238" w:rsidP="00F72238">
      <w:pPr>
        <w:ind w:leftChars="100" w:left="630" w:hangingChars="199" w:hanging="420"/>
        <w:rPr>
          <w:rFonts w:ascii="ＭＳ 明朝" w:eastAsia="ＭＳ 明朝" w:hAnsi="ＭＳ 明朝"/>
          <w:b/>
          <w:szCs w:val="21"/>
        </w:rPr>
      </w:pPr>
      <w:r w:rsidRPr="00F72238">
        <w:rPr>
          <w:rFonts w:ascii="ＭＳ 明朝" w:eastAsia="ＭＳ 明朝" w:hAnsi="ＭＳ 明朝" w:hint="eastAsia"/>
          <w:b/>
        </w:rPr>
        <w:t>Q1</w:t>
      </w:r>
      <w:r w:rsidRPr="00F72238">
        <w:rPr>
          <w:rFonts w:ascii="ＭＳ 明朝" w:eastAsia="ＭＳ 明朝" w:hAnsi="ＭＳ 明朝" w:hint="eastAsia"/>
        </w:rPr>
        <w:t xml:space="preserve">　条例第</w:t>
      </w:r>
      <w:r w:rsidR="007300BD">
        <w:rPr>
          <w:rFonts w:ascii="ＭＳ 明朝" w:eastAsia="ＭＳ 明朝" w:hAnsi="ＭＳ 明朝" w:hint="eastAsia"/>
        </w:rPr>
        <w:t>2</w:t>
      </w:r>
      <w:r w:rsidR="007300BD">
        <w:rPr>
          <w:rFonts w:ascii="ＭＳ 明朝" w:eastAsia="ＭＳ 明朝" w:hAnsi="ＭＳ 明朝"/>
        </w:rPr>
        <w:t>3</w:t>
      </w:r>
      <w:r w:rsidRPr="00F72238">
        <w:rPr>
          <w:rFonts w:ascii="ＭＳ 明朝" w:eastAsia="ＭＳ 明朝" w:hAnsi="ＭＳ 明朝" w:hint="eastAsia"/>
        </w:rPr>
        <w:t>条第2項第3号に規定されている、浴室等の出入口幅80cm以上の規定は、共同浴室、シャワー室の出入口のみを示すのですか、あるいは廊下等から脱衣室に至る出入口も含むのですか。</w:t>
      </w:r>
    </w:p>
    <w:p w14:paraId="0399EF33" w14:textId="77777777"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rPr>
        <w:t>Q2</w:t>
      </w:r>
      <w:r w:rsidRPr="00F72238">
        <w:rPr>
          <w:rFonts w:ascii="ＭＳ 明朝" w:eastAsia="ＭＳ 明朝" w:hAnsi="ＭＳ 明朝" w:hint="eastAsia"/>
        </w:rPr>
        <w:t xml:space="preserve">　公衆浴場の浴室内において、洗い場にシャワーコーナーを設ける場合、車</w:t>
      </w:r>
      <w:r w:rsidR="00E67A3E">
        <w:rPr>
          <w:rFonts w:ascii="ＭＳ 明朝" w:eastAsia="ＭＳ 明朝" w:hAnsi="ＭＳ 明朝" w:hint="eastAsia"/>
        </w:rPr>
        <w:t>椅子</w:t>
      </w:r>
      <w:r w:rsidRPr="00F72238">
        <w:rPr>
          <w:rFonts w:ascii="ＭＳ 明朝" w:eastAsia="ＭＳ 明朝" w:hAnsi="ＭＳ 明朝" w:hint="eastAsia"/>
        </w:rPr>
        <w:t>使用者が利用することができるシャワー区画を設けなければならないのですか。</w:t>
      </w:r>
    </w:p>
    <w:p w14:paraId="437A2921" w14:textId="77777777"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rPr>
        <w:t>Q3</w:t>
      </w:r>
      <w:r w:rsidRPr="00F72238">
        <w:rPr>
          <w:rFonts w:ascii="ＭＳ 明朝" w:eastAsia="ＭＳ 明朝" w:hAnsi="ＭＳ 明朝" w:hint="eastAsia"/>
        </w:rPr>
        <w:t xml:space="preserve">　寄宿舎に入居者用の浴室を設ける場合、基準への適合は必要ですか。</w:t>
      </w:r>
    </w:p>
    <w:p w14:paraId="4088BA45" w14:textId="77777777" w:rsidR="00F72238" w:rsidRPr="00F72238" w:rsidRDefault="00F72238" w:rsidP="00F72238">
      <w:pPr>
        <w:ind w:left="420" w:hangingChars="199" w:hanging="420"/>
        <w:rPr>
          <w:rFonts w:ascii="ＭＳ 明朝" w:eastAsia="ＭＳ 明朝" w:hAnsi="ＭＳ 明朝"/>
          <w:b/>
          <w:szCs w:val="21"/>
        </w:rPr>
      </w:pPr>
      <w:r w:rsidRPr="00F72238">
        <w:rPr>
          <w:rFonts w:ascii="ＭＳ 明朝" w:eastAsia="ＭＳ 明朝" w:hAnsi="ＭＳ 明朝" w:hint="eastAsia"/>
          <w:b/>
        </w:rPr>
        <w:t>＜</w:t>
      </w:r>
      <w:hyperlink w:anchor="_＜移動等円滑化経路＞" w:history="1">
        <w:r w:rsidRPr="00F72238">
          <w:rPr>
            <w:rStyle w:val="aa"/>
            <w:rFonts w:ascii="ＭＳ 明朝" w:eastAsia="ＭＳ 明朝" w:hAnsi="ＭＳ 明朝" w:hint="eastAsia"/>
            <w:b/>
          </w:rPr>
          <w:t>移動等円滑化経路</w:t>
        </w:r>
      </w:hyperlink>
      <w:r w:rsidRPr="00F72238">
        <w:rPr>
          <w:rFonts w:ascii="ＭＳ 明朝" w:eastAsia="ＭＳ 明朝" w:hAnsi="ＭＳ 明朝" w:hint="eastAsia"/>
          <w:b/>
        </w:rPr>
        <w:t>＞</w:t>
      </w:r>
      <w:r w:rsidR="00320CBE">
        <w:rPr>
          <w:rFonts w:ascii="ＭＳ 明朝" w:eastAsia="ＭＳ 明朝" w:hAnsi="ＭＳ 明朝" w:hint="eastAsia"/>
          <w:b/>
          <w:szCs w:val="21"/>
        </w:rPr>
        <w:t>・・・・・・・・・・・・・・・・・・・・</w:t>
      </w:r>
      <w:r w:rsidRPr="00F72238">
        <w:rPr>
          <w:rFonts w:ascii="ＭＳ 明朝" w:eastAsia="ＭＳ 明朝" w:hAnsi="ＭＳ 明朝" w:hint="eastAsia"/>
          <w:b/>
          <w:szCs w:val="21"/>
        </w:rPr>
        <w:t>・・・・・・・・・・・・</w:t>
      </w:r>
      <w:r w:rsidR="00F64570">
        <w:rPr>
          <w:rFonts w:ascii="ＭＳ 明朝" w:eastAsia="ＭＳ 明朝" w:hAnsi="ＭＳ 明朝" w:hint="eastAsia"/>
          <w:b/>
          <w:szCs w:val="21"/>
        </w:rPr>
        <w:t>2</w:t>
      </w:r>
      <w:r w:rsidR="00935413">
        <w:rPr>
          <w:rFonts w:ascii="ＭＳ 明朝" w:eastAsia="ＭＳ 明朝" w:hAnsi="ＭＳ 明朝" w:hint="eastAsia"/>
          <w:b/>
          <w:szCs w:val="21"/>
        </w:rPr>
        <w:t>4</w:t>
      </w:r>
    </w:p>
    <w:p w14:paraId="585EB664" w14:textId="77777777"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rPr>
        <w:t>Q1</w:t>
      </w:r>
      <w:r w:rsidRPr="00F72238">
        <w:rPr>
          <w:rFonts w:ascii="ＭＳ 明朝" w:eastAsia="ＭＳ 明朝" w:hAnsi="ＭＳ 明朝" w:hint="eastAsia"/>
        </w:rPr>
        <w:t xml:space="preserve">　飲食店舗の客席や物販店の陳列棚の奥等に便所がある場合、移動等円滑化経路はどこまでとなりますか。</w:t>
      </w:r>
    </w:p>
    <w:p w14:paraId="4488058D" w14:textId="77777777"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rPr>
        <w:t>Q2</w:t>
      </w:r>
      <w:r w:rsidRPr="00F72238">
        <w:rPr>
          <w:rFonts w:ascii="ＭＳ 明朝" w:eastAsia="ＭＳ 明朝" w:hAnsi="ＭＳ 明朝" w:hint="eastAsia"/>
        </w:rPr>
        <w:t xml:space="preserve">　「移動等円滑化経路上に階段又は段を設けないこと」とありますが、何</w:t>
      </w:r>
      <w:r w:rsidRPr="00F72238">
        <w:rPr>
          <w:rFonts w:ascii="ＭＳ 明朝" w:eastAsia="ＭＳ 明朝" w:hAnsi="ＭＳ 明朝"/>
        </w:rPr>
        <w:t>cm</w:t>
      </w:r>
      <w:r w:rsidRPr="00F72238">
        <w:rPr>
          <w:rFonts w:ascii="ＭＳ 明朝" w:eastAsia="ＭＳ 明朝" w:hAnsi="ＭＳ 明朝" w:hint="eastAsia"/>
        </w:rPr>
        <w:t>までなら許容できるのですか。</w:t>
      </w:r>
    </w:p>
    <w:p w14:paraId="3149C94A" w14:textId="77777777"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rPr>
        <w:t>Q3</w:t>
      </w:r>
      <w:r w:rsidRPr="00F72238">
        <w:rPr>
          <w:rFonts w:ascii="ＭＳ 明朝" w:eastAsia="ＭＳ 明朝" w:hAnsi="ＭＳ 明朝" w:hint="eastAsia"/>
        </w:rPr>
        <w:t xml:space="preserve">　移動等円滑化経路を構成する出入口の規定は、どの出入口に適用となるのですか。</w:t>
      </w:r>
    </w:p>
    <w:p w14:paraId="76BBF844"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Q4</w:t>
      </w:r>
      <w:r w:rsidRPr="00F72238">
        <w:rPr>
          <w:rFonts w:ascii="ＭＳ 明朝" w:eastAsia="ＭＳ 明朝" w:hAnsi="ＭＳ 明朝" w:cs="ＭＳ Ｐゴシック" w:hint="eastAsia"/>
          <w:kern w:val="0"/>
          <w:szCs w:val="21"/>
        </w:rPr>
        <w:t xml:space="preserve">　ウエスタンドアの有効幅の算定方法はどのように行うのですか。</w:t>
      </w:r>
    </w:p>
    <w:p w14:paraId="2430477C"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hint="eastAsia"/>
          <w:b/>
        </w:rPr>
        <w:t>Q5</w:t>
      </w:r>
      <w:r w:rsidRPr="00F72238">
        <w:rPr>
          <w:rFonts w:ascii="ＭＳ 明朝" w:eastAsia="ＭＳ 明朝" w:hAnsi="ＭＳ 明朝" w:hint="eastAsia"/>
        </w:rPr>
        <w:t xml:space="preserve">　条例逐条解説</w:t>
      </w:r>
      <w:r w:rsidR="00E67A3E">
        <w:rPr>
          <w:rFonts w:ascii="ＭＳ 明朝" w:eastAsia="ＭＳ 明朝" w:hAnsi="ＭＳ 明朝" w:hint="eastAsia"/>
        </w:rPr>
        <w:t>P</w:t>
      </w:r>
      <w:r w:rsidR="00E67A3E">
        <w:rPr>
          <w:rFonts w:ascii="ＭＳ 明朝" w:eastAsia="ＭＳ 明朝" w:hAnsi="ＭＳ 明朝"/>
        </w:rPr>
        <w:t>68</w:t>
      </w:r>
      <w:r w:rsidRPr="00F72238">
        <w:rPr>
          <w:rFonts w:ascii="ＭＳ 明朝" w:eastAsia="ＭＳ 明朝" w:hAnsi="ＭＳ 明朝" w:hint="eastAsia"/>
        </w:rPr>
        <w:t>に、移動等円滑化経路上の出入口においては、戸の前後に150cmの水平なスペースが必要であるとされているが、</w:t>
      </w:r>
      <w:r w:rsidRPr="00F72238">
        <w:rPr>
          <w:rFonts w:ascii="ＭＳ 明朝" w:eastAsia="ＭＳ 明朝" w:hAnsi="ＭＳ 明朝" w:hint="eastAsia"/>
          <w:szCs w:val="21"/>
        </w:rPr>
        <w:t>次</w:t>
      </w:r>
      <w:r w:rsidRPr="00F72238">
        <w:rPr>
          <w:rFonts w:ascii="ＭＳ 明朝" w:eastAsia="ＭＳ 明朝" w:hAnsi="ＭＳ 明朝" w:hint="eastAsia"/>
        </w:rPr>
        <w:t>のような出入口の場合、図のように開き戸＋150cmの水平スペースが必ず必要になりますか。</w:t>
      </w:r>
    </w:p>
    <w:p w14:paraId="6B332068" w14:textId="77777777"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rPr>
        <w:t>Q6</w:t>
      </w:r>
      <w:r w:rsidRPr="00F72238">
        <w:rPr>
          <w:rFonts w:ascii="ＭＳ 明朝" w:eastAsia="ＭＳ 明朝" w:hAnsi="ＭＳ 明朝" w:hint="eastAsia"/>
        </w:rPr>
        <w:t xml:space="preserve">　飲食店における和室等の段差の取り扱いはどのようにしたらよいですか。</w:t>
      </w:r>
    </w:p>
    <w:p w14:paraId="236F371C" w14:textId="77777777"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rPr>
        <w:t xml:space="preserve">Q7  </w:t>
      </w:r>
      <w:r w:rsidRPr="00F72238">
        <w:rPr>
          <w:rFonts w:ascii="ＭＳ 明朝" w:eastAsia="ＭＳ 明朝" w:hAnsi="ＭＳ 明朝" w:hint="eastAsia"/>
        </w:rPr>
        <w:t>「移動等円滑化経路を構成する敷地内の通路を横断する排水溝のふたは、つえや車</w:t>
      </w:r>
      <w:r w:rsidR="00E67A3E">
        <w:rPr>
          <w:rFonts w:ascii="ＭＳ 明朝" w:eastAsia="ＭＳ 明朝" w:hAnsi="ＭＳ 明朝" w:hint="eastAsia"/>
        </w:rPr>
        <w:t>椅子</w:t>
      </w:r>
      <w:r w:rsidRPr="00F72238">
        <w:rPr>
          <w:rFonts w:ascii="ＭＳ 明朝" w:eastAsia="ＭＳ 明朝" w:hAnsi="ＭＳ 明朝" w:hint="eastAsia"/>
        </w:rPr>
        <w:t>のキャスターが落ちないものとする(条例第</w:t>
      </w:r>
      <w:r w:rsidR="007300BD">
        <w:rPr>
          <w:rFonts w:ascii="ＭＳ 明朝" w:eastAsia="ＭＳ 明朝" w:hAnsi="ＭＳ 明朝" w:hint="eastAsia"/>
        </w:rPr>
        <w:t>24</w:t>
      </w:r>
      <w:r w:rsidRPr="00F72238">
        <w:rPr>
          <w:rFonts w:ascii="ＭＳ 明朝" w:eastAsia="ＭＳ 明朝" w:hAnsi="ＭＳ 明朝" w:hint="eastAsia"/>
        </w:rPr>
        <w:t>条第1項第3号)」とは、具体的にどのようなふたを設置すればよいのでしょうか。</w:t>
      </w:r>
    </w:p>
    <w:p w14:paraId="7CA1F46D"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Q8</w:t>
      </w:r>
      <w:r w:rsidRPr="00F72238">
        <w:rPr>
          <w:rFonts w:ascii="ＭＳ 明朝" w:eastAsia="ＭＳ 明朝" w:hAnsi="ＭＳ 明朝" w:cs="ＭＳ Ｐゴシック" w:hint="eastAsia"/>
          <w:kern w:val="0"/>
          <w:szCs w:val="21"/>
        </w:rPr>
        <w:t xml:space="preserve">　駅舎構内（ラッチ内）に設ける飲食店や物販店等に対する移動等円滑化経路について</w:t>
      </w:r>
    </w:p>
    <w:p w14:paraId="6C2AEFD5"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Q9</w:t>
      </w:r>
      <w:r w:rsidRPr="00F72238">
        <w:rPr>
          <w:rFonts w:ascii="ＭＳ 明朝" w:eastAsia="ＭＳ 明朝" w:hAnsi="ＭＳ 明朝" w:cs="ＭＳ Ｐゴシック" w:hint="eastAsia"/>
          <w:kern w:val="0"/>
          <w:szCs w:val="21"/>
        </w:rPr>
        <w:t xml:space="preserve">　移動等円滑化経路上にある傾斜路の前後には、踊り場と同様に、</w:t>
      </w:r>
      <w:r w:rsidRPr="00F72238">
        <w:rPr>
          <w:rFonts w:ascii="ＭＳ 明朝" w:eastAsia="ＭＳ 明朝" w:hAnsi="ＭＳ 明朝" w:cs="ＭＳ Ｐゴシック"/>
          <w:kern w:val="0"/>
          <w:szCs w:val="21"/>
        </w:rPr>
        <w:t>150cm</w:t>
      </w:r>
      <w:r w:rsidRPr="00F72238">
        <w:rPr>
          <w:rFonts w:ascii="ＭＳ 明朝" w:eastAsia="ＭＳ 明朝" w:hAnsi="ＭＳ 明朝" w:cs="ＭＳ Ｐゴシック" w:hint="eastAsia"/>
          <w:kern w:val="0"/>
          <w:szCs w:val="21"/>
        </w:rPr>
        <w:t>の水平な部分を設ける必要がありますか。</w:t>
      </w:r>
    </w:p>
    <w:p w14:paraId="463FB07F"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Q10</w:t>
      </w:r>
      <w:r w:rsidRPr="00F72238">
        <w:rPr>
          <w:rFonts w:ascii="ＭＳ 明朝" w:eastAsia="ＭＳ 明朝" w:hAnsi="ＭＳ 明朝" w:cs="ＭＳ Ｐゴシック" w:hint="eastAsia"/>
          <w:kern w:val="0"/>
          <w:szCs w:val="21"/>
        </w:rPr>
        <w:t xml:space="preserve">　車</w:t>
      </w:r>
      <w:r w:rsidR="00E67A3E">
        <w:rPr>
          <w:rFonts w:ascii="ＭＳ 明朝" w:eastAsia="ＭＳ 明朝" w:hAnsi="ＭＳ 明朝" w:cs="ＭＳ Ｐゴシック" w:hint="eastAsia"/>
          <w:kern w:val="0"/>
          <w:szCs w:val="21"/>
        </w:rPr>
        <w:t>椅子</w:t>
      </w:r>
      <w:r w:rsidRPr="00F72238">
        <w:rPr>
          <w:rFonts w:ascii="ＭＳ 明朝" w:eastAsia="ＭＳ 明朝" w:hAnsi="ＭＳ 明朝" w:cs="ＭＳ Ｐゴシック" w:hint="eastAsia"/>
          <w:kern w:val="0"/>
          <w:szCs w:val="21"/>
        </w:rPr>
        <w:t>使用者用駐車施設から利用居室までの移動等円滑化経路を、道路や公園等の敷地外を経由した経路とすることはできますか。</w:t>
      </w:r>
    </w:p>
    <w:p w14:paraId="1462C431" w14:textId="77777777" w:rsidR="00F72238" w:rsidRPr="00F72238" w:rsidRDefault="00F72238" w:rsidP="00F72238">
      <w:pPr>
        <w:ind w:left="420" w:hangingChars="199" w:hanging="420"/>
        <w:rPr>
          <w:rFonts w:ascii="ＭＳ 明朝" w:eastAsia="ＭＳ 明朝" w:hAnsi="ＭＳ 明朝"/>
          <w:b/>
          <w:szCs w:val="21"/>
        </w:rPr>
      </w:pPr>
      <w:r w:rsidRPr="00F72238">
        <w:rPr>
          <w:rFonts w:ascii="ＭＳ 明朝" w:eastAsia="ＭＳ 明朝" w:hAnsi="ＭＳ 明朝" w:hint="eastAsia"/>
          <w:b/>
        </w:rPr>
        <w:t>＜</w:t>
      </w:r>
      <w:hyperlink w:anchor="_＜移動等円滑化経路（エレベーター）＞" w:history="1">
        <w:r w:rsidRPr="00F72238">
          <w:rPr>
            <w:rStyle w:val="aa"/>
            <w:rFonts w:ascii="ＭＳ 明朝" w:eastAsia="ＭＳ 明朝" w:hAnsi="ＭＳ 明朝" w:hint="eastAsia"/>
            <w:b/>
          </w:rPr>
          <w:t>移動等円滑化経路（エレベーター）</w:t>
        </w:r>
      </w:hyperlink>
      <w:r w:rsidRPr="00F72238">
        <w:rPr>
          <w:rFonts w:ascii="ＭＳ 明朝" w:eastAsia="ＭＳ 明朝" w:hAnsi="ＭＳ 明朝" w:hint="eastAsia"/>
          <w:b/>
        </w:rPr>
        <w:t>＞</w:t>
      </w:r>
      <w:r w:rsidR="00320CBE">
        <w:rPr>
          <w:rFonts w:ascii="ＭＳ 明朝" w:eastAsia="ＭＳ 明朝" w:hAnsi="ＭＳ 明朝" w:hint="eastAsia"/>
          <w:b/>
          <w:szCs w:val="21"/>
        </w:rPr>
        <w:t>・・・・・・・</w:t>
      </w:r>
      <w:r w:rsidRPr="00F72238">
        <w:rPr>
          <w:rFonts w:ascii="ＭＳ 明朝" w:eastAsia="ＭＳ 明朝" w:hAnsi="ＭＳ 明朝" w:hint="eastAsia"/>
          <w:b/>
          <w:szCs w:val="21"/>
        </w:rPr>
        <w:t>・・・・・・・・・・・・・・・・・</w:t>
      </w:r>
      <w:r w:rsidR="00263E0E">
        <w:rPr>
          <w:rFonts w:ascii="ＭＳ 明朝" w:eastAsia="ＭＳ 明朝" w:hAnsi="ＭＳ 明朝" w:hint="eastAsia"/>
          <w:b/>
          <w:szCs w:val="21"/>
        </w:rPr>
        <w:t>27</w:t>
      </w:r>
    </w:p>
    <w:p w14:paraId="2C0D4D4A" w14:textId="77777777"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rPr>
        <w:t>Q1</w:t>
      </w:r>
      <w:r w:rsidRPr="00F72238">
        <w:rPr>
          <w:rFonts w:ascii="ＭＳ 明朝" w:eastAsia="ＭＳ 明朝" w:hAnsi="ＭＳ 明朝" w:hint="eastAsia"/>
        </w:rPr>
        <w:t xml:space="preserve">　２階のみに利用居室が存在する場合は、エレベーターの設置義務は発生しないのでは。</w:t>
      </w:r>
    </w:p>
    <w:p w14:paraId="155AE049" w14:textId="50590B88" w:rsidR="00F72238" w:rsidRPr="00F72238" w:rsidRDefault="00F72238" w:rsidP="00F72238">
      <w:pPr>
        <w:ind w:leftChars="100" w:left="628" w:hangingChars="199" w:hanging="418"/>
        <w:rPr>
          <w:rFonts w:ascii="ＭＳ 明朝" w:eastAsia="ＭＳ 明朝" w:hAnsi="ＭＳ 明朝"/>
        </w:rPr>
      </w:pPr>
      <w:r w:rsidRPr="00F72238">
        <w:rPr>
          <w:rFonts w:ascii="ＭＳ 明朝" w:eastAsia="ＭＳ 明朝" w:hAnsi="ＭＳ 明朝" w:hint="eastAsia"/>
        </w:rPr>
        <w:t>。</w:t>
      </w:r>
    </w:p>
    <w:p w14:paraId="5A5B002C" w14:textId="6D778E9B"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rPr>
        <w:t>Q</w:t>
      </w:r>
      <w:r w:rsidR="000E7F9C">
        <w:rPr>
          <w:rFonts w:ascii="ＭＳ 明朝" w:eastAsia="ＭＳ 明朝" w:hAnsi="ＭＳ 明朝"/>
          <w:b/>
        </w:rPr>
        <w:t>2</w:t>
      </w:r>
      <w:r w:rsidRPr="00F72238">
        <w:rPr>
          <w:rFonts w:ascii="ＭＳ 明朝" w:eastAsia="ＭＳ 明朝" w:hAnsi="ＭＳ 明朝" w:hint="eastAsia"/>
        </w:rPr>
        <w:t xml:space="preserve">　増築や用途変更を行う既存建築物に、あらかじめエレベーターが設置されている場合でも、１以上のエレベーターは規定に適合する仕様としなければならないのですか。</w:t>
      </w:r>
    </w:p>
    <w:p w14:paraId="702285E7" w14:textId="00DF172A"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rPr>
        <w:t>Q</w:t>
      </w:r>
      <w:r w:rsidR="000E7F9C">
        <w:rPr>
          <w:rFonts w:ascii="ＭＳ 明朝" w:eastAsia="ＭＳ 明朝" w:hAnsi="ＭＳ 明朝"/>
          <w:b/>
        </w:rPr>
        <w:t>3</w:t>
      </w:r>
      <w:r w:rsidRPr="00F72238">
        <w:rPr>
          <w:rFonts w:ascii="ＭＳ 明朝" w:eastAsia="ＭＳ 明朝" w:hAnsi="ＭＳ 明朝" w:hint="eastAsia"/>
        </w:rPr>
        <w:t xml:space="preserve">　建築物にエレベーターが1基しかないとき、1階に案内標示（身体障がい者対応設備であることの標示）があれば、利用に支障がないものと考えられるので、着床する全ての階に案内標示を行う必要がないのでは。</w:t>
      </w:r>
    </w:p>
    <w:p w14:paraId="7777DAA9" w14:textId="4FE72776"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rPr>
        <w:t>Q</w:t>
      </w:r>
      <w:r w:rsidR="000E7F9C">
        <w:rPr>
          <w:rFonts w:ascii="ＭＳ 明朝" w:eastAsia="ＭＳ 明朝" w:hAnsi="ＭＳ 明朝"/>
          <w:b/>
        </w:rPr>
        <w:t>4</w:t>
      </w:r>
      <w:r w:rsidRPr="00F72238">
        <w:rPr>
          <w:rFonts w:ascii="ＭＳ 明朝" w:eastAsia="ＭＳ 明朝" w:hAnsi="ＭＳ 明朝" w:hint="eastAsia"/>
        </w:rPr>
        <w:t xml:space="preserve">　エレベーターにおいて、車</w:t>
      </w:r>
      <w:r w:rsidR="00E67A3E">
        <w:rPr>
          <w:rFonts w:ascii="ＭＳ 明朝" w:eastAsia="ＭＳ 明朝" w:hAnsi="ＭＳ 明朝" w:hint="eastAsia"/>
        </w:rPr>
        <w:t>椅子</w:t>
      </w:r>
      <w:r w:rsidRPr="00F72238">
        <w:rPr>
          <w:rFonts w:ascii="ＭＳ 明朝" w:eastAsia="ＭＳ 明朝" w:hAnsi="ＭＳ 明朝" w:hint="eastAsia"/>
        </w:rPr>
        <w:t>使用者が利用しやすい位置に設ける操作盤の設置の高さはどの程度ですか。</w:t>
      </w:r>
    </w:p>
    <w:p w14:paraId="4C0C8D64" w14:textId="7926FA6D"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rPr>
        <w:lastRenderedPageBreak/>
        <w:t>Q</w:t>
      </w:r>
      <w:r w:rsidR="000E7F9C">
        <w:rPr>
          <w:rFonts w:ascii="ＭＳ 明朝" w:eastAsia="ＭＳ 明朝" w:hAnsi="ＭＳ 明朝"/>
          <w:b/>
        </w:rPr>
        <w:t>5</w:t>
      </w:r>
      <w:r w:rsidRPr="00F72238">
        <w:rPr>
          <w:rFonts w:ascii="ＭＳ 明朝" w:eastAsia="ＭＳ 明朝" w:hAnsi="ＭＳ 明朝" w:hint="eastAsia"/>
        </w:rPr>
        <w:t xml:space="preserve">　エレベーターを設置する際に、通り抜け型のエレベーターとすることはできますか。</w:t>
      </w:r>
    </w:p>
    <w:p w14:paraId="189902E2" w14:textId="3AF13CFB"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rPr>
        <w:t>Q</w:t>
      </w:r>
      <w:r w:rsidR="000E7F9C">
        <w:rPr>
          <w:rFonts w:ascii="ＭＳ 明朝" w:eastAsia="ＭＳ 明朝" w:hAnsi="ＭＳ 明朝"/>
          <w:b/>
        </w:rPr>
        <w:t>6</w:t>
      </w:r>
      <w:r w:rsidRPr="00F72238">
        <w:rPr>
          <w:rFonts w:ascii="ＭＳ 明朝" w:eastAsia="ＭＳ 明朝" w:hAnsi="ＭＳ 明朝" w:hint="eastAsia"/>
        </w:rPr>
        <w:t xml:space="preserve">　エレベーターの代わりに、自走式昇降ロボットによる段差解消とすることは可能ですか。</w:t>
      </w:r>
    </w:p>
    <w:p w14:paraId="41104B81" w14:textId="1C8AC855" w:rsid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rPr>
        <w:t>Q</w:t>
      </w:r>
      <w:r w:rsidR="000E7F9C">
        <w:rPr>
          <w:rFonts w:ascii="ＭＳ 明朝" w:eastAsia="ＭＳ 明朝" w:hAnsi="ＭＳ 明朝"/>
          <w:b/>
        </w:rPr>
        <w:t>7</w:t>
      </w:r>
      <w:r w:rsidRPr="00F72238">
        <w:rPr>
          <w:rFonts w:ascii="ＭＳ 明朝" w:eastAsia="ＭＳ 明朝" w:hAnsi="ＭＳ 明朝" w:hint="eastAsia"/>
        </w:rPr>
        <w:t xml:space="preserve">　共同住宅や老人ホームに設置するエレベーターの</w:t>
      </w:r>
      <w:r w:rsidR="00E67A3E">
        <w:rPr>
          <w:rFonts w:ascii="ＭＳ 明朝" w:eastAsia="ＭＳ 明朝" w:hAnsi="ＭＳ 明朝" w:hint="eastAsia"/>
        </w:rPr>
        <w:t>籠</w:t>
      </w:r>
      <w:r w:rsidRPr="00F72238">
        <w:rPr>
          <w:rFonts w:ascii="ＭＳ 明朝" w:eastAsia="ＭＳ 明朝" w:hAnsi="ＭＳ 明朝" w:hint="eastAsia"/>
        </w:rPr>
        <w:t>の幅は140cm必要ですか。</w:t>
      </w:r>
    </w:p>
    <w:p w14:paraId="292D5E92" w14:textId="517482C6" w:rsidR="0054029E" w:rsidRPr="0054029E" w:rsidRDefault="0054029E" w:rsidP="00F72238">
      <w:pPr>
        <w:ind w:leftChars="100" w:left="630" w:hangingChars="199" w:hanging="420"/>
        <w:rPr>
          <w:rFonts w:ascii="ＭＳ 明朝" w:eastAsia="ＭＳ 明朝" w:hAnsi="ＭＳ 明朝"/>
        </w:rPr>
      </w:pPr>
      <w:r w:rsidRPr="0054029E">
        <w:rPr>
          <w:rFonts w:ascii="ＭＳ 明朝" w:eastAsia="ＭＳ 明朝" w:hAnsi="ＭＳ 明朝"/>
          <w:b/>
        </w:rPr>
        <w:t>Q</w:t>
      </w:r>
      <w:r w:rsidR="000E7F9C">
        <w:rPr>
          <w:rFonts w:ascii="ＭＳ 明朝" w:eastAsia="ＭＳ 明朝" w:hAnsi="ＭＳ 明朝"/>
          <w:b/>
        </w:rPr>
        <w:t>8</w:t>
      </w:r>
      <w:r w:rsidRPr="0054029E">
        <w:rPr>
          <w:rFonts w:ascii="ＭＳ 明朝" w:eastAsia="ＭＳ 明朝" w:hAnsi="ＭＳ 明朝"/>
        </w:rPr>
        <w:t xml:space="preserve">　500㎡未満のモデルルームで、1階に宅建業を営む店舗と車椅子使用者用便房があり、２階にモデルルームがある場合、エレベーターの設置は必要か。</w:t>
      </w:r>
    </w:p>
    <w:p w14:paraId="4C91BE30" w14:textId="77777777" w:rsidR="00F72238" w:rsidRPr="00F72238" w:rsidRDefault="00F72238" w:rsidP="00F72238">
      <w:pPr>
        <w:ind w:left="420" w:hangingChars="199" w:hanging="420"/>
        <w:rPr>
          <w:rFonts w:ascii="ＭＳ 明朝" w:eastAsia="ＭＳ 明朝" w:hAnsi="ＭＳ 明朝"/>
          <w:b/>
          <w:szCs w:val="21"/>
        </w:rPr>
      </w:pPr>
      <w:r w:rsidRPr="00F72238">
        <w:rPr>
          <w:rFonts w:ascii="ＭＳ 明朝" w:eastAsia="ＭＳ 明朝" w:hAnsi="ＭＳ 明朝" w:hint="eastAsia"/>
          <w:b/>
        </w:rPr>
        <w:t>＜</w:t>
      </w:r>
      <w:hyperlink w:anchor="_＜標識＞" w:history="1">
        <w:r w:rsidRPr="00F72238">
          <w:rPr>
            <w:rStyle w:val="aa"/>
            <w:rFonts w:ascii="ＭＳ 明朝" w:eastAsia="ＭＳ 明朝" w:hAnsi="ＭＳ 明朝" w:hint="eastAsia"/>
            <w:b/>
          </w:rPr>
          <w:t>標識</w:t>
        </w:r>
      </w:hyperlink>
      <w:r w:rsidRPr="00F72238">
        <w:rPr>
          <w:rFonts w:ascii="ＭＳ 明朝" w:eastAsia="ＭＳ 明朝" w:hAnsi="ＭＳ 明朝" w:hint="eastAsia"/>
          <w:b/>
        </w:rPr>
        <w:t>＞</w:t>
      </w:r>
      <w:r w:rsidRPr="00F72238">
        <w:rPr>
          <w:rFonts w:ascii="ＭＳ 明朝" w:eastAsia="ＭＳ 明朝" w:hAnsi="ＭＳ 明朝" w:hint="eastAsia"/>
          <w:b/>
          <w:szCs w:val="21"/>
        </w:rPr>
        <w:t>・・・・・・・・・・・・・・・</w:t>
      </w:r>
      <w:r w:rsidR="00320CBE" w:rsidRPr="00F72238">
        <w:rPr>
          <w:rFonts w:ascii="ＭＳ 明朝" w:eastAsia="ＭＳ 明朝" w:hAnsi="ＭＳ 明朝" w:hint="eastAsia"/>
          <w:b/>
          <w:szCs w:val="21"/>
        </w:rPr>
        <w:t>・・・・</w:t>
      </w:r>
      <w:r w:rsidRPr="00F72238">
        <w:rPr>
          <w:rFonts w:ascii="ＭＳ 明朝" w:eastAsia="ＭＳ 明朝" w:hAnsi="ＭＳ 明朝" w:hint="eastAsia"/>
          <w:b/>
          <w:szCs w:val="21"/>
        </w:rPr>
        <w:t>・・・・・・・・・・・・・・・・・・・</w:t>
      </w:r>
      <w:r w:rsidR="00F64570">
        <w:rPr>
          <w:rFonts w:ascii="ＭＳ 明朝" w:eastAsia="ＭＳ 明朝" w:hAnsi="ＭＳ 明朝" w:hint="eastAsia"/>
          <w:b/>
          <w:szCs w:val="21"/>
        </w:rPr>
        <w:t>3</w:t>
      </w:r>
      <w:r w:rsidR="00263E0E">
        <w:rPr>
          <w:rFonts w:ascii="ＭＳ 明朝" w:eastAsia="ＭＳ 明朝" w:hAnsi="ＭＳ 明朝" w:hint="eastAsia"/>
          <w:b/>
          <w:szCs w:val="21"/>
        </w:rPr>
        <w:t>0</w:t>
      </w:r>
    </w:p>
    <w:p w14:paraId="0E3A054B" w14:textId="77777777"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szCs w:val="21"/>
        </w:rPr>
        <w:t>Q1</w:t>
      </w:r>
      <w:r w:rsidRPr="00F72238">
        <w:rPr>
          <w:rFonts w:ascii="ＭＳ 明朝" w:eastAsia="ＭＳ 明朝" w:hAnsi="ＭＳ 明朝" w:hint="eastAsia"/>
          <w:szCs w:val="21"/>
        </w:rPr>
        <w:t xml:space="preserve">　</w:t>
      </w:r>
      <w:r w:rsidRPr="00F72238">
        <w:rPr>
          <w:rFonts w:ascii="ＭＳ 明朝" w:eastAsia="ＭＳ 明朝" w:hAnsi="ＭＳ 明朝" w:hint="eastAsia"/>
        </w:rPr>
        <w:t>車</w:t>
      </w:r>
      <w:r w:rsidR="00E67A3E">
        <w:rPr>
          <w:rFonts w:ascii="ＭＳ 明朝" w:eastAsia="ＭＳ 明朝" w:hAnsi="ＭＳ 明朝" w:hint="eastAsia"/>
        </w:rPr>
        <w:t>椅子</w:t>
      </w:r>
      <w:r w:rsidRPr="00F72238">
        <w:rPr>
          <w:rFonts w:ascii="ＭＳ 明朝" w:eastAsia="ＭＳ 明朝" w:hAnsi="ＭＳ 明朝" w:hint="eastAsia"/>
        </w:rPr>
        <w:t>使用者用駐車スペースの標示は、路面標示の代わりに看板でもよいのですか。</w:t>
      </w:r>
    </w:p>
    <w:p w14:paraId="62E9B728" w14:textId="77777777"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rPr>
        <w:t>Q2</w:t>
      </w:r>
      <w:r w:rsidRPr="00F72238">
        <w:rPr>
          <w:rFonts w:ascii="ＭＳ 明朝" w:eastAsia="ＭＳ 明朝" w:hAnsi="ＭＳ 明朝" w:hint="eastAsia"/>
        </w:rPr>
        <w:t xml:space="preserve">　車</w:t>
      </w:r>
      <w:r w:rsidR="00E67A3E">
        <w:rPr>
          <w:rFonts w:ascii="ＭＳ 明朝" w:eastAsia="ＭＳ 明朝" w:hAnsi="ＭＳ 明朝" w:hint="eastAsia"/>
        </w:rPr>
        <w:t>椅子</w:t>
      </w:r>
      <w:r w:rsidRPr="00F72238">
        <w:rPr>
          <w:rFonts w:ascii="ＭＳ 明朝" w:eastAsia="ＭＳ 明朝" w:hAnsi="ＭＳ 明朝" w:hint="eastAsia"/>
        </w:rPr>
        <w:t>使用者用駐車場の標識は可動式でも可能ですか。</w:t>
      </w:r>
    </w:p>
    <w:p w14:paraId="3B245A1D"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Q3</w:t>
      </w:r>
      <w:r w:rsidRPr="00F72238">
        <w:rPr>
          <w:rFonts w:ascii="ＭＳ 明朝" w:eastAsia="ＭＳ 明朝" w:hAnsi="ＭＳ 明朝" w:cs="ＭＳ Ｐゴシック" w:hint="eastAsia"/>
          <w:kern w:val="0"/>
          <w:szCs w:val="21"/>
        </w:rPr>
        <w:t xml:space="preserve">　</w:t>
      </w:r>
      <w:r w:rsidRPr="00F72238">
        <w:rPr>
          <w:rFonts w:ascii="ＭＳ 明朝" w:eastAsia="ＭＳ 明朝" w:hAnsi="ＭＳ 明朝" w:cs="ＭＳ Ｐゴシック"/>
          <w:kern w:val="0"/>
          <w:szCs w:val="21"/>
        </w:rPr>
        <w:t>JIS Z 8210</w:t>
      </w:r>
      <w:r w:rsidRPr="00F72238">
        <w:rPr>
          <w:rFonts w:ascii="ＭＳ 明朝" w:eastAsia="ＭＳ 明朝" w:hAnsi="ＭＳ 明朝" w:cs="ＭＳ Ｐゴシック" w:hint="eastAsia"/>
          <w:kern w:val="0"/>
          <w:szCs w:val="21"/>
        </w:rPr>
        <w:t>に定められている「障害のある人が使える設備」の記号は、国際シンボルマークと同じものですか。</w:t>
      </w:r>
    </w:p>
    <w:p w14:paraId="7CA1E98A"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Q4</w:t>
      </w:r>
      <w:r w:rsidRPr="00F72238">
        <w:rPr>
          <w:rFonts w:ascii="ＭＳ 明朝" w:eastAsia="ＭＳ 明朝" w:hAnsi="ＭＳ 明朝" w:cs="ＭＳ Ｐゴシック" w:hint="eastAsia"/>
          <w:kern w:val="0"/>
          <w:szCs w:val="21"/>
        </w:rPr>
        <w:t xml:space="preserve">　「障害のある人が使える設備」を示す図記号は、車</w:t>
      </w:r>
      <w:r w:rsidR="00E67A3E">
        <w:rPr>
          <w:rFonts w:ascii="ＭＳ 明朝" w:eastAsia="ＭＳ 明朝" w:hAnsi="ＭＳ 明朝" w:cs="ＭＳ Ｐゴシック" w:hint="eastAsia"/>
          <w:kern w:val="0"/>
          <w:szCs w:val="21"/>
        </w:rPr>
        <w:t>椅子</w:t>
      </w:r>
      <w:r w:rsidRPr="00F72238">
        <w:rPr>
          <w:rFonts w:ascii="ＭＳ 明朝" w:eastAsia="ＭＳ 明朝" w:hAnsi="ＭＳ 明朝" w:cs="ＭＳ Ｐゴシック" w:hint="eastAsia"/>
          <w:kern w:val="0"/>
          <w:szCs w:val="21"/>
        </w:rPr>
        <w:t>部分のマークのデザインが違うものでもよいのですか。</w:t>
      </w:r>
    </w:p>
    <w:p w14:paraId="6A895F9F"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Q5</w:t>
      </w:r>
      <w:r w:rsidRPr="00F72238">
        <w:rPr>
          <w:rFonts w:ascii="ＭＳ 明朝" w:eastAsia="ＭＳ 明朝" w:hAnsi="ＭＳ 明朝" w:cs="ＭＳ Ｐゴシック" w:hint="eastAsia"/>
          <w:kern w:val="0"/>
          <w:szCs w:val="21"/>
        </w:rPr>
        <w:t xml:space="preserve">　移動等円滑化されたエレベーター等の昇降機、便所、駐車施設の付近に表示する、当該施設があることを表示する標識はどのようなものですか。</w:t>
      </w:r>
    </w:p>
    <w:p w14:paraId="332646C8"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Q6</w:t>
      </w:r>
      <w:r w:rsidRPr="00F72238">
        <w:rPr>
          <w:rFonts w:ascii="ＭＳ 明朝" w:eastAsia="ＭＳ 明朝" w:hAnsi="ＭＳ 明朝" w:cs="ＭＳ Ｐゴシック" w:hint="eastAsia"/>
          <w:kern w:val="0"/>
          <w:szCs w:val="21"/>
        </w:rPr>
        <w:t xml:space="preserve">　建築物にエレベーターが1基しかないとき、1階に案内標示（障がい者対応設備であることの標示）があれば、利用に支障がないものと考えられるので、着床する全ての階に案内標示を行う必要がないのでは。（再掲）</w:t>
      </w:r>
    </w:p>
    <w:p w14:paraId="5E762F56"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Q7</w:t>
      </w:r>
      <w:r w:rsidRPr="00F72238">
        <w:rPr>
          <w:rFonts w:ascii="ＭＳ 明朝" w:eastAsia="ＭＳ 明朝" w:hAnsi="ＭＳ 明朝" w:cs="ＭＳ Ｐゴシック" w:hint="eastAsia"/>
          <w:kern w:val="0"/>
          <w:szCs w:val="21"/>
        </w:rPr>
        <w:t xml:space="preserve">　小規模な物品販売店及び飲食店が複合入店している建築物で、各店舗が直接外部に面しており、共用部分がない場合について標識（バリアフリー化の措置がとられた設備等を示すための標示）は、どのように整備すべきですか。</w:t>
      </w:r>
    </w:p>
    <w:p w14:paraId="7702D76C" w14:textId="77777777" w:rsidR="00F72238" w:rsidRPr="00F72238" w:rsidRDefault="00F72238" w:rsidP="00F72238">
      <w:pPr>
        <w:ind w:left="420" w:hangingChars="199" w:hanging="420"/>
        <w:rPr>
          <w:rFonts w:ascii="ＭＳ 明朝" w:eastAsia="ＭＳ 明朝" w:hAnsi="ＭＳ 明朝"/>
          <w:b/>
          <w:szCs w:val="21"/>
        </w:rPr>
      </w:pPr>
      <w:r w:rsidRPr="00F72238">
        <w:rPr>
          <w:rFonts w:ascii="ＭＳ 明朝" w:eastAsia="ＭＳ 明朝" w:hAnsi="ＭＳ 明朝" w:cs="ＭＳ Ｐゴシック" w:hint="eastAsia"/>
          <w:b/>
          <w:kern w:val="0"/>
          <w:szCs w:val="21"/>
        </w:rPr>
        <w:t>＜</w:t>
      </w:r>
      <w:hyperlink w:anchor="_＜案内設備＞" w:history="1">
        <w:r w:rsidRPr="00F72238">
          <w:rPr>
            <w:rStyle w:val="aa"/>
            <w:rFonts w:ascii="ＭＳ 明朝" w:eastAsia="ＭＳ 明朝" w:hAnsi="ＭＳ 明朝" w:cs="ＭＳ Ｐゴシック" w:hint="eastAsia"/>
            <w:b/>
            <w:kern w:val="0"/>
            <w:szCs w:val="21"/>
          </w:rPr>
          <w:t>案内設備</w:t>
        </w:r>
      </w:hyperlink>
      <w:r w:rsidRPr="00F72238">
        <w:rPr>
          <w:rFonts w:ascii="ＭＳ 明朝" w:eastAsia="ＭＳ 明朝" w:hAnsi="ＭＳ 明朝" w:cs="ＭＳ Ｐゴシック" w:hint="eastAsia"/>
          <w:b/>
          <w:kern w:val="0"/>
          <w:szCs w:val="21"/>
        </w:rPr>
        <w:t>＞</w:t>
      </w:r>
      <w:r w:rsidRPr="00F72238">
        <w:rPr>
          <w:rFonts w:ascii="ＭＳ 明朝" w:eastAsia="ＭＳ 明朝" w:hAnsi="ＭＳ 明朝" w:hint="eastAsia"/>
          <w:b/>
          <w:szCs w:val="21"/>
        </w:rPr>
        <w:t>・・・・・・</w:t>
      </w:r>
      <w:r w:rsidR="00320CBE">
        <w:rPr>
          <w:rFonts w:ascii="ＭＳ 明朝" w:eastAsia="ＭＳ 明朝" w:hAnsi="ＭＳ 明朝" w:hint="eastAsia"/>
          <w:b/>
          <w:szCs w:val="21"/>
        </w:rPr>
        <w:t>・・・・・・・・・・・・・</w:t>
      </w:r>
      <w:r w:rsidRPr="00F72238">
        <w:rPr>
          <w:rFonts w:ascii="ＭＳ 明朝" w:eastAsia="ＭＳ 明朝" w:hAnsi="ＭＳ 明朝" w:hint="eastAsia"/>
          <w:b/>
          <w:szCs w:val="21"/>
        </w:rPr>
        <w:t>・・・・・・・・・・・・・・・・・</w:t>
      </w:r>
      <w:r w:rsidR="00F64570">
        <w:rPr>
          <w:rFonts w:ascii="ＭＳ 明朝" w:eastAsia="ＭＳ 明朝" w:hAnsi="ＭＳ 明朝" w:hint="eastAsia"/>
          <w:b/>
          <w:szCs w:val="21"/>
        </w:rPr>
        <w:t>3</w:t>
      </w:r>
      <w:r w:rsidR="00263E0E">
        <w:rPr>
          <w:rFonts w:ascii="ＭＳ 明朝" w:eastAsia="ＭＳ 明朝" w:hAnsi="ＭＳ 明朝" w:hint="eastAsia"/>
          <w:b/>
          <w:szCs w:val="21"/>
        </w:rPr>
        <w:t>2</w:t>
      </w:r>
    </w:p>
    <w:p w14:paraId="430F3AA0"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Q1</w:t>
      </w:r>
      <w:r w:rsidRPr="00F72238">
        <w:rPr>
          <w:rFonts w:ascii="ＭＳ 明朝" w:eastAsia="ＭＳ 明朝" w:hAnsi="ＭＳ 明朝" w:cs="ＭＳ Ｐゴシック" w:hint="eastAsia"/>
          <w:kern w:val="0"/>
          <w:szCs w:val="21"/>
        </w:rPr>
        <w:t xml:space="preserve">　触知図案内板とはどのようなものですか。</w:t>
      </w:r>
    </w:p>
    <w:p w14:paraId="3A48F7A6"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Q2</w:t>
      </w:r>
      <w:r w:rsidRPr="00F72238">
        <w:rPr>
          <w:rFonts w:ascii="ＭＳ 明朝" w:eastAsia="ＭＳ 明朝" w:hAnsi="ＭＳ 明朝" w:cs="ＭＳ Ｐゴシック" w:hint="eastAsia"/>
          <w:kern w:val="0"/>
          <w:szCs w:val="21"/>
        </w:rPr>
        <w:t xml:space="preserve">　政令第20条第2項の規定により設ける案内板（触知図案内板）には、どの程度までの情報を記載すべきですか。</w:t>
      </w:r>
    </w:p>
    <w:p w14:paraId="1C5167E2"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Q3</w:t>
      </w:r>
      <w:r w:rsidRPr="00F72238">
        <w:rPr>
          <w:rFonts w:ascii="ＭＳ 明朝" w:eastAsia="ＭＳ 明朝" w:hAnsi="ＭＳ 明朝" w:cs="ＭＳ Ｐゴシック" w:hint="eastAsia"/>
          <w:kern w:val="0"/>
          <w:szCs w:val="21"/>
        </w:rPr>
        <w:t xml:space="preserve">　政令第20条第1項・第2項の案内設備は、案内板（点字表記なしの配置図等）と玄関に設けるインターホンの設置で</w:t>
      </w:r>
      <w:r w:rsidRPr="00F72238">
        <w:rPr>
          <w:rFonts w:ascii="ＭＳ 明朝" w:eastAsia="ＭＳ 明朝" w:hAnsi="ＭＳ 明朝" w:hint="eastAsia"/>
        </w:rPr>
        <w:t>規定</w:t>
      </w:r>
      <w:r w:rsidRPr="00F72238">
        <w:rPr>
          <w:rFonts w:ascii="ＭＳ 明朝" w:eastAsia="ＭＳ 明朝" w:hAnsi="ＭＳ 明朝" w:cs="ＭＳ Ｐゴシック" w:hint="eastAsia"/>
          <w:kern w:val="0"/>
          <w:szCs w:val="21"/>
        </w:rPr>
        <w:t>を満たしていますか。</w:t>
      </w:r>
    </w:p>
    <w:p w14:paraId="7A0B1500"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Q4</w:t>
      </w:r>
      <w:r w:rsidRPr="00F72238">
        <w:rPr>
          <w:rFonts w:ascii="ＭＳ 明朝" w:eastAsia="ＭＳ 明朝" w:hAnsi="ＭＳ 明朝" w:cs="ＭＳ Ｐゴシック" w:hint="eastAsia"/>
          <w:kern w:val="0"/>
          <w:szCs w:val="21"/>
        </w:rPr>
        <w:t xml:space="preserve">　政令第20条で求める案内設備では、第</w:t>
      </w:r>
      <w:r w:rsidRPr="00F72238">
        <w:rPr>
          <w:rFonts w:ascii="ＭＳ 明朝" w:eastAsia="ＭＳ 明朝" w:hAnsi="ＭＳ 明朝" w:cs="ＭＳ Ｐゴシック"/>
          <w:kern w:val="0"/>
          <w:szCs w:val="21"/>
        </w:rPr>
        <w:t>1</w:t>
      </w:r>
      <w:r w:rsidRPr="00F72238">
        <w:rPr>
          <w:rFonts w:ascii="ＭＳ 明朝" w:eastAsia="ＭＳ 明朝" w:hAnsi="ＭＳ 明朝" w:cs="ＭＳ Ｐゴシック" w:hint="eastAsia"/>
          <w:kern w:val="0"/>
          <w:szCs w:val="21"/>
        </w:rPr>
        <w:t>項で「案内板その他の設備」を規定しており、法逐条解説では、「その他の設備」として、音声案内を例示しています。他にどのような設備が想定されますか。</w:t>
      </w:r>
    </w:p>
    <w:p w14:paraId="1631A148"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Q5</w:t>
      </w:r>
      <w:r w:rsidRPr="00F72238">
        <w:rPr>
          <w:rFonts w:ascii="ＭＳ 明朝" w:eastAsia="ＭＳ 明朝" w:hAnsi="ＭＳ 明朝" w:cs="ＭＳ Ｐゴシック" w:hint="eastAsia"/>
          <w:kern w:val="0"/>
          <w:szCs w:val="21"/>
        </w:rPr>
        <w:t xml:space="preserve">　カウンターを設けたら、必ず１以上は車</w:t>
      </w:r>
      <w:r w:rsidR="00E67A3E">
        <w:rPr>
          <w:rFonts w:ascii="ＭＳ 明朝" w:eastAsia="ＭＳ 明朝" w:hAnsi="ＭＳ 明朝" w:cs="ＭＳ Ｐゴシック" w:hint="eastAsia"/>
          <w:kern w:val="0"/>
          <w:szCs w:val="21"/>
        </w:rPr>
        <w:t>椅子</w:t>
      </w:r>
      <w:r w:rsidRPr="00F72238">
        <w:rPr>
          <w:rFonts w:ascii="ＭＳ 明朝" w:eastAsia="ＭＳ 明朝" w:hAnsi="ＭＳ 明朝" w:cs="ＭＳ Ｐゴシック" w:hint="eastAsia"/>
          <w:kern w:val="0"/>
          <w:szCs w:val="21"/>
        </w:rPr>
        <w:t>対応の高さにしなければならないのですか。</w:t>
      </w:r>
    </w:p>
    <w:p w14:paraId="0904F970"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Q6</w:t>
      </w:r>
      <w:r w:rsidRPr="00F72238">
        <w:rPr>
          <w:rFonts w:ascii="ＭＳ 明朝" w:eastAsia="ＭＳ 明朝" w:hAnsi="ＭＳ 明朝" w:cs="ＭＳ Ｐゴシック" w:hint="eastAsia"/>
          <w:kern w:val="0"/>
          <w:szCs w:val="21"/>
        </w:rPr>
        <w:t xml:space="preserve">　案内所を設ける場合、案内所付近に別途テーブル等（案内所の車</w:t>
      </w:r>
      <w:r w:rsidR="00E67A3E">
        <w:rPr>
          <w:rFonts w:ascii="ＭＳ 明朝" w:eastAsia="ＭＳ 明朝" w:hAnsi="ＭＳ 明朝" w:cs="ＭＳ Ｐゴシック" w:hint="eastAsia"/>
          <w:kern w:val="0"/>
          <w:szCs w:val="21"/>
        </w:rPr>
        <w:t>椅子</w:t>
      </w:r>
      <w:r w:rsidRPr="00F72238">
        <w:rPr>
          <w:rFonts w:ascii="ＭＳ 明朝" w:eastAsia="ＭＳ 明朝" w:hAnsi="ＭＳ 明朝" w:cs="ＭＳ Ｐゴシック" w:hint="eastAsia"/>
          <w:kern w:val="0"/>
          <w:szCs w:val="21"/>
        </w:rPr>
        <w:t>使用者用対応を満たすもの）があれば、当該案内所には</w:t>
      </w:r>
      <w:r w:rsidRPr="00F72238">
        <w:rPr>
          <w:rFonts w:ascii="ＭＳ 明朝" w:eastAsia="ＭＳ 明朝" w:hAnsi="ＭＳ 明朝" w:hint="eastAsia"/>
        </w:rPr>
        <w:t>規定</w:t>
      </w:r>
      <w:r w:rsidRPr="00F72238">
        <w:rPr>
          <w:rFonts w:ascii="ＭＳ 明朝" w:eastAsia="ＭＳ 明朝" w:hAnsi="ＭＳ 明朝" w:cs="ＭＳ Ｐゴシック" w:hint="eastAsia"/>
          <w:kern w:val="0"/>
          <w:szCs w:val="21"/>
        </w:rPr>
        <w:t>は適用されないのですか。</w:t>
      </w:r>
    </w:p>
    <w:p w14:paraId="1EE1EC98" w14:textId="77777777" w:rsidR="00F72238" w:rsidRPr="00F72238" w:rsidRDefault="00F72238" w:rsidP="00F72238">
      <w:pPr>
        <w:ind w:left="420" w:hangingChars="199" w:hanging="420"/>
        <w:rPr>
          <w:rFonts w:ascii="ＭＳ 明朝" w:eastAsia="ＭＳ 明朝" w:hAnsi="ＭＳ 明朝"/>
          <w:b/>
          <w:szCs w:val="21"/>
        </w:rPr>
      </w:pPr>
      <w:r w:rsidRPr="00F72238">
        <w:rPr>
          <w:rFonts w:ascii="ＭＳ 明朝" w:eastAsia="ＭＳ 明朝" w:hAnsi="ＭＳ 明朝" w:hint="eastAsia"/>
          <w:b/>
          <w:szCs w:val="21"/>
        </w:rPr>
        <w:t>＜</w:t>
      </w:r>
      <w:hyperlink w:anchor="_＜視覚障がい者誘導用ブロック等＞" w:history="1">
        <w:r w:rsidRPr="00F72238">
          <w:rPr>
            <w:rStyle w:val="aa"/>
            <w:rFonts w:ascii="ＭＳ 明朝" w:eastAsia="ＭＳ 明朝" w:hAnsi="ＭＳ 明朝" w:hint="eastAsia"/>
            <w:b/>
            <w:szCs w:val="21"/>
          </w:rPr>
          <w:t>視覚障がい者誘導用ブロック等</w:t>
        </w:r>
      </w:hyperlink>
      <w:r w:rsidR="00320CBE">
        <w:rPr>
          <w:rFonts w:ascii="ＭＳ 明朝" w:eastAsia="ＭＳ 明朝" w:hAnsi="ＭＳ 明朝" w:hint="eastAsia"/>
          <w:b/>
          <w:szCs w:val="21"/>
        </w:rPr>
        <w:t>＞・・・・・・・・・・</w:t>
      </w:r>
      <w:r w:rsidRPr="00F72238">
        <w:rPr>
          <w:rFonts w:ascii="ＭＳ 明朝" w:eastAsia="ＭＳ 明朝" w:hAnsi="ＭＳ 明朝" w:hint="eastAsia"/>
          <w:b/>
          <w:szCs w:val="21"/>
        </w:rPr>
        <w:t>・・・・・・・・・・・・・・・・</w:t>
      </w:r>
      <w:r w:rsidR="00FC2699">
        <w:rPr>
          <w:rFonts w:ascii="ＭＳ 明朝" w:eastAsia="ＭＳ 明朝" w:hAnsi="ＭＳ 明朝" w:hint="eastAsia"/>
          <w:b/>
          <w:szCs w:val="21"/>
        </w:rPr>
        <w:t>3</w:t>
      </w:r>
      <w:r w:rsidR="00263E0E">
        <w:rPr>
          <w:rFonts w:ascii="ＭＳ 明朝" w:eastAsia="ＭＳ 明朝" w:hAnsi="ＭＳ 明朝" w:hint="eastAsia"/>
          <w:b/>
          <w:szCs w:val="21"/>
        </w:rPr>
        <w:t>4</w:t>
      </w:r>
    </w:p>
    <w:p w14:paraId="5C3E51D1"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Q1</w:t>
      </w:r>
      <w:r w:rsidRPr="00F72238">
        <w:rPr>
          <w:rFonts w:ascii="ＭＳ 明朝" w:eastAsia="ＭＳ 明朝" w:hAnsi="ＭＳ 明朝" w:cs="ＭＳ Ｐゴシック" w:hint="eastAsia"/>
          <w:kern w:val="0"/>
          <w:szCs w:val="21"/>
        </w:rPr>
        <w:t xml:space="preserve">　視覚障がい者誘導用ブロック等はどのようなものですか。</w:t>
      </w:r>
    </w:p>
    <w:p w14:paraId="5DD5AD85"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Q2</w:t>
      </w:r>
      <w:r w:rsidRPr="00F72238">
        <w:rPr>
          <w:rFonts w:ascii="ＭＳ 明朝" w:eastAsia="ＭＳ 明朝" w:hAnsi="ＭＳ 明朝" w:cs="ＭＳ Ｐゴシック" w:hint="eastAsia"/>
          <w:kern w:val="0"/>
          <w:szCs w:val="21"/>
        </w:rPr>
        <w:t xml:space="preserve">　視覚障がい者誘導用ブロック等の大きさや形状には決まりがあるのですか。</w:t>
      </w:r>
    </w:p>
    <w:p w14:paraId="696EA50D"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Q3</w:t>
      </w:r>
      <w:r w:rsidRPr="00F72238">
        <w:rPr>
          <w:rFonts w:ascii="ＭＳ 明朝" w:eastAsia="ＭＳ 明朝" w:hAnsi="ＭＳ 明朝" w:cs="ＭＳ Ｐゴシック" w:hint="eastAsia"/>
          <w:kern w:val="0"/>
          <w:szCs w:val="21"/>
        </w:rPr>
        <w:t xml:space="preserve">　視覚障がい者誘導用ブロック等は、デザイン上の配慮から点状又は線状の突起部のみが、周囲の床面との色の明度、色相又は彩度の差のあるものでよいのですか。</w:t>
      </w:r>
    </w:p>
    <w:p w14:paraId="54BEC67A"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Q4</w:t>
      </w:r>
      <w:r w:rsidRPr="00F72238">
        <w:rPr>
          <w:rFonts w:ascii="ＭＳ 明朝" w:eastAsia="ＭＳ 明朝" w:hAnsi="ＭＳ 明朝" w:cs="ＭＳ Ｐゴシック" w:hint="eastAsia"/>
          <w:kern w:val="0"/>
          <w:szCs w:val="21"/>
        </w:rPr>
        <w:t xml:space="preserve">　視覚障がい者誘導用ブロック等は、段の幅と同等幅程度に敷設することとなっていますが、敷地内の通路（屋外）の人工地盤にあって幅の広い段も、段の幅と同等幅程度の敷設が必要ですか。</w:t>
      </w:r>
    </w:p>
    <w:p w14:paraId="35D11F98"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Q5</w:t>
      </w:r>
      <w:r w:rsidRPr="00F72238">
        <w:rPr>
          <w:rFonts w:ascii="ＭＳ 明朝" w:eastAsia="ＭＳ 明朝" w:hAnsi="ＭＳ 明朝" w:cs="ＭＳ Ｐゴシック" w:hint="eastAsia"/>
          <w:kern w:val="0"/>
          <w:szCs w:val="21"/>
        </w:rPr>
        <w:t xml:space="preserve">　学校、共同住宅に視覚障がい者誘導用ブロック等は必要ですか。</w:t>
      </w:r>
    </w:p>
    <w:p w14:paraId="32B5EBED"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Q6</w:t>
      </w:r>
      <w:r w:rsidRPr="00F72238">
        <w:rPr>
          <w:rFonts w:ascii="ＭＳ 明朝" w:eastAsia="ＭＳ 明朝" w:hAnsi="ＭＳ 明朝" w:cs="ＭＳ Ｐゴシック" w:hint="eastAsia"/>
          <w:kern w:val="0"/>
          <w:szCs w:val="21"/>
        </w:rPr>
        <w:t xml:space="preserve">　小規模な物品販売店及び飲食店が複合入店している建築物で、各店舗が直接外部に面しており、共用部分がない場合について視覚障がい者誘導用ブロックは、どのように整備すべきですか。</w:t>
      </w:r>
    </w:p>
    <w:p w14:paraId="0828B78C"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Q7</w:t>
      </w:r>
      <w:r w:rsidRPr="00F72238">
        <w:rPr>
          <w:rFonts w:ascii="ＭＳ 明朝" w:eastAsia="ＭＳ 明朝" w:hAnsi="ＭＳ 明朝" w:cs="ＭＳ Ｐゴシック" w:hint="eastAsia"/>
          <w:kern w:val="0"/>
          <w:szCs w:val="21"/>
        </w:rPr>
        <w:t xml:space="preserve">　視覚障がい者誘導用ブロック等の敷設方法について、建築物への出入口までの敷地内の通路が地道の場合、及び、床材がカーペットの場合、どのように敷設すればよいですか。</w:t>
      </w:r>
    </w:p>
    <w:p w14:paraId="1D161E2C"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Q8</w:t>
      </w:r>
      <w:r w:rsidRPr="00F72238">
        <w:rPr>
          <w:rFonts w:ascii="ＭＳ 明朝" w:eastAsia="ＭＳ 明朝" w:hAnsi="ＭＳ 明朝" w:cs="ＭＳ Ｐゴシック" w:hint="eastAsia"/>
          <w:kern w:val="0"/>
          <w:szCs w:val="21"/>
        </w:rPr>
        <w:t xml:space="preserve">　階段や傾斜路の踊場にも視覚障がい者誘導用ブロック等の敷設は必要ですか。</w:t>
      </w:r>
    </w:p>
    <w:p w14:paraId="74904D2E"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Q9</w:t>
      </w:r>
      <w:r w:rsidRPr="00F72238">
        <w:rPr>
          <w:rFonts w:ascii="ＭＳ 明朝" w:eastAsia="ＭＳ 明朝" w:hAnsi="ＭＳ 明朝" w:cs="ＭＳ Ｐゴシック" w:hint="eastAsia"/>
          <w:kern w:val="0"/>
          <w:szCs w:val="21"/>
        </w:rPr>
        <w:t xml:space="preserve">　地元の自治会館（一の集会室の床面積が</w:t>
      </w:r>
      <w:r w:rsidRPr="00F72238">
        <w:rPr>
          <w:rFonts w:ascii="ＭＳ 明朝" w:eastAsia="ＭＳ 明朝" w:hAnsi="ＭＳ 明朝" w:cs="ＭＳ Ｐゴシック"/>
          <w:kern w:val="0"/>
          <w:szCs w:val="21"/>
        </w:rPr>
        <w:t>200m</w:t>
      </w:r>
      <w:r w:rsidRPr="00F72238">
        <w:rPr>
          <w:rFonts w:ascii="ＭＳ 明朝" w:eastAsia="ＭＳ 明朝" w:hAnsi="ＭＳ 明朝" w:cs="ＭＳ Ｐゴシック"/>
          <w:kern w:val="0"/>
          <w:szCs w:val="21"/>
          <w:vertAlign w:val="superscript"/>
        </w:rPr>
        <w:t>2</w:t>
      </w:r>
      <w:r w:rsidRPr="00F72238">
        <w:rPr>
          <w:rFonts w:ascii="ＭＳ 明朝" w:eastAsia="ＭＳ 明朝" w:hAnsi="ＭＳ 明朝" w:cs="ＭＳ Ｐゴシック" w:hint="eastAsia"/>
          <w:kern w:val="0"/>
          <w:szCs w:val="21"/>
        </w:rPr>
        <w:t>以上の場合）など常時開館してない施設、または受付のない施設においても、視覚障がい者誘導用ブロック等の敷設を行う必要があるのですか。</w:t>
      </w:r>
    </w:p>
    <w:p w14:paraId="5EEDDDB0" w14:textId="77777777" w:rsidR="00F72238" w:rsidRPr="00F72238" w:rsidRDefault="00F72238" w:rsidP="00F72238">
      <w:pPr>
        <w:ind w:leftChars="100" w:left="630" w:hangingChars="199" w:hanging="420"/>
        <w:rPr>
          <w:rFonts w:ascii="ＭＳ 明朝" w:eastAsia="ＭＳ 明朝" w:hAnsi="ＭＳ 明朝"/>
        </w:rPr>
      </w:pPr>
      <w:r w:rsidRPr="00F72238">
        <w:rPr>
          <w:rFonts w:ascii="ＭＳ 明朝" w:eastAsia="ＭＳ 明朝" w:hAnsi="ＭＳ 明朝" w:hint="eastAsia"/>
          <w:b/>
        </w:rPr>
        <w:t>Q10</w:t>
      </w:r>
      <w:r w:rsidRPr="00F72238">
        <w:rPr>
          <w:rFonts w:ascii="ＭＳ 明朝" w:eastAsia="ＭＳ 明朝" w:hAnsi="ＭＳ 明朝" w:hint="eastAsia"/>
        </w:rPr>
        <w:t>廊下や階段等に点状ブロック等を敷設する際、「周囲の床面との色の明度、色相、又は彩度</w:t>
      </w:r>
      <w:r w:rsidRPr="00F72238">
        <w:rPr>
          <w:rFonts w:ascii="ＭＳ 明朝" w:eastAsia="ＭＳ 明朝" w:hAnsi="ＭＳ 明朝" w:hint="eastAsia"/>
        </w:rPr>
        <w:lastRenderedPageBreak/>
        <w:t>の差が大きいことにより容易に識別できるもの」について、明確な基準はあるのですか。</w:t>
      </w:r>
    </w:p>
    <w:p w14:paraId="665E8C11" w14:textId="77777777" w:rsidR="00F72238" w:rsidRPr="00F72238" w:rsidRDefault="00F72238" w:rsidP="00F72238">
      <w:pPr>
        <w:ind w:leftChars="100" w:left="630" w:hangingChars="199" w:hanging="42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b/>
          <w:kern w:val="0"/>
          <w:szCs w:val="21"/>
          <w:lang w:val="ja-JP"/>
        </w:rPr>
        <w:t>Q11</w:t>
      </w:r>
      <w:r w:rsidRPr="00F72238">
        <w:rPr>
          <w:rFonts w:ascii="ＭＳ 明朝" w:eastAsia="ＭＳ 明朝" w:hAnsi="ＭＳ 明朝" w:cs="ＭＳ Ｐゴシック" w:hint="eastAsia"/>
          <w:kern w:val="0"/>
          <w:szCs w:val="21"/>
          <w:lang w:val="ja-JP"/>
        </w:rPr>
        <w:t xml:space="preserve">　建築物の2階部分に来客者用の駐車場のみがある場合、2階へいたる階段やエレベーターに視覚障がい者への対応設備の設置が必要ですか。</w:t>
      </w:r>
    </w:p>
    <w:p w14:paraId="54304DED" w14:textId="77777777" w:rsidR="00F72238" w:rsidRPr="00F72238" w:rsidRDefault="00F72238" w:rsidP="00F72238">
      <w:pPr>
        <w:ind w:leftChars="100" w:left="630" w:hangingChars="199" w:hanging="42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b/>
          <w:kern w:val="0"/>
          <w:szCs w:val="21"/>
        </w:rPr>
        <w:t>Q12</w:t>
      </w:r>
      <w:r w:rsidRPr="00F72238">
        <w:rPr>
          <w:rFonts w:ascii="ＭＳ 明朝" w:eastAsia="ＭＳ 明朝" w:hAnsi="ＭＳ 明朝" w:cs="ＭＳ Ｐゴシック" w:hint="eastAsia"/>
          <w:kern w:val="0"/>
          <w:szCs w:val="21"/>
        </w:rPr>
        <w:t xml:space="preserve">　ホテル・旅館などの施設で、視覚障がい者等の利用に際し、人的な対応により配慮される場合、視覚障がい者誘導用ブロック等の敷設は不要となるのですか。</w:t>
      </w:r>
    </w:p>
    <w:p w14:paraId="5C2A7090"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Q13</w:t>
      </w:r>
      <w:r w:rsidRPr="00F72238">
        <w:rPr>
          <w:rFonts w:ascii="ＭＳ 明朝" w:eastAsia="ＭＳ 明朝" w:hAnsi="ＭＳ 明朝" w:cs="ＭＳ Ｐゴシック" w:hint="eastAsia"/>
          <w:kern w:val="0"/>
          <w:szCs w:val="21"/>
        </w:rPr>
        <w:t xml:space="preserve">　政令第20条第1項に規定する案内板、第2項に規定する視覚障がい者への案内設備に加え、任意で案内所を設ける場合には、視覚障がい者誘導用ブロック等をどこまで敷設すればよいのですか。</w:t>
      </w:r>
    </w:p>
    <w:p w14:paraId="632D1AA1"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Q14</w:t>
      </w:r>
      <w:r w:rsidRPr="00F72238">
        <w:rPr>
          <w:rFonts w:ascii="ＭＳ 明朝" w:eastAsia="ＭＳ 明朝" w:hAnsi="ＭＳ 明朝" w:cs="ＭＳ Ｐゴシック" w:hint="eastAsia"/>
          <w:kern w:val="0"/>
          <w:szCs w:val="21"/>
        </w:rPr>
        <w:t xml:space="preserve">　老人ホームは、視覚障害者移動等円滑化経路の規定が適用されない用途ですが、老人デイサービスセンターも同様に考えてよいのですか。</w:t>
      </w:r>
    </w:p>
    <w:p w14:paraId="546375EB" w14:textId="77777777" w:rsidR="00F72238" w:rsidRPr="00F72238" w:rsidRDefault="00F72238" w:rsidP="00F72238">
      <w:pPr>
        <w:ind w:left="420" w:hangingChars="199" w:hanging="420"/>
        <w:rPr>
          <w:rFonts w:ascii="ＭＳ 明朝" w:eastAsia="ＭＳ 明朝" w:hAnsi="ＭＳ 明朝"/>
          <w:b/>
          <w:szCs w:val="21"/>
        </w:rPr>
      </w:pPr>
      <w:r w:rsidRPr="00F72238">
        <w:rPr>
          <w:rFonts w:ascii="ＭＳ 明朝" w:eastAsia="ＭＳ 明朝" w:hAnsi="ＭＳ 明朝" w:cs="ＭＳ Ｐゴシック" w:hint="eastAsia"/>
          <w:b/>
          <w:kern w:val="0"/>
          <w:szCs w:val="21"/>
        </w:rPr>
        <w:t>＜</w:t>
      </w:r>
      <w:hyperlink w:anchor="_＜その他＞" w:history="1">
        <w:r w:rsidRPr="00F72238">
          <w:rPr>
            <w:rStyle w:val="aa"/>
            <w:rFonts w:ascii="ＭＳ 明朝" w:eastAsia="ＭＳ 明朝" w:hAnsi="ＭＳ 明朝" w:cs="ＭＳ Ｐゴシック" w:hint="eastAsia"/>
            <w:b/>
            <w:kern w:val="0"/>
            <w:szCs w:val="21"/>
          </w:rPr>
          <w:t>その他</w:t>
        </w:r>
      </w:hyperlink>
      <w:r w:rsidRPr="00F72238">
        <w:rPr>
          <w:rFonts w:ascii="ＭＳ 明朝" w:eastAsia="ＭＳ 明朝" w:hAnsi="ＭＳ 明朝" w:cs="ＭＳ Ｐゴシック" w:hint="eastAsia"/>
          <w:b/>
          <w:kern w:val="0"/>
          <w:szCs w:val="21"/>
        </w:rPr>
        <w:t>＞</w:t>
      </w:r>
      <w:r w:rsidRPr="00F72238">
        <w:rPr>
          <w:rFonts w:ascii="ＭＳ 明朝" w:eastAsia="ＭＳ 明朝" w:hAnsi="ＭＳ 明朝" w:hint="eastAsia"/>
          <w:b/>
          <w:szCs w:val="21"/>
        </w:rPr>
        <w:t>・・・・・・・・・・・・・・・・・・・・・・・・・・・・・・・・・・・・・</w:t>
      </w:r>
      <w:r w:rsidR="00263E0E">
        <w:rPr>
          <w:rFonts w:ascii="ＭＳ 明朝" w:eastAsia="ＭＳ 明朝" w:hAnsi="ＭＳ 明朝" w:hint="eastAsia"/>
          <w:b/>
          <w:szCs w:val="21"/>
        </w:rPr>
        <w:t>38</w:t>
      </w:r>
    </w:p>
    <w:p w14:paraId="06AF93A3"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hint="eastAsia"/>
          <w:b/>
        </w:rPr>
        <w:t>Q1</w:t>
      </w:r>
      <w:r w:rsidRPr="00F72238">
        <w:rPr>
          <w:rFonts w:ascii="ＭＳ 明朝" w:eastAsia="ＭＳ 明朝" w:hAnsi="ＭＳ 明朝" w:hint="eastAsia"/>
        </w:rPr>
        <w:t xml:space="preserve">　増築等の場合には、政令第22条及び条例第</w:t>
      </w:r>
      <w:r w:rsidR="007300BD">
        <w:rPr>
          <w:rFonts w:ascii="ＭＳ 明朝" w:eastAsia="ＭＳ 明朝" w:hAnsi="ＭＳ 明朝" w:hint="eastAsia"/>
        </w:rPr>
        <w:t>28</w:t>
      </w:r>
      <w:r w:rsidRPr="00F72238">
        <w:rPr>
          <w:rFonts w:ascii="ＭＳ 明朝" w:eastAsia="ＭＳ 明朝" w:hAnsi="ＭＳ 明朝" w:hint="eastAsia"/>
        </w:rPr>
        <w:t>条に基づき、1以上の便所、駐車場の整備が必要となるが、これらは増築部分に設けなければならないのですか。</w:t>
      </w:r>
    </w:p>
    <w:p w14:paraId="18BF90D6" w14:textId="77777777" w:rsidR="00F72238" w:rsidRPr="00F72238" w:rsidRDefault="00F72238" w:rsidP="00F72238">
      <w:pPr>
        <w:ind w:leftChars="100" w:left="630" w:hangingChars="199" w:hanging="420"/>
        <w:rPr>
          <w:rFonts w:ascii="ＭＳ 明朝" w:eastAsia="ＭＳ 明朝" w:hAnsi="ＭＳ 明朝" w:cs="ＭＳ Ｐゴシック"/>
          <w:b/>
          <w:kern w:val="0"/>
          <w:szCs w:val="21"/>
        </w:rPr>
      </w:pPr>
      <w:r w:rsidRPr="00F72238">
        <w:rPr>
          <w:rFonts w:ascii="ＭＳ 明朝" w:eastAsia="ＭＳ 明朝" w:hAnsi="ＭＳ 明朝" w:hint="eastAsia"/>
          <w:b/>
        </w:rPr>
        <w:t xml:space="preserve">Q2　　</w:t>
      </w:r>
      <w:r w:rsidRPr="00F72238">
        <w:rPr>
          <w:rFonts w:ascii="ＭＳ 明朝" w:eastAsia="ＭＳ 明朝" w:hAnsi="ＭＳ 明朝" w:hint="eastAsia"/>
        </w:rPr>
        <w:t>特別特定建築物に条例で追加する特定建築物には、「不特定かつ多数の者が利用し、又は主として高齢者、障害者等が利用する」ものは含まれますか。</w:t>
      </w:r>
    </w:p>
    <w:p w14:paraId="08241333"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Q3</w:t>
      </w:r>
      <w:r w:rsidRPr="00F72238">
        <w:rPr>
          <w:rFonts w:ascii="ＭＳ 明朝" w:eastAsia="ＭＳ 明朝" w:hAnsi="ＭＳ 明朝" w:cs="ＭＳ Ｐゴシック" w:hint="eastAsia"/>
          <w:kern w:val="0"/>
          <w:szCs w:val="21"/>
        </w:rPr>
        <w:t xml:space="preserve">　条例で追加する特定建築物の中で不特定かつ多数の者が利用し、又は主として高齢者、障害者等が利用する建築物ではない場合、利用居室（不特定かつ多数の者が利用し、又は主として高齢者、障害者等が利用する居室）が発生しないのでは。</w:t>
      </w:r>
    </w:p>
    <w:p w14:paraId="6B013A81"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Q4</w:t>
      </w:r>
      <w:r w:rsidRPr="00F72238">
        <w:rPr>
          <w:rFonts w:ascii="ＭＳ 明朝" w:eastAsia="ＭＳ 明朝" w:hAnsi="ＭＳ 明朝" w:cs="ＭＳ Ｐゴシック" w:hint="eastAsia"/>
          <w:kern w:val="0"/>
          <w:szCs w:val="21"/>
        </w:rPr>
        <w:t xml:space="preserve">　手すりの高さに関する規定はないのですか。</w:t>
      </w:r>
    </w:p>
    <w:p w14:paraId="292E62CC"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Q5</w:t>
      </w:r>
      <w:r w:rsidRPr="00F72238">
        <w:rPr>
          <w:rFonts w:ascii="ＭＳ 明朝" w:eastAsia="ＭＳ 明朝" w:hAnsi="ＭＳ 明朝" w:cs="ＭＳ Ｐゴシック" w:hint="eastAsia"/>
          <w:kern w:val="0"/>
          <w:szCs w:val="21"/>
        </w:rPr>
        <w:t xml:space="preserve">　床面の仕上げとして、「表面を粗面とし、又は滑りにくい材料で仕上げること」とあるが、確認申請時にどのように表現するのですか。</w:t>
      </w:r>
    </w:p>
    <w:p w14:paraId="7390F05E"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Q6</w:t>
      </w:r>
      <w:r w:rsidRPr="00F72238">
        <w:rPr>
          <w:rFonts w:ascii="ＭＳ 明朝" w:eastAsia="ＭＳ 明朝" w:hAnsi="ＭＳ 明朝" w:cs="ＭＳ Ｐゴシック" w:hint="eastAsia"/>
          <w:kern w:val="0"/>
          <w:szCs w:val="21"/>
        </w:rPr>
        <w:t xml:space="preserve">　</w:t>
      </w:r>
      <w:r w:rsidRPr="00F72238">
        <w:rPr>
          <w:rFonts w:ascii="ＭＳ 明朝" w:eastAsia="ＭＳ 明朝" w:hAnsi="ＭＳ 明朝" w:cs="ＭＳ Ｐゴシック" w:hint="eastAsia"/>
          <w:kern w:val="0"/>
          <w:szCs w:val="21"/>
          <w:lang w:val="ja-JP"/>
        </w:rPr>
        <w:t>バリアフリー法及び条例による基準への適合に関し、建築確認申請において添付しなければならない図書はあるのですか。</w:t>
      </w:r>
    </w:p>
    <w:p w14:paraId="1A623233" w14:textId="77777777" w:rsidR="00F72238" w:rsidRPr="00F72238" w:rsidRDefault="00F72238" w:rsidP="00F72238">
      <w:pPr>
        <w:ind w:leftChars="100" w:left="630" w:hangingChars="199" w:hanging="42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b/>
          <w:kern w:val="0"/>
          <w:szCs w:val="21"/>
        </w:rPr>
        <w:t>Q7</w:t>
      </w:r>
      <w:r w:rsidRPr="00F72238">
        <w:rPr>
          <w:rFonts w:ascii="ＭＳ 明朝" w:eastAsia="ＭＳ 明朝" w:hAnsi="ＭＳ 明朝" w:cs="ＭＳ Ｐゴシック" w:hint="eastAsia"/>
          <w:kern w:val="0"/>
          <w:szCs w:val="21"/>
        </w:rPr>
        <w:t xml:space="preserve">　</w:t>
      </w:r>
      <w:r w:rsidRPr="00F72238">
        <w:rPr>
          <w:rFonts w:ascii="ＭＳ 明朝" w:eastAsia="ＭＳ 明朝" w:hAnsi="ＭＳ 明朝" w:cs="ＭＳ Ｐゴシック" w:hint="eastAsia"/>
          <w:kern w:val="0"/>
          <w:szCs w:val="21"/>
          <w:lang w:val="ja-JP"/>
        </w:rPr>
        <w:t>エレベーターの</w:t>
      </w:r>
      <w:r w:rsidR="00E67A3E">
        <w:rPr>
          <w:rFonts w:ascii="ＭＳ 明朝" w:eastAsia="ＭＳ 明朝" w:hAnsi="ＭＳ 明朝" w:cs="ＭＳ Ｐゴシック" w:hint="eastAsia"/>
          <w:kern w:val="0"/>
          <w:szCs w:val="21"/>
          <w:lang w:val="ja-JP"/>
        </w:rPr>
        <w:t>籠</w:t>
      </w:r>
      <w:r w:rsidRPr="00F72238">
        <w:rPr>
          <w:rFonts w:ascii="ＭＳ 明朝" w:eastAsia="ＭＳ 明朝" w:hAnsi="ＭＳ 明朝" w:cs="ＭＳ Ｐゴシック" w:hint="eastAsia"/>
          <w:kern w:val="0"/>
          <w:szCs w:val="21"/>
          <w:lang w:val="ja-JP"/>
        </w:rPr>
        <w:t>の付け替え（機械の更新）については、昇降機の確認申請（建築基準法第</w:t>
      </w:r>
      <w:r w:rsidRPr="00F72238">
        <w:rPr>
          <w:rFonts w:ascii="ＭＳ 明朝" w:eastAsia="ＭＳ 明朝" w:hAnsi="ＭＳ 明朝" w:cs="ＭＳ Ｐゴシック"/>
          <w:kern w:val="0"/>
          <w:szCs w:val="21"/>
          <w:lang w:val="ja-JP"/>
        </w:rPr>
        <w:t>87</w:t>
      </w:r>
      <w:r w:rsidRPr="00F72238">
        <w:rPr>
          <w:rFonts w:ascii="ＭＳ 明朝" w:eastAsia="ＭＳ 明朝" w:hAnsi="ＭＳ 明朝" w:cs="ＭＳ Ｐゴシック" w:hint="eastAsia"/>
          <w:kern w:val="0"/>
          <w:szCs w:val="21"/>
          <w:lang w:val="ja-JP"/>
        </w:rPr>
        <w:t>条の２に基づく準用による）が必要となるが、バリアフリー法における「建築」に該当しますか。</w:t>
      </w:r>
    </w:p>
    <w:p w14:paraId="442C7F4E" w14:textId="77777777" w:rsidR="00F72238" w:rsidRPr="00F72238" w:rsidRDefault="00F72238" w:rsidP="00F72238">
      <w:pPr>
        <w:ind w:leftChars="100" w:left="630" w:hangingChars="199" w:hanging="42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b/>
          <w:kern w:val="0"/>
          <w:szCs w:val="21"/>
        </w:rPr>
        <w:t>Q8</w:t>
      </w:r>
      <w:r w:rsidRPr="00F72238">
        <w:rPr>
          <w:rFonts w:ascii="ＭＳ 明朝" w:eastAsia="ＭＳ 明朝" w:hAnsi="ＭＳ 明朝" w:cs="ＭＳ Ｐゴシック" w:hint="eastAsia"/>
          <w:kern w:val="0"/>
          <w:szCs w:val="21"/>
        </w:rPr>
        <w:t xml:space="preserve">　</w:t>
      </w:r>
      <w:r w:rsidRPr="00F72238">
        <w:rPr>
          <w:rFonts w:ascii="ＭＳ 明朝" w:eastAsia="ＭＳ 明朝" w:hAnsi="ＭＳ 明朝" w:cs="ＭＳ Ｐゴシック" w:hint="eastAsia"/>
          <w:kern w:val="0"/>
          <w:szCs w:val="21"/>
          <w:lang w:val="ja-JP"/>
        </w:rPr>
        <w:t>利用居室の内部に対しては、基準の適用を受けるのですか。</w:t>
      </w:r>
    </w:p>
    <w:p w14:paraId="7A1CB6B0" w14:textId="77777777" w:rsidR="00F72238" w:rsidRPr="00F72238" w:rsidRDefault="00F72238" w:rsidP="00F72238">
      <w:pPr>
        <w:ind w:leftChars="100" w:left="630" w:hangingChars="199" w:hanging="42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b/>
          <w:kern w:val="0"/>
          <w:szCs w:val="21"/>
        </w:rPr>
        <w:t>Q9</w:t>
      </w:r>
      <w:r w:rsidRPr="00F72238">
        <w:rPr>
          <w:rFonts w:ascii="ＭＳ 明朝" w:eastAsia="ＭＳ 明朝" w:hAnsi="ＭＳ 明朝" w:cs="ＭＳ Ｐゴシック" w:hint="eastAsia"/>
          <w:kern w:val="0"/>
          <w:szCs w:val="21"/>
        </w:rPr>
        <w:t xml:space="preserve">　</w:t>
      </w:r>
      <w:r w:rsidRPr="00F72238">
        <w:rPr>
          <w:rFonts w:ascii="ＭＳ 明朝" w:eastAsia="ＭＳ 明朝" w:hAnsi="ＭＳ 明朝" w:cs="ＭＳ Ｐゴシック" w:hint="eastAsia"/>
          <w:kern w:val="0"/>
          <w:szCs w:val="21"/>
          <w:lang w:val="ja-JP"/>
        </w:rPr>
        <w:t>公園内に公衆便所を建築する際、基準はどこまで適用されるのですか。便所内のみでよいのでしょうか、道等からの経路や案内設備等も含むのですか。</w:t>
      </w:r>
    </w:p>
    <w:p w14:paraId="3A997899" w14:textId="77777777" w:rsidR="00F72238" w:rsidRPr="00F72238" w:rsidRDefault="00F72238" w:rsidP="00F72238">
      <w:pPr>
        <w:ind w:leftChars="100" w:left="630" w:hangingChars="199" w:hanging="42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b/>
          <w:kern w:val="0"/>
          <w:szCs w:val="21"/>
        </w:rPr>
        <w:t>Q10</w:t>
      </w:r>
      <w:r w:rsidRPr="00F72238">
        <w:rPr>
          <w:rFonts w:ascii="ＭＳ 明朝" w:eastAsia="ＭＳ 明朝" w:hAnsi="ＭＳ 明朝" w:cs="ＭＳ Ｐゴシック" w:hint="eastAsia"/>
          <w:kern w:val="0"/>
          <w:szCs w:val="21"/>
        </w:rPr>
        <w:t xml:space="preserve">　</w:t>
      </w:r>
      <w:r w:rsidRPr="00F72238">
        <w:rPr>
          <w:rFonts w:ascii="ＭＳ 明朝" w:eastAsia="ＭＳ 明朝" w:hAnsi="ＭＳ 明朝" w:cs="ＭＳ Ｐゴシック" w:hint="eastAsia"/>
          <w:kern w:val="0"/>
          <w:szCs w:val="21"/>
          <w:lang w:val="ja-JP"/>
        </w:rPr>
        <w:t>増築等を行う際、増築等の部分の床面積の合計が</w:t>
      </w:r>
      <w:r w:rsidRPr="00F72238">
        <w:rPr>
          <w:rFonts w:ascii="ＭＳ 明朝" w:eastAsia="ＭＳ 明朝" w:hAnsi="ＭＳ 明朝" w:cs="ＭＳ Ｐゴシック"/>
          <w:kern w:val="0"/>
          <w:szCs w:val="21"/>
          <w:lang w:val="ja-JP"/>
        </w:rPr>
        <w:t>5,000</w:t>
      </w:r>
      <w:r w:rsidRPr="00F72238">
        <w:rPr>
          <w:rFonts w:ascii="ＭＳ 明朝" w:eastAsia="ＭＳ 明朝" w:hAnsi="ＭＳ 明朝" w:cs="ＭＳ Ｐゴシック" w:hint="eastAsia"/>
          <w:kern w:val="0"/>
          <w:szCs w:val="21"/>
          <w:lang w:val="ja-JP"/>
        </w:rPr>
        <w:t>m</w:t>
      </w:r>
      <w:r w:rsidRPr="00F72238">
        <w:rPr>
          <w:rFonts w:ascii="ＭＳ 明朝" w:eastAsia="ＭＳ 明朝" w:hAnsi="ＭＳ 明朝" w:cs="ＭＳ Ｐゴシック" w:hint="eastAsia"/>
          <w:kern w:val="0"/>
          <w:szCs w:val="21"/>
          <w:vertAlign w:val="superscript"/>
          <w:lang w:val="ja-JP"/>
        </w:rPr>
        <w:t>2</w:t>
      </w:r>
      <w:r w:rsidRPr="00F72238">
        <w:rPr>
          <w:rFonts w:ascii="ＭＳ 明朝" w:eastAsia="ＭＳ 明朝" w:hAnsi="ＭＳ 明朝" w:cs="ＭＳ Ｐゴシック" w:hint="eastAsia"/>
          <w:kern w:val="0"/>
          <w:szCs w:val="21"/>
          <w:lang w:val="ja-JP"/>
        </w:rPr>
        <w:t>を超えると、授乳場所の設置が必要となりますが、既存部分にある授乳場所を条例第</w:t>
      </w:r>
      <w:r w:rsidR="007300BD">
        <w:rPr>
          <w:rFonts w:ascii="ＭＳ 明朝" w:eastAsia="ＭＳ 明朝" w:hAnsi="ＭＳ 明朝" w:cs="ＭＳ Ｐゴシック" w:hint="eastAsia"/>
          <w:kern w:val="0"/>
          <w:szCs w:val="21"/>
          <w:lang w:val="ja-JP"/>
        </w:rPr>
        <w:t>24</w:t>
      </w:r>
      <w:r w:rsidRPr="00F72238">
        <w:rPr>
          <w:rFonts w:ascii="ＭＳ 明朝" w:eastAsia="ＭＳ 明朝" w:hAnsi="ＭＳ 明朝" w:cs="ＭＳ Ｐゴシック" w:hint="eastAsia"/>
          <w:kern w:val="0"/>
          <w:szCs w:val="21"/>
          <w:lang w:val="ja-JP"/>
        </w:rPr>
        <w:t>条第1項第1号の規定に基づくものとして位置づけてよいですか。また、その際、既存部分の授乳場所まで移動等円滑化経路を確保しなくてはならないのでしょうか。</w:t>
      </w:r>
    </w:p>
    <w:p w14:paraId="2CB44666" w14:textId="77777777" w:rsidR="00F72238" w:rsidRPr="00F72238" w:rsidRDefault="00F72238" w:rsidP="00F72238">
      <w:pPr>
        <w:ind w:left="420" w:hangingChars="199" w:hanging="420"/>
        <w:rPr>
          <w:rFonts w:ascii="ＭＳ 明朝" w:eastAsia="ＭＳ 明朝" w:hAnsi="ＭＳ 明朝"/>
          <w:b/>
          <w:szCs w:val="21"/>
        </w:rPr>
      </w:pPr>
      <w:r w:rsidRPr="00F72238">
        <w:rPr>
          <w:rFonts w:ascii="ＭＳ 明朝" w:eastAsia="ＭＳ 明朝" w:hAnsi="ＭＳ 明朝" w:cs="ＭＳ Ｐゴシック" w:hint="eastAsia"/>
          <w:b/>
          <w:kern w:val="0"/>
          <w:szCs w:val="21"/>
        </w:rPr>
        <w:t>＜</w:t>
      </w:r>
      <w:hyperlink w:anchor="_＜事前協議＞" w:history="1">
        <w:r w:rsidRPr="00F72238">
          <w:rPr>
            <w:rStyle w:val="aa"/>
            <w:rFonts w:ascii="ＭＳ 明朝" w:eastAsia="ＭＳ 明朝" w:hAnsi="ＭＳ 明朝" w:cs="ＭＳ Ｐゴシック" w:hint="eastAsia"/>
            <w:b/>
            <w:kern w:val="0"/>
            <w:szCs w:val="21"/>
          </w:rPr>
          <w:t>事前協議</w:t>
        </w:r>
      </w:hyperlink>
      <w:r w:rsidRPr="00F72238">
        <w:rPr>
          <w:rFonts w:ascii="ＭＳ 明朝" w:eastAsia="ＭＳ 明朝" w:hAnsi="ＭＳ 明朝" w:cs="ＭＳ Ｐゴシック" w:hint="eastAsia"/>
          <w:b/>
          <w:kern w:val="0"/>
          <w:szCs w:val="21"/>
        </w:rPr>
        <w:t>＞</w:t>
      </w:r>
      <w:r w:rsidRPr="00F72238">
        <w:rPr>
          <w:rFonts w:ascii="ＭＳ 明朝" w:eastAsia="ＭＳ 明朝" w:hAnsi="ＭＳ 明朝" w:hint="eastAsia"/>
          <w:b/>
          <w:szCs w:val="21"/>
        </w:rPr>
        <w:t>・・・・・・・・・・・・・・・・・・・・・・・・・・・・・・・・・・・・</w:t>
      </w:r>
      <w:r w:rsidR="00FC2699">
        <w:rPr>
          <w:rFonts w:ascii="ＭＳ 明朝" w:eastAsia="ＭＳ 明朝" w:hAnsi="ＭＳ 明朝" w:hint="eastAsia"/>
          <w:b/>
          <w:szCs w:val="21"/>
        </w:rPr>
        <w:t>4</w:t>
      </w:r>
      <w:r w:rsidR="00263E0E">
        <w:rPr>
          <w:rFonts w:ascii="ＭＳ 明朝" w:eastAsia="ＭＳ 明朝" w:hAnsi="ＭＳ 明朝" w:hint="eastAsia"/>
          <w:b/>
          <w:szCs w:val="21"/>
        </w:rPr>
        <w:t>1</w:t>
      </w:r>
    </w:p>
    <w:p w14:paraId="1AFD6F1B"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Q1</w:t>
      </w:r>
      <w:r w:rsidRPr="00F72238">
        <w:rPr>
          <w:rFonts w:ascii="ＭＳ 明朝" w:eastAsia="ＭＳ 明朝" w:hAnsi="ＭＳ 明朝" w:cs="ＭＳ Ｐゴシック" w:hint="eastAsia"/>
          <w:kern w:val="0"/>
          <w:szCs w:val="21"/>
        </w:rPr>
        <w:t xml:space="preserve">　建築基準法上、用途変更の手続きが必要でないコンビニエンスストアが入居する場合、事前協議は必要ですか。</w:t>
      </w:r>
    </w:p>
    <w:p w14:paraId="079C0D31"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Q2</w:t>
      </w:r>
      <w:r w:rsidRPr="00F72238">
        <w:rPr>
          <w:rFonts w:ascii="ＭＳ 明朝" w:eastAsia="ＭＳ 明朝" w:hAnsi="ＭＳ 明朝" w:cs="ＭＳ Ｐゴシック" w:hint="eastAsia"/>
          <w:kern w:val="0"/>
          <w:szCs w:val="21"/>
        </w:rPr>
        <w:t xml:space="preserve">　事前協議の対象となる建築物においてエレベーターのみの増築を行う場合は、事前協議が必要ですか。</w:t>
      </w:r>
    </w:p>
    <w:p w14:paraId="08B2D4FD"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Q3</w:t>
      </w:r>
      <w:r w:rsidRPr="00F72238">
        <w:rPr>
          <w:rFonts w:ascii="ＭＳ 明朝" w:eastAsia="ＭＳ 明朝" w:hAnsi="ＭＳ 明朝" w:cs="ＭＳ Ｐゴシック" w:hint="eastAsia"/>
          <w:kern w:val="0"/>
          <w:szCs w:val="21"/>
        </w:rPr>
        <w:t xml:space="preserve">　駅舎等の旅客施設、路外駐車場及び都市公園の事前協議は必要ですか。</w:t>
      </w:r>
    </w:p>
    <w:p w14:paraId="4FA1ACA0"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Q4</w:t>
      </w:r>
      <w:r w:rsidRPr="00F72238">
        <w:rPr>
          <w:rFonts w:ascii="ＭＳ 明朝" w:eastAsia="ＭＳ 明朝" w:hAnsi="ＭＳ 明朝" w:cs="ＭＳ Ｐゴシック" w:hint="eastAsia"/>
          <w:kern w:val="0"/>
          <w:szCs w:val="21"/>
        </w:rPr>
        <w:t xml:space="preserve">　建築物の事前協議に必要な提出書類は何ですか。</w:t>
      </w:r>
    </w:p>
    <w:p w14:paraId="0868513E"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Q5</w:t>
      </w:r>
      <w:r w:rsidRPr="00F72238">
        <w:rPr>
          <w:rFonts w:ascii="ＭＳ 明朝" w:eastAsia="ＭＳ 明朝" w:hAnsi="ＭＳ 明朝" w:cs="ＭＳ Ｐゴシック" w:hint="eastAsia"/>
          <w:kern w:val="0"/>
          <w:szCs w:val="21"/>
        </w:rPr>
        <w:t xml:space="preserve">　事前協議の申請を代理人が行う場合、委任状は必要ですか。</w:t>
      </w:r>
    </w:p>
    <w:p w14:paraId="25016635"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Q6</w:t>
      </w:r>
      <w:r w:rsidRPr="00F72238">
        <w:rPr>
          <w:rFonts w:ascii="ＭＳ 明朝" w:eastAsia="ＭＳ 明朝" w:hAnsi="ＭＳ 明朝" w:cs="ＭＳ Ｐゴシック" w:hint="eastAsia"/>
          <w:kern w:val="0"/>
          <w:szCs w:val="21"/>
        </w:rPr>
        <w:t xml:space="preserve">　事前協議の手続きが必要でない都市施設の場合、バリアフリーに関する配慮はどうすればよいのでしょうか。</w:t>
      </w:r>
    </w:p>
    <w:p w14:paraId="41BAB8F3"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Q7</w:t>
      </w:r>
      <w:r w:rsidRPr="00F72238">
        <w:rPr>
          <w:rFonts w:ascii="ＭＳ 明朝" w:eastAsia="ＭＳ 明朝" w:hAnsi="ＭＳ 明朝" w:cs="ＭＳ Ｐゴシック" w:hint="eastAsia"/>
          <w:kern w:val="0"/>
          <w:szCs w:val="21"/>
        </w:rPr>
        <w:t xml:space="preserve"> 床面積の合計が</w:t>
      </w:r>
      <w:r w:rsidRPr="00F72238">
        <w:rPr>
          <w:rFonts w:ascii="ＭＳ 明朝" w:eastAsia="ＭＳ 明朝" w:hAnsi="ＭＳ 明朝" w:cs="ＭＳ Ｐゴシック"/>
          <w:kern w:val="0"/>
          <w:szCs w:val="21"/>
        </w:rPr>
        <w:t>200m</w:t>
      </w:r>
      <w:r w:rsidRPr="00F72238">
        <w:rPr>
          <w:rFonts w:ascii="ＭＳ 明朝" w:eastAsia="ＭＳ 明朝" w:hAnsi="ＭＳ 明朝" w:cs="ＭＳ Ｐゴシック"/>
          <w:kern w:val="0"/>
          <w:szCs w:val="21"/>
          <w:vertAlign w:val="superscript"/>
        </w:rPr>
        <w:t>2</w:t>
      </w:r>
      <w:r w:rsidRPr="00F72238">
        <w:rPr>
          <w:rFonts w:ascii="ＭＳ 明朝" w:eastAsia="ＭＳ 明朝" w:hAnsi="ＭＳ 明朝" w:cs="ＭＳ Ｐゴシック" w:hint="eastAsia"/>
          <w:kern w:val="0"/>
          <w:szCs w:val="21"/>
        </w:rPr>
        <w:t>未満の集会室がある自治会館等「集会所」については、事前協議が必要ですか。</w:t>
      </w:r>
    </w:p>
    <w:p w14:paraId="335616DF"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Q8</w:t>
      </w:r>
      <w:r w:rsidRPr="00F72238">
        <w:rPr>
          <w:rFonts w:ascii="ＭＳ 明朝" w:eastAsia="ＭＳ 明朝" w:hAnsi="ＭＳ 明朝" w:cs="ＭＳ Ｐゴシック" w:hint="eastAsia"/>
          <w:kern w:val="0"/>
          <w:szCs w:val="21"/>
        </w:rPr>
        <w:t xml:space="preserve">　事務所、工場などについては、どの部分に対して規定を適用するべきですか。</w:t>
      </w:r>
    </w:p>
    <w:p w14:paraId="08B845A0"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Q9</w:t>
      </w:r>
      <w:r w:rsidRPr="00F72238">
        <w:rPr>
          <w:rFonts w:ascii="ＭＳ 明朝" w:eastAsia="ＭＳ 明朝" w:hAnsi="ＭＳ 明朝" w:cs="ＭＳ Ｐゴシック" w:hint="eastAsia"/>
          <w:kern w:val="0"/>
          <w:szCs w:val="21"/>
        </w:rPr>
        <w:t xml:space="preserve">　コンビニエンスストアに視覚障がい者誘導用ブロック等を設ける場合、敷設する範囲はどこまでですか。</w:t>
      </w:r>
    </w:p>
    <w:p w14:paraId="2053D216" w14:textId="77777777" w:rsidR="00F72238" w:rsidRPr="00F72238" w:rsidRDefault="00F72238" w:rsidP="00F72238">
      <w:pPr>
        <w:ind w:leftChars="100" w:left="630" w:hangingChars="199" w:hanging="420"/>
        <w:rPr>
          <w:rFonts w:ascii="ＭＳ 明朝" w:eastAsia="ＭＳ 明朝" w:hAnsi="ＭＳ 明朝" w:cs="ＭＳ Ｐゴシック"/>
          <w:kern w:val="0"/>
          <w:szCs w:val="21"/>
        </w:rPr>
      </w:pPr>
      <w:r w:rsidRPr="00F72238">
        <w:rPr>
          <w:rFonts w:ascii="ＭＳ 明朝" w:eastAsia="ＭＳ 明朝" w:hAnsi="ＭＳ 明朝" w:cs="ＭＳ Ｐゴシック" w:hint="eastAsia"/>
          <w:b/>
          <w:kern w:val="0"/>
          <w:szCs w:val="21"/>
        </w:rPr>
        <w:t>Q10</w:t>
      </w:r>
      <w:r w:rsidRPr="00F72238">
        <w:rPr>
          <w:rFonts w:ascii="ＭＳ 明朝" w:eastAsia="ＭＳ 明朝" w:hAnsi="ＭＳ 明朝" w:cs="ＭＳ Ｐゴシック" w:hint="eastAsia"/>
          <w:kern w:val="0"/>
          <w:szCs w:val="21"/>
        </w:rPr>
        <w:t xml:space="preserve">　都市施設設置工事完了届出書（以下「工事完了届出書」という。）は、いつ提出すればいいですか。</w:t>
      </w:r>
    </w:p>
    <w:p w14:paraId="4AAF49FE" w14:textId="77777777" w:rsidR="0054029E" w:rsidRDefault="00F72238" w:rsidP="00F72238">
      <w:pPr>
        <w:ind w:leftChars="100" w:left="630" w:hangingChars="199" w:hanging="420"/>
        <w:rPr>
          <w:rFonts w:ascii="ＭＳ 明朝" w:eastAsia="ＭＳ 明朝" w:hAnsi="ＭＳ 明朝"/>
          <w:szCs w:val="21"/>
        </w:rPr>
      </w:pPr>
      <w:r w:rsidRPr="00F72238">
        <w:rPr>
          <w:rFonts w:ascii="ＭＳ 明朝" w:eastAsia="ＭＳ 明朝" w:hAnsi="ＭＳ 明朝" w:hint="eastAsia"/>
          <w:b/>
          <w:szCs w:val="21"/>
        </w:rPr>
        <w:t>Q11</w:t>
      </w:r>
      <w:r w:rsidRPr="00F72238">
        <w:rPr>
          <w:rFonts w:ascii="ＭＳ 明朝" w:eastAsia="ＭＳ 明朝" w:hAnsi="ＭＳ 明朝" w:hint="eastAsia"/>
          <w:szCs w:val="21"/>
        </w:rPr>
        <w:t xml:space="preserve">　</w:t>
      </w:r>
      <w:r w:rsidR="0054029E" w:rsidRPr="0054029E">
        <w:rPr>
          <w:rFonts w:ascii="ＭＳ 明朝" w:eastAsia="ＭＳ 明朝" w:hAnsi="ＭＳ 明朝" w:hint="eastAsia"/>
          <w:szCs w:val="21"/>
        </w:rPr>
        <w:t>異なる用途の複合建築物である建築物において、適合義務の対象となる建築物の部分と事</w:t>
      </w:r>
      <w:r w:rsidR="0054029E" w:rsidRPr="0054029E">
        <w:rPr>
          <w:rFonts w:ascii="ＭＳ 明朝" w:eastAsia="ＭＳ 明朝" w:hAnsi="ＭＳ 明朝" w:hint="eastAsia"/>
          <w:szCs w:val="21"/>
        </w:rPr>
        <w:lastRenderedPageBreak/>
        <w:t>前協議の対象となる建築物の部分がある場合、建築確認申請の審査とは別に事前協議を行う必要がありますか。（再掲）</w:t>
      </w:r>
    </w:p>
    <w:p w14:paraId="41B6715C" w14:textId="77777777" w:rsidR="00F72238" w:rsidRPr="00F72238" w:rsidRDefault="00F72238" w:rsidP="00F72238">
      <w:pPr>
        <w:ind w:leftChars="100" w:left="630" w:hangingChars="199" w:hanging="420"/>
        <w:rPr>
          <w:rFonts w:ascii="ＭＳ 明朝" w:eastAsia="ＭＳ 明朝" w:hAnsi="ＭＳ 明朝"/>
          <w:szCs w:val="21"/>
        </w:rPr>
      </w:pPr>
      <w:r w:rsidRPr="00F72238">
        <w:rPr>
          <w:rFonts w:ascii="ＭＳ 明朝" w:eastAsia="ＭＳ 明朝" w:hAnsi="ＭＳ 明朝" w:hint="eastAsia"/>
          <w:b/>
          <w:szCs w:val="21"/>
        </w:rPr>
        <w:t>Q12</w:t>
      </w:r>
      <w:r w:rsidRPr="00F72238">
        <w:rPr>
          <w:rFonts w:ascii="ＭＳ 明朝" w:eastAsia="ＭＳ 明朝" w:hAnsi="ＭＳ 明朝" w:hint="eastAsia"/>
          <w:szCs w:val="21"/>
        </w:rPr>
        <w:t xml:space="preserve">　事前協議後に計画が変更となった場合、どのような手続きが必要ですか。</w:t>
      </w:r>
      <w:bookmarkStart w:id="1" w:name="_＜福祉のまちづくり条例全般＞"/>
      <w:bookmarkEnd w:id="1"/>
    </w:p>
    <w:p w14:paraId="0F27B955" w14:textId="77777777" w:rsidR="000B4ADF" w:rsidRDefault="000B4ADF" w:rsidP="00F72238">
      <w:pPr>
        <w:pStyle w:val="1"/>
        <w:rPr>
          <w:rFonts w:ascii="ＭＳ 明朝" w:eastAsia="ＭＳ 明朝" w:hAnsi="ＭＳ 明朝"/>
          <w:b/>
        </w:rPr>
      </w:pPr>
    </w:p>
    <w:p w14:paraId="01FD9C5E" w14:textId="77777777" w:rsidR="000B4ADF" w:rsidRDefault="000B4ADF" w:rsidP="000B4ADF"/>
    <w:p w14:paraId="7964753F" w14:textId="77777777" w:rsidR="000B4ADF" w:rsidRDefault="000B4ADF" w:rsidP="000B4ADF"/>
    <w:p w14:paraId="1DF2ED73" w14:textId="77777777" w:rsidR="000B4ADF" w:rsidRDefault="000B4ADF" w:rsidP="000B4ADF"/>
    <w:p w14:paraId="0B8C0D0D" w14:textId="77777777" w:rsidR="000B4ADF" w:rsidRDefault="000B4ADF" w:rsidP="000B4ADF"/>
    <w:p w14:paraId="16DD6F03" w14:textId="77777777" w:rsidR="000B4ADF" w:rsidRDefault="000B4ADF" w:rsidP="000B4ADF"/>
    <w:p w14:paraId="47F87DE9" w14:textId="77777777" w:rsidR="000B4ADF" w:rsidRDefault="000B4ADF" w:rsidP="000B4ADF"/>
    <w:p w14:paraId="230339D9" w14:textId="77777777" w:rsidR="000B4ADF" w:rsidRDefault="000B4ADF" w:rsidP="000B4ADF"/>
    <w:p w14:paraId="4DCF0A61" w14:textId="77777777" w:rsidR="000B4ADF" w:rsidRDefault="000B4ADF" w:rsidP="000B4ADF"/>
    <w:p w14:paraId="1ACE0F32" w14:textId="77777777" w:rsidR="000B4ADF" w:rsidRDefault="000B4ADF" w:rsidP="000B4ADF"/>
    <w:p w14:paraId="6E29B07A" w14:textId="77777777" w:rsidR="000B4ADF" w:rsidRDefault="000B4ADF" w:rsidP="000B4ADF"/>
    <w:p w14:paraId="506424D1" w14:textId="77777777" w:rsidR="000B4ADF" w:rsidRDefault="000B4ADF" w:rsidP="000B4ADF"/>
    <w:p w14:paraId="2CE5405E" w14:textId="77777777" w:rsidR="000B4ADF" w:rsidRDefault="000B4ADF" w:rsidP="000B4ADF"/>
    <w:p w14:paraId="71E312D6" w14:textId="77777777" w:rsidR="000B4ADF" w:rsidRDefault="000B4ADF" w:rsidP="000B4ADF"/>
    <w:p w14:paraId="2F56A0E4" w14:textId="77777777" w:rsidR="000B4ADF" w:rsidRDefault="000B4ADF" w:rsidP="000B4ADF"/>
    <w:p w14:paraId="29671C21" w14:textId="77777777" w:rsidR="000B4ADF" w:rsidRDefault="000B4ADF" w:rsidP="000B4ADF"/>
    <w:p w14:paraId="73AED489" w14:textId="77777777" w:rsidR="000B4ADF" w:rsidRDefault="000B4ADF" w:rsidP="000B4ADF"/>
    <w:p w14:paraId="151C6E9A" w14:textId="77777777" w:rsidR="000B4ADF" w:rsidRDefault="000B4ADF" w:rsidP="000B4ADF"/>
    <w:p w14:paraId="7ECBD3E5" w14:textId="77777777" w:rsidR="000B4ADF" w:rsidRDefault="000B4ADF" w:rsidP="000B4ADF"/>
    <w:p w14:paraId="6C8D031B" w14:textId="77777777" w:rsidR="000B4ADF" w:rsidRDefault="000B4ADF" w:rsidP="000B4ADF"/>
    <w:p w14:paraId="78BD1A04" w14:textId="77777777" w:rsidR="000B4ADF" w:rsidRDefault="000B4ADF" w:rsidP="000B4ADF"/>
    <w:p w14:paraId="099C0B5C" w14:textId="77777777" w:rsidR="000B4ADF" w:rsidRDefault="000B4ADF" w:rsidP="000B4ADF"/>
    <w:p w14:paraId="426C7E4C" w14:textId="77777777" w:rsidR="000B4ADF" w:rsidRDefault="000B4ADF" w:rsidP="000B4ADF"/>
    <w:p w14:paraId="5735F416" w14:textId="77777777" w:rsidR="000B4ADF" w:rsidRDefault="000B4ADF" w:rsidP="000B4ADF"/>
    <w:p w14:paraId="4BE1DEF6" w14:textId="77777777" w:rsidR="000B4ADF" w:rsidRDefault="000B4ADF" w:rsidP="000B4ADF"/>
    <w:p w14:paraId="33335D95" w14:textId="77777777" w:rsidR="000B4ADF" w:rsidRDefault="000B4ADF" w:rsidP="000B4ADF"/>
    <w:p w14:paraId="5499EB47" w14:textId="77777777" w:rsidR="000B4ADF" w:rsidRDefault="000B4ADF" w:rsidP="000B4ADF"/>
    <w:p w14:paraId="2FE3EDF1" w14:textId="77777777" w:rsidR="000B4ADF" w:rsidRDefault="000B4ADF" w:rsidP="000B4ADF"/>
    <w:p w14:paraId="562C06A6" w14:textId="77777777" w:rsidR="000B4ADF" w:rsidRDefault="000B4ADF" w:rsidP="000B4ADF"/>
    <w:p w14:paraId="7207EECF" w14:textId="77777777" w:rsidR="000B4ADF" w:rsidRDefault="000B4ADF" w:rsidP="000B4ADF"/>
    <w:p w14:paraId="3561799B" w14:textId="77777777" w:rsidR="000B4ADF" w:rsidRDefault="000B4ADF" w:rsidP="000B4ADF"/>
    <w:p w14:paraId="7782F344" w14:textId="77777777" w:rsidR="000B4ADF" w:rsidRDefault="000B4ADF" w:rsidP="000B4ADF"/>
    <w:p w14:paraId="75BB6E3D" w14:textId="77777777" w:rsidR="000B4ADF" w:rsidRDefault="000B4ADF" w:rsidP="000B4ADF"/>
    <w:p w14:paraId="328101CA" w14:textId="77777777" w:rsidR="000B4ADF" w:rsidRDefault="000B4ADF" w:rsidP="000B4ADF"/>
    <w:p w14:paraId="1A2E5DF4" w14:textId="77777777" w:rsidR="000B4ADF" w:rsidRDefault="000B4ADF" w:rsidP="000B4ADF"/>
    <w:p w14:paraId="7FD71C9F" w14:textId="77777777" w:rsidR="000B4ADF" w:rsidRPr="000B4ADF" w:rsidRDefault="000B4ADF" w:rsidP="000B4ADF"/>
    <w:p w14:paraId="7A720ECC" w14:textId="77777777" w:rsidR="00F72238" w:rsidRPr="00F72238" w:rsidRDefault="00F72238" w:rsidP="00F72238">
      <w:pPr>
        <w:pStyle w:val="1"/>
        <w:rPr>
          <w:rFonts w:ascii="ＭＳ 明朝" w:eastAsia="ＭＳ 明朝" w:hAnsi="ＭＳ 明朝"/>
          <w:b/>
          <w:szCs w:val="21"/>
        </w:rPr>
      </w:pPr>
      <w:r w:rsidRPr="00F72238">
        <w:rPr>
          <w:rFonts w:ascii="ＭＳ 明朝" w:eastAsia="ＭＳ 明朝" w:hAnsi="ＭＳ 明朝" w:hint="eastAsia"/>
          <w:b/>
        </w:rPr>
        <w:lastRenderedPageBreak/>
        <w:t>＜福祉のまちづくり条例全般＞</w:t>
      </w:r>
    </w:p>
    <w:p w14:paraId="04AE9EE0"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84192" behindDoc="0" locked="0" layoutInCell="1" allowOverlap="1" wp14:anchorId="3FAFF0FB" wp14:editId="5BBCAAD8">
                <wp:simplePos x="0" y="0"/>
                <wp:positionH relativeFrom="column">
                  <wp:posOffset>128270</wp:posOffset>
                </wp:positionH>
                <wp:positionV relativeFrom="paragraph">
                  <wp:posOffset>113030</wp:posOffset>
                </wp:positionV>
                <wp:extent cx="5580000" cy="344384"/>
                <wp:effectExtent l="0" t="0" r="20955" b="17780"/>
                <wp:wrapNone/>
                <wp:docPr id="3020" name="正方形/長方形 3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4438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BC1A2" id="正方形/長方形 3020" o:spid="_x0000_s1026" style="position:absolute;left:0;text-align:left;margin-left:10.1pt;margin-top:8.9pt;width:439.35pt;height:27.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" filled="f" strokeweight="1.5pt">
                <v:fill opacity="17733f"/>
                <v:textbox inset="5.85pt,.7pt,5.85pt,.7pt"/>
              </v:rect>
            </w:pict>
          </mc:Fallback>
        </mc:AlternateContent>
      </w:r>
    </w:p>
    <w:p w14:paraId="3A11A71B"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Q1 </w:t>
      </w:r>
      <w:r w:rsidRPr="00F72238">
        <w:rPr>
          <w:rFonts w:ascii="ＭＳ 明朝" w:eastAsia="ＭＳ 明朝" w:hAnsi="ＭＳ 明朝" w:hint="eastAsia"/>
        </w:rPr>
        <w:t>基準適合義務対象と事前協議対象の違いはなんですか。</w:t>
      </w:r>
    </w:p>
    <w:p w14:paraId="52448555" w14:textId="77777777" w:rsidR="00F72238" w:rsidRPr="00F72238" w:rsidRDefault="00F72238" w:rsidP="00F72238">
      <w:pPr>
        <w:ind w:leftChars="500" w:left="1050" w:rightChars="189" w:right="397" w:firstLineChars="100" w:firstLine="210"/>
        <w:rPr>
          <w:rFonts w:ascii="ＭＳ 明朝" w:eastAsia="ＭＳ 明朝" w:hAnsi="ＭＳ 明朝"/>
        </w:rPr>
      </w:pPr>
    </w:p>
    <w:p w14:paraId="29BBF582"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政令第9条及び条例第12条で規定する規模の特別特定建築物については、バリアフリー法第14条第1項に基づき基準への適合義務が発生します。このとき建築確認申請時に基準への適合を審査します。</w:t>
      </w:r>
    </w:p>
    <w:p w14:paraId="2AC637B9"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一方、条例第</w:t>
      </w:r>
      <w:r w:rsidR="007300BD">
        <w:rPr>
          <w:rFonts w:ascii="ＭＳ 明朝" w:eastAsia="ＭＳ 明朝" w:hAnsi="ＭＳ 明朝" w:hint="eastAsia"/>
        </w:rPr>
        <w:t>40</w:t>
      </w:r>
      <w:r w:rsidRPr="00F72238">
        <w:rPr>
          <w:rFonts w:ascii="ＭＳ 明朝" w:eastAsia="ＭＳ 明朝" w:hAnsi="ＭＳ 明朝" w:hint="eastAsia"/>
        </w:rPr>
        <w:t>条に規定する用途・規模の建築物については、各市町村と事前協議をしていただくことが必要です。また、バリアフリー法第16条により、できるかぎりのバリアフリー化に努めていただく責務があります。</w:t>
      </w:r>
    </w:p>
    <w:p w14:paraId="1154703A" w14:textId="77777777" w:rsidR="00F72238" w:rsidRPr="00F72238" w:rsidRDefault="00F72238" w:rsidP="00F72238">
      <w:pPr>
        <w:rPr>
          <w:rFonts w:ascii="ＭＳ 明朝" w:eastAsia="ＭＳ 明朝" w:hAnsi="ＭＳ 明朝"/>
        </w:rPr>
      </w:pPr>
    </w:p>
    <w:p w14:paraId="6F622780"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88288" behindDoc="0" locked="0" layoutInCell="1" allowOverlap="1" wp14:anchorId="6FF2FC41" wp14:editId="57C43702">
                <wp:simplePos x="0" y="0"/>
                <wp:positionH relativeFrom="column">
                  <wp:posOffset>132715</wp:posOffset>
                </wp:positionH>
                <wp:positionV relativeFrom="paragraph">
                  <wp:posOffset>140335</wp:posOffset>
                </wp:positionV>
                <wp:extent cx="5580000" cy="653143"/>
                <wp:effectExtent l="0" t="0" r="20955" b="13970"/>
                <wp:wrapNone/>
                <wp:docPr id="3019" name="正方形/長方形 3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65314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C83EE" id="正方形/長方形 3019" o:spid="_x0000_s1026" style="position:absolute;left:0;text-align:left;margin-left:10.45pt;margin-top:11.05pt;width:439.35pt;height:51.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" filled="f" strokeweight="1.5pt">
                <v:fill opacity="17733f"/>
                <v:textbox inset="5.85pt,.7pt,5.85pt,.7pt"/>
              </v:rect>
            </w:pict>
          </mc:Fallback>
        </mc:AlternateContent>
      </w:r>
    </w:p>
    <w:p w14:paraId="23924FD0"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Q2 </w:t>
      </w:r>
      <w:r w:rsidR="0054029E" w:rsidRPr="0054029E">
        <w:rPr>
          <w:rFonts w:ascii="ＭＳ 明朝" w:eastAsia="ＭＳ 明朝" w:hAnsi="ＭＳ 明朝" w:hint="eastAsia"/>
        </w:rPr>
        <w:t>異なる用途の複合建築物である建築物において、基準適合義務の対象となる建築物の部分と事前協議の対象となる建築物の部分がある場合、建築確認申請の審査とは別に事前協議を行う必要がありますか。</w:t>
      </w:r>
    </w:p>
    <w:p w14:paraId="3F0CB135" w14:textId="77777777" w:rsidR="00F72238" w:rsidRPr="00F72238" w:rsidRDefault="00F72238" w:rsidP="00F72238">
      <w:pPr>
        <w:ind w:leftChars="500" w:left="1050" w:rightChars="189" w:right="397" w:firstLineChars="100" w:firstLine="210"/>
        <w:rPr>
          <w:rFonts w:ascii="ＭＳ 明朝" w:eastAsia="ＭＳ 明朝" w:hAnsi="ＭＳ 明朝"/>
        </w:rPr>
      </w:pPr>
    </w:p>
    <w:p w14:paraId="64F72581"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建築確認申請において移動等円滑化基準を審査するものであっても、事前協議の対象となる部分がある場合は、事前協議を行う必要があります。</w:t>
      </w:r>
    </w:p>
    <w:p w14:paraId="7866AB3D"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15C43A26"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83168" behindDoc="0" locked="0" layoutInCell="1" allowOverlap="1" wp14:anchorId="1D7F2910" wp14:editId="3256FC6B">
                <wp:simplePos x="0" y="0"/>
                <wp:positionH relativeFrom="column">
                  <wp:posOffset>132715</wp:posOffset>
                </wp:positionH>
                <wp:positionV relativeFrom="paragraph">
                  <wp:posOffset>113030</wp:posOffset>
                </wp:positionV>
                <wp:extent cx="5580000" cy="700644"/>
                <wp:effectExtent l="0" t="0" r="20955" b="23495"/>
                <wp:wrapNone/>
                <wp:docPr id="3018" name="正方形/長方形 30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70064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9D430" id="正方形/長方形 3018" o:spid="_x0000_s1026" style="position:absolute;left:0;text-align:left;margin-left:10.45pt;margin-top:8.9pt;width:439.35pt;height:55.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" filled="f" strokeweight="1.5pt">
                <v:fill opacity="17733f"/>
                <v:textbox inset="5.85pt,.7pt,5.85pt,.7pt"/>
              </v:rect>
            </w:pict>
          </mc:Fallback>
        </mc:AlternateContent>
      </w:r>
    </w:p>
    <w:p w14:paraId="23F7885E"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Q3 </w:t>
      </w:r>
      <w:r w:rsidRPr="00F72238">
        <w:rPr>
          <w:rFonts w:ascii="ＭＳ 明朝" w:eastAsia="ＭＳ 明朝" w:hAnsi="ＭＳ 明朝" w:hint="eastAsia"/>
        </w:rPr>
        <w:t>平成21年10月の条例改正前には、建築基準法施行条例第55条に該当する建築物については、建築物確認申請書に事前協議書の写しを添付していましたが、条例改正後は添付が必要なくなるのですか。</w:t>
      </w:r>
    </w:p>
    <w:p w14:paraId="6A373957"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639FAB79"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平成21年10月の条例改正により、建築基準法施行条例55条以降の福祉関係規定を廃止しております。</w:t>
      </w:r>
    </w:p>
    <w:p w14:paraId="7F823E3C"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改正後は、建築物の用途・規模に応じ、次の取り扱いとしています。</w:t>
      </w:r>
    </w:p>
    <w:p w14:paraId="429A789C"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・基準適合義務対象</w:t>
      </w:r>
    </w:p>
    <w:p w14:paraId="3B11D968" w14:textId="77777777" w:rsidR="00F72238" w:rsidRPr="00F72238" w:rsidRDefault="00F72238" w:rsidP="00F72238">
      <w:pPr>
        <w:ind w:leftChars="400" w:left="840" w:rightChars="189" w:right="397" w:firstLineChars="100" w:firstLine="210"/>
        <w:rPr>
          <w:rFonts w:ascii="ＭＳ 明朝" w:eastAsia="ＭＳ 明朝" w:hAnsi="ＭＳ 明朝"/>
        </w:rPr>
      </w:pPr>
      <w:r w:rsidRPr="00F72238">
        <w:rPr>
          <w:rFonts w:ascii="ＭＳ 明朝" w:eastAsia="ＭＳ 明朝" w:hAnsi="ＭＳ 明朝" w:hint="eastAsia"/>
        </w:rPr>
        <w:t>市町村との事前協議は不要です。</w:t>
      </w:r>
    </w:p>
    <w:p w14:paraId="36CE315D"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・事前協議対象</w:t>
      </w:r>
    </w:p>
    <w:p w14:paraId="1F489AAC" w14:textId="77777777" w:rsidR="00F72238" w:rsidRPr="00F72238" w:rsidRDefault="00F72238" w:rsidP="00F72238">
      <w:pPr>
        <w:ind w:leftChars="400" w:left="840" w:rightChars="189" w:right="397" w:firstLineChars="100" w:firstLine="210"/>
        <w:rPr>
          <w:rFonts w:ascii="ＭＳ 明朝" w:eastAsia="ＭＳ 明朝" w:hAnsi="ＭＳ 明朝"/>
        </w:rPr>
      </w:pPr>
      <w:r w:rsidRPr="00F72238">
        <w:rPr>
          <w:rFonts w:ascii="ＭＳ 明朝" w:eastAsia="ＭＳ 明朝" w:hAnsi="ＭＳ 明朝" w:hint="eastAsia"/>
        </w:rPr>
        <w:t>市町村との事前協議は必要ですが、建築確認申請時に当該事前協議書の写しを添付する必要はありません。</w:t>
      </w:r>
    </w:p>
    <w:p w14:paraId="3F6282D0"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41414698"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85216" behindDoc="0" locked="0" layoutInCell="1" allowOverlap="1" wp14:anchorId="4E1E51CA" wp14:editId="7C347FB5">
                <wp:simplePos x="0" y="0"/>
                <wp:positionH relativeFrom="column">
                  <wp:posOffset>132715</wp:posOffset>
                </wp:positionH>
                <wp:positionV relativeFrom="paragraph">
                  <wp:posOffset>118745</wp:posOffset>
                </wp:positionV>
                <wp:extent cx="5580000" cy="546265"/>
                <wp:effectExtent l="0" t="0" r="20955" b="25400"/>
                <wp:wrapNone/>
                <wp:docPr id="3017" name="正方形/長方形 3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462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DC4B4" id="正方形/長方形 3017" o:spid="_x0000_s1026" style="position:absolute;left:0;text-align:left;margin-left:10.45pt;margin-top:9.35pt;width:439.35pt;height:4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" filled="f" strokeweight="1.5pt">
                <v:fill opacity="17733f"/>
                <v:textbox inset="5.85pt,.7pt,5.85pt,.7pt"/>
              </v:rect>
            </w:pict>
          </mc:Fallback>
        </mc:AlternateContent>
      </w:r>
    </w:p>
    <w:p w14:paraId="003E17AE"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Q4 </w:t>
      </w:r>
      <w:r w:rsidRPr="00F72238">
        <w:rPr>
          <w:rFonts w:ascii="ＭＳ 明朝" w:eastAsia="ＭＳ 明朝" w:hAnsi="ＭＳ 明朝" w:hint="eastAsia"/>
        </w:rPr>
        <w:t>平成21年10月改正前の条例に規定されていた「整備基準」「誘導基準」はなくなったのですか。</w:t>
      </w:r>
    </w:p>
    <w:p w14:paraId="691F153F" w14:textId="77777777" w:rsidR="00F72238" w:rsidRPr="00F72238" w:rsidRDefault="00F72238" w:rsidP="00F72238">
      <w:pPr>
        <w:ind w:leftChars="500" w:left="1050" w:rightChars="189" w:right="397" w:firstLineChars="100" w:firstLine="210"/>
        <w:rPr>
          <w:rFonts w:ascii="ＭＳ 明朝" w:eastAsia="ＭＳ 明朝" w:hAnsi="ＭＳ 明朝"/>
        </w:rPr>
      </w:pPr>
    </w:p>
    <w:p w14:paraId="687F0414"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バリアフリー法による建築物移動等円滑化基準及び条例で付加した基準へと再編したため、整備基準は廃止しています。</w:t>
      </w:r>
    </w:p>
    <w:p w14:paraId="6BCC5498"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また、設計の配慮事例として示していた誘導基準については、条例上の規定ではなかったものの、設計へのさらなる配慮を誘導してきたものです。現在は、「大阪府福祉のまちづくり条例ガイドライン（</w:t>
      </w:r>
      <w:r w:rsidR="0054029E">
        <w:rPr>
          <w:rFonts w:ascii="ＭＳ 明朝" w:eastAsia="ＭＳ 明朝" w:hAnsi="ＭＳ 明朝" w:hint="eastAsia"/>
        </w:rPr>
        <w:t>令和2年3</w:t>
      </w:r>
      <w:r w:rsidRPr="00F72238">
        <w:rPr>
          <w:rFonts w:ascii="ＭＳ 明朝" w:eastAsia="ＭＳ 明朝" w:hAnsi="ＭＳ 明朝" w:hint="eastAsia"/>
        </w:rPr>
        <w:t>月改訂版）」において、法や条例の理念や趣旨及び基準、並びに施設の設計や維持管理時の配慮事項等をわかりやすくまとめておりますので、ご活用ください。</w:t>
      </w:r>
    </w:p>
    <w:p w14:paraId="18D6498D" w14:textId="77777777" w:rsidR="00320CBE" w:rsidRDefault="00320CBE">
      <w:pPr>
        <w:widowControl/>
        <w:jc w:val="left"/>
        <w:rPr>
          <w:rFonts w:ascii="ＭＳ 明朝" w:eastAsia="ＭＳ 明朝" w:hAnsi="ＭＳ 明朝"/>
          <w:b/>
          <w:sz w:val="24"/>
        </w:rPr>
      </w:pPr>
    </w:p>
    <w:p w14:paraId="6FD06349" w14:textId="77777777" w:rsidR="00320CBE" w:rsidRDefault="00320CBE">
      <w:pPr>
        <w:widowControl/>
        <w:jc w:val="left"/>
        <w:rPr>
          <w:rFonts w:ascii="ＭＳ 明朝" w:eastAsia="ＭＳ 明朝" w:hAnsi="ＭＳ 明朝"/>
          <w:b/>
          <w:sz w:val="24"/>
        </w:rPr>
      </w:pPr>
    </w:p>
    <w:p w14:paraId="287DE926" w14:textId="77777777" w:rsidR="00320CBE" w:rsidRDefault="00320CBE">
      <w:pPr>
        <w:widowControl/>
        <w:jc w:val="left"/>
        <w:rPr>
          <w:rFonts w:ascii="ＭＳ 明朝" w:eastAsia="ＭＳ 明朝" w:hAnsi="ＭＳ 明朝"/>
          <w:b/>
          <w:sz w:val="24"/>
        </w:rPr>
      </w:pPr>
      <w:r>
        <w:rPr>
          <w:rFonts w:ascii="ＭＳ 明朝" w:eastAsia="ＭＳ 明朝" w:hAnsi="ＭＳ 明朝"/>
          <w:b/>
          <w:sz w:val="24"/>
        </w:rPr>
        <w:br w:type="page"/>
      </w:r>
    </w:p>
    <w:p w14:paraId="01661393" w14:textId="77777777" w:rsidR="00F72238" w:rsidRPr="00F72238" w:rsidRDefault="00F72238" w:rsidP="00F72238">
      <w:pPr>
        <w:rPr>
          <w:rFonts w:ascii="ＭＳ 明朝" w:eastAsia="ＭＳ 明朝" w:hAnsi="ＭＳ 明朝"/>
          <w:b/>
          <w:sz w:val="24"/>
        </w:rPr>
      </w:pPr>
    </w:p>
    <w:p w14:paraId="4409ADCB"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86240" behindDoc="0" locked="0" layoutInCell="1" allowOverlap="1" wp14:anchorId="05142DFB" wp14:editId="7234A6F6">
                <wp:simplePos x="0" y="0"/>
                <wp:positionH relativeFrom="column">
                  <wp:posOffset>132715</wp:posOffset>
                </wp:positionH>
                <wp:positionV relativeFrom="paragraph">
                  <wp:posOffset>111760</wp:posOffset>
                </wp:positionV>
                <wp:extent cx="5580000" cy="534390"/>
                <wp:effectExtent l="0" t="0" r="20955" b="18415"/>
                <wp:wrapNone/>
                <wp:docPr id="3016" name="正方形/長方形 30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343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3B61F" id="正方形/長方形 3016" o:spid="_x0000_s1026" style="position:absolute;left:0;text-align:left;margin-left:10.45pt;margin-top:8.8pt;width:439.35pt;height:42.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" filled="f" strokeweight="1.5pt">
                <v:fill opacity="17733f"/>
                <v:textbox inset="5.85pt,.7pt,5.85pt,.7pt"/>
              </v:rect>
            </w:pict>
          </mc:Fallback>
        </mc:AlternateContent>
      </w:r>
    </w:p>
    <w:p w14:paraId="425D11D9"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Q5 </w:t>
      </w:r>
      <w:r w:rsidRPr="00F72238">
        <w:rPr>
          <w:rFonts w:ascii="ＭＳ 明朝" w:eastAsia="ＭＳ 明朝" w:hAnsi="ＭＳ 明朝" w:hint="eastAsia"/>
        </w:rPr>
        <w:t>平成21年10月の条例改正後、「福祉のまちづくり条例整備基準適合証」はどうなったのですか。</w:t>
      </w:r>
    </w:p>
    <w:p w14:paraId="0782939E" w14:textId="77777777" w:rsidR="00F72238" w:rsidRPr="00F72238" w:rsidRDefault="00F72238" w:rsidP="00F72238">
      <w:pPr>
        <w:ind w:leftChars="500" w:left="1050" w:rightChars="189" w:right="397" w:firstLineChars="100" w:firstLine="210"/>
        <w:rPr>
          <w:rFonts w:ascii="ＭＳ 明朝" w:eastAsia="ＭＳ 明朝" w:hAnsi="ＭＳ 明朝"/>
        </w:rPr>
      </w:pPr>
    </w:p>
    <w:p w14:paraId="3765C973"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平成21年10月の条例改正により、整備基準適合証の交付は廃止しました。条例改正後に事前協議を行う施設については、交付対象となりませんのでご注意ください。</w:t>
      </w:r>
    </w:p>
    <w:p w14:paraId="56EE0B54"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なお、改正条例施行前に事前協議を行ったものについては、引き続き交付可能です。</w:t>
      </w:r>
    </w:p>
    <w:p w14:paraId="05358B75"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7233B73B"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87264" behindDoc="0" locked="0" layoutInCell="1" allowOverlap="1" wp14:anchorId="68F60EB8" wp14:editId="429FA3A7">
                <wp:simplePos x="0" y="0"/>
                <wp:positionH relativeFrom="column">
                  <wp:posOffset>133350</wp:posOffset>
                </wp:positionH>
                <wp:positionV relativeFrom="paragraph">
                  <wp:posOffset>114300</wp:posOffset>
                </wp:positionV>
                <wp:extent cx="5580000" cy="648970"/>
                <wp:effectExtent l="0" t="0" r="20955" b="17780"/>
                <wp:wrapNone/>
                <wp:docPr id="3015" name="正方形/長方形 3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6489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578EE" id="正方形/長方形 3015" o:spid="_x0000_s1026" style="position:absolute;left:0;text-align:left;margin-left:10.5pt;margin-top:9pt;width:439.35pt;height:51.1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" filled="f" strokeweight="1.5pt">
                <v:fill opacity="17733f"/>
                <v:textbox inset="5.85pt,.7pt,5.85pt,.7pt"/>
              </v:rect>
            </w:pict>
          </mc:Fallback>
        </mc:AlternateContent>
      </w:r>
    </w:p>
    <w:p w14:paraId="45094752"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Q6 </w:t>
      </w:r>
      <w:r w:rsidRPr="00F72238">
        <w:rPr>
          <w:rFonts w:ascii="ＭＳ 明朝" w:eastAsia="ＭＳ 明朝" w:hAnsi="ＭＳ 明朝" w:hint="eastAsia"/>
        </w:rPr>
        <w:t>基準適合義務の対象となる用途・規模の建築物において、建築確認申請の手続きが不要な規模の用途変更や、類似用途間の用途変更の場合、手続きはどのようになりますか。</w:t>
      </w:r>
    </w:p>
    <w:p w14:paraId="1001FC6B" w14:textId="77777777" w:rsidR="00F72238" w:rsidRPr="00F72238" w:rsidRDefault="00F72238" w:rsidP="00F72238">
      <w:pPr>
        <w:ind w:leftChars="500" w:left="1050" w:rightChars="189" w:right="397" w:firstLineChars="100" w:firstLine="210"/>
        <w:rPr>
          <w:rFonts w:ascii="ＭＳ 明朝" w:eastAsia="ＭＳ 明朝" w:hAnsi="ＭＳ 明朝"/>
        </w:rPr>
      </w:pPr>
    </w:p>
    <w:p w14:paraId="373D505D"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基準適合義務対象の建築物については建築確認申請において審査されるため、バリアフリー法及び条例に関する手続きは発生しません。</w:t>
      </w:r>
    </w:p>
    <w:p w14:paraId="4640E22A"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ただし、基準適合義務の対象となるため、基準に適合させなければなりません。</w:t>
      </w:r>
    </w:p>
    <w:p w14:paraId="4231520E" w14:textId="77777777" w:rsidR="00F72238" w:rsidRDefault="00F72238" w:rsidP="00320CBE">
      <w:pPr>
        <w:ind w:rightChars="189" w:right="397"/>
        <w:rPr>
          <w:rFonts w:ascii="ＭＳ 明朝" w:eastAsia="ＭＳ 明朝" w:hAnsi="ＭＳ 明朝"/>
        </w:rPr>
      </w:pPr>
    </w:p>
    <w:p w14:paraId="7925B308" w14:textId="77777777" w:rsidR="00320CBE" w:rsidRDefault="00320CBE" w:rsidP="00320CBE">
      <w:pPr>
        <w:ind w:rightChars="189" w:right="397"/>
        <w:rPr>
          <w:rFonts w:ascii="ＭＳ 明朝" w:eastAsia="ＭＳ 明朝" w:hAnsi="ＭＳ 明朝"/>
        </w:rPr>
      </w:pPr>
    </w:p>
    <w:p w14:paraId="365232D7" w14:textId="77777777" w:rsidR="00320CBE" w:rsidRDefault="00320CBE">
      <w:pPr>
        <w:widowControl/>
        <w:jc w:val="left"/>
        <w:rPr>
          <w:rFonts w:ascii="ＭＳ 明朝" w:eastAsia="ＭＳ 明朝" w:hAnsi="ＭＳ 明朝"/>
        </w:rPr>
      </w:pPr>
      <w:r>
        <w:rPr>
          <w:rFonts w:ascii="ＭＳ 明朝" w:eastAsia="ＭＳ 明朝" w:hAnsi="ＭＳ 明朝"/>
        </w:rPr>
        <w:br w:type="page"/>
      </w:r>
    </w:p>
    <w:p w14:paraId="0A75428B" w14:textId="77777777" w:rsidR="00F72238" w:rsidRPr="00F72238" w:rsidRDefault="00F72238" w:rsidP="00F72238">
      <w:pPr>
        <w:pStyle w:val="1"/>
        <w:rPr>
          <w:rFonts w:ascii="ＭＳ 明朝" w:eastAsia="ＭＳ 明朝" w:hAnsi="ＭＳ 明朝"/>
          <w:b/>
        </w:rPr>
      </w:pPr>
      <w:bookmarkStart w:id="2" w:name="_＜用途・規模＞"/>
      <w:bookmarkEnd w:id="2"/>
      <w:r w:rsidRPr="00F72238">
        <w:rPr>
          <w:rFonts w:ascii="ＭＳ 明朝" w:eastAsia="ＭＳ 明朝" w:hAnsi="ＭＳ 明朝" w:hint="eastAsia"/>
          <w:b/>
        </w:rPr>
        <w:lastRenderedPageBreak/>
        <w:t>＜用途・規模＞</w:t>
      </w:r>
    </w:p>
    <w:p w14:paraId="4F867934"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82144" behindDoc="0" locked="0" layoutInCell="1" allowOverlap="1" wp14:anchorId="01560C59" wp14:editId="5D245B2B">
                <wp:simplePos x="0" y="0"/>
                <wp:positionH relativeFrom="column">
                  <wp:posOffset>133350</wp:posOffset>
                </wp:positionH>
                <wp:positionV relativeFrom="paragraph">
                  <wp:posOffset>90805</wp:posOffset>
                </wp:positionV>
                <wp:extent cx="5580000" cy="456565"/>
                <wp:effectExtent l="0" t="0" r="20955" b="19685"/>
                <wp:wrapNone/>
                <wp:docPr id="3014" name="正方形/長方形 3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4565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0CC66" id="正方形/長方形 3014" o:spid="_x0000_s1026" style="position:absolute;left:0;text-align:left;margin-left:10.5pt;margin-top:7.15pt;width:439.35pt;height:35.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" filled="f" strokeweight="1.5pt">
                <v:fill opacity="17733f"/>
                <v:textbox inset="5.85pt,.7pt,5.85pt,.7pt"/>
              </v:rect>
            </w:pict>
          </mc:Fallback>
        </mc:AlternateContent>
      </w:r>
    </w:p>
    <w:p w14:paraId="74E4AE42"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Q1 </w:t>
      </w:r>
      <w:r w:rsidRPr="00F72238">
        <w:rPr>
          <w:rFonts w:ascii="ＭＳ 明朝" w:eastAsia="ＭＳ 明朝" w:hAnsi="ＭＳ 明朝" w:hint="eastAsia"/>
        </w:rPr>
        <w:t>特定建築物、特別特定建築物の用途の捉え方はどのように考えるのですか。</w:t>
      </w:r>
    </w:p>
    <w:p w14:paraId="03FE092D" w14:textId="77777777" w:rsidR="00F72238" w:rsidRPr="00F72238" w:rsidRDefault="00F72238" w:rsidP="00F72238">
      <w:pPr>
        <w:ind w:leftChars="500" w:left="1050" w:rightChars="189" w:right="397" w:firstLineChars="100" w:firstLine="210"/>
        <w:rPr>
          <w:rFonts w:ascii="ＭＳ 明朝" w:eastAsia="ＭＳ 明朝" w:hAnsi="ＭＳ 明朝"/>
        </w:rPr>
      </w:pPr>
    </w:p>
    <w:p w14:paraId="43B2A5BD"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用途の判断にあたっては建築基準法による判断を基本とします。（法逐条解説Ｐ</w:t>
      </w:r>
      <w:r w:rsidR="0054029E">
        <w:rPr>
          <w:rFonts w:ascii="ＭＳ 明朝" w:eastAsia="ＭＳ 明朝" w:hAnsi="ＭＳ 明朝" w:hint="eastAsia"/>
        </w:rPr>
        <w:t>32</w:t>
      </w:r>
      <w:r w:rsidRPr="00F72238">
        <w:rPr>
          <w:rFonts w:ascii="ＭＳ 明朝" w:eastAsia="ＭＳ 明朝" w:hAnsi="ＭＳ 明朝" w:hint="eastAsia"/>
        </w:rPr>
        <w:t>参照）</w:t>
      </w:r>
    </w:p>
    <w:p w14:paraId="378D2BD0" w14:textId="77777777" w:rsidR="00F72238" w:rsidRPr="00F72238" w:rsidRDefault="00F72238" w:rsidP="00F72238">
      <w:pPr>
        <w:ind w:leftChars="200" w:left="420" w:rightChars="189" w:right="397" w:firstLineChars="100" w:firstLine="210"/>
        <w:rPr>
          <w:rFonts w:ascii="ＭＳ 明朝" w:eastAsia="ＭＳ 明朝" w:hAnsi="ＭＳ 明朝"/>
          <w:szCs w:val="21"/>
        </w:rPr>
      </w:pPr>
      <w:r w:rsidRPr="00F72238">
        <w:rPr>
          <w:rFonts w:ascii="ＭＳ 明朝" w:eastAsia="ＭＳ 明朝" w:hAnsi="ＭＳ 明朝" w:hint="eastAsia"/>
          <w:szCs w:val="21"/>
        </w:rPr>
        <w:t>ただし、建築基準法と異なる場合もあるため、必要に応じて所管行政庁に確認してください。</w:t>
      </w:r>
    </w:p>
    <w:p w14:paraId="3DD69079"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6B71377D"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81120" behindDoc="0" locked="0" layoutInCell="1" allowOverlap="1" wp14:anchorId="56CA5A3C" wp14:editId="2BF49E65">
                <wp:simplePos x="0" y="0"/>
                <wp:positionH relativeFrom="column">
                  <wp:posOffset>133350</wp:posOffset>
                </wp:positionH>
                <wp:positionV relativeFrom="paragraph">
                  <wp:posOffset>43180</wp:posOffset>
                </wp:positionV>
                <wp:extent cx="5580000" cy="456565"/>
                <wp:effectExtent l="0" t="0" r="20955" b="19685"/>
                <wp:wrapNone/>
                <wp:docPr id="3013" name="正方形/長方形 30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4565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E6815" id="正方形/長方形 3013" o:spid="_x0000_s1026" style="position:absolute;left:0;text-align:left;margin-left:10.5pt;margin-top:3.4pt;width:439.35pt;height:35.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" filled="f" strokeweight="1.5pt">
                <v:fill opacity="17733f"/>
                <v:textbox inset="5.85pt,.7pt,5.85pt,.7pt"/>
              </v:rect>
            </w:pict>
          </mc:Fallback>
        </mc:AlternateContent>
      </w:r>
    </w:p>
    <w:p w14:paraId="716AA5D3"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Q2 </w:t>
      </w:r>
      <w:r w:rsidRPr="00F72238">
        <w:rPr>
          <w:rFonts w:ascii="ＭＳ 明朝" w:eastAsia="ＭＳ 明朝" w:hAnsi="ＭＳ 明朝" w:hint="eastAsia"/>
        </w:rPr>
        <w:t>増築（又は改築・用途変更）の場合の床面積の合計の算定方法を教えてください。</w:t>
      </w:r>
    </w:p>
    <w:p w14:paraId="236893C1"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7DF90F94"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当該増築（又は改築・用途</w:t>
      </w:r>
      <w:r w:rsidR="00E67A3E">
        <w:rPr>
          <w:rFonts w:ascii="ＭＳ 明朝" w:eastAsia="ＭＳ 明朝" w:hAnsi="ＭＳ 明朝" w:hint="eastAsia"/>
        </w:rPr>
        <w:t>変更）に係る部分の床面積の合計で判断します。（条例逐条解説Ｐ</w:t>
      </w:r>
      <w:r w:rsidR="0054029E">
        <w:rPr>
          <w:rFonts w:ascii="ＭＳ 明朝" w:eastAsia="ＭＳ 明朝" w:hAnsi="ＭＳ 明朝" w:hint="eastAsia"/>
        </w:rPr>
        <w:t>20</w:t>
      </w:r>
      <w:r w:rsidRPr="00F72238">
        <w:rPr>
          <w:rFonts w:ascii="ＭＳ 明朝" w:eastAsia="ＭＳ 明朝" w:hAnsi="ＭＳ 明朝" w:hint="eastAsia"/>
        </w:rPr>
        <w:t>参照）</w:t>
      </w:r>
    </w:p>
    <w:p w14:paraId="56D79102" w14:textId="77777777" w:rsidR="00F72238" w:rsidRPr="0054029E" w:rsidRDefault="00F72238" w:rsidP="00F72238">
      <w:pPr>
        <w:ind w:leftChars="200" w:left="420" w:rightChars="189" w:right="397" w:firstLineChars="100" w:firstLine="210"/>
        <w:rPr>
          <w:rFonts w:ascii="ＭＳ 明朝" w:eastAsia="ＭＳ 明朝" w:hAnsi="ＭＳ 明朝"/>
        </w:rPr>
      </w:pPr>
    </w:p>
    <w:p w14:paraId="26E2D777"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80096" behindDoc="0" locked="0" layoutInCell="1" allowOverlap="1" wp14:anchorId="626D4010" wp14:editId="143F8892">
                <wp:simplePos x="0" y="0"/>
                <wp:positionH relativeFrom="column">
                  <wp:posOffset>132715</wp:posOffset>
                </wp:positionH>
                <wp:positionV relativeFrom="paragraph">
                  <wp:posOffset>114935</wp:posOffset>
                </wp:positionV>
                <wp:extent cx="5580000" cy="558140"/>
                <wp:effectExtent l="0" t="0" r="20955" b="13970"/>
                <wp:wrapNone/>
                <wp:docPr id="3012" name="正方形/長方形 30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581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FAC72" id="正方形/長方形 3012" o:spid="_x0000_s1026" style="position:absolute;left:0;text-align:left;margin-left:10.45pt;margin-top:9.05pt;width:439.35pt;height:43.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" filled="f" strokeweight="1.5pt">
                <v:fill opacity="17733f"/>
                <v:textbox inset="5.85pt,.7pt,5.85pt,.7pt"/>
              </v:rect>
            </w:pict>
          </mc:Fallback>
        </mc:AlternateContent>
      </w:r>
    </w:p>
    <w:p w14:paraId="6770AC9F"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Q3 </w:t>
      </w:r>
      <w:r w:rsidRPr="00F72238">
        <w:rPr>
          <w:rFonts w:ascii="ＭＳ 明朝" w:eastAsia="ＭＳ 明朝" w:hAnsi="ＭＳ 明朝" w:hint="eastAsia"/>
        </w:rPr>
        <w:t>対象建築物の規模を判断する場合に棟単位で判断するのですか、それとも敷地単位で判断するのですか。</w:t>
      </w:r>
    </w:p>
    <w:p w14:paraId="689B3909"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25E7EFFA"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床面積の算定にあたっては、同一敷地内に用途上不可分の関係にある２以上の特別特定建築物を建築する場合は、敷地ごとの床面積の合計で判断します。</w:t>
      </w:r>
    </w:p>
    <w:p w14:paraId="4DEE1E44" w14:textId="77777777" w:rsidR="00F72238" w:rsidRPr="00F72238" w:rsidRDefault="00E67A3E" w:rsidP="00F72238">
      <w:pPr>
        <w:ind w:leftChars="200" w:left="420" w:rightChars="189" w:right="397" w:firstLineChars="100" w:firstLine="210"/>
        <w:rPr>
          <w:rFonts w:ascii="ＭＳ 明朝" w:eastAsia="ＭＳ 明朝" w:hAnsi="ＭＳ 明朝"/>
        </w:rPr>
      </w:pPr>
      <w:r>
        <w:rPr>
          <w:rFonts w:ascii="ＭＳ 明朝" w:eastAsia="ＭＳ 明朝" w:hAnsi="ＭＳ 明朝" w:hint="eastAsia"/>
        </w:rPr>
        <w:t>（条例逐条解説Ｐ</w:t>
      </w:r>
      <w:r w:rsidR="0054029E">
        <w:rPr>
          <w:rFonts w:ascii="ＭＳ 明朝" w:eastAsia="ＭＳ 明朝" w:hAnsi="ＭＳ 明朝" w:hint="eastAsia"/>
        </w:rPr>
        <w:t>20</w:t>
      </w:r>
      <w:r>
        <w:rPr>
          <w:rFonts w:ascii="ＭＳ 明朝" w:eastAsia="ＭＳ 明朝" w:hAnsi="ＭＳ 明朝" w:hint="eastAsia"/>
        </w:rPr>
        <w:t>～Ｐ</w:t>
      </w:r>
      <w:r w:rsidR="0054029E">
        <w:rPr>
          <w:rFonts w:ascii="ＭＳ 明朝" w:eastAsia="ＭＳ 明朝" w:hAnsi="ＭＳ 明朝" w:hint="eastAsia"/>
        </w:rPr>
        <w:t>21</w:t>
      </w:r>
      <w:r w:rsidR="00F72238" w:rsidRPr="00F72238">
        <w:rPr>
          <w:rFonts w:ascii="ＭＳ 明朝" w:eastAsia="ＭＳ 明朝" w:hAnsi="ＭＳ 明朝" w:hint="eastAsia"/>
        </w:rPr>
        <w:t>参照）</w:t>
      </w:r>
    </w:p>
    <w:p w14:paraId="430BE561"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3A6B8970"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74976" behindDoc="0" locked="0" layoutInCell="1" allowOverlap="1" wp14:anchorId="64670BF3" wp14:editId="60424AFB">
                <wp:simplePos x="0" y="0"/>
                <wp:positionH relativeFrom="column">
                  <wp:posOffset>132715</wp:posOffset>
                </wp:positionH>
                <wp:positionV relativeFrom="paragraph">
                  <wp:posOffset>111760</wp:posOffset>
                </wp:positionV>
                <wp:extent cx="5580000" cy="534389"/>
                <wp:effectExtent l="0" t="0" r="20955" b="18415"/>
                <wp:wrapNone/>
                <wp:docPr id="3011" name="正方形/長方形 30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3438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C391C" id="正方形/長方形 3011" o:spid="_x0000_s1026" style="position:absolute;left:0;text-align:left;margin-left:10.45pt;margin-top:8.8pt;width:439.35pt;height:4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" filled="f" strokeweight="1.5pt">
                <v:fill opacity="17733f"/>
                <v:textbox inset="5.85pt,.7pt,5.85pt,.7pt"/>
              </v:rect>
            </w:pict>
          </mc:Fallback>
        </mc:AlternateContent>
      </w:r>
    </w:p>
    <w:p w14:paraId="4A84674D"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Q4 </w:t>
      </w:r>
      <w:r w:rsidRPr="00F72238">
        <w:rPr>
          <w:rFonts w:ascii="ＭＳ 明朝" w:eastAsia="ＭＳ 明朝" w:hAnsi="ＭＳ 明朝" w:hint="eastAsia"/>
        </w:rPr>
        <w:t>同一敷地内に複数の特別特定建築物がある場合、基準適合義務の判断はどのようになりますか。</w:t>
      </w:r>
    </w:p>
    <w:p w14:paraId="547BD81A"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2E1E4333" w14:textId="77777777" w:rsidR="00F72238" w:rsidRPr="00F72238" w:rsidRDefault="00F72238" w:rsidP="00F72238">
      <w:pPr>
        <w:ind w:leftChars="300" w:left="630" w:rightChars="189" w:right="397" w:firstLineChars="100" w:firstLine="210"/>
        <w:rPr>
          <w:rFonts w:ascii="ＭＳ 明朝" w:eastAsia="ＭＳ 明朝" w:hAnsi="ＭＳ 明朝"/>
        </w:rPr>
      </w:pPr>
      <w:r w:rsidRPr="00F72238">
        <w:rPr>
          <w:rFonts w:ascii="ＭＳ 明朝" w:eastAsia="ＭＳ 明朝" w:hAnsi="ＭＳ 明朝" w:hint="eastAsia"/>
        </w:rPr>
        <w:t>それぞれの用途区分ごとに床面積の合計を算出し、判断することとします。なお、分離して考えられない共用部分がある場合は面積按分によります。</w:t>
      </w:r>
    </w:p>
    <w:p w14:paraId="5A04C8A1" w14:textId="77777777" w:rsidR="00F72238" w:rsidRPr="00F72238" w:rsidRDefault="00E67A3E" w:rsidP="00F72238">
      <w:pPr>
        <w:ind w:leftChars="300" w:left="630" w:rightChars="189" w:right="397" w:firstLineChars="100" w:firstLine="210"/>
        <w:rPr>
          <w:rFonts w:ascii="ＭＳ 明朝" w:eastAsia="ＭＳ 明朝" w:hAnsi="ＭＳ 明朝"/>
        </w:rPr>
      </w:pPr>
      <w:r>
        <w:rPr>
          <w:rFonts w:ascii="ＭＳ 明朝" w:eastAsia="ＭＳ 明朝" w:hAnsi="ＭＳ 明朝" w:hint="eastAsia"/>
        </w:rPr>
        <w:t>（条例逐条解説Ｐ</w:t>
      </w:r>
      <w:r w:rsidR="0054029E">
        <w:rPr>
          <w:rFonts w:ascii="ＭＳ 明朝" w:eastAsia="ＭＳ 明朝" w:hAnsi="ＭＳ 明朝" w:hint="eastAsia"/>
        </w:rPr>
        <w:t>20</w:t>
      </w:r>
      <w:r w:rsidR="00F72238" w:rsidRPr="00F72238">
        <w:rPr>
          <w:rFonts w:ascii="ＭＳ 明朝" w:eastAsia="ＭＳ 明朝" w:hAnsi="ＭＳ 明朝" w:hint="eastAsia"/>
        </w:rPr>
        <w:t>～Ｐ</w:t>
      </w:r>
      <w:r w:rsidR="0054029E">
        <w:rPr>
          <w:rFonts w:ascii="ＭＳ 明朝" w:eastAsia="ＭＳ 明朝" w:hAnsi="ＭＳ 明朝" w:hint="eastAsia"/>
        </w:rPr>
        <w:t>21</w:t>
      </w:r>
      <w:r w:rsidR="00F72238" w:rsidRPr="00F72238">
        <w:rPr>
          <w:rFonts w:ascii="ＭＳ 明朝" w:eastAsia="ＭＳ 明朝" w:hAnsi="ＭＳ 明朝" w:hint="eastAsia"/>
        </w:rPr>
        <w:t>参照）</w:t>
      </w:r>
    </w:p>
    <w:p w14:paraId="04919ECF" w14:textId="77777777" w:rsidR="00F72238" w:rsidRDefault="00F72238" w:rsidP="00F72238">
      <w:pPr>
        <w:rPr>
          <w:rFonts w:ascii="ＭＳ 明朝" w:eastAsia="ＭＳ 明朝" w:hAnsi="ＭＳ 明朝"/>
        </w:rPr>
      </w:pPr>
    </w:p>
    <w:p w14:paraId="61862844" w14:textId="77777777" w:rsidR="00320CBE" w:rsidRPr="00F72238" w:rsidRDefault="00320CBE" w:rsidP="00F72238">
      <w:pPr>
        <w:rPr>
          <w:rFonts w:ascii="ＭＳ 明朝" w:eastAsia="ＭＳ 明朝" w:hAnsi="ＭＳ 明朝"/>
        </w:rPr>
      </w:pPr>
    </w:p>
    <w:p w14:paraId="72C393F7" w14:textId="77777777" w:rsidR="00320CBE" w:rsidRDefault="00320CBE">
      <w:pPr>
        <w:widowControl/>
        <w:jc w:val="left"/>
        <w:rPr>
          <w:rFonts w:ascii="ＭＳ 明朝" w:eastAsia="ＭＳ 明朝" w:hAnsi="ＭＳ 明朝"/>
        </w:rPr>
      </w:pPr>
      <w:r>
        <w:rPr>
          <w:rFonts w:ascii="ＭＳ 明朝" w:eastAsia="ＭＳ 明朝" w:hAnsi="ＭＳ 明朝"/>
        </w:rPr>
        <w:br w:type="page"/>
      </w:r>
    </w:p>
    <w:p w14:paraId="54104DB6"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w:lastRenderedPageBreak/>
        <mc:AlternateContent>
          <mc:Choice Requires="wps">
            <w:drawing>
              <wp:anchor distT="0" distB="0" distL="114300" distR="114300" simplePos="0" relativeHeight="251777024" behindDoc="0" locked="0" layoutInCell="1" allowOverlap="1" wp14:anchorId="6A4379FD" wp14:editId="39ABD3F3">
                <wp:simplePos x="0" y="0"/>
                <wp:positionH relativeFrom="column">
                  <wp:posOffset>133350</wp:posOffset>
                </wp:positionH>
                <wp:positionV relativeFrom="paragraph">
                  <wp:posOffset>114935</wp:posOffset>
                </wp:positionV>
                <wp:extent cx="5580000" cy="685800"/>
                <wp:effectExtent l="0" t="0" r="20955" b="19050"/>
                <wp:wrapNone/>
                <wp:docPr id="3010" name="正方形/長方形 3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685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7E3AA" id="正方形/長方形 3010" o:spid="_x0000_s1026" style="position:absolute;left:0;text-align:left;margin-left:10.5pt;margin-top:9.05pt;width:439.35pt;height:5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" filled="f" strokeweight="1.5pt">
                <v:fill opacity="17733f"/>
                <v:textbox inset="5.85pt,.7pt,5.85pt,.7pt"/>
              </v:rect>
            </w:pict>
          </mc:Fallback>
        </mc:AlternateContent>
      </w:r>
    </w:p>
    <w:p w14:paraId="10821703"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Q5 </w:t>
      </w:r>
      <w:r w:rsidRPr="00F72238">
        <w:rPr>
          <w:rFonts w:ascii="ＭＳ 明朝" w:eastAsia="ＭＳ 明朝" w:hAnsi="ＭＳ 明朝" w:hint="eastAsia"/>
        </w:rPr>
        <w:t>1階が物販店舗（400m</w:t>
      </w:r>
      <w:r w:rsidRPr="00F72238">
        <w:rPr>
          <w:rFonts w:ascii="ＭＳ 明朝" w:eastAsia="ＭＳ 明朝" w:hAnsi="ＭＳ 明朝" w:hint="eastAsia"/>
          <w:vertAlign w:val="superscript"/>
        </w:rPr>
        <w:t>2</w:t>
      </w:r>
      <w:r w:rsidRPr="00F72238">
        <w:rPr>
          <w:rFonts w:ascii="ＭＳ 明朝" w:eastAsia="ＭＳ 明朝" w:hAnsi="ＭＳ 明朝" w:hint="eastAsia"/>
        </w:rPr>
        <w:t>）、2階が別の物販店舗（400m</w:t>
      </w:r>
      <w:r w:rsidRPr="00F72238">
        <w:rPr>
          <w:rFonts w:ascii="ＭＳ 明朝" w:eastAsia="ＭＳ 明朝" w:hAnsi="ＭＳ 明朝" w:hint="eastAsia"/>
          <w:vertAlign w:val="superscript"/>
        </w:rPr>
        <w:t>2</w:t>
      </w:r>
      <w:r w:rsidRPr="00F72238">
        <w:rPr>
          <w:rFonts w:ascii="ＭＳ 明朝" w:eastAsia="ＭＳ 明朝" w:hAnsi="ＭＳ 明朝" w:hint="eastAsia"/>
        </w:rPr>
        <w:t>）、3階以上が共同住宅（2,000m</w:t>
      </w:r>
      <w:r w:rsidRPr="00F72238">
        <w:rPr>
          <w:rFonts w:ascii="ＭＳ 明朝" w:eastAsia="ＭＳ 明朝" w:hAnsi="ＭＳ 明朝" w:hint="eastAsia"/>
          <w:vertAlign w:val="superscript"/>
        </w:rPr>
        <w:t>2</w:t>
      </w:r>
      <w:r w:rsidRPr="00F72238">
        <w:rPr>
          <w:rFonts w:ascii="ＭＳ 明朝" w:eastAsia="ＭＳ 明朝" w:hAnsi="ＭＳ 明朝" w:hint="eastAsia"/>
        </w:rPr>
        <w:t>以上）の場合、2階の物販店舗に上がるためのエレベーター等は必要となるのですか。</w:t>
      </w:r>
    </w:p>
    <w:p w14:paraId="69B98409"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0D0B4515" w14:textId="77777777" w:rsidR="00F72238" w:rsidRPr="00F72238" w:rsidRDefault="00320CBE"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noProof/>
        </w:rPr>
        <w:drawing>
          <wp:anchor distT="0" distB="0" distL="114300" distR="114300" simplePos="0" relativeHeight="251790336" behindDoc="0" locked="0" layoutInCell="1" allowOverlap="1" wp14:anchorId="0FEEE07B" wp14:editId="5A2681EF">
            <wp:simplePos x="0" y="0"/>
            <wp:positionH relativeFrom="column">
              <wp:posOffset>1118870</wp:posOffset>
            </wp:positionH>
            <wp:positionV relativeFrom="paragraph">
              <wp:posOffset>1177925</wp:posOffset>
            </wp:positionV>
            <wp:extent cx="3583305" cy="1925320"/>
            <wp:effectExtent l="0" t="0" r="0" b="0"/>
            <wp:wrapTopAndBottom/>
            <wp:docPr id="3009" name="図 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3583305" cy="192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F72238" w:rsidRPr="00F72238">
        <w:rPr>
          <w:rFonts w:ascii="ＭＳ 明朝" w:eastAsia="ＭＳ 明朝" w:hAnsi="ＭＳ 明朝" w:hint="eastAsia"/>
        </w:rPr>
        <w:t>１敷地内に、複数の特別特定建築物の用途が存在する場合それぞ</w:t>
      </w:r>
      <w:r w:rsidR="00E67A3E">
        <w:rPr>
          <w:rFonts w:ascii="ＭＳ 明朝" w:eastAsia="ＭＳ 明朝" w:hAnsi="ＭＳ 明朝" w:hint="eastAsia"/>
        </w:rPr>
        <w:t>れの用途区分ごとに「床面積の合計」を算出する（条例逐条解説Ｐ</w:t>
      </w:r>
      <w:r w:rsidR="0054029E">
        <w:rPr>
          <w:rFonts w:ascii="ＭＳ 明朝" w:eastAsia="ＭＳ 明朝" w:hAnsi="ＭＳ 明朝" w:hint="eastAsia"/>
        </w:rPr>
        <w:t>20</w:t>
      </w:r>
      <w:r w:rsidR="00F72238" w:rsidRPr="00F72238">
        <w:rPr>
          <w:rFonts w:ascii="ＭＳ 明朝" w:eastAsia="ＭＳ 明朝" w:hAnsi="ＭＳ 明朝" w:hint="eastAsia"/>
        </w:rPr>
        <w:t>～Ｐ</w:t>
      </w:r>
      <w:r w:rsidR="0054029E">
        <w:rPr>
          <w:rFonts w:ascii="ＭＳ 明朝" w:eastAsia="ＭＳ 明朝" w:hAnsi="ＭＳ 明朝" w:hint="eastAsia"/>
        </w:rPr>
        <w:t>21</w:t>
      </w:r>
      <w:r w:rsidR="00F72238" w:rsidRPr="00F72238">
        <w:rPr>
          <w:rFonts w:ascii="ＭＳ 明朝" w:eastAsia="ＭＳ 明朝" w:hAnsi="ＭＳ 明朝" w:hint="eastAsia"/>
        </w:rPr>
        <w:t>参照）ため、本件は、共同住宅（2,000m</w:t>
      </w:r>
      <w:r w:rsidR="00F72238" w:rsidRPr="00F72238">
        <w:rPr>
          <w:rFonts w:ascii="ＭＳ 明朝" w:eastAsia="ＭＳ 明朝" w:hAnsi="ＭＳ 明朝" w:hint="eastAsia"/>
          <w:vertAlign w:val="superscript"/>
        </w:rPr>
        <w:t>2</w:t>
      </w:r>
      <w:r w:rsidR="00F72238" w:rsidRPr="00F72238">
        <w:rPr>
          <w:rFonts w:ascii="ＭＳ 明朝" w:eastAsia="ＭＳ 明朝" w:hAnsi="ＭＳ 明朝" w:hint="eastAsia"/>
        </w:rPr>
        <w:t>以上）と物販店舗（800 m</w:t>
      </w:r>
      <w:r w:rsidR="00F72238" w:rsidRPr="00F72238">
        <w:rPr>
          <w:rFonts w:ascii="ＭＳ 明朝" w:eastAsia="ＭＳ 明朝" w:hAnsi="ＭＳ 明朝" w:hint="eastAsia"/>
          <w:vertAlign w:val="superscript"/>
        </w:rPr>
        <w:t>2</w:t>
      </w:r>
      <w:r w:rsidR="00F72238" w:rsidRPr="00F72238">
        <w:rPr>
          <w:rFonts w:ascii="ＭＳ 明朝" w:eastAsia="ＭＳ 明朝" w:hAnsi="ＭＳ 明朝" w:hint="eastAsia"/>
        </w:rPr>
        <w:t>）の複合建築物となります。</w:t>
      </w:r>
      <w:r w:rsidR="0054029E" w:rsidRPr="0054029E">
        <w:rPr>
          <w:rFonts w:ascii="ＭＳ 明朝" w:eastAsia="ＭＳ 明朝" w:hAnsi="ＭＳ 明朝" w:hint="eastAsia"/>
        </w:rPr>
        <w:t>条例第</w:t>
      </w:r>
      <w:r w:rsidR="0054029E" w:rsidRPr="0054029E">
        <w:rPr>
          <w:rFonts w:ascii="ＭＳ 明朝" w:eastAsia="ＭＳ 明朝" w:hAnsi="ＭＳ 明朝"/>
        </w:rPr>
        <w:t>24条第2項より、床面積の合計が500m2を超える物販店舗において、階と階との間の上下の移動に係る部分はエレベーター等の設置が必要となるため、下図の物品販売店舗Ｂに上がるエレベーター等の設置が必要です。（政令第18条及び条例第24条）</w:t>
      </w:r>
    </w:p>
    <w:p w14:paraId="0465FB1E"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575F621F" w14:textId="77777777" w:rsidR="00F72238" w:rsidRPr="00F72238" w:rsidRDefault="00320CBE"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78048" behindDoc="0" locked="0" layoutInCell="1" allowOverlap="1" wp14:anchorId="125390F5" wp14:editId="2AECC665">
                <wp:simplePos x="0" y="0"/>
                <wp:positionH relativeFrom="column">
                  <wp:posOffset>132715</wp:posOffset>
                </wp:positionH>
                <wp:positionV relativeFrom="paragraph">
                  <wp:posOffset>116205</wp:posOffset>
                </wp:positionV>
                <wp:extent cx="5580000" cy="344384"/>
                <wp:effectExtent l="0" t="0" r="20955" b="17780"/>
                <wp:wrapNone/>
                <wp:docPr id="3008" name="正方形/長方形 30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4438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D4A87" id="正方形/長方形 3008" o:spid="_x0000_s1026" style="position:absolute;left:0;text-align:left;margin-left:10.45pt;margin-top:9.15pt;width:439.35pt;height:27.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" filled="f" strokeweight="1.5pt">
                <v:fill opacity="17733f"/>
                <v:textbox inset="5.85pt,.7pt,5.85pt,.7pt"/>
              </v:rect>
            </w:pict>
          </mc:Fallback>
        </mc:AlternateContent>
      </w:r>
    </w:p>
    <w:p w14:paraId="01443042"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Q6 </w:t>
      </w:r>
      <w:r w:rsidRPr="00F72238">
        <w:rPr>
          <w:rFonts w:ascii="ＭＳ 明朝" w:eastAsia="ＭＳ 明朝" w:hAnsi="ＭＳ 明朝" w:hint="eastAsia"/>
        </w:rPr>
        <w:t>物販店の倉庫は対象面積に含まれますか。</w:t>
      </w:r>
    </w:p>
    <w:p w14:paraId="2FFC0428"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72384480"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「床面積の合計」とは、新築・増築・改築・用途変更に係る部分の床面積の合計のことであり、物販店舗、銀行等では、バックスペースを</w:t>
      </w:r>
      <w:r w:rsidR="00E67A3E">
        <w:rPr>
          <w:rFonts w:ascii="ＭＳ 明朝" w:eastAsia="ＭＳ 明朝" w:hAnsi="ＭＳ 明朝" w:hint="eastAsia"/>
        </w:rPr>
        <w:t>含めた全体の面積を対象規模としてとらえます。（条例逐条解説Ｐ</w:t>
      </w:r>
      <w:r w:rsidR="00432FAA">
        <w:rPr>
          <w:rFonts w:ascii="ＭＳ 明朝" w:eastAsia="ＭＳ 明朝" w:hAnsi="ＭＳ 明朝" w:hint="eastAsia"/>
        </w:rPr>
        <w:t>20</w:t>
      </w:r>
      <w:r w:rsidRPr="00F72238">
        <w:rPr>
          <w:rFonts w:ascii="ＭＳ 明朝" w:eastAsia="ＭＳ 明朝" w:hAnsi="ＭＳ 明朝" w:hint="eastAsia"/>
        </w:rPr>
        <w:t>参照）</w:t>
      </w:r>
    </w:p>
    <w:p w14:paraId="73A8E343"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つまり、物販店では「床面積の合計」に、店舗に付属する倉庫、従業員用便所、事務所、車庫等を含みます。</w:t>
      </w:r>
    </w:p>
    <w:p w14:paraId="31237435" w14:textId="77777777" w:rsidR="00F72238" w:rsidRPr="00432FAA" w:rsidRDefault="00F72238" w:rsidP="00F72238">
      <w:pPr>
        <w:rPr>
          <w:rFonts w:ascii="ＭＳ 明朝" w:eastAsia="ＭＳ 明朝" w:hAnsi="ＭＳ 明朝"/>
        </w:rPr>
      </w:pPr>
    </w:p>
    <w:p w14:paraId="382DDA43"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89312" behindDoc="0" locked="0" layoutInCell="1" allowOverlap="1" wp14:anchorId="5883DDCB" wp14:editId="55E08B10">
                <wp:simplePos x="0" y="0"/>
                <wp:positionH relativeFrom="column">
                  <wp:posOffset>132715</wp:posOffset>
                </wp:positionH>
                <wp:positionV relativeFrom="paragraph">
                  <wp:posOffset>116840</wp:posOffset>
                </wp:positionV>
                <wp:extent cx="5580000" cy="522514"/>
                <wp:effectExtent l="0" t="0" r="20955" b="11430"/>
                <wp:wrapNone/>
                <wp:docPr id="3007" name="正方形/長方形 3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2251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F36C7" id="正方形/長方形 3007" o:spid="_x0000_s1026" style="position:absolute;left:0;text-align:left;margin-left:10.45pt;margin-top:9.2pt;width:439.35pt;height:41.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" filled="f" strokeweight="1.5pt">
                <v:fill opacity="17733f"/>
                <v:textbox inset="5.85pt,.7pt,5.85pt,.7pt"/>
              </v:rect>
            </w:pict>
          </mc:Fallback>
        </mc:AlternateContent>
      </w:r>
    </w:p>
    <w:p w14:paraId="521B2158"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Q7 </w:t>
      </w:r>
      <w:r w:rsidRPr="00F72238">
        <w:rPr>
          <w:rFonts w:ascii="ＭＳ 明朝" w:eastAsia="ＭＳ 明朝" w:hAnsi="ＭＳ 明朝" w:hint="eastAsia"/>
        </w:rPr>
        <w:t>鍼灸院、接骨院、整骨院、助産施設等は福祉のまちづくり条例の診療所に該当しますか。</w:t>
      </w:r>
    </w:p>
    <w:p w14:paraId="75DB011C" w14:textId="77777777" w:rsidR="00F72238" w:rsidRPr="00F72238" w:rsidRDefault="00F72238" w:rsidP="00F72238">
      <w:pPr>
        <w:ind w:leftChars="200" w:left="420" w:rightChars="189" w:right="397" w:firstLineChars="100" w:firstLine="210"/>
        <w:rPr>
          <w:rFonts w:ascii="ＭＳ 明朝" w:eastAsia="ＭＳ 明朝" w:hAnsi="ＭＳ 明朝"/>
          <w:u w:val="single"/>
        </w:rPr>
      </w:pPr>
    </w:p>
    <w:p w14:paraId="6DC68EB3" w14:textId="77777777" w:rsidR="00F72238" w:rsidRPr="00F72238" w:rsidRDefault="00F72238" w:rsidP="00F72238">
      <w:pPr>
        <w:ind w:leftChars="200" w:left="420" w:rightChars="189" w:right="397" w:firstLineChars="100" w:firstLine="210"/>
        <w:rPr>
          <w:rFonts w:ascii="ＭＳ 明朝" w:eastAsia="ＭＳ 明朝" w:hAnsi="ＭＳ 明朝"/>
          <w:u w:val="single"/>
        </w:rPr>
      </w:pPr>
      <w:r w:rsidRPr="00F72238">
        <w:rPr>
          <w:rFonts w:ascii="ＭＳ 明朝" w:eastAsia="ＭＳ 明朝" w:hAnsi="ＭＳ 明朝" w:hint="eastAsia"/>
        </w:rPr>
        <w:t>該当しません。</w:t>
      </w:r>
    </w:p>
    <w:p w14:paraId="755D48DC"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診療所とは医療法第1条の5第2項の診療所と解し、医師又は歯科医が、公衆又は特定多数人のため医業又は歯科医業を行う場所であって、患者を入院させるための施設を有しないもの又は19人以下の患者を入院させるための施設を有するものとします。</w:t>
      </w:r>
    </w:p>
    <w:p w14:paraId="16C1060D" w14:textId="77777777" w:rsidR="00F72238" w:rsidRPr="00F72238" w:rsidRDefault="00F72238" w:rsidP="00F72238">
      <w:pPr>
        <w:ind w:leftChars="200" w:left="420" w:rightChars="189" w:right="397" w:firstLineChars="100" w:firstLine="210"/>
        <w:rPr>
          <w:rFonts w:ascii="ＭＳ 明朝" w:eastAsia="ＭＳ 明朝" w:hAnsi="ＭＳ 明朝"/>
          <w:u w:val="single"/>
        </w:rPr>
      </w:pPr>
      <w:r w:rsidRPr="00F72238">
        <w:rPr>
          <w:rFonts w:ascii="ＭＳ 明朝" w:eastAsia="ＭＳ 明朝" w:hAnsi="ＭＳ 明朝" w:hint="eastAsia"/>
        </w:rPr>
        <w:t>なお、助産院（医療法第2条）及び助産施設（児童福祉法第36条）は、「老人ホーム、保育所、福祉ホームその他これらに類するもの」として扱うものとします。</w:t>
      </w:r>
    </w:p>
    <w:p w14:paraId="0611EA62" w14:textId="77777777" w:rsidR="00F72238" w:rsidRDefault="00F72238" w:rsidP="00320CBE">
      <w:pPr>
        <w:ind w:rightChars="189" w:right="397"/>
        <w:rPr>
          <w:rFonts w:ascii="ＭＳ 明朝" w:eastAsia="ＭＳ 明朝" w:hAnsi="ＭＳ 明朝"/>
          <w:u w:val="single"/>
        </w:rPr>
      </w:pPr>
    </w:p>
    <w:p w14:paraId="785953EA" w14:textId="77777777" w:rsidR="00320CBE" w:rsidRPr="00F72238" w:rsidRDefault="00320CBE" w:rsidP="00320CBE">
      <w:pPr>
        <w:ind w:rightChars="189" w:right="397"/>
        <w:rPr>
          <w:rFonts w:ascii="ＭＳ 明朝" w:eastAsia="ＭＳ 明朝" w:hAnsi="ＭＳ 明朝"/>
          <w:u w:val="single"/>
        </w:rPr>
      </w:pPr>
    </w:p>
    <w:p w14:paraId="15F53F8E" w14:textId="77777777" w:rsidR="00320CBE" w:rsidRDefault="00320CBE">
      <w:pPr>
        <w:widowControl/>
        <w:jc w:val="left"/>
        <w:rPr>
          <w:rFonts w:ascii="ＭＳ 明朝" w:eastAsia="ＭＳ 明朝" w:hAnsi="ＭＳ 明朝"/>
        </w:rPr>
      </w:pPr>
      <w:r>
        <w:rPr>
          <w:rFonts w:ascii="ＭＳ 明朝" w:eastAsia="ＭＳ 明朝" w:hAnsi="ＭＳ 明朝"/>
        </w:rPr>
        <w:br w:type="page"/>
      </w:r>
    </w:p>
    <w:p w14:paraId="7C93F4B0"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w:lastRenderedPageBreak/>
        <mc:AlternateContent>
          <mc:Choice Requires="wps">
            <w:drawing>
              <wp:anchor distT="0" distB="0" distL="114300" distR="114300" simplePos="0" relativeHeight="251791360" behindDoc="0" locked="0" layoutInCell="1" allowOverlap="1" wp14:anchorId="2243C83F" wp14:editId="1D65CDCA">
                <wp:simplePos x="0" y="0"/>
                <wp:positionH relativeFrom="column">
                  <wp:posOffset>132715</wp:posOffset>
                </wp:positionH>
                <wp:positionV relativeFrom="paragraph">
                  <wp:posOffset>118745</wp:posOffset>
                </wp:positionV>
                <wp:extent cx="5580000" cy="522514"/>
                <wp:effectExtent l="0" t="0" r="20955" b="11430"/>
                <wp:wrapNone/>
                <wp:docPr id="3006" name="正方形/長方形 3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2251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5549C" id="正方形/長方形 3006" o:spid="_x0000_s1026" style="position:absolute;left:0;text-align:left;margin-left:10.45pt;margin-top:9.35pt;width:439.35pt;height:41.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" filled="f" strokeweight="1.5pt">
                <v:fill opacity="17733f"/>
                <v:textbox inset="5.85pt,.7pt,5.85pt,.7pt"/>
              </v:rect>
            </w:pict>
          </mc:Fallback>
        </mc:AlternateContent>
      </w:r>
    </w:p>
    <w:p w14:paraId="531EF66D"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Q8 </w:t>
      </w:r>
      <w:r w:rsidRPr="00F72238">
        <w:rPr>
          <w:rFonts w:ascii="ＭＳ 明朝" w:eastAsia="ＭＳ 明朝" w:hAnsi="ＭＳ 明朝" w:hint="eastAsia"/>
        </w:rPr>
        <w:t>条例別表に規定する「体育館、水泳場、ボーリング場その他これらに類する運動施設」には、会員制の運動施設も該当しますか。</w:t>
      </w:r>
    </w:p>
    <w:p w14:paraId="65E0A26A" w14:textId="77777777" w:rsidR="00F72238" w:rsidRPr="00F72238" w:rsidRDefault="00F72238" w:rsidP="00F72238">
      <w:pPr>
        <w:ind w:leftChars="200" w:left="420" w:rightChars="189" w:right="397" w:firstLineChars="100" w:firstLine="210"/>
        <w:rPr>
          <w:rFonts w:ascii="ＭＳ 明朝" w:eastAsia="ＭＳ 明朝" w:hAnsi="ＭＳ 明朝"/>
          <w:u w:val="single"/>
        </w:rPr>
      </w:pPr>
    </w:p>
    <w:p w14:paraId="75C3AF25" w14:textId="77777777" w:rsidR="00F72238" w:rsidRPr="00F72238" w:rsidRDefault="00F72238" w:rsidP="00F72238">
      <w:pPr>
        <w:ind w:leftChars="200" w:left="420" w:rightChars="189" w:right="397" w:firstLineChars="100" w:firstLine="210"/>
        <w:rPr>
          <w:rFonts w:ascii="ＭＳ 明朝" w:eastAsia="ＭＳ 明朝" w:hAnsi="ＭＳ 明朝"/>
          <w:u w:val="single"/>
        </w:rPr>
      </w:pPr>
      <w:r w:rsidRPr="00F72238">
        <w:rPr>
          <w:rFonts w:ascii="ＭＳ 明朝" w:eastAsia="ＭＳ 明朝" w:hAnsi="ＭＳ 明朝" w:hint="eastAsia"/>
        </w:rPr>
        <w:t>政令第5条第11号では、一般公共の用に供されるものに限っていますが、条例第11条第4号により、政令第5条第11号に規定するものを除いたすべての体育館、水泳場、ボーリング場その他これらに類する運動施設を特別特定建築物に追加しているため、会員制の運動施設も該当します。</w:t>
      </w:r>
    </w:p>
    <w:p w14:paraId="6F231B32" w14:textId="77777777" w:rsidR="00F72238" w:rsidRPr="00554684" w:rsidRDefault="00F72238" w:rsidP="00320CBE">
      <w:pPr>
        <w:ind w:rightChars="189" w:right="397"/>
        <w:rPr>
          <w:rFonts w:ascii="ＭＳ 明朝" w:eastAsia="ＭＳ 明朝" w:hAnsi="ＭＳ 明朝"/>
          <w:u w:val="single"/>
        </w:rPr>
      </w:pPr>
    </w:p>
    <w:p w14:paraId="30D737A3" w14:textId="77777777" w:rsidR="00320CBE" w:rsidRDefault="00320CBE" w:rsidP="00320CBE">
      <w:pPr>
        <w:ind w:rightChars="189" w:right="397"/>
        <w:rPr>
          <w:rFonts w:ascii="ＭＳ 明朝" w:eastAsia="ＭＳ 明朝" w:hAnsi="ＭＳ 明朝"/>
          <w:u w:val="single"/>
        </w:rPr>
      </w:pPr>
    </w:p>
    <w:p w14:paraId="4B7E4666" w14:textId="77777777" w:rsidR="00320CBE" w:rsidRPr="007B5DE2" w:rsidRDefault="00320CBE">
      <w:pPr>
        <w:widowControl/>
        <w:jc w:val="left"/>
        <w:rPr>
          <w:rFonts w:ascii="ＭＳ 明朝" w:eastAsia="ＭＳ 明朝" w:hAnsi="ＭＳ 明朝"/>
        </w:rPr>
      </w:pPr>
      <w:r w:rsidRPr="007B5DE2">
        <w:rPr>
          <w:rFonts w:ascii="ＭＳ 明朝" w:eastAsia="ＭＳ 明朝" w:hAnsi="ＭＳ 明朝"/>
        </w:rPr>
        <w:br w:type="page"/>
      </w:r>
    </w:p>
    <w:p w14:paraId="465F9D42" w14:textId="77777777" w:rsidR="00F72238" w:rsidRPr="00F72238" w:rsidRDefault="00F72238" w:rsidP="00F72238">
      <w:pPr>
        <w:pStyle w:val="1"/>
        <w:rPr>
          <w:rFonts w:ascii="ＭＳ 明朝" w:eastAsia="ＭＳ 明朝" w:hAnsi="ＭＳ 明朝"/>
          <w:b/>
        </w:rPr>
      </w:pPr>
      <w:bookmarkStart w:id="3" w:name="_＜廊下等＞"/>
      <w:bookmarkEnd w:id="3"/>
      <w:r w:rsidRPr="00F72238">
        <w:rPr>
          <w:rFonts w:ascii="ＭＳ 明朝" w:eastAsia="ＭＳ 明朝" w:hAnsi="ＭＳ 明朝" w:hint="eastAsia"/>
          <w:b/>
        </w:rPr>
        <w:lastRenderedPageBreak/>
        <w:t>＜廊下等＞</w:t>
      </w:r>
    </w:p>
    <w:p w14:paraId="5D20BD86"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79072" behindDoc="0" locked="0" layoutInCell="1" allowOverlap="1" wp14:anchorId="65947AFF" wp14:editId="0C3F86D2">
                <wp:simplePos x="0" y="0"/>
                <wp:positionH relativeFrom="column">
                  <wp:posOffset>132715</wp:posOffset>
                </wp:positionH>
                <wp:positionV relativeFrom="paragraph">
                  <wp:posOffset>111760</wp:posOffset>
                </wp:positionV>
                <wp:extent cx="5580000" cy="534390"/>
                <wp:effectExtent l="0" t="0" r="20955" b="18415"/>
                <wp:wrapNone/>
                <wp:docPr id="3005" name="正方形/長方形 3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343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F3185" id="正方形/長方形 3005" o:spid="_x0000_s1026" style="position:absolute;left:0;text-align:left;margin-left:10.45pt;margin-top:8.8pt;width:439.35pt;height:42.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" filled="f" strokeweight="1.5pt">
                <v:fill opacity="17733f"/>
                <v:textbox inset="5.85pt,.7pt,5.85pt,.7pt"/>
              </v:rect>
            </w:pict>
          </mc:Fallback>
        </mc:AlternateContent>
      </w:r>
    </w:p>
    <w:p w14:paraId="4C13A1A2"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Q1 </w:t>
      </w:r>
      <w:r w:rsidRPr="00F72238">
        <w:rPr>
          <w:rFonts w:ascii="ＭＳ 明朝" w:eastAsia="ＭＳ 明朝" w:hAnsi="ＭＳ 明朝" w:hint="eastAsia"/>
        </w:rPr>
        <w:t>条例第14条第1項第2号に基づいて設置する廊下の手すりは両側に設置しなければならないのですか。</w:t>
      </w:r>
    </w:p>
    <w:p w14:paraId="282CA988"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54708C8A"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条例第14条第1項第2号は、最低限、片側に手すりを設置することを求めています。</w:t>
      </w:r>
    </w:p>
    <w:p w14:paraId="7CCC6491"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ただし、障がいが身体の左右どちらにある人でも</w:t>
      </w:r>
      <w:r w:rsidR="00E67A3E">
        <w:rPr>
          <w:rFonts w:ascii="ＭＳ 明朝" w:eastAsia="ＭＳ 明朝" w:hAnsi="ＭＳ 明朝" w:hint="eastAsia"/>
        </w:rPr>
        <w:t>利用できるよう両側に設けることが望まれます。（条例逐条解説Ｐ</w:t>
      </w:r>
      <w:r w:rsidR="00432FAA">
        <w:rPr>
          <w:rFonts w:ascii="ＭＳ 明朝" w:eastAsia="ＭＳ 明朝" w:hAnsi="ＭＳ 明朝" w:hint="eastAsia"/>
        </w:rPr>
        <w:t>25</w:t>
      </w:r>
      <w:r w:rsidRPr="00F72238">
        <w:rPr>
          <w:rFonts w:ascii="ＭＳ 明朝" w:eastAsia="ＭＳ 明朝" w:hAnsi="ＭＳ 明朝" w:hint="eastAsia"/>
        </w:rPr>
        <w:t>参照）</w:t>
      </w:r>
    </w:p>
    <w:p w14:paraId="483B1818" w14:textId="77777777" w:rsidR="00F72238" w:rsidRPr="00F72238" w:rsidRDefault="00F72238" w:rsidP="00F72238">
      <w:pPr>
        <w:rPr>
          <w:rFonts w:ascii="ＭＳ 明朝" w:eastAsia="ＭＳ 明朝" w:hAnsi="ＭＳ 明朝"/>
        </w:rPr>
      </w:pPr>
    </w:p>
    <w:p w14:paraId="1E182FA8"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76000" behindDoc="0" locked="0" layoutInCell="1" allowOverlap="1" wp14:anchorId="7C23D544" wp14:editId="05B98DA3">
                <wp:simplePos x="0" y="0"/>
                <wp:positionH relativeFrom="column">
                  <wp:posOffset>132715</wp:posOffset>
                </wp:positionH>
                <wp:positionV relativeFrom="paragraph">
                  <wp:posOffset>118745</wp:posOffset>
                </wp:positionV>
                <wp:extent cx="5580000" cy="368135"/>
                <wp:effectExtent l="0" t="0" r="20955" b="13335"/>
                <wp:wrapNone/>
                <wp:docPr id="3004" name="正方形/長方形 3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681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653D7" id="正方形/長方形 3004" o:spid="_x0000_s1026" style="position:absolute;left:0;text-align:left;margin-left:10.45pt;margin-top:9.35pt;width:439.35pt;height:2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" filled="f" strokeweight="1.5pt">
                <v:fill opacity="17733f"/>
                <v:textbox inset="5.85pt,.7pt,5.85pt,.7pt"/>
              </v:rect>
            </w:pict>
          </mc:Fallback>
        </mc:AlternateContent>
      </w:r>
    </w:p>
    <w:p w14:paraId="20E8F8D4"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Q2 </w:t>
      </w:r>
      <w:r w:rsidRPr="00F72238">
        <w:rPr>
          <w:rFonts w:ascii="ＭＳ 明朝" w:eastAsia="ＭＳ 明朝" w:hAnsi="ＭＳ 明朝" w:hint="eastAsia"/>
        </w:rPr>
        <w:t>廊下のすべりにくさについて、明確な基準はあるのですか。</w:t>
      </w:r>
    </w:p>
    <w:p w14:paraId="249EAAB8"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7608162E"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廊下等の「床のすべりにくさ」についてはバリアフリー法及び条例に具体的な判断基準が示されていません。</w:t>
      </w:r>
    </w:p>
    <w:p w14:paraId="2F47CB89"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（法逐条解説</w:t>
      </w:r>
      <w:r w:rsidRPr="00F72238">
        <w:rPr>
          <w:rFonts w:ascii="ＭＳ 明朝" w:eastAsia="ＭＳ 明朝" w:hAnsi="ＭＳ 明朝" w:hint="eastAsia"/>
        </w:rPr>
        <w:t>Ｐ</w:t>
      </w:r>
      <w:r w:rsidR="00432FAA">
        <w:rPr>
          <w:rFonts w:ascii="ＭＳ 明朝" w:eastAsia="ＭＳ 明朝" w:hAnsi="ＭＳ 明朝" w:hint="eastAsia"/>
        </w:rPr>
        <w:t>40</w:t>
      </w:r>
      <w:r w:rsidRPr="00F72238">
        <w:rPr>
          <w:rFonts w:ascii="ＭＳ 明朝" w:eastAsia="ＭＳ 明朝" w:hAnsi="ＭＳ 明朝" w:cs="ＭＳ Ｐゴシック" w:hint="eastAsia"/>
          <w:kern w:val="0"/>
          <w:szCs w:val="21"/>
          <w:lang w:val="ja-JP"/>
        </w:rPr>
        <w:t>では、「建築基準法施行令第26条第2号と同程度の措置を求めている。」としています。）</w:t>
      </w:r>
    </w:p>
    <w:p w14:paraId="7058251A"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cs="ＭＳ Ｐゴシック" w:hint="eastAsia"/>
          <w:kern w:val="0"/>
          <w:szCs w:val="21"/>
          <w:lang w:val="ja-JP"/>
        </w:rPr>
        <w:t>なお、建築設計標準</w:t>
      </w:r>
      <w:r w:rsidRPr="00F72238">
        <w:rPr>
          <w:rFonts w:ascii="ＭＳ 明朝" w:eastAsia="ＭＳ 明朝" w:hAnsi="ＭＳ 明朝" w:hint="eastAsia"/>
        </w:rPr>
        <w:t>P2-</w:t>
      </w:r>
      <w:r w:rsidR="00432FAA">
        <w:rPr>
          <w:rFonts w:ascii="ＭＳ 明朝" w:eastAsia="ＭＳ 明朝" w:hAnsi="ＭＳ 明朝" w:hint="eastAsia"/>
        </w:rPr>
        <w:t>301</w:t>
      </w:r>
      <w:r w:rsidRPr="00F72238">
        <w:rPr>
          <w:rFonts w:ascii="ＭＳ 明朝" w:eastAsia="ＭＳ 明朝" w:hAnsi="ＭＳ 明朝" w:cs="ＭＳ Ｐゴシック" w:hint="eastAsia"/>
          <w:kern w:val="0"/>
          <w:szCs w:val="21"/>
          <w:lang w:val="ja-JP"/>
        </w:rPr>
        <w:t>において「床の滑り」の評価方法（滑り抵抗係数）及びその推奨値が示されていますので、参考としてください。</w:t>
      </w:r>
    </w:p>
    <w:p w14:paraId="00944A97"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53FE24F2" w14:textId="77777777" w:rsidR="00F72238" w:rsidRPr="00F72238" w:rsidRDefault="00F72238" w:rsidP="00F72238">
      <w:pPr>
        <w:rPr>
          <w:rFonts w:ascii="ＭＳ 明朝" w:eastAsia="ＭＳ 明朝" w:hAnsi="ＭＳ 明朝"/>
        </w:rPr>
      </w:pPr>
    </w:p>
    <w:p w14:paraId="57DC4A8E" w14:textId="77777777" w:rsidR="00F72238" w:rsidRPr="00554684" w:rsidRDefault="00F72238" w:rsidP="00F72238">
      <w:pPr>
        <w:rPr>
          <w:rFonts w:ascii="ＭＳ 明朝" w:eastAsia="ＭＳ 明朝" w:hAnsi="ＭＳ 明朝"/>
        </w:rPr>
      </w:pPr>
    </w:p>
    <w:p w14:paraId="39250B71" w14:textId="77777777" w:rsidR="00320CBE" w:rsidRDefault="00320CBE">
      <w:pPr>
        <w:widowControl/>
        <w:jc w:val="left"/>
        <w:rPr>
          <w:rFonts w:ascii="ＭＳ 明朝" w:eastAsia="ＭＳ 明朝" w:hAnsi="ＭＳ 明朝"/>
        </w:rPr>
      </w:pPr>
      <w:bookmarkStart w:id="4" w:name="_＜階段＞"/>
      <w:bookmarkEnd w:id="4"/>
      <w:r>
        <w:rPr>
          <w:rFonts w:ascii="ＭＳ 明朝" w:eastAsia="ＭＳ 明朝" w:hAnsi="ＭＳ 明朝"/>
        </w:rPr>
        <w:br w:type="page"/>
      </w:r>
    </w:p>
    <w:p w14:paraId="5D34D06E" w14:textId="77777777" w:rsidR="00F72238" w:rsidRPr="00F72238" w:rsidRDefault="00F72238" w:rsidP="00F72238">
      <w:pPr>
        <w:pStyle w:val="1"/>
        <w:rPr>
          <w:rFonts w:ascii="ＭＳ 明朝" w:eastAsia="ＭＳ 明朝" w:hAnsi="ＭＳ 明朝"/>
          <w:b/>
        </w:rPr>
      </w:pPr>
      <w:r w:rsidRPr="00F72238">
        <w:rPr>
          <w:rFonts w:ascii="ＭＳ 明朝" w:eastAsia="ＭＳ 明朝" w:hAnsi="ＭＳ 明朝" w:hint="eastAsia"/>
          <w:b/>
        </w:rPr>
        <w:lastRenderedPageBreak/>
        <w:t>＜階段＞</w:t>
      </w:r>
    </w:p>
    <w:p w14:paraId="4E2CF8C2"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70880" behindDoc="0" locked="0" layoutInCell="1" allowOverlap="1" wp14:anchorId="3A7B6A7A" wp14:editId="2BB09001">
                <wp:simplePos x="0" y="0"/>
                <wp:positionH relativeFrom="column">
                  <wp:posOffset>132715</wp:posOffset>
                </wp:positionH>
                <wp:positionV relativeFrom="paragraph">
                  <wp:posOffset>111760</wp:posOffset>
                </wp:positionV>
                <wp:extent cx="5580000" cy="391886"/>
                <wp:effectExtent l="0" t="0" r="20955" b="27305"/>
                <wp:wrapNone/>
                <wp:docPr id="3003" name="正方形/長方形 3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9188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550AA" id="正方形/長方形 3003" o:spid="_x0000_s1026" style="position:absolute;left:0;text-align:left;margin-left:10.45pt;margin-top:8.8pt;width:439.35pt;height:30.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" filled="f" strokeweight="1.5pt">
                <v:fill opacity="17733f"/>
                <v:textbox inset="5.85pt,.7pt,5.85pt,.7pt"/>
              </v:rect>
            </w:pict>
          </mc:Fallback>
        </mc:AlternateContent>
      </w:r>
    </w:p>
    <w:p w14:paraId="2E4FFA6D"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Q1 </w:t>
      </w:r>
      <w:r w:rsidRPr="00F72238">
        <w:rPr>
          <w:rFonts w:ascii="ＭＳ 明朝" w:eastAsia="ＭＳ 明朝" w:hAnsi="ＭＳ 明朝" w:hint="eastAsia"/>
        </w:rPr>
        <w:t>階段を設ける場合、幅は何cm以上の確保が必要ですか。</w:t>
      </w:r>
    </w:p>
    <w:p w14:paraId="4D46FA2B"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36F823E8"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バリアフリー法及び条例には、階段の幅の規定はありません。</w:t>
      </w:r>
    </w:p>
    <w:p w14:paraId="68863E6A"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ただし、杖使用者の利用に配慮し、階段の有効幅員は</w:t>
      </w:r>
      <w:r w:rsidRPr="00F72238">
        <w:rPr>
          <w:rFonts w:ascii="ＭＳ 明朝" w:eastAsia="ＭＳ 明朝" w:hAnsi="ＭＳ 明朝"/>
        </w:rPr>
        <w:t>140cm</w:t>
      </w:r>
      <w:r w:rsidRPr="00F72238">
        <w:rPr>
          <w:rFonts w:ascii="ＭＳ 明朝" w:eastAsia="ＭＳ 明朝" w:hAnsi="ＭＳ 明朝" w:hint="eastAsia"/>
        </w:rPr>
        <w:t>以上であることが望まれます。（福祉のまちづくり条例ガイドライン（</w:t>
      </w:r>
      <w:r w:rsidR="00432FAA">
        <w:rPr>
          <w:rFonts w:ascii="ＭＳ 明朝" w:eastAsia="ＭＳ 明朝" w:hAnsi="ＭＳ 明朝" w:hint="eastAsia"/>
        </w:rPr>
        <w:t>令和2</w:t>
      </w:r>
      <w:r w:rsidRPr="00F72238">
        <w:rPr>
          <w:rFonts w:ascii="ＭＳ 明朝" w:eastAsia="ＭＳ 明朝" w:hAnsi="ＭＳ 明朝" w:hint="eastAsia"/>
        </w:rPr>
        <w:t>年</w:t>
      </w:r>
      <w:r w:rsidR="00432FAA">
        <w:rPr>
          <w:rFonts w:ascii="ＭＳ 明朝" w:eastAsia="ＭＳ 明朝" w:hAnsi="ＭＳ 明朝" w:hint="eastAsia"/>
        </w:rPr>
        <w:t>3</w:t>
      </w:r>
      <w:r w:rsidRPr="00F72238">
        <w:rPr>
          <w:rFonts w:ascii="ＭＳ 明朝" w:eastAsia="ＭＳ 明朝" w:hAnsi="ＭＳ 明朝" w:hint="eastAsia"/>
        </w:rPr>
        <w:t>月改訂版）Ｐ</w:t>
      </w:r>
      <w:r w:rsidR="00432FAA">
        <w:rPr>
          <w:rFonts w:ascii="ＭＳ 明朝" w:eastAsia="ＭＳ 明朝" w:hAnsi="ＭＳ 明朝" w:hint="eastAsia"/>
        </w:rPr>
        <w:t>24</w:t>
      </w:r>
      <w:r w:rsidRPr="00F72238">
        <w:rPr>
          <w:rFonts w:ascii="ＭＳ 明朝" w:eastAsia="ＭＳ 明朝" w:hAnsi="ＭＳ 明朝" w:hint="eastAsia"/>
        </w:rPr>
        <w:t>参照）</w:t>
      </w:r>
    </w:p>
    <w:p w14:paraId="01155F20" w14:textId="77777777" w:rsidR="00F72238" w:rsidRPr="00432FAA" w:rsidRDefault="00F72238" w:rsidP="00F72238">
      <w:pPr>
        <w:rPr>
          <w:rFonts w:ascii="ＭＳ 明朝" w:eastAsia="ＭＳ 明朝" w:hAnsi="ＭＳ 明朝"/>
        </w:rPr>
      </w:pPr>
    </w:p>
    <w:p w14:paraId="2BEEF058" w14:textId="77777777" w:rsidR="00F72238" w:rsidRPr="00F72238" w:rsidRDefault="00F72238" w:rsidP="00F72238">
      <w:pPr>
        <w:rPr>
          <w:rFonts w:ascii="ＭＳ 明朝" w:eastAsia="ＭＳ 明朝" w:hAnsi="ＭＳ 明朝"/>
        </w:rPr>
      </w:pPr>
    </w:p>
    <w:p w14:paraId="08872FC6" w14:textId="77777777" w:rsidR="00320CBE" w:rsidRDefault="00320CBE">
      <w:pPr>
        <w:widowControl/>
        <w:jc w:val="left"/>
        <w:rPr>
          <w:rFonts w:ascii="ＭＳ 明朝" w:eastAsia="ＭＳ 明朝" w:hAnsi="ＭＳ 明朝" w:cstheme="majorBidi"/>
          <w:b/>
          <w:sz w:val="24"/>
          <w:szCs w:val="24"/>
        </w:rPr>
      </w:pPr>
      <w:bookmarkStart w:id="5" w:name="_＜傾斜路＞"/>
      <w:bookmarkEnd w:id="5"/>
      <w:r>
        <w:rPr>
          <w:rFonts w:ascii="ＭＳ 明朝" w:eastAsia="ＭＳ 明朝" w:hAnsi="ＭＳ 明朝"/>
          <w:b/>
        </w:rPr>
        <w:br w:type="page"/>
      </w:r>
    </w:p>
    <w:p w14:paraId="454068B4" w14:textId="77777777" w:rsidR="00F72238" w:rsidRPr="00F72238" w:rsidRDefault="00F72238" w:rsidP="00F72238">
      <w:pPr>
        <w:pStyle w:val="1"/>
        <w:rPr>
          <w:rFonts w:ascii="ＭＳ 明朝" w:eastAsia="ＭＳ 明朝" w:hAnsi="ＭＳ 明朝"/>
          <w:b/>
        </w:rPr>
      </w:pPr>
      <w:r w:rsidRPr="00F72238">
        <w:rPr>
          <w:rFonts w:ascii="ＭＳ 明朝" w:eastAsia="ＭＳ 明朝" w:hAnsi="ＭＳ 明朝" w:hint="eastAsia"/>
          <w:b/>
        </w:rPr>
        <w:lastRenderedPageBreak/>
        <w:t>＜傾斜路＞</w:t>
      </w:r>
    </w:p>
    <w:p w14:paraId="52FD9233"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2F914D5B" wp14:editId="74517179">
                <wp:simplePos x="0" y="0"/>
                <wp:positionH relativeFrom="column">
                  <wp:posOffset>132715</wp:posOffset>
                </wp:positionH>
                <wp:positionV relativeFrom="paragraph">
                  <wp:posOffset>111760</wp:posOffset>
                </wp:positionV>
                <wp:extent cx="5580000" cy="522514"/>
                <wp:effectExtent l="0" t="0" r="20955" b="11430"/>
                <wp:wrapNone/>
                <wp:docPr id="3002" name="正方形/長方形 30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2251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28AD7" id="正方形/長方形 3002" o:spid="_x0000_s1026" style="position:absolute;left:0;text-align:left;margin-left:10.45pt;margin-top:8.8pt;width:439.35pt;height:4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" filled="f" strokeweight="1.5pt">
                <v:fill opacity="17733f"/>
                <v:textbox inset="5.85pt,.7pt,5.85pt,.7pt"/>
              </v:rect>
            </w:pict>
          </mc:Fallback>
        </mc:AlternateContent>
      </w:r>
    </w:p>
    <w:p w14:paraId="64DE97BA"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Q1 </w:t>
      </w:r>
      <w:r w:rsidRPr="00F72238">
        <w:rPr>
          <w:rFonts w:ascii="ＭＳ 明朝" w:eastAsia="ＭＳ 明朝" w:hAnsi="ＭＳ 明朝" w:hint="eastAsia"/>
        </w:rPr>
        <w:t>「階段に代わり、又はこれに併設する傾斜路」と「敷地内の通路」に設ける傾斜路との違いは何ですか。</w:t>
      </w:r>
    </w:p>
    <w:p w14:paraId="4A6F954F"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35BFD044"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「階段に代わり、又はこれに併設する傾斜路」は、建築物内に設ける傾斜路です。</w:t>
      </w:r>
    </w:p>
    <w:p w14:paraId="1AA58F01"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一方、「敷地内の通路</w:t>
      </w:r>
      <w:r w:rsidR="00E67A3E">
        <w:rPr>
          <w:rFonts w:ascii="ＭＳ 明朝" w:eastAsia="ＭＳ 明朝" w:hAnsi="ＭＳ 明朝" w:hint="eastAsia"/>
        </w:rPr>
        <w:t>」に設ける傾斜路は、屋外に設ける傾斜路です。（条例逐条解説Ｐ</w:t>
      </w:r>
      <w:r w:rsidR="00432FAA">
        <w:rPr>
          <w:rFonts w:ascii="ＭＳ 明朝" w:eastAsia="ＭＳ 明朝" w:hAnsi="ＭＳ 明朝" w:hint="eastAsia"/>
        </w:rPr>
        <w:t>30</w:t>
      </w:r>
      <w:r w:rsidRPr="00F72238">
        <w:rPr>
          <w:rFonts w:ascii="ＭＳ 明朝" w:eastAsia="ＭＳ 明朝" w:hAnsi="ＭＳ 明朝" w:hint="eastAsia"/>
        </w:rPr>
        <w:t>参照）</w:t>
      </w:r>
    </w:p>
    <w:p w14:paraId="5C6BEC15" w14:textId="77777777" w:rsidR="00F72238" w:rsidRPr="00F72238" w:rsidRDefault="00F72238" w:rsidP="00F72238">
      <w:pPr>
        <w:ind w:leftChars="100" w:left="210"/>
        <w:rPr>
          <w:rFonts w:ascii="ＭＳ 明朝" w:eastAsia="ＭＳ 明朝" w:hAnsi="ＭＳ 明朝"/>
        </w:rPr>
      </w:pPr>
    </w:p>
    <w:p w14:paraId="334CCFD9"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737B31DB" wp14:editId="583484FC">
                <wp:simplePos x="0" y="0"/>
                <wp:positionH relativeFrom="column">
                  <wp:posOffset>132715</wp:posOffset>
                </wp:positionH>
                <wp:positionV relativeFrom="paragraph">
                  <wp:posOffset>118745</wp:posOffset>
                </wp:positionV>
                <wp:extent cx="5580000" cy="510639"/>
                <wp:effectExtent l="0" t="0" r="20955" b="22860"/>
                <wp:wrapNone/>
                <wp:docPr id="3001" name="正方形/長方形 3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1063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3276E" id="正方形/長方形 3001" o:spid="_x0000_s1026" style="position:absolute;left:0;text-align:left;margin-left:10.45pt;margin-top:9.35pt;width:439.35pt;height:4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" filled="f" strokeweight="1.5pt">
                <v:fill opacity="17733f"/>
                <v:textbox inset="5.85pt,.7pt,5.85pt,.7pt"/>
              </v:rect>
            </w:pict>
          </mc:Fallback>
        </mc:AlternateContent>
      </w:r>
    </w:p>
    <w:p w14:paraId="24CE9917"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Q2 </w:t>
      </w:r>
      <w:r w:rsidRPr="00F72238">
        <w:rPr>
          <w:rFonts w:ascii="ＭＳ 明朝" w:eastAsia="ＭＳ 明朝" w:hAnsi="ＭＳ 明朝" w:hint="eastAsia"/>
        </w:rPr>
        <w:t>政令第12条、第13条及び第16条に基づいて設置する階段及び傾斜路の手すりは両側に設置しなければならないのですか。</w:t>
      </w:r>
    </w:p>
    <w:p w14:paraId="24D3D85B"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6E1FDC18"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政令第12条第1項第1号、第13条第1項第1号及び政令第16条第1号第2号イは、最低限、片側に手すりを設置することを求めています。</w:t>
      </w:r>
    </w:p>
    <w:p w14:paraId="574B7808"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ただし、障がいが身体の左右どちらにある人でも</w:t>
      </w:r>
      <w:r w:rsidR="00E67A3E">
        <w:rPr>
          <w:rFonts w:ascii="ＭＳ 明朝" w:eastAsia="ＭＳ 明朝" w:hAnsi="ＭＳ 明朝" w:hint="eastAsia"/>
        </w:rPr>
        <w:t>利用できるよう両側に設けることが望まれます。（条例逐条解説Ｐ</w:t>
      </w:r>
      <w:r w:rsidR="00432FAA">
        <w:rPr>
          <w:rFonts w:ascii="ＭＳ 明朝" w:eastAsia="ＭＳ 明朝" w:hAnsi="ＭＳ 明朝" w:hint="eastAsia"/>
        </w:rPr>
        <w:t>30</w:t>
      </w:r>
      <w:r w:rsidRPr="00F72238">
        <w:rPr>
          <w:rFonts w:ascii="ＭＳ 明朝" w:eastAsia="ＭＳ 明朝" w:hAnsi="ＭＳ 明朝" w:hint="eastAsia"/>
        </w:rPr>
        <w:t>参照）</w:t>
      </w:r>
    </w:p>
    <w:p w14:paraId="0548B9BB" w14:textId="77777777" w:rsidR="00F72238" w:rsidRPr="00F72238" w:rsidRDefault="00F72238" w:rsidP="00F72238">
      <w:pPr>
        <w:ind w:leftChars="100" w:left="210"/>
        <w:rPr>
          <w:rFonts w:ascii="ＭＳ 明朝" w:eastAsia="ＭＳ 明朝" w:hAnsi="ＭＳ 明朝"/>
        </w:rPr>
      </w:pPr>
    </w:p>
    <w:p w14:paraId="5209E0D9"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71DE9D12" wp14:editId="043CC077">
                <wp:simplePos x="0" y="0"/>
                <wp:positionH relativeFrom="column">
                  <wp:posOffset>132715</wp:posOffset>
                </wp:positionH>
                <wp:positionV relativeFrom="paragraph">
                  <wp:posOffset>119380</wp:posOffset>
                </wp:positionV>
                <wp:extent cx="5580000" cy="344384"/>
                <wp:effectExtent l="0" t="0" r="20955" b="17780"/>
                <wp:wrapNone/>
                <wp:docPr id="3000" name="正方形/長方形 3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4438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C79D6" id="正方形/長方形 3000" o:spid="_x0000_s1026" style="position:absolute;left:0;text-align:left;margin-left:10.45pt;margin-top:9.4pt;width:439.35pt;height:2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" filled="f" strokeweight="1.5pt">
                <v:fill opacity="17733f"/>
                <v:textbox inset="5.85pt,.7pt,5.85pt,.7pt"/>
              </v:rect>
            </w:pict>
          </mc:Fallback>
        </mc:AlternateContent>
      </w:r>
    </w:p>
    <w:p w14:paraId="6003BB39"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Q3 </w:t>
      </w:r>
      <w:r w:rsidRPr="00F72238">
        <w:rPr>
          <w:rFonts w:ascii="ＭＳ 明朝" w:eastAsia="ＭＳ 明朝" w:hAnsi="ＭＳ 明朝" w:hint="eastAsia"/>
        </w:rPr>
        <w:t>可動式の傾斜路は、傾斜路として認められるのですか。</w:t>
      </w:r>
    </w:p>
    <w:p w14:paraId="0A32641C"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4A3736F3"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建築物の部分に該当しないため、傾斜路とは認められません。</w:t>
      </w:r>
    </w:p>
    <w:p w14:paraId="4343EBA2" w14:textId="77777777" w:rsidR="00F72238" w:rsidRPr="00F72238" w:rsidRDefault="00F72238" w:rsidP="00F72238">
      <w:pPr>
        <w:rPr>
          <w:rFonts w:ascii="ＭＳ 明朝" w:eastAsia="ＭＳ 明朝" w:hAnsi="ＭＳ 明朝"/>
        </w:rPr>
      </w:pPr>
    </w:p>
    <w:p w14:paraId="1FB37A26" w14:textId="77777777" w:rsidR="00F72238" w:rsidRPr="00F72238" w:rsidRDefault="00F72238" w:rsidP="00F72238">
      <w:pPr>
        <w:rPr>
          <w:rFonts w:ascii="ＭＳ 明朝" w:eastAsia="ＭＳ 明朝" w:hAnsi="ＭＳ 明朝"/>
          <w:szCs w:val="21"/>
        </w:rPr>
      </w:pPr>
      <w:r w:rsidRPr="00F72238">
        <w:rPr>
          <w:rFonts w:ascii="ＭＳ 明朝" w:eastAsia="ＭＳ 明朝" w:hAnsi="ＭＳ 明朝" w:hint="eastAsia"/>
          <w:noProof/>
        </w:rPr>
        <mc:AlternateContent>
          <mc:Choice Requires="wps">
            <w:drawing>
              <wp:anchor distT="0" distB="0" distL="114300" distR="114300" simplePos="0" relativeHeight="251724800" behindDoc="0" locked="0" layoutInCell="1" allowOverlap="1" wp14:anchorId="29B051B3" wp14:editId="6C3B09E7">
                <wp:simplePos x="0" y="0"/>
                <wp:positionH relativeFrom="column">
                  <wp:posOffset>132715</wp:posOffset>
                </wp:positionH>
                <wp:positionV relativeFrom="paragraph">
                  <wp:posOffset>118745</wp:posOffset>
                </wp:positionV>
                <wp:extent cx="5580000" cy="1045028"/>
                <wp:effectExtent l="0" t="0" r="20955" b="22225"/>
                <wp:wrapNone/>
                <wp:docPr id="2999" name="正方形/長方形 29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104502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FDE18" id="正方形/長方形 2999" o:spid="_x0000_s1026" style="position:absolute;left:0;text-align:left;margin-left:10.45pt;margin-top:9.35pt;width:439.35pt;height:82.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" filled="f" strokeweight="1.5pt">
                <v:fill opacity="17733f"/>
                <v:textbox inset="5.85pt,.7pt,5.85pt,.7pt"/>
              </v:rect>
            </w:pict>
          </mc:Fallback>
        </mc:AlternateContent>
      </w:r>
    </w:p>
    <w:p w14:paraId="4361C48B" w14:textId="77777777" w:rsidR="00F72238" w:rsidRPr="00F72238" w:rsidRDefault="00F72238" w:rsidP="00F72238">
      <w:pPr>
        <w:ind w:leftChars="200" w:left="946" w:rightChars="189" w:right="397" w:hangingChars="188" w:hanging="526"/>
        <w:rPr>
          <w:rFonts w:ascii="ＭＳ 明朝" w:eastAsia="ＭＳ 明朝" w:hAnsi="ＭＳ 明朝"/>
          <w:szCs w:val="21"/>
        </w:rPr>
      </w:pPr>
      <w:r w:rsidRPr="00F72238">
        <w:rPr>
          <w:rFonts w:ascii="ＭＳ 明朝" w:eastAsia="ＭＳ 明朝" w:hAnsi="ＭＳ 明朝" w:hint="eastAsia"/>
          <w:sz w:val="28"/>
          <w:szCs w:val="28"/>
        </w:rPr>
        <w:t xml:space="preserve">Q4 </w:t>
      </w:r>
      <w:r w:rsidRPr="00F72238">
        <w:rPr>
          <w:rFonts w:ascii="ＭＳ 明朝" w:eastAsia="ＭＳ 明朝" w:hAnsi="ＭＳ 明朝" w:hint="eastAsia"/>
          <w:szCs w:val="21"/>
        </w:rPr>
        <w:t>傾斜路に関する規定中、勾配や高低差に関わらず適用となる規定について、規定の適用を受けるのは何％の勾配の傾斜路からですか。</w:t>
      </w:r>
      <w:r w:rsidRPr="00F72238">
        <w:rPr>
          <w:rFonts w:ascii="ＭＳ 明朝" w:eastAsia="ＭＳ 明朝" w:hAnsi="ＭＳ 明朝"/>
          <w:szCs w:val="21"/>
        </w:rPr>
        <w:br/>
      </w:r>
      <w:r w:rsidRPr="00F72238">
        <w:rPr>
          <w:rFonts w:ascii="ＭＳ 明朝" w:eastAsia="ＭＳ 明朝" w:hAnsi="ＭＳ 明朝" w:hint="eastAsia"/>
          <w:szCs w:val="21"/>
        </w:rPr>
        <w:t>（手すりや視覚障がい者誘導用ブロックについては、勾配や高低差によって除外規定があるが、前後の廊下等や敷地内の通路と識別しやすい仕上げや両側に設ける立ち上がりは、勾配や高低差に関わらず適用となるのですか。）</w:t>
      </w:r>
    </w:p>
    <w:p w14:paraId="18BDDFF1" w14:textId="77777777" w:rsidR="00F72238" w:rsidRPr="00F72238" w:rsidRDefault="00F72238" w:rsidP="00320CBE">
      <w:pPr>
        <w:ind w:rightChars="189" w:right="397"/>
        <w:rPr>
          <w:rFonts w:ascii="ＭＳ 明朝" w:eastAsia="ＭＳ 明朝" w:hAnsi="ＭＳ 明朝"/>
          <w:szCs w:val="21"/>
        </w:rPr>
      </w:pPr>
    </w:p>
    <w:p w14:paraId="4744D30D" w14:textId="77777777" w:rsidR="00F72238" w:rsidRPr="00F72238" w:rsidRDefault="00F72238" w:rsidP="00F72238">
      <w:pPr>
        <w:ind w:leftChars="200" w:left="420" w:rightChars="189" w:right="397" w:firstLineChars="100" w:firstLine="210"/>
        <w:rPr>
          <w:rFonts w:ascii="ＭＳ 明朝" w:eastAsia="ＭＳ 明朝" w:hAnsi="ＭＳ 明朝"/>
          <w:szCs w:val="21"/>
        </w:rPr>
      </w:pPr>
      <w:r w:rsidRPr="00F72238">
        <w:rPr>
          <w:rFonts w:ascii="ＭＳ 明朝" w:eastAsia="ＭＳ 明朝" w:hAnsi="ＭＳ 明朝" w:hint="eastAsia"/>
          <w:szCs w:val="21"/>
        </w:rPr>
        <w:t>ここでは、「傾斜路」を定義するのではなく、規定を適用する傾斜路を定めるものとします。</w:t>
      </w:r>
    </w:p>
    <w:p w14:paraId="366183E6" w14:textId="77777777" w:rsidR="00F72238" w:rsidRPr="00F72238" w:rsidRDefault="00F72238" w:rsidP="00F72238">
      <w:pPr>
        <w:ind w:leftChars="300" w:left="840" w:rightChars="189" w:right="397" w:hangingChars="100" w:hanging="210"/>
        <w:rPr>
          <w:rFonts w:ascii="ＭＳ 明朝" w:eastAsia="ＭＳ 明朝" w:hAnsi="ＭＳ 明朝"/>
          <w:szCs w:val="21"/>
        </w:rPr>
      </w:pPr>
      <w:r w:rsidRPr="00F72238">
        <w:rPr>
          <w:rFonts w:ascii="ＭＳ 明朝" w:eastAsia="ＭＳ 明朝" w:hAnsi="ＭＳ 明朝" w:hint="eastAsia"/>
          <w:szCs w:val="21"/>
        </w:rPr>
        <w:t>○「前後の廊下等との色の差を設け、容易に識別できる」規定の適用を行うのは、次の場合とします。</w:t>
      </w:r>
    </w:p>
    <w:p w14:paraId="560DD0CA" w14:textId="77777777" w:rsidR="00F72238" w:rsidRPr="00F72238" w:rsidRDefault="00F72238" w:rsidP="00F72238">
      <w:pPr>
        <w:ind w:leftChars="200" w:left="420" w:rightChars="189" w:right="397" w:firstLineChars="100" w:firstLine="210"/>
        <w:rPr>
          <w:rFonts w:ascii="ＭＳ 明朝" w:eastAsia="ＭＳ 明朝" w:hAnsi="ＭＳ 明朝"/>
          <w:szCs w:val="21"/>
        </w:rPr>
      </w:pPr>
      <w:r w:rsidRPr="00F72238">
        <w:rPr>
          <w:rFonts w:ascii="ＭＳ 明朝" w:eastAsia="ＭＳ 明朝" w:hAnsi="ＭＳ 明朝" w:hint="eastAsia"/>
          <w:szCs w:val="21"/>
        </w:rPr>
        <w:t>・階段に代わり、又はこれに併設する傾斜路（建築物内に設ける傾斜路）</w:t>
      </w:r>
    </w:p>
    <w:p w14:paraId="6B0FC519" w14:textId="77777777" w:rsidR="00F72238" w:rsidRPr="00F72238" w:rsidRDefault="00F72238" w:rsidP="00F72238">
      <w:pPr>
        <w:ind w:leftChars="200" w:left="420" w:rightChars="189" w:right="397" w:firstLineChars="100" w:firstLine="210"/>
        <w:rPr>
          <w:rFonts w:ascii="ＭＳ 明朝" w:eastAsia="ＭＳ 明朝" w:hAnsi="ＭＳ 明朝"/>
          <w:szCs w:val="21"/>
        </w:rPr>
      </w:pPr>
      <w:r w:rsidRPr="00F72238">
        <w:rPr>
          <w:rFonts w:ascii="ＭＳ 明朝" w:eastAsia="ＭＳ 明朝" w:hAnsi="ＭＳ 明朝" w:hint="eastAsia"/>
          <w:szCs w:val="21"/>
        </w:rPr>
        <w:t xml:space="preserve">　→　「勾配が１／２０より大きいか、又は高さが16</w:t>
      </w:r>
      <w:r w:rsidRPr="00F72238">
        <w:rPr>
          <w:rFonts w:ascii="ＭＳ 明朝" w:eastAsia="ＭＳ 明朝" w:hAnsi="ＭＳ 明朝"/>
          <w:szCs w:val="21"/>
        </w:rPr>
        <w:t>cm</w:t>
      </w:r>
      <w:r w:rsidRPr="00F72238">
        <w:rPr>
          <w:rFonts w:ascii="ＭＳ 明朝" w:eastAsia="ＭＳ 明朝" w:hAnsi="ＭＳ 明朝" w:hint="eastAsia"/>
          <w:szCs w:val="21"/>
        </w:rPr>
        <w:t>を超える傾斜路」に規定を適用</w:t>
      </w:r>
    </w:p>
    <w:p w14:paraId="5709499D" w14:textId="77777777" w:rsidR="00F72238" w:rsidRPr="00F72238" w:rsidRDefault="00F72238" w:rsidP="00F72238">
      <w:pPr>
        <w:ind w:leftChars="200" w:left="420" w:rightChars="189" w:right="397" w:firstLineChars="100" w:firstLine="210"/>
        <w:rPr>
          <w:rFonts w:ascii="ＭＳ 明朝" w:eastAsia="ＭＳ 明朝" w:hAnsi="ＭＳ 明朝"/>
          <w:szCs w:val="21"/>
        </w:rPr>
      </w:pPr>
      <w:r w:rsidRPr="00F72238">
        <w:rPr>
          <w:rFonts w:ascii="ＭＳ 明朝" w:eastAsia="ＭＳ 明朝" w:hAnsi="ＭＳ 明朝" w:hint="eastAsia"/>
          <w:szCs w:val="21"/>
        </w:rPr>
        <w:t>・敷地内の通路に設ける傾斜路（屋外に設ける傾斜路）</w:t>
      </w:r>
    </w:p>
    <w:p w14:paraId="1A59FDDB" w14:textId="77777777" w:rsidR="00F72238" w:rsidRPr="00F72238" w:rsidRDefault="00F72238" w:rsidP="00F72238">
      <w:pPr>
        <w:ind w:leftChars="200" w:left="420" w:rightChars="189" w:right="397" w:firstLineChars="100" w:firstLine="210"/>
        <w:rPr>
          <w:rFonts w:ascii="ＭＳ 明朝" w:eastAsia="ＭＳ 明朝" w:hAnsi="ＭＳ 明朝"/>
          <w:szCs w:val="21"/>
        </w:rPr>
      </w:pPr>
      <w:r w:rsidRPr="00F72238">
        <w:rPr>
          <w:rFonts w:ascii="ＭＳ 明朝" w:eastAsia="ＭＳ 明朝" w:hAnsi="ＭＳ 明朝" w:hint="eastAsia"/>
          <w:szCs w:val="21"/>
        </w:rPr>
        <w:t xml:space="preserve">　→　「勾配が１／２０より大きい傾斜路」に規定を適用</w:t>
      </w:r>
    </w:p>
    <w:p w14:paraId="096C6AAB" w14:textId="77777777" w:rsidR="00F72238" w:rsidRPr="00F72238" w:rsidRDefault="00F72238" w:rsidP="00F72238">
      <w:pPr>
        <w:ind w:leftChars="200" w:left="420" w:rightChars="189" w:right="397" w:firstLineChars="100" w:firstLine="210"/>
        <w:rPr>
          <w:rFonts w:ascii="ＭＳ 明朝" w:eastAsia="ＭＳ 明朝" w:hAnsi="ＭＳ 明朝"/>
          <w:szCs w:val="21"/>
        </w:rPr>
      </w:pPr>
    </w:p>
    <w:p w14:paraId="1F44C6C3" w14:textId="77777777" w:rsidR="00F72238" w:rsidRPr="00F72238" w:rsidRDefault="00F72238" w:rsidP="00F72238">
      <w:pPr>
        <w:ind w:leftChars="300" w:left="840" w:rightChars="189" w:right="397" w:hangingChars="100" w:hanging="210"/>
        <w:rPr>
          <w:rFonts w:ascii="ＭＳ 明朝" w:eastAsia="ＭＳ 明朝" w:hAnsi="ＭＳ 明朝"/>
          <w:szCs w:val="21"/>
        </w:rPr>
      </w:pPr>
      <w:r w:rsidRPr="00F72238">
        <w:rPr>
          <w:rFonts w:ascii="ＭＳ 明朝" w:eastAsia="ＭＳ 明朝" w:hAnsi="ＭＳ 明朝" w:hint="eastAsia"/>
          <w:szCs w:val="21"/>
        </w:rPr>
        <w:t>○「両側に立ち上がりを設ける」規定の適用を行うのは、次の場合とします。</w:t>
      </w:r>
    </w:p>
    <w:p w14:paraId="2C89F9DD" w14:textId="77777777" w:rsidR="00F72238" w:rsidRPr="00F72238" w:rsidRDefault="00F72238" w:rsidP="00F72238">
      <w:pPr>
        <w:ind w:leftChars="200" w:left="420" w:rightChars="189" w:right="397" w:firstLineChars="100" w:firstLine="210"/>
        <w:rPr>
          <w:rFonts w:ascii="ＭＳ 明朝" w:eastAsia="ＭＳ 明朝" w:hAnsi="ＭＳ 明朝"/>
          <w:szCs w:val="21"/>
        </w:rPr>
      </w:pPr>
      <w:r w:rsidRPr="00F72238">
        <w:rPr>
          <w:rFonts w:ascii="ＭＳ 明朝" w:eastAsia="ＭＳ 明朝" w:hAnsi="ＭＳ 明朝" w:hint="eastAsia"/>
          <w:szCs w:val="21"/>
        </w:rPr>
        <w:t>・階段に代わり、又はこれに併設する傾斜路（建築物内に設ける傾斜路）</w:t>
      </w:r>
    </w:p>
    <w:p w14:paraId="444350A7" w14:textId="77777777" w:rsidR="00F72238" w:rsidRPr="00F72238" w:rsidRDefault="00F72238" w:rsidP="00F72238">
      <w:pPr>
        <w:ind w:leftChars="200" w:left="420" w:rightChars="189" w:right="397" w:firstLineChars="100" w:firstLine="210"/>
        <w:rPr>
          <w:rFonts w:ascii="ＭＳ 明朝" w:eastAsia="ＭＳ 明朝" w:hAnsi="ＭＳ 明朝"/>
          <w:szCs w:val="21"/>
        </w:rPr>
      </w:pPr>
      <w:r w:rsidRPr="00F72238">
        <w:rPr>
          <w:rFonts w:ascii="ＭＳ 明朝" w:eastAsia="ＭＳ 明朝" w:hAnsi="ＭＳ 明朝" w:hint="eastAsia"/>
          <w:szCs w:val="21"/>
        </w:rPr>
        <w:t xml:space="preserve">　→　すべての傾斜路に規定を適用</w:t>
      </w:r>
    </w:p>
    <w:p w14:paraId="6579E770" w14:textId="77777777" w:rsidR="00F72238" w:rsidRPr="00F72238" w:rsidRDefault="00F72238" w:rsidP="00F72238">
      <w:pPr>
        <w:ind w:leftChars="200" w:left="420" w:rightChars="189" w:right="397" w:firstLineChars="100" w:firstLine="210"/>
        <w:rPr>
          <w:rFonts w:ascii="ＭＳ 明朝" w:eastAsia="ＭＳ 明朝" w:hAnsi="ＭＳ 明朝"/>
          <w:szCs w:val="21"/>
        </w:rPr>
      </w:pPr>
      <w:r w:rsidRPr="00F72238">
        <w:rPr>
          <w:rFonts w:ascii="ＭＳ 明朝" w:eastAsia="ＭＳ 明朝" w:hAnsi="ＭＳ 明朝" w:hint="eastAsia"/>
          <w:szCs w:val="21"/>
        </w:rPr>
        <w:t>・敷地内の通路に設ける傾斜路（屋外に設ける傾斜路）</w:t>
      </w:r>
    </w:p>
    <w:p w14:paraId="10B0AC8D" w14:textId="77777777" w:rsidR="00F72238" w:rsidRPr="00F72238" w:rsidRDefault="00F72238" w:rsidP="00F72238">
      <w:pPr>
        <w:ind w:leftChars="300" w:left="1260" w:rightChars="189" w:right="397" w:hangingChars="300" w:hanging="630"/>
        <w:rPr>
          <w:rFonts w:ascii="ＭＳ 明朝" w:eastAsia="ＭＳ 明朝" w:hAnsi="ＭＳ 明朝"/>
          <w:szCs w:val="21"/>
        </w:rPr>
      </w:pPr>
      <w:r w:rsidRPr="00F72238">
        <w:rPr>
          <w:rFonts w:ascii="ＭＳ 明朝" w:eastAsia="ＭＳ 明朝" w:hAnsi="ＭＳ 明朝" w:hint="eastAsia"/>
          <w:szCs w:val="21"/>
        </w:rPr>
        <w:t xml:space="preserve">　→　傾斜路部分だけでなく、敷地全体に勾配があり、落下等の危険性がないものを除く傾斜路に規定を適用</w:t>
      </w:r>
    </w:p>
    <w:p w14:paraId="64D8502C" w14:textId="77777777" w:rsidR="00F72238" w:rsidRPr="00F72238" w:rsidRDefault="00F72238" w:rsidP="00F72238">
      <w:pPr>
        <w:ind w:leftChars="200" w:left="420" w:rightChars="189" w:right="397" w:firstLineChars="100" w:firstLine="210"/>
        <w:rPr>
          <w:rFonts w:ascii="ＭＳ 明朝" w:eastAsia="ＭＳ 明朝" w:hAnsi="ＭＳ 明朝"/>
          <w:szCs w:val="21"/>
        </w:rPr>
      </w:pPr>
      <w:r w:rsidRPr="00F72238">
        <w:rPr>
          <w:rFonts w:ascii="ＭＳ 明朝" w:eastAsia="ＭＳ 明朝" w:hAnsi="ＭＳ 明朝" w:hint="eastAsia"/>
          <w:szCs w:val="21"/>
        </w:rPr>
        <w:t xml:space="preserve">　　　（ただし、歩車分離の手法は別途検討のこと）</w:t>
      </w:r>
    </w:p>
    <w:p w14:paraId="5988959A" w14:textId="77777777" w:rsidR="00F72238" w:rsidRPr="00554684" w:rsidRDefault="00F72238" w:rsidP="00320CBE">
      <w:pPr>
        <w:ind w:rightChars="189" w:right="397"/>
        <w:rPr>
          <w:rFonts w:ascii="ＭＳ 明朝" w:eastAsia="ＭＳ 明朝" w:hAnsi="ＭＳ 明朝"/>
          <w:szCs w:val="21"/>
        </w:rPr>
      </w:pPr>
    </w:p>
    <w:p w14:paraId="67E02B2E" w14:textId="77777777" w:rsidR="00320CBE" w:rsidRDefault="00320CBE">
      <w:pPr>
        <w:widowControl/>
        <w:jc w:val="left"/>
        <w:rPr>
          <w:rFonts w:ascii="ＭＳ 明朝" w:eastAsia="ＭＳ 明朝" w:hAnsi="ＭＳ 明朝"/>
          <w:szCs w:val="21"/>
        </w:rPr>
      </w:pPr>
      <w:bookmarkStart w:id="6" w:name="_＜エスカレーター＞"/>
      <w:bookmarkEnd w:id="6"/>
      <w:r>
        <w:rPr>
          <w:rFonts w:ascii="ＭＳ 明朝" w:eastAsia="ＭＳ 明朝" w:hAnsi="ＭＳ 明朝"/>
          <w:szCs w:val="21"/>
        </w:rPr>
        <w:br w:type="page"/>
      </w:r>
    </w:p>
    <w:p w14:paraId="1DE575AE" w14:textId="77777777" w:rsidR="00F72238" w:rsidRPr="00F72238" w:rsidRDefault="00F72238" w:rsidP="00F72238">
      <w:pPr>
        <w:pStyle w:val="1"/>
        <w:rPr>
          <w:rFonts w:ascii="ＭＳ 明朝" w:eastAsia="ＭＳ 明朝" w:hAnsi="ＭＳ 明朝"/>
          <w:b/>
        </w:rPr>
      </w:pPr>
      <w:r w:rsidRPr="00F72238">
        <w:rPr>
          <w:rFonts w:ascii="ＭＳ 明朝" w:eastAsia="ＭＳ 明朝" w:hAnsi="ＭＳ 明朝" w:hint="eastAsia"/>
          <w:b/>
        </w:rPr>
        <w:lastRenderedPageBreak/>
        <w:t>＜エスカレーター＞</w:t>
      </w:r>
    </w:p>
    <w:p w14:paraId="06E05241"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FF7E6DE" wp14:editId="5460A78B">
                <wp:simplePos x="0" y="0"/>
                <wp:positionH relativeFrom="column">
                  <wp:posOffset>132715</wp:posOffset>
                </wp:positionH>
                <wp:positionV relativeFrom="paragraph">
                  <wp:posOffset>111760</wp:posOffset>
                </wp:positionV>
                <wp:extent cx="5580000" cy="546265"/>
                <wp:effectExtent l="0" t="0" r="20955" b="25400"/>
                <wp:wrapNone/>
                <wp:docPr id="2998" name="正方形/長方形 29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462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E1351" id="正方形/長方形 2998" o:spid="_x0000_s1026" style="position:absolute;left:0;text-align:left;margin-left:10.45pt;margin-top:8.8pt;width:439.35pt;height:4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" filled="f" strokeweight="1.5pt">
                <v:fill opacity="17733f"/>
                <v:textbox inset="5.85pt,.7pt,5.85pt,.7pt"/>
              </v:rect>
            </w:pict>
          </mc:Fallback>
        </mc:AlternateContent>
      </w:r>
    </w:p>
    <w:p w14:paraId="66C04A5F"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Q1 </w:t>
      </w:r>
      <w:r w:rsidRPr="00F72238">
        <w:rPr>
          <w:rFonts w:ascii="ＭＳ 明朝" w:eastAsia="ＭＳ 明朝" w:hAnsi="ＭＳ 明朝" w:hint="eastAsia"/>
        </w:rPr>
        <w:t>エスカレーターを同一階に複数設けた場合、整備基準の適用を受けるのはすべてのエスカレーターですか。</w:t>
      </w:r>
    </w:p>
    <w:p w14:paraId="79F218A4"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57A84EA0"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cs="ＭＳ Ｐゴシック" w:hint="eastAsia"/>
          <w:kern w:val="0"/>
          <w:szCs w:val="21"/>
          <w:lang w:val="ja-JP"/>
        </w:rPr>
        <w:t>条例第17条に基づき、「不特定かつ多数の者が利用し、又は主として高齢者、障がい者等（条例で追加した建築物については多数の者）が利用する」すべてのエスカレーターに規定が適用されます。</w:t>
      </w:r>
    </w:p>
    <w:p w14:paraId="6EDD447C" w14:textId="77777777" w:rsidR="00F72238" w:rsidRPr="00F72238" w:rsidRDefault="00F72238" w:rsidP="00F72238">
      <w:pPr>
        <w:ind w:rightChars="189" w:right="397"/>
        <w:rPr>
          <w:rFonts w:ascii="ＭＳ 明朝" w:eastAsia="ＭＳ 明朝" w:hAnsi="ＭＳ 明朝"/>
        </w:rPr>
      </w:pPr>
    </w:p>
    <w:p w14:paraId="39994C9F" w14:textId="77777777" w:rsidR="00F72238" w:rsidRPr="00554684" w:rsidRDefault="00F72238" w:rsidP="00F72238">
      <w:pPr>
        <w:ind w:rightChars="189" w:right="397"/>
        <w:rPr>
          <w:rFonts w:ascii="ＭＳ 明朝" w:eastAsia="ＭＳ 明朝" w:hAnsi="ＭＳ 明朝"/>
        </w:rPr>
      </w:pPr>
    </w:p>
    <w:p w14:paraId="491D481A" w14:textId="77777777" w:rsidR="00320CBE" w:rsidRDefault="00320CBE">
      <w:pPr>
        <w:widowControl/>
        <w:jc w:val="left"/>
        <w:rPr>
          <w:rFonts w:ascii="ＭＳ 明朝" w:eastAsia="ＭＳ 明朝" w:hAnsi="ＭＳ 明朝" w:cstheme="majorBidi"/>
          <w:b/>
          <w:sz w:val="24"/>
          <w:szCs w:val="24"/>
        </w:rPr>
      </w:pPr>
      <w:bookmarkStart w:id="7" w:name="_＜便所＞"/>
      <w:bookmarkEnd w:id="7"/>
      <w:r>
        <w:rPr>
          <w:rFonts w:ascii="ＭＳ 明朝" w:eastAsia="ＭＳ 明朝" w:hAnsi="ＭＳ 明朝"/>
          <w:b/>
        </w:rPr>
        <w:br w:type="page"/>
      </w:r>
    </w:p>
    <w:p w14:paraId="0363ED35" w14:textId="77777777" w:rsidR="00F72238" w:rsidRPr="00F72238" w:rsidRDefault="00F72238" w:rsidP="00F72238">
      <w:pPr>
        <w:pStyle w:val="1"/>
        <w:rPr>
          <w:rFonts w:ascii="ＭＳ 明朝" w:eastAsia="ＭＳ 明朝" w:hAnsi="ＭＳ 明朝"/>
          <w:b/>
        </w:rPr>
      </w:pPr>
      <w:r w:rsidRPr="00F72238">
        <w:rPr>
          <w:rFonts w:ascii="ＭＳ 明朝" w:eastAsia="ＭＳ 明朝" w:hAnsi="ＭＳ 明朝" w:hint="eastAsia"/>
          <w:b/>
        </w:rPr>
        <w:lastRenderedPageBreak/>
        <w:t>＜便所＞</w:t>
      </w:r>
    </w:p>
    <w:p w14:paraId="2B8FC2FA" w14:textId="77777777" w:rsidR="00F72238" w:rsidRPr="00F72238" w:rsidRDefault="00F72238" w:rsidP="00F72238">
      <w:pPr>
        <w:rPr>
          <w:rFonts w:ascii="ＭＳ 明朝" w:eastAsia="ＭＳ 明朝" w:hAnsi="ＭＳ 明朝"/>
          <w:b/>
        </w:rPr>
      </w:pPr>
      <w:r w:rsidRPr="00F72238">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1B08519F" wp14:editId="292FF73C">
                <wp:simplePos x="0" y="0"/>
                <wp:positionH relativeFrom="column">
                  <wp:posOffset>132715</wp:posOffset>
                </wp:positionH>
                <wp:positionV relativeFrom="paragraph">
                  <wp:posOffset>111760</wp:posOffset>
                </wp:positionV>
                <wp:extent cx="5580000" cy="534390"/>
                <wp:effectExtent l="0" t="0" r="20955" b="18415"/>
                <wp:wrapNone/>
                <wp:docPr id="2997" name="正方形/長方形 2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343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2455C" id="正方形/長方形 2997" o:spid="_x0000_s1026" style="position:absolute;left:0;text-align:left;margin-left:10.45pt;margin-top:8.8pt;width:439.35pt;height:4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" filled="f" strokeweight="1.5pt">
                <v:fill opacity="17733f"/>
                <v:textbox inset="5.85pt,.7pt,5.85pt,.7pt"/>
              </v:rect>
            </w:pict>
          </mc:Fallback>
        </mc:AlternateContent>
      </w:r>
    </w:p>
    <w:p w14:paraId="4537B78D"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Q1 </w:t>
      </w:r>
      <w:r w:rsidRPr="00F72238">
        <w:rPr>
          <w:rFonts w:ascii="ＭＳ 明朝" w:eastAsia="ＭＳ 明朝" w:hAnsi="ＭＳ 明朝" w:hint="eastAsia"/>
        </w:rPr>
        <w:t>「高齢者、障害者等が円滑に利用することができる構造の水洗器具」とはどのようなものですか。</w:t>
      </w:r>
    </w:p>
    <w:p w14:paraId="0589880C"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0834F673"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オストメイト（人工肛門、人工膀胱保持者）対応設備のことです。</w:t>
      </w:r>
    </w:p>
    <w:p w14:paraId="72DF5531"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オストメイト用設備とは、オストメイトが排泄物の処理、ストーマ装具の交換・装着、ストーマ周辺皮膚の清拭・洗浄、衣服・使用済み装具の</w:t>
      </w:r>
      <w:r w:rsidR="00E67A3E">
        <w:rPr>
          <w:rFonts w:ascii="ＭＳ 明朝" w:eastAsia="ＭＳ 明朝" w:hAnsi="ＭＳ 明朝" w:hint="eastAsia"/>
        </w:rPr>
        <w:t>選択・廃棄などができる設備のことを言います。（条例逐条解説Ｐ</w:t>
      </w:r>
      <w:r w:rsidR="00432FAA">
        <w:rPr>
          <w:rFonts w:ascii="ＭＳ 明朝" w:eastAsia="ＭＳ 明朝" w:hAnsi="ＭＳ 明朝" w:hint="eastAsia"/>
        </w:rPr>
        <w:t>43</w:t>
      </w:r>
      <w:r w:rsidRPr="00F72238">
        <w:rPr>
          <w:rFonts w:ascii="ＭＳ 明朝" w:eastAsia="ＭＳ 明朝" w:hAnsi="ＭＳ 明朝" w:hint="eastAsia"/>
        </w:rPr>
        <w:t>参照）</w:t>
      </w:r>
    </w:p>
    <w:p w14:paraId="7CD43A93" w14:textId="77777777" w:rsidR="00F72238" w:rsidRPr="00F72238" w:rsidRDefault="00F72238" w:rsidP="00F72238">
      <w:pPr>
        <w:ind w:leftChars="100" w:left="210"/>
        <w:rPr>
          <w:rFonts w:ascii="ＭＳ 明朝" w:eastAsia="ＭＳ 明朝" w:hAnsi="ＭＳ 明朝"/>
        </w:rPr>
      </w:pPr>
    </w:p>
    <w:p w14:paraId="74D80A51"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681792" behindDoc="0" locked="0" layoutInCell="1" allowOverlap="1" wp14:anchorId="302C94A9" wp14:editId="394FE565">
                <wp:simplePos x="0" y="0"/>
                <wp:positionH relativeFrom="column">
                  <wp:posOffset>132715</wp:posOffset>
                </wp:positionH>
                <wp:positionV relativeFrom="paragraph">
                  <wp:posOffset>112395</wp:posOffset>
                </wp:positionV>
                <wp:extent cx="5580000" cy="368135"/>
                <wp:effectExtent l="0" t="0" r="20955" b="13335"/>
                <wp:wrapNone/>
                <wp:docPr id="2996" name="正方形/長方形 2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681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294CE" id="正方形/長方形 2996" o:spid="_x0000_s1026" style="position:absolute;left:0;text-align:left;margin-left:10.45pt;margin-top:8.85pt;width:439.35pt;height: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" filled="f" strokeweight="1.5pt">
                <v:fill opacity="17733f"/>
                <v:textbox inset="5.85pt,.7pt,5.85pt,.7pt"/>
              </v:rect>
            </w:pict>
          </mc:Fallback>
        </mc:AlternateContent>
      </w:r>
    </w:p>
    <w:p w14:paraId="1F10BB71"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Q2 </w:t>
      </w:r>
      <w:r w:rsidRPr="00F72238">
        <w:rPr>
          <w:rFonts w:ascii="ＭＳ 明朝" w:eastAsia="ＭＳ 明朝" w:hAnsi="ＭＳ 明朝" w:hint="eastAsia"/>
        </w:rPr>
        <w:t>オストメイト用設備は、どういった施設に適用される基準ですか。</w:t>
      </w:r>
    </w:p>
    <w:p w14:paraId="5FF394D2"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1EA13407"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政令第14条第1項第2号・条例第18条第4項及び第5項は、基準適合義務の対象となるすべての建築物において適用される規定であるため、不特定かつ多数の者が利用し、又は主として高齢者、障がい者等（条例で追加した建築物については多数の者）が利用する便所を設ける場合は、オストメイト対応設備の設置が必要です。</w:t>
      </w:r>
    </w:p>
    <w:p w14:paraId="2955AE10"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また、適合義務対象となる建築物以外に対しては、設置への努力義務があります。</w:t>
      </w:r>
    </w:p>
    <w:p w14:paraId="57035428" w14:textId="77777777" w:rsidR="00F72238" w:rsidRPr="00F72238" w:rsidRDefault="00F72238" w:rsidP="00F72238">
      <w:pPr>
        <w:ind w:leftChars="100" w:left="210"/>
        <w:rPr>
          <w:rFonts w:ascii="ＭＳ 明朝" w:eastAsia="ＭＳ 明朝" w:hAnsi="ＭＳ 明朝"/>
        </w:rPr>
      </w:pPr>
    </w:p>
    <w:p w14:paraId="35C07326"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682816" behindDoc="0" locked="0" layoutInCell="1" allowOverlap="1" wp14:anchorId="492030E7" wp14:editId="7300E641">
                <wp:simplePos x="0" y="0"/>
                <wp:positionH relativeFrom="column">
                  <wp:posOffset>132715</wp:posOffset>
                </wp:positionH>
                <wp:positionV relativeFrom="paragraph">
                  <wp:posOffset>113030</wp:posOffset>
                </wp:positionV>
                <wp:extent cx="5580000" cy="344385"/>
                <wp:effectExtent l="0" t="0" r="20955" b="17780"/>
                <wp:wrapNone/>
                <wp:docPr id="2995" name="正方形/長方形 2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443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205AD" id="正方形/長方形 2995" o:spid="_x0000_s1026" style="position:absolute;left:0;text-align:left;margin-left:10.45pt;margin-top:8.9pt;width:439.35pt;height:27.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" filled="f" strokeweight="1.5pt">
                <v:fill opacity="17733f"/>
                <v:textbox inset="5.85pt,.7pt,5.85pt,.7pt"/>
              </v:rect>
            </w:pict>
          </mc:Fallback>
        </mc:AlternateContent>
      </w:r>
    </w:p>
    <w:p w14:paraId="330E52DF"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Q3 </w:t>
      </w:r>
      <w:r w:rsidRPr="00F72238">
        <w:rPr>
          <w:rFonts w:ascii="ＭＳ 明朝" w:eastAsia="ＭＳ 明朝" w:hAnsi="ＭＳ 明朝" w:hint="eastAsia"/>
        </w:rPr>
        <w:t>オストメイト用設備は簡易型のものを採用してもよいのですか。</w:t>
      </w:r>
    </w:p>
    <w:p w14:paraId="478DF53A" w14:textId="77777777" w:rsidR="00F72238" w:rsidRPr="00F72238" w:rsidRDefault="00F72238" w:rsidP="00F72238">
      <w:pPr>
        <w:ind w:leftChars="200" w:left="420" w:rightChars="189" w:right="397" w:firstLineChars="100" w:firstLine="210"/>
        <w:jc w:val="center"/>
        <w:rPr>
          <w:rFonts w:ascii="ＭＳ 明朝" w:eastAsia="ＭＳ 明朝" w:hAnsi="ＭＳ 明朝"/>
        </w:rPr>
      </w:pPr>
    </w:p>
    <w:p w14:paraId="2C057F19"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床面積の合計500 m</w:t>
      </w:r>
      <w:r w:rsidRPr="00F72238">
        <w:rPr>
          <w:rFonts w:ascii="ＭＳ 明朝" w:eastAsia="ＭＳ 明朝" w:hAnsi="ＭＳ 明朝" w:hint="eastAsia"/>
          <w:vertAlign w:val="superscript"/>
        </w:rPr>
        <w:t>2</w:t>
      </w:r>
      <w:r w:rsidRPr="00F72238">
        <w:rPr>
          <w:rFonts w:ascii="ＭＳ 明朝" w:eastAsia="ＭＳ 明朝" w:hAnsi="ＭＳ 明朝" w:hint="eastAsia"/>
        </w:rPr>
        <w:t>未満（公衆便所にあっては50m</w:t>
      </w:r>
      <w:r w:rsidRPr="00F72238">
        <w:rPr>
          <w:rFonts w:ascii="ＭＳ 明朝" w:eastAsia="ＭＳ 明朝" w:hAnsi="ＭＳ 明朝" w:hint="eastAsia"/>
          <w:vertAlign w:val="superscript"/>
        </w:rPr>
        <w:t>2</w:t>
      </w:r>
      <w:r w:rsidRPr="00F72238">
        <w:rPr>
          <w:rFonts w:ascii="ＭＳ 明朝" w:eastAsia="ＭＳ 明朝" w:hAnsi="ＭＳ 明朝" w:hint="eastAsia"/>
        </w:rPr>
        <w:t>未満）の小規模な施設や、条例で追加した「多数の者が利用する建築物」について、オストメイト専用の汚物流しを設けるスペースを確保できない場合等に限っては、平面計画、利用実態等を鑑み、オストメイト用簡易型設備（便器に水洗をつけた</w:t>
      </w:r>
      <w:r w:rsidR="00E67A3E">
        <w:rPr>
          <w:rFonts w:ascii="ＭＳ 明朝" w:eastAsia="ＭＳ 明朝" w:hAnsi="ＭＳ 明朝" w:hint="eastAsia"/>
        </w:rPr>
        <w:t>もの等）の設置でもやむを得ないものとします。（条例逐条解説Ｐ</w:t>
      </w:r>
      <w:r w:rsidR="00432FAA">
        <w:rPr>
          <w:rFonts w:ascii="ＭＳ 明朝" w:eastAsia="ＭＳ 明朝" w:hAnsi="ＭＳ 明朝" w:hint="eastAsia"/>
        </w:rPr>
        <w:t>44</w:t>
      </w:r>
      <w:r w:rsidRPr="00F72238">
        <w:rPr>
          <w:rFonts w:ascii="ＭＳ 明朝" w:eastAsia="ＭＳ 明朝" w:hAnsi="ＭＳ 明朝" w:hint="eastAsia"/>
        </w:rPr>
        <w:t>参照）</w:t>
      </w:r>
    </w:p>
    <w:p w14:paraId="69E9B16E"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また、改修等を行う場合も既存の建築物の構造等により、専用汚物流しの設置が困難な場合も同様とします。</w:t>
      </w:r>
    </w:p>
    <w:p w14:paraId="4548B083"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10A86C7B"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683840" behindDoc="0" locked="0" layoutInCell="1" allowOverlap="1" wp14:anchorId="048E51BD" wp14:editId="62E27887">
                <wp:simplePos x="0" y="0"/>
                <wp:positionH relativeFrom="column">
                  <wp:posOffset>132715</wp:posOffset>
                </wp:positionH>
                <wp:positionV relativeFrom="paragraph">
                  <wp:posOffset>112395</wp:posOffset>
                </wp:positionV>
                <wp:extent cx="5580000" cy="570015"/>
                <wp:effectExtent l="0" t="0" r="20955" b="20955"/>
                <wp:wrapNone/>
                <wp:docPr id="2994" name="正方形/長方形 29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7001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74AAA" id="正方形/長方形 2994" o:spid="_x0000_s1026" style="position:absolute;left:0;text-align:left;margin-left:10.45pt;margin-top:8.85pt;width:439.35pt;height:4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" filled="f" strokeweight="1.5pt">
                <v:fill opacity="17733f"/>
                <v:textbox inset="5.85pt,.7pt,5.85pt,.7pt"/>
              </v:rect>
            </w:pict>
          </mc:Fallback>
        </mc:AlternateContent>
      </w:r>
    </w:p>
    <w:p w14:paraId="28566AD3"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Q4 </w:t>
      </w:r>
      <w:r w:rsidRPr="00F72238">
        <w:rPr>
          <w:rFonts w:ascii="ＭＳ 明朝" w:eastAsia="ＭＳ 明朝" w:hAnsi="ＭＳ 明朝" w:hint="eastAsia"/>
        </w:rPr>
        <w:t>幼稚園、保育園における園児用の便所について、車</w:t>
      </w:r>
      <w:r w:rsidR="00E67A3E">
        <w:rPr>
          <w:rFonts w:ascii="ＭＳ 明朝" w:eastAsia="ＭＳ 明朝" w:hAnsi="ＭＳ 明朝" w:hint="eastAsia"/>
        </w:rPr>
        <w:t>椅子</w:t>
      </w:r>
      <w:r w:rsidRPr="00F72238">
        <w:rPr>
          <w:rFonts w:ascii="ＭＳ 明朝" w:eastAsia="ＭＳ 明朝" w:hAnsi="ＭＳ 明朝" w:hint="eastAsia"/>
        </w:rPr>
        <w:t>使用者用便房・オストメイト用設備を有する便房の整備が必要ですか。</w:t>
      </w:r>
    </w:p>
    <w:p w14:paraId="164CE6B7"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1F3BA797" w14:textId="77777777" w:rsidR="00F72238" w:rsidRDefault="00F72238" w:rsidP="00320CBE">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幼稚園、保育園に設ける園児等が利用する便所は多数の者が利用する便所であるので、政令第14条及び条例第18条の規定が適用となるため、施設内に１以上の車</w:t>
      </w:r>
      <w:r w:rsidR="00E67A3E">
        <w:rPr>
          <w:rFonts w:ascii="ＭＳ 明朝" w:eastAsia="ＭＳ 明朝" w:hAnsi="ＭＳ 明朝" w:hint="eastAsia"/>
        </w:rPr>
        <w:t>椅子</w:t>
      </w:r>
      <w:r w:rsidRPr="00F72238">
        <w:rPr>
          <w:rFonts w:ascii="ＭＳ 明朝" w:eastAsia="ＭＳ 明朝" w:hAnsi="ＭＳ 明朝" w:hint="eastAsia"/>
        </w:rPr>
        <w:t>使用者用便房・オストメイト用設備を有する便房（両方の機能を備えた多目的便房でも可）の設置が必要です。</w:t>
      </w:r>
    </w:p>
    <w:p w14:paraId="4E990CAB" w14:textId="77777777" w:rsidR="00320CBE" w:rsidRPr="00F72238" w:rsidRDefault="00320CBE" w:rsidP="00320CBE">
      <w:pPr>
        <w:ind w:rightChars="189" w:right="397"/>
        <w:rPr>
          <w:rFonts w:ascii="ＭＳ 明朝" w:eastAsia="ＭＳ 明朝" w:hAnsi="ＭＳ 明朝"/>
        </w:rPr>
      </w:pPr>
    </w:p>
    <w:p w14:paraId="6087DA87"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27872" behindDoc="0" locked="0" layoutInCell="1" allowOverlap="1" wp14:anchorId="2536CE14" wp14:editId="428C927B">
                <wp:simplePos x="0" y="0"/>
                <wp:positionH relativeFrom="column">
                  <wp:posOffset>132715</wp:posOffset>
                </wp:positionH>
                <wp:positionV relativeFrom="paragraph">
                  <wp:posOffset>120650</wp:posOffset>
                </wp:positionV>
                <wp:extent cx="5580000" cy="356260"/>
                <wp:effectExtent l="0" t="0" r="20955" b="24765"/>
                <wp:wrapNone/>
                <wp:docPr id="2993" name="正方形/長方形 29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562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11F6B" id="正方形/長方形 2993" o:spid="_x0000_s1026" style="position:absolute;left:0;text-align:left;margin-left:10.45pt;margin-top:9.5pt;width:439.35pt;height:28.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" filled="f" strokeweight="1.5pt">
                <v:fill opacity="17733f"/>
                <v:textbox inset="5.85pt,.7pt,5.85pt,.7pt"/>
              </v:rect>
            </w:pict>
          </mc:Fallback>
        </mc:AlternateContent>
      </w:r>
    </w:p>
    <w:p w14:paraId="56D76826" w14:textId="77777777" w:rsidR="00F72238" w:rsidRPr="00F72238" w:rsidRDefault="00F72238" w:rsidP="00F72238">
      <w:pPr>
        <w:ind w:leftChars="200" w:left="1050" w:rightChars="189" w:right="397" w:hangingChars="225" w:hanging="630"/>
        <w:rPr>
          <w:rFonts w:ascii="ＭＳ 明朝" w:eastAsia="ＭＳ 明朝" w:hAnsi="ＭＳ 明朝"/>
        </w:rPr>
      </w:pPr>
      <w:r w:rsidRPr="00F72238">
        <w:rPr>
          <w:rFonts w:ascii="ＭＳ 明朝" w:eastAsia="ＭＳ 明朝" w:hAnsi="ＭＳ 明朝" w:hint="eastAsia"/>
          <w:sz w:val="28"/>
          <w:szCs w:val="28"/>
        </w:rPr>
        <w:t xml:space="preserve">Q5 </w:t>
      </w:r>
      <w:r w:rsidRPr="00F72238">
        <w:rPr>
          <w:rFonts w:ascii="ＭＳ 明朝" w:eastAsia="ＭＳ 明朝" w:hAnsi="ＭＳ 明朝" w:cs="ＭＳ Ｐゴシック" w:hint="eastAsia"/>
          <w:kern w:val="0"/>
          <w:szCs w:val="21"/>
          <w:lang w:val="ja-JP"/>
        </w:rPr>
        <w:t>オストメイト用水栓器具が蛇口式というのは認められますか。</w:t>
      </w:r>
    </w:p>
    <w:p w14:paraId="20C3645B"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02EDB5C7" w14:textId="77777777" w:rsidR="00F72238" w:rsidRPr="00432FAA"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cs="ＭＳ Ｐゴシック" w:hint="eastAsia"/>
          <w:kern w:val="0"/>
          <w:szCs w:val="21"/>
          <w:lang w:val="ja-JP"/>
        </w:rPr>
        <w:t>政令第14条第1項第2号中「高齢者、障害者等が円滑に利用することができる」には、オストメイト用水栓の方式までは言及していない</w:t>
      </w:r>
      <w:r w:rsidR="00432FAA" w:rsidRPr="00432FAA">
        <w:rPr>
          <w:rFonts w:ascii="ＭＳ 明朝" w:eastAsia="ＭＳ 明朝" w:hAnsi="ＭＳ 明朝" w:cs="ＭＳ Ｐゴシック" w:hint="eastAsia"/>
          <w:kern w:val="0"/>
          <w:szCs w:val="21"/>
          <w:lang w:val="ja-JP"/>
        </w:rPr>
        <w:t>が、レバー式など誰もが容易に操作できるものが望まれます。</w:t>
      </w:r>
    </w:p>
    <w:p w14:paraId="7463480A" w14:textId="77777777" w:rsidR="00F72238" w:rsidRDefault="00F72238" w:rsidP="00320CBE">
      <w:pPr>
        <w:rPr>
          <w:rFonts w:ascii="ＭＳ 明朝" w:eastAsia="ＭＳ 明朝" w:hAnsi="ＭＳ 明朝"/>
        </w:rPr>
      </w:pPr>
    </w:p>
    <w:p w14:paraId="1FCFA30B" w14:textId="77777777" w:rsidR="00320CBE" w:rsidRDefault="00320CBE" w:rsidP="00320CBE">
      <w:pPr>
        <w:rPr>
          <w:rFonts w:ascii="ＭＳ 明朝" w:eastAsia="ＭＳ 明朝" w:hAnsi="ＭＳ 明朝"/>
        </w:rPr>
      </w:pPr>
    </w:p>
    <w:p w14:paraId="7BAEADB1" w14:textId="77777777" w:rsidR="00320CBE" w:rsidRDefault="00320CBE">
      <w:pPr>
        <w:widowControl/>
        <w:jc w:val="left"/>
        <w:rPr>
          <w:rFonts w:ascii="ＭＳ 明朝" w:eastAsia="ＭＳ 明朝" w:hAnsi="ＭＳ 明朝"/>
        </w:rPr>
      </w:pPr>
      <w:r>
        <w:rPr>
          <w:rFonts w:ascii="ＭＳ 明朝" w:eastAsia="ＭＳ 明朝" w:hAnsi="ＭＳ 明朝"/>
        </w:rPr>
        <w:br w:type="page"/>
      </w:r>
    </w:p>
    <w:p w14:paraId="774A5130"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w:lastRenderedPageBreak/>
        <mc:AlternateContent>
          <mc:Choice Requires="wps">
            <w:drawing>
              <wp:anchor distT="0" distB="0" distL="114300" distR="114300" simplePos="0" relativeHeight="251728896" behindDoc="0" locked="0" layoutInCell="1" allowOverlap="1" wp14:anchorId="25DC61E3" wp14:editId="12A3F5D8">
                <wp:simplePos x="0" y="0"/>
                <wp:positionH relativeFrom="column">
                  <wp:posOffset>133350</wp:posOffset>
                </wp:positionH>
                <wp:positionV relativeFrom="paragraph">
                  <wp:posOffset>114935</wp:posOffset>
                </wp:positionV>
                <wp:extent cx="5580000" cy="456565"/>
                <wp:effectExtent l="0" t="0" r="20955" b="19685"/>
                <wp:wrapNone/>
                <wp:docPr id="2992" name="正方形/長方形 29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4565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87A7F" id="正方形/長方形 2992" o:spid="_x0000_s1026" style="position:absolute;left:0;text-align:left;margin-left:10.5pt;margin-top:9.05pt;width:439.35pt;height:35.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" filled="f" strokeweight="1.5pt">
                <v:fill opacity="17733f"/>
                <v:textbox inset="5.85pt,.7pt,5.85pt,.7pt"/>
              </v:rect>
            </w:pict>
          </mc:Fallback>
        </mc:AlternateContent>
      </w:r>
    </w:p>
    <w:p w14:paraId="7919A23C" w14:textId="77777777" w:rsidR="00F72238" w:rsidRPr="00F72238" w:rsidRDefault="00F72238" w:rsidP="00F72238">
      <w:pPr>
        <w:ind w:leftChars="200" w:left="1050" w:rightChars="189" w:right="397" w:hangingChars="225" w:hanging="630"/>
        <w:rPr>
          <w:rFonts w:ascii="ＭＳ 明朝" w:eastAsia="ＭＳ 明朝" w:hAnsi="ＭＳ 明朝"/>
        </w:rPr>
      </w:pPr>
      <w:r w:rsidRPr="00F72238">
        <w:rPr>
          <w:rFonts w:ascii="ＭＳ 明朝" w:eastAsia="ＭＳ 明朝" w:hAnsi="ＭＳ 明朝" w:hint="eastAsia"/>
          <w:sz w:val="28"/>
          <w:szCs w:val="28"/>
        </w:rPr>
        <w:t xml:space="preserve">Q6 </w:t>
      </w:r>
      <w:r w:rsidRPr="00F72238">
        <w:rPr>
          <w:rFonts w:ascii="ＭＳ 明朝" w:eastAsia="ＭＳ 明朝" w:hAnsi="ＭＳ 明朝" w:cs="ＭＳ Ｐゴシック" w:hint="eastAsia"/>
          <w:kern w:val="0"/>
          <w:szCs w:val="21"/>
          <w:lang w:val="ja-JP"/>
        </w:rPr>
        <w:t>オストメイトの「汚物流し」はオストメイト専用の器具でなければならないのですか。</w:t>
      </w:r>
    </w:p>
    <w:p w14:paraId="6771C51D"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12A3EA57" w14:textId="77777777" w:rsidR="00F72238" w:rsidRPr="00F72238" w:rsidRDefault="00F72238" w:rsidP="00F72238">
      <w:pPr>
        <w:numPr>
          <w:ilvl w:val="1"/>
          <w:numId w:val="13"/>
        </w:numPr>
        <w:ind w:rightChars="189" w:right="397"/>
        <w:rPr>
          <w:rFonts w:ascii="ＭＳ 明朝" w:eastAsia="ＭＳ 明朝" w:hAnsi="ＭＳ 明朝"/>
        </w:rPr>
      </w:pPr>
      <w:r w:rsidRPr="00F72238">
        <w:rPr>
          <w:rFonts w:ascii="ＭＳ 明朝" w:eastAsia="ＭＳ 明朝" w:hAnsi="ＭＳ 明朝" w:hint="eastAsia"/>
          <w:szCs w:val="21"/>
        </w:rPr>
        <w:t>汚水が流れる構造であること（汚物流し台を設けた水洗器具）</w:t>
      </w:r>
    </w:p>
    <w:p w14:paraId="3561C84C" w14:textId="77777777" w:rsidR="00F72238" w:rsidRPr="00F72238" w:rsidRDefault="00F72238" w:rsidP="00F72238">
      <w:pPr>
        <w:numPr>
          <w:ilvl w:val="1"/>
          <w:numId w:val="13"/>
        </w:numPr>
        <w:ind w:rightChars="189" w:right="397"/>
        <w:rPr>
          <w:rFonts w:ascii="ＭＳ 明朝" w:eastAsia="ＭＳ 明朝" w:hAnsi="ＭＳ 明朝"/>
        </w:rPr>
      </w:pPr>
      <w:r w:rsidRPr="00F72238">
        <w:rPr>
          <w:rFonts w:ascii="ＭＳ 明朝" w:eastAsia="ＭＳ 明朝" w:hAnsi="ＭＳ 明朝" w:hint="eastAsia"/>
          <w:szCs w:val="21"/>
        </w:rPr>
        <w:t>500㎡未満の小規模建築物や条例追加用途の建築物であり、</w:t>
      </w:r>
      <w:r w:rsidRPr="00F72238">
        <w:rPr>
          <w:rFonts w:ascii="ＭＳ 明朝" w:eastAsia="ＭＳ 明朝" w:hAnsi="ＭＳ 明朝" w:hint="eastAsia"/>
        </w:rPr>
        <w:t>独立型の汚物流しを設けるスペースがない場合</w:t>
      </w:r>
      <w:r w:rsidRPr="00F72238">
        <w:rPr>
          <w:rFonts w:ascii="ＭＳ 明朝" w:eastAsia="ＭＳ 明朝" w:hAnsi="ＭＳ 明朝" w:hint="eastAsia"/>
          <w:szCs w:val="21"/>
        </w:rPr>
        <w:t>を除き、腰掛便器と併用としていないこと</w:t>
      </w:r>
    </w:p>
    <w:p w14:paraId="034DEA66" w14:textId="77777777" w:rsidR="00F72238" w:rsidRPr="00F72238" w:rsidRDefault="00F72238" w:rsidP="00F72238">
      <w:pPr>
        <w:autoSpaceDE w:val="0"/>
        <w:autoSpaceDN w:val="0"/>
        <w:adjustRightInd w:val="0"/>
        <w:ind w:leftChars="146" w:left="307" w:firstLineChars="100" w:firstLine="210"/>
        <w:rPr>
          <w:rFonts w:ascii="ＭＳ 明朝" w:eastAsia="ＭＳ 明朝" w:hAnsi="ＭＳ 明朝"/>
          <w:szCs w:val="21"/>
        </w:rPr>
      </w:pPr>
      <w:r w:rsidRPr="00F72238">
        <w:rPr>
          <w:rFonts w:ascii="ＭＳ 明朝" w:eastAsia="ＭＳ 明朝" w:hAnsi="ＭＳ 明朝" w:hint="eastAsia"/>
          <w:szCs w:val="21"/>
        </w:rPr>
        <w:t>である場合</w:t>
      </w:r>
      <w:r w:rsidR="00E67A3E">
        <w:rPr>
          <w:rFonts w:ascii="ＭＳ 明朝" w:eastAsia="ＭＳ 明朝" w:hAnsi="ＭＳ 明朝" w:hint="eastAsia"/>
          <w:szCs w:val="21"/>
        </w:rPr>
        <w:t>については、専用の器具でなくとも可とします。（条例逐条解説Ｐ4</w:t>
      </w:r>
      <w:r w:rsidR="00432FAA">
        <w:rPr>
          <w:rFonts w:ascii="ＭＳ 明朝" w:eastAsia="ＭＳ 明朝" w:hAnsi="ＭＳ 明朝" w:hint="eastAsia"/>
          <w:szCs w:val="21"/>
        </w:rPr>
        <w:t>3</w:t>
      </w:r>
      <w:r w:rsidR="00E67A3E">
        <w:rPr>
          <w:rFonts w:ascii="ＭＳ 明朝" w:eastAsia="ＭＳ 明朝" w:hAnsi="ＭＳ 明朝" w:hint="eastAsia"/>
          <w:szCs w:val="21"/>
        </w:rPr>
        <w:t>～Ｐ</w:t>
      </w:r>
      <w:r w:rsidR="00432FAA">
        <w:rPr>
          <w:rFonts w:ascii="ＭＳ 明朝" w:eastAsia="ＭＳ 明朝" w:hAnsi="ＭＳ 明朝" w:hint="eastAsia"/>
          <w:szCs w:val="21"/>
        </w:rPr>
        <w:t>44</w:t>
      </w:r>
      <w:r w:rsidRPr="00F72238">
        <w:rPr>
          <w:rFonts w:ascii="ＭＳ 明朝" w:eastAsia="ＭＳ 明朝" w:hAnsi="ＭＳ 明朝" w:hint="eastAsia"/>
          <w:szCs w:val="21"/>
        </w:rPr>
        <w:t>参照）</w:t>
      </w:r>
    </w:p>
    <w:p w14:paraId="5F25F5E9"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szCs w:val="21"/>
        </w:rPr>
        <w:t>例：オムツ洗い用のシンクなど、汚物流しを設ける場合は、オストメイト用設備と構造上同様の機能を有する（汚水管に接続され、臭い等衛生対策もできている）ものであることから、「オムツ洗いのための汚物流し」を設置する場合に、オストメイトでも利用可能な形状（高さが高すぎないなど）であれば、床置き式等のものでも可とします。ただし、車</w:t>
      </w:r>
      <w:r w:rsidR="00E67A3E">
        <w:rPr>
          <w:rFonts w:ascii="ＭＳ 明朝" w:eastAsia="ＭＳ 明朝" w:hAnsi="ＭＳ 明朝" w:hint="eastAsia"/>
          <w:szCs w:val="21"/>
        </w:rPr>
        <w:t>椅子</w:t>
      </w:r>
      <w:r w:rsidRPr="00F72238">
        <w:rPr>
          <w:rFonts w:ascii="ＭＳ 明朝" w:eastAsia="ＭＳ 明朝" w:hAnsi="ＭＳ 明朝" w:hint="eastAsia"/>
          <w:szCs w:val="21"/>
        </w:rPr>
        <w:t>利用者用便房の中に設置する場合には、車</w:t>
      </w:r>
      <w:r w:rsidR="00E67A3E">
        <w:rPr>
          <w:rFonts w:ascii="ＭＳ 明朝" w:eastAsia="ＭＳ 明朝" w:hAnsi="ＭＳ 明朝" w:hint="eastAsia"/>
          <w:szCs w:val="21"/>
        </w:rPr>
        <w:t>椅子</w:t>
      </w:r>
      <w:r w:rsidRPr="00F72238">
        <w:rPr>
          <w:rFonts w:ascii="ＭＳ 明朝" w:eastAsia="ＭＳ 明朝" w:hAnsi="ＭＳ 明朝" w:hint="eastAsia"/>
          <w:szCs w:val="21"/>
        </w:rPr>
        <w:t>の回転等に支障がでないよう留意することが必要です。</w:t>
      </w:r>
    </w:p>
    <w:p w14:paraId="4E57E7F4" w14:textId="77777777" w:rsidR="00F72238" w:rsidRPr="00F72238" w:rsidRDefault="00F72238" w:rsidP="00F72238">
      <w:pPr>
        <w:ind w:leftChars="100" w:left="210"/>
        <w:rPr>
          <w:rFonts w:ascii="ＭＳ 明朝" w:eastAsia="ＭＳ 明朝" w:hAnsi="ＭＳ 明朝"/>
        </w:rPr>
      </w:pPr>
    </w:p>
    <w:p w14:paraId="1D6A533C"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29920" behindDoc="0" locked="0" layoutInCell="1" allowOverlap="1" wp14:anchorId="371B11AC" wp14:editId="2481C1C9">
                <wp:simplePos x="0" y="0"/>
                <wp:positionH relativeFrom="column">
                  <wp:posOffset>133350</wp:posOffset>
                </wp:positionH>
                <wp:positionV relativeFrom="paragraph">
                  <wp:posOffset>114935</wp:posOffset>
                </wp:positionV>
                <wp:extent cx="5580000" cy="685165"/>
                <wp:effectExtent l="0" t="0" r="20955" b="19685"/>
                <wp:wrapNone/>
                <wp:docPr id="2991" name="正方形/長方形 2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6851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53972" id="正方形/長方形 2991" o:spid="_x0000_s1026" style="position:absolute;left:0;text-align:left;margin-left:10.5pt;margin-top:9.05pt;width:439.35pt;height:53.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" filled="f" strokeweight="1.5pt">
                <v:fill opacity="17733f"/>
                <v:textbox inset="5.85pt,.7pt,5.85pt,.7pt"/>
              </v:rect>
            </w:pict>
          </mc:Fallback>
        </mc:AlternateContent>
      </w:r>
    </w:p>
    <w:p w14:paraId="1307E53D" w14:textId="77777777" w:rsidR="00F72238" w:rsidRPr="00F72238" w:rsidRDefault="00F72238" w:rsidP="00F72238">
      <w:pPr>
        <w:ind w:leftChars="200" w:left="944" w:rightChars="189" w:right="397" w:hangingChars="187" w:hanging="524"/>
        <w:rPr>
          <w:rFonts w:ascii="ＭＳ 明朝" w:eastAsia="ＭＳ 明朝" w:hAnsi="ＭＳ 明朝"/>
        </w:rPr>
      </w:pPr>
      <w:r w:rsidRPr="00F72238">
        <w:rPr>
          <w:rFonts w:ascii="ＭＳ 明朝" w:eastAsia="ＭＳ 明朝" w:hAnsi="ＭＳ 明朝" w:hint="eastAsia"/>
          <w:sz w:val="28"/>
          <w:szCs w:val="28"/>
        </w:rPr>
        <w:t xml:space="preserve">Q7 </w:t>
      </w:r>
      <w:r w:rsidRPr="00F72238">
        <w:rPr>
          <w:rFonts w:ascii="ＭＳ 明朝" w:eastAsia="ＭＳ 明朝" w:hAnsi="ＭＳ 明朝" w:hint="eastAsia"/>
        </w:rPr>
        <w:t>便所に設ける、乳幼児を座らせておくための設備（ベビーチェア）と乳幼児のおむつ交換のための設備（ベビーベッド）はどちらか一つを設けることで兼用できますか。</w:t>
      </w:r>
    </w:p>
    <w:p w14:paraId="30F210BB"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517898EB"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乳幼児を座らせておくための設備（ベビーチェア）と乳幼児のおむつ交換のための設備（ベビーべッド）は各々の目的が異なるため、どちらか一つのみの設</w:t>
      </w:r>
      <w:r w:rsidR="00E67A3E">
        <w:rPr>
          <w:rFonts w:ascii="ＭＳ 明朝" w:eastAsia="ＭＳ 明朝" w:hAnsi="ＭＳ 明朝" w:hint="eastAsia"/>
        </w:rPr>
        <w:t>置では足りず、両方を設置する必要があります。（条例逐条解説Ｐ</w:t>
      </w:r>
      <w:r w:rsidR="00432FAA">
        <w:rPr>
          <w:rFonts w:ascii="ＭＳ 明朝" w:eastAsia="ＭＳ 明朝" w:hAnsi="ＭＳ 明朝" w:hint="eastAsia"/>
        </w:rPr>
        <w:t>38</w:t>
      </w:r>
      <w:r w:rsidRPr="00F72238">
        <w:rPr>
          <w:rFonts w:ascii="ＭＳ 明朝" w:eastAsia="ＭＳ 明朝" w:hAnsi="ＭＳ 明朝" w:hint="eastAsia"/>
        </w:rPr>
        <w:t>参照）</w:t>
      </w:r>
    </w:p>
    <w:p w14:paraId="1A8F580C"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なお、転落防止措置の取られたベビーベッドなど、ベビーチェアの機能を有するものを設置する場合は、この限りではありません。</w:t>
      </w:r>
    </w:p>
    <w:p w14:paraId="083194B0" w14:textId="77777777" w:rsidR="00F72238" w:rsidRPr="00F72238" w:rsidRDefault="00F72238" w:rsidP="00F72238">
      <w:pPr>
        <w:ind w:leftChars="100" w:left="210"/>
        <w:rPr>
          <w:rFonts w:ascii="ＭＳ 明朝" w:eastAsia="ＭＳ 明朝" w:hAnsi="ＭＳ 明朝"/>
        </w:rPr>
      </w:pPr>
    </w:p>
    <w:p w14:paraId="7121CC9F"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30944" behindDoc="0" locked="0" layoutInCell="1" allowOverlap="1" wp14:anchorId="20F40EBE" wp14:editId="4DE656E1">
                <wp:simplePos x="0" y="0"/>
                <wp:positionH relativeFrom="column">
                  <wp:posOffset>132715</wp:posOffset>
                </wp:positionH>
                <wp:positionV relativeFrom="paragraph">
                  <wp:posOffset>120015</wp:posOffset>
                </wp:positionV>
                <wp:extent cx="5580000" cy="546265"/>
                <wp:effectExtent l="0" t="0" r="20955" b="25400"/>
                <wp:wrapNone/>
                <wp:docPr id="2990" name="正方形/長方形 2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462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B293D" id="正方形/長方形 2990" o:spid="_x0000_s1026" style="position:absolute;left:0;text-align:left;margin-left:10.45pt;margin-top:9.45pt;width:439.35pt;height:4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" filled="f" strokeweight="1.5pt">
                <v:fill opacity="17733f"/>
                <v:textbox inset="5.85pt,.7pt,5.85pt,.7pt"/>
              </v:rect>
            </w:pict>
          </mc:Fallback>
        </mc:AlternateContent>
      </w:r>
    </w:p>
    <w:p w14:paraId="38B3E1CE" w14:textId="77777777" w:rsidR="00F72238" w:rsidRPr="00F72238" w:rsidRDefault="00F72238" w:rsidP="00F72238">
      <w:pPr>
        <w:ind w:leftChars="200" w:left="944" w:rightChars="189" w:right="397" w:hangingChars="187" w:hanging="524"/>
        <w:rPr>
          <w:rFonts w:ascii="ＭＳ 明朝" w:eastAsia="ＭＳ 明朝" w:hAnsi="ＭＳ 明朝"/>
        </w:rPr>
      </w:pPr>
      <w:r w:rsidRPr="00F72238">
        <w:rPr>
          <w:rFonts w:ascii="ＭＳ 明朝" w:eastAsia="ＭＳ 明朝" w:hAnsi="ＭＳ 明朝" w:hint="eastAsia"/>
          <w:sz w:val="28"/>
          <w:szCs w:val="28"/>
        </w:rPr>
        <w:t xml:space="preserve">Q8 </w:t>
      </w:r>
      <w:r w:rsidRPr="00F72238">
        <w:rPr>
          <w:rFonts w:ascii="ＭＳ 明朝" w:eastAsia="ＭＳ 明朝" w:hAnsi="ＭＳ 明朝" w:hint="eastAsia"/>
        </w:rPr>
        <w:t>便所に設ける、乳幼児のおむつ交換のための設備（ベビーベッド）は、大人用の介護ベッドを設けることで兼用できますか。</w:t>
      </w:r>
    </w:p>
    <w:p w14:paraId="67EA60FE"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2597E337"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乳幼児のおむつ交換という目的を達成するために充分な広さを確保する設</w:t>
      </w:r>
      <w:r w:rsidR="00E67A3E">
        <w:rPr>
          <w:rFonts w:ascii="ＭＳ 明朝" w:eastAsia="ＭＳ 明朝" w:hAnsi="ＭＳ 明朝" w:hint="eastAsia"/>
        </w:rPr>
        <w:t>備と判断できるため、兼用することができます。（条例逐条解説Ｐ</w:t>
      </w:r>
      <w:r w:rsidR="00432FAA">
        <w:rPr>
          <w:rFonts w:ascii="ＭＳ 明朝" w:eastAsia="ＭＳ 明朝" w:hAnsi="ＭＳ 明朝" w:hint="eastAsia"/>
        </w:rPr>
        <w:t>38</w:t>
      </w:r>
      <w:r w:rsidRPr="00F72238">
        <w:rPr>
          <w:rFonts w:ascii="ＭＳ 明朝" w:eastAsia="ＭＳ 明朝" w:hAnsi="ＭＳ 明朝" w:hint="eastAsia"/>
        </w:rPr>
        <w:t>参照）</w:t>
      </w:r>
    </w:p>
    <w:p w14:paraId="4EF480E2" w14:textId="77777777" w:rsidR="00320CBE" w:rsidRDefault="00320CBE" w:rsidP="00F72238">
      <w:pPr>
        <w:rPr>
          <w:rFonts w:ascii="ＭＳ 明朝" w:eastAsia="ＭＳ 明朝" w:hAnsi="ＭＳ 明朝"/>
        </w:rPr>
      </w:pPr>
    </w:p>
    <w:p w14:paraId="15013805"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31968" behindDoc="0" locked="0" layoutInCell="1" allowOverlap="1" wp14:anchorId="189FD6FF" wp14:editId="4707C5A2">
                <wp:simplePos x="0" y="0"/>
                <wp:positionH relativeFrom="column">
                  <wp:posOffset>132715</wp:posOffset>
                </wp:positionH>
                <wp:positionV relativeFrom="paragraph">
                  <wp:posOffset>110490</wp:posOffset>
                </wp:positionV>
                <wp:extent cx="5580000" cy="522514"/>
                <wp:effectExtent l="0" t="0" r="20955" b="11430"/>
                <wp:wrapNone/>
                <wp:docPr id="2989" name="正方形/長方形 2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2251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68CD6" id="正方形/長方形 2989" o:spid="_x0000_s1026" style="position:absolute;left:0;text-align:left;margin-left:10.45pt;margin-top:8.7pt;width:439.35pt;height:41.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" filled="f" strokeweight="1.5pt">
                <v:fill opacity="17733f"/>
                <v:textbox inset="5.85pt,.7pt,5.85pt,.7pt"/>
              </v:rect>
            </w:pict>
          </mc:Fallback>
        </mc:AlternateContent>
      </w:r>
    </w:p>
    <w:p w14:paraId="6ACECA17" w14:textId="77777777" w:rsidR="00F72238" w:rsidRPr="00F72238" w:rsidRDefault="00F72238" w:rsidP="00F72238">
      <w:pPr>
        <w:ind w:leftChars="200" w:left="944" w:rightChars="189" w:right="397" w:hangingChars="187" w:hanging="524"/>
        <w:rPr>
          <w:rFonts w:ascii="ＭＳ 明朝" w:eastAsia="ＭＳ 明朝" w:hAnsi="ＭＳ 明朝"/>
        </w:rPr>
      </w:pPr>
      <w:r w:rsidRPr="00F72238">
        <w:rPr>
          <w:rFonts w:ascii="ＭＳ 明朝" w:eastAsia="ＭＳ 明朝" w:hAnsi="ＭＳ 明朝" w:hint="eastAsia"/>
          <w:sz w:val="28"/>
          <w:szCs w:val="28"/>
        </w:rPr>
        <w:t xml:space="preserve">Q9 </w:t>
      </w:r>
      <w:r w:rsidRPr="00F72238">
        <w:rPr>
          <w:rFonts w:ascii="ＭＳ 明朝" w:eastAsia="ＭＳ 明朝" w:hAnsi="ＭＳ 明朝" w:hint="eastAsia"/>
        </w:rPr>
        <w:t>授乳場所について、必要な設備を整えておれば、車</w:t>
      </w:r>
      <w:r w:rsidR="00E67A3E">
        <w:rPr>
          <w:rFonts w:ascii="ＭＳ 明朝" w:eastAsia="ＭＳ 明朝" w:hAnsi="ＭＳ 明朝" w:hint="eastAsia"/>
        </w:rPr>
        <w:t>椅子</w:t>
      </w:r>
      <w:r w:rsidRPr="00F72238">
        <w:rPr>
          <w:rFonts w:ascii="ＭＳ 明朝" w:eastAsia="ＭＳ 明朝" w:hAnsi="ＭＳ 明朝" w:hint="eastAsia"/>
        </w:rPr>
        <w:t>使用者用便房と兼用してもよいですか。</w:t>
      </w:r>
    </w:p>
    <w:p w14:paraId="1A2BCFFD"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1DD6EBAA"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cs="ＭＳ Ｐゴシック" w:hint="eastAsia"/>
          <w:kern w:val="0"/>
          <w:szCs w:val="21"/>
          <w:lang w:val="ja-JP"/>
        </w:rPr>
        <w:t>条例第</w:t>
      </w:r>
      <w:r w:rsidR="007300BD">
        <w:rPr>
          <w:rFonts w:ascii="ＭＳ 明朝" w:eastAsia="ＭＳ 明朝" w:hAnsi="ＭＳ 明朝" w:cs="ＭＳ Ｐゴシック" w:hint="eastAsia"/>
          <w:kern w:val="0"/>
          <w:szCs w:val="21"/>
          <w:lang w:val="ja-JP"/>
        </w:rPr>
        <w:t>24</w:t>
      </w:r>
      <w:r w:rsidRPr="00F72238">
        <w:rPr>
          <w:rFonts w:ascii="ＭＳ 明朝" w:eastAsia="ＭＳ 明朝" w:hAnsi="ＭＳ 明朝" w:cs="ＭＳ Ｐゴシック" w:hint="eastAsia"/>
          <w:kern w:val="0"/>
          <w:szCs w:val="21"/>
          <w:lang w:val="ja-JP"/>
        </w:rPr>
        <w:t>条第1項第1号に規定する「授乳及びおむつ交換をすることができる場所」を、便所内の車</w:t>
      </w:r>
      <w:r w:rsidR="00E67A3E">
        <w:rPr>
          <w:rFonts w:ascii="ＭＳ 明朝" w:eastAsia="ＭＳ 明朝" w:hAnsi="ＭＳ 明朝" w:cs="ＭＳ Ｐゴシック" w:hint="eastAsia"/>
          <w:kern w:val="0"/>
          <w:szCs w:val="21"/>
          <w:lang w:val="ja-JP"/>
        </w:rPr>
        <w:t>椅子</w:t>
      </w:r>
      <w:r w:rsidRPr="00F72238">
        <w:rPr>
          <w:rFonts w:ascii="ＭＳ 明朝" w:eastAsia="ＭＳ 明朝" w:hAnsi="ＭＳ 明朝" w:cs="ＭＳ Ｐゴシック" w:hint="eastAsia"/>
          <w:kern w:val="0"/>
          <w:szCs w:val="21"/>
          <w:lang w:val="ja-JP"/>
        </w:rPr>
        <w:t>使用者用便房と兼用することは、本来の役割が異なる施設であり、衛生</w:t>
      </w:r>
      <w:r w:rsidR="00E67A3E">
        <w:rPr>
          <w:rFonts w:ascii="ＭＳ 明朝" w:eastAsia="ＭＳ 明朝" w:hAnsi="ＭＳ 明朝" w:cs="ＭＳ Ｐゴシック" w:hint="eastAsia"/>
          <w:kern w:val="0"/>
          <w:szCs w:val="21"/>
          <w:lang w:val="ja-JP"/>
        </w:rPr>
        <w:t>上の観点からも兼用することは認められません。（条例逐条解説Ｐ</w:t>
      </w:r>
      <w:r w:rsidR="00432FAA">
        <w:rPr>
          <w:rFonts w:ascii="ＭＳ 明朝" w:eastAsia="ＭＳ 明朝" w:hAnsi="ＭＳ 明朝" w:cs="ＭＳ Ｐゴシック" w:hint="eastAsia"/>
          <w:kern w:val="0"/>
          <w:szCs w:val="21"/>
          <w:lang w:val="ja-JP"/>
        </w:rPr>
        <w:t>78</w:t>
      </w:r>
      <w:r w:rsidRPr="00F72238">
        <w:rPr>
          <w:rFonts w:ascii="ＭＳ 明朝" w:eastAsia="ＭＳ 明朝" w:hAnsi="ＭＳ 明朝" w:cs="ＭＳ Ｐゴシック" w:hint="eastAsia"/>
          <w:kern w:val="0"/>
          <w:szCs w:val="21"/>
          <w:lang w:val="ja-JP"/>
        </w:rPr>
        <w:t>参照）</w:t>
      </w:r>
    </w:p>
    <w:p w14:paraId="591B8890" w14:textId="77777777" w:rsidR="00F72238" w:rsidRPr="00F72238" w:rsidRDefault="00F72238" w:rsidP="00F72238">
      <w:pPr>
        <w:ind w:leftChars="100" w:left="210"/>
        <w:rPr>
          <w:rFonts w:ascii="ＭＳ 明朝" w:eastAsia="ＭＳ 明朝" w:hAnsi="ＭＳ 明朝"/>
        </w:rPr>
      </w:pPr>
    </w:p>
    <w:p w14:paraId="1052D1CF"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32992" behindDoc="0" locked="0" layoutInCell="1" allowOverlap="1" wp14:anchorId="1035BF41" wp14:editId="78F6ED90">
                <wp:simplePos x="0" y="0"/>
                <wp:positionH relativeFrom="column">
                  <wp:posOffset>132715</wp:posOffset>
                </wp:positionH>
                <wp:positionV relativeFrom="paragraph">
                  <wp:posOffset>118110</wp:posOffset>
                </wp:positionV>
                <wp:extent cx="5580000" cy="332509"/>
                <wp:effectExtent l="0" t="0" r="20955" b="10795"/>
                <wp:wrapNone/>
                <wp:docPr id="2988" name="正方形/長方形 2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325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F6392" id="正方形/長方形 2988" o:spid="_x0000_s1026" style="position:absolute;left:0;text-align:left;margin-left:10.45pt;margin-top:9.3pt;width:439.35pt;height:2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" filled="f" strokeweight="1.5pt">
                <v:fill opacity="17733f"/>
                <v:textbox inset="5.85pt,.7pt,5.85pt,.7pt"/>
              </v:rect>
            </w:pict>
          </mc:Fallback>
        </mc:AlternateContent>
      </w:r>
    </w:p>
    <w:p w14:paraId="5447AF57" w14:textId="77777777" w:rsidR="00F72238" w:rsidRPr="00F72238" w:rsidRDefault="00F72238" w:rsidP="00F72238">
      <w:pPr>
        <w:ind w:leftChars="200" w:left="1050" w:rightChars="189" w:right="397" w:hangingChars="225" w:hanging="630"/>
        <w:rPr>
          <w:rFonts w:ascii="ＭＳ 明朝" w:eastAsia="ＭＳ 明朝" w:hAnsi="ＭＳ 明朝"/>
        </w:rPr>
      </w:pPr>
      <w:r w:rsidRPr="00F72238">
        <w:rPr>
          <w:rFonts w:ascii="ＭＳ 明朝" w:eastAsia="ＭＳ 明朝" w:hAnsi="ＭＳ 明朝" w:hint="eastAsia"/>
          <w:sz w:val="28"/>
          <w:szCs w:val="28"/>
        </w:rPr>
        <w:t xml:space="preserve">Q10 </w:t>
      </w:r>
      <w:r w:rsidRPr="00F72238">
        <w:rPr>
          <w:rFonts w:ascii="ＭＳ 明朝" w:eastAsia="ＭＳ 明朝" w:hAnsi="ＭＳ 明朝" w:hint="eastAsia"/>
        </w:rPr>
        <w:t>男子用小便器（床置式）は、すべての施設に必要ですか。</w:t>
      </w:r>
    </w:p>
    <w:p w14:paraId="5D1E7ED6"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75F4B699"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政令第14条第2項及び条例第18条第6項は、男子用小便器を設置する場合に、その１以上に対し、床置式または受け口の高さ35cm以下の壁掛式とすることや、手すりの設置を求めています。</w:t>
      </w:r>
    </w:p>
    <w:p w14:paraId="480E0A23"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なお、男子用小便器を設けない場合は、本規定は適用されません。</w:t>
      </w:r>
    </w:p>
    <w:p w14:paraId="5DA7B29C" w14:textId="77777777" w:rsidR="00F72238" w:rsidRPr="00F72238" w:rsidRDefault="00F72238" w:rsidP="00F72238">
      <w:pPr>
        <w:rPr>
          <w:rFonts w:ascii="ＭＳ 明朝" w:eastAsia="ＭＳ 明朝" w:hAnsi="ＭＳ 明朝"/>
        </w:rPr>
      </w:pPr>
    </w:p>
    <w:p w14:paraId="057BF8F8" w14:textId="77777777" w:rsidR="00F72238" w:rsidRPr="00F72238" w:rsidRDefault="00F8550B" w:rsidP="00F72238">
      <w:pPr>
        <w:ind w:leftChars="200" w:left="893" w:rightChars="189" w:right="397" w:hangingChars="225" w:hanging="473"/>
        <w:rPr>
          <w:rFonts w:ascii="ＭＳ 明朝" w:eastAsia="ＭＳ 明朝" w:hAnsi="ＭＳ 明朝"/>
        </w:rPr>
      </w:pPr>
      <w:r w:rsidRPr="00F72238">
        <w:rPr>
          <w:rFonts w:ascii="ＭＳ 明朝" w:eastAsia="ＭＳ 明朝" w:hAnsi="ＭＳ 明朝" w:hint="eastAsia"/>
          <w:noProof/>
        </w:rPr>
        <w:lastRenderedPageBreak/>
        <mc:AlternateContent>
          <mc:Choice Requires="wps">
            <w:drawing>
              <wp:anchor distT="0" distB="0" distL="114300" distR="114300" simplePos="0" relativeHeight="251734016" behindDoc="0" locked="0" layoutInCell="1" allowOverlap="1" wp14:anchorId="34049C0F" wp14:editId="2FE3B0E9">
                <wp:simplePos x="0" y="0"/>
                <wp:positionH relativeFrom="column">
                  <wp:posOffset>128270</wp:posOffset>
                </wp:positionH>
                <wp:positionV relativeFrom="paragraph">
                  <wp:posOffset>15240</wp:posOffset>
                </wp:positionV>
                <wp:extent cx="5580000" cy="476250"/>
                <wp:effectExtent l="0" t="0" r="20955" b="19050"/>
                <wp:wrapNone/>
                <wp:docPr id="2987" name="正方形/長方形 2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476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194E9" id="正方形/長方形 2987" o:spid="_x0000_s1026" style="position:absolute;left:0;text-align:left;margin-left:10.1pt;margin-top:1.2pt;width:439.35pt;height:3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" filled="f" strokeweight="1.5pt">
                <v:fill opacity="17733f"/>
                <v:textbox inset="5.85pt,.7pt,5.85pt,.7pt"/>
              </v:rect>
            </w:pict>
          </mc:Fallback>
        </mc:AlternateContent>
      </w:r>
      <w:r w:rsidR="00F72238" w:rsidRPr="00F72238">
        <w:rPr>
          <w:rFonts w:ascii="ＭＳ 明朝" w:eastAsia="ＭＳ 明朝" w:hAnsi="ＭＳ 明朝" w:hint="eastAsia"/>
          <w:sz w:val="28"/>
          <w:szCs w:val="28"/>
        </w:rPr>
        <w:t xml:space="preserve">Q11 </w:t>
      </w:r>
      <w:r w:rsidR="00F72238" w:rsidRPr="00F72238">
        <w:rPr>
          <w:rFonts w:ascii="ＭＳ 明朝" w:eastAsia="ＭＳ 明朝" w:hAnsi="ＭＳ 明朝" w:hint="eastAsia"/>
        </w:rPr>
        <w:t>車</w:t>
      </w:r>
      <w:r w:rsidR="00E67A3E">
        <w:rPr>
          <w:rFonts w:ascii="ＭＳ 明朝" w:eastAsia="ＭＳ 明朝" w:hAnsi="ＭＳ 明朝" w:hint="eastAsia"/>
        </w:rPr>
        <w:t>椅子</w:t>
      </w:r>
      <w:r w:rsidR="00F72238" w:rsidRPr="00F72238">
        <w:rPr>
          <w:rFonts w:ascii="ＭＳ 明朝" w:eastAsia="ＭＳ 明朝" w:hAnsi="ＭＳ 明朝" w:hint="eastAsia"/>
        </w:rPr>
        <w:t>使用者用便房の腰掛便座に手すりがついていれば、男子用小便器の手すりはなくてよいのですか。</w:t>
      </w:r>
    </w:p>
    <w:p w14:paraId="000B03F6"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41A39AE1"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車</w:t>
      </w:r>
      <w:r w:rsidR="00E67A3E">
        <w:rPr>
          <w:rFonts w:ascii="ＭＳ 明朝" w:eastAsia="ＭＳ 明朝" w:hAnsi="ＭＳ 明朝" w:hint="eastAsia"/>
        </w:rPr>
        <w:t>椅子</w:t>
      </w:r>
      <w:r w:rsidRPr="00F72238">
        <w:rPr>
          <w:rFonts w:ascii="ＭＳ 明朝" w:eastAsia="ＭＳ 明朝" w:hAnsi="ＭＳ 明朝" w:hint="eastAsia"/>
        </w:rPr>
        <w:t>使用者用便房への手すりの設置の規定（政令第14条第1項第1号）とは別に、条例第18条第6項に小便器への手すり設置を求めているため、車</w:t>
      </w:r>
      <w:r w:rsidR="00E67A3E">
        <w:rPr>
          <w:rFonts w:ascii="ＭＳ 明朝" w:eastAsia="ＭＳ 明朝" w:hAnsi="ＭＳ 明朝" w:hint="eastAsia"/>
        </w:rPr>
        <w:t>椅子</w:t>
      </w:r>
      <w:r w:rsidRPr="00F72238">
        <w:rPr>
          <w:rFonts w:ascii="ＭＳ 明朝" w:eastAsia="ＭＳ 明朝" w:hAnsi="ＭＳ 明朝" w:hint="eastAsia"/>
        </w:rPr>
        <w:t>使用者用便房に手すりが設置されていても、小便器に手すりが必要です。</w:t>
      </w:r>
    </w:p>
    <w:p w14:paraId="3C799184"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なお、当該建築物に小便器の設置の計画がない場合に、小便器の設置を求めるものではありません。</w:t>
      </w:r>
    </w:p>
    <w:p w14:paraId="1ED04C06" w14:textId="77777777" w:rsidR="00F72238" w:rsidRPr="00F72238" w:rsidRDefault="00F72238" w:rsidP="00F72238">
      <w:pPr>
        <w:ind w:leftChars="100" w:left="210"/>
        <w:rPr>
          <w:rFonts w:ascii="ＭＳ 明朝" w:eastAsia="ＭＳ 明朝" w:hAnsi="ＭＳ 明朝"/>
        </w:rPr>
      </w:pPr>
    </w:p>
    <w:p w14:paraId="38013834"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35040" behindDoc="0" locked="0" layoutInCell="1" allowOverlap="1" wp14:anchorId="4D069CBB" wp14:editId="11B793B8">
                <wp:simplePos x="0" y="0"/>
                <wp:positionH relativeFrom="column">
                  <wp:posOffset>132715</wp:posOffset>
                </wp:positionH>
                <wp:positionV relativeFrom="paragraph">
                  <wp:posOffset>113665</wp:posOffset>
                </wp:positionV>
                <wp:extent cx="5580000" cy="866899"/>
                <wp:effectExtent l="0" t="0" r="20955" b="28575"/>
                <wp:wrapNone/>
                <wp:docPr id="2986" name="正方形/長方形 2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86689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21DE6" id="正方形/長方形 2986" o:spid="_x0000_s1026" style="position:absolute;left:0;text-align:left;margin-left:10.45pt;margin-top:8.95pt;width:439.35pt;height:68.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" filled="f" strokeweight="1.5pt">
                <v:fill opacity="17733f"/>
                <v:textbox inset="5.85pt,.7pt,5.85pt,.7pt"/>
              </v:rect>
            </w:pict>
          </mc:Fallback>
        </mc:AlternateContent>
      </w:r>
    </w:p>
    <w:p w14:paraId="21D5FB4F" w14:textId="77777777" w:rsidR="00F72238" w:rsidRPr="00F72238" w:rsidRDefault="00F72238" w:rsidP="00F72238">
      <w:pPr>
        <w:ind w:leftChars="200" w:left="1050" w:rightChars="189" w:right="397" w:hangingChars="225" w:hanging="630"/>
        <w:rPr>
          <w:rFonts w:ascii="ＭＳ 明朝" w:eastAsia="ＭＳ 明朝" w:hAnsi="ＭＳ 明朝"/>
        </w:rPr>
      </w:pPr>
      <w:r w:rsidRPr="00F72238">
        <w:rPr>
          <w:rFonts w:ascii="ＭＳ 明朝" w:eastAsia="ＭＳ 明朝" w:hAnsi="ＭＳ 明朝" w:hint="eastAsia"/>
          <w:sz w:val="28"/>
          <w:szCs w:val="28"/>
        </w:rPr>
        <w:t xml:space="preserve">Q12 </w:t>
      </w:r>
      <w:r w:rsidRPr="00F72238">
        <w:rPr>
          <w:rFonts w:ascii="ＭＳ 明朝" w:eastAsia="ＭＳ 明朝" w:hAnsi="ＭＳ 明朝" w:hint="eastAsia"/>
        </w:rPr>
        <w:t>車</w:t>
      </w:r>
      <w:r w:rsidR="00E67A3E">
        <w:rPr>
          <w:rFonts w:ascii="ＭＳ 明朝" w:eastAsia="ＭＳ 明朝" w:hAnsi="ＭＳ 明朝" w:hint="eastAsia"/>
        </w:rPr>
        <w:t>椅子</w:t>
      </w:r>
      <w:r w:rsidRPr="00F72238">
        <w:rPr>
          <w:rFonts w:ascii="ＭＳ 明朝" w:eastAsia="ＭＳ 明朝" w:hAnsi="ＭＳ 明朝" w:hint="eastAsia"/>
        </w:rPr>
        <w:t>使用者用便房及びオストメイト用便房には、「押しボタン式その他の容易に操作できる方式の便器の洗浄装置」を設けること（条例第18条第4項）とされていますが、一般的な温水洗浄便座のリモコン装置に設けられた洗浄ボタンはこれに該当するのですか。</w:t>
      </w:r>
    </w:p>
    <w:p w14:paraId="2916C610"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69B92EC6"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指先のみでなく、手のひら全体でも押すことが出来る形状の押しボタンであれば、「押しボタン式その他の容易に操作できる方式の便器の洗浄装置」に該当するものとみなします。</w:t>
      </w:r>
    </w:p>
    <w:p w14:paraId="00444F67"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また、その場合は、視覚障がい者の利用に配慮し、洗浄ボタンには点字表示を行うことが望まれます。</w:t>
      </w:r>
    </w:p>
    <w:p w14:paraId="57A6E45B"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なお、リモコン装置の配置については、JIS S 0026に準拠することを基本とします。</w:t>
      </w:r>
    </w:p>
    <w:p w14:paraId="38934AE8" w14:textId="77777777" w:rsidR="00F72238" w:rsidRPr="00F72238" w:rsidRDefault="00F72238" w:rsidP="00320CBE">
      <w:pPr>
        <w:rPr>
          <w:rFonts w:ascii="ＭＳ 明朝" w:eastAsia="ＭＳ 明朝" w:hAnsi="ＭＳ 明朝"/>
        </w:rPr>
      </w:pPr>
    </w:p>
    <w:p w14:paraId="05AD71F6"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36064" behindDoc="0" locked="0" layoutInCell="1" allowOverlap="1" wp14:anchorId="4AAAAEE5" wp14:editId="110451C0">
                <wp:simplePos x="0" y="0"/>
                <wp:positionH relativeFrom="column">
                  <wp:posOffset>132715</wp:posOffset>
                </wp:positionH>
                <wp:positionV relativeFrom="paragraph">
                  <wp:posOffset>111760</wp:posOffset>
                </wp:positionV>
                <wp:extent cx="5580000" cy="522515"/>
                <wp:effectExtent l="0" t="0" r="20955" b="11430"/>
                <wp:wrapNone/>
                <wp:docPr id="2985" name="正方形/長方形 2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2251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C99E2" id="正方形/長方形 2985" o:spid="_x0000_s1026" style="position:absolute;left:0;text-align:left;margin-left:10.45pt;margin-top:8.8pt;width:439.35pt;height:41.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" filled="f" strokeweight="1.5pt">
                <v:fill opacity="17733f"/>
                <v:textbox inset="5.85pt,.7pt,5.85pt,.7pt"/>
              </v:rect>
            </w:pict>
          </mc:Fallback>
        </mc:AlternateContent>
      </w:r>
    </w:p>
    <w:p w14:paraId="69F9AF60" w14:textId="77777777" w:rsidR="00F72238" w:rsidRPr="00F72238" w:rsidRDefault="00F72238" w:rsidP="00F72238">
      <w:pPr>
        <w:ind w:leftChars="200" w:left="1050" w:rightChars="189" w:right="397" w:hangingChars="225" w:hanging="630"/>
        <w:rPr>
          <w:rFonts w:ascii="ＭＳ 明朝" w:eastAsia="ＭＳ 明朝" w:hAnsi="ＭＳ 明朝"/>
        </w:rPr>
      </w:pPr>
      <w:r w:rsidRPr="00F72238">
        <w:rPr>
          <w:rFonts w:ascii="ＭＳ 明朝" w:eastAsia="ＭＳ 明朝" w:hAnsi="ＭＳ 明朝" w:hint="eastAsia"/>
          <w:sz w:val="28"/>
          <w:szCs w:val="28"/>
        </w:rPr>
        <w:t xml:space="preserve">Q13 </w:t>
      </w:r>
      <w:r w:rsidRPr="00F72238">
        <w:rPr>
          <w:rFonts w:ascii="ＭＳ 明朝" w:eastAsia="ＭＳ 明朝" w:hAnsi="ＭＳ 明朝" w:hint="eastAsia"/>
        </w:rPr>
        <w:t>洗浄装置付近には、JIS S 0026に示される呼び出しボタンを設けなければならないのですか。</w:t>
      </w:r>
    </w:p>
    <w:p w14:paraId="2AC9DAE1"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1CDEBDE3"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バリアフリー法及び条例において、呼び出しボタンの設置に関する規定はありません。</w:t>
      </w:r>
    </w:p>
    <w:p w14:paraId="28276045"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ただし、高齢者、障がい者等の利用に配慮し、呼び出しボタンを設けることが望まれます。</w:t>
      </w:r>
    </w:p>
    <w:p w14:paraId="09A4F064" w14:textId="77777777" w:rsidR="00F72238" w:rsidRPr="00F72238" w:rsidRDefault="00F72238" w:rsidP="00F72238">
      <w:pPr>
        <w:ind w:leftChars="100" w:left="210"/>
        <w:rPr>
          <w:rFonts w:ascii="ＭＳ 明朝" w:eastAsia="ＭＳ 明朝" w:hAnsi="ＭＳ 明朝"/>
        </w:rPr>
      </w:pPr>
    </w:p>
    <w:p w14:paraId="17A6DE15"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37088" behindDoc="0" locked="0" layoutInCell="1" allowOverlap="1" wp14:anchorId="6DC0DBF5" wp14:editId="1AC34276">
                <wp:simplePos x="0" y="0"/>
                <wp:positionH relativeFrom="column">
                  <wp:posOffset>133350</wp:posOffset>
                </wp:positionH>
                <wp:positionV relativeFrom="paragraph">
                  <wp:posOffset>114935</wp:posOffset>
                </wp:positionV>
                <wp:extent cx="5580000" cy="456565"/>
                <wp:effectExtent l="0" t="0" r="20955" b="19685"/>
                <wp:wrapNone/>
                <wp:docPr id="2984" name="正方形/長方形 29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4565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C3E73" id="正方形/長方形 2984" o:spid="_x0000_s1026" style="position:absolute;left:0;text-align:left;margin-left:10.5pt;margin-top:9.05pt;width:439.35pt;height:35.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" filled="f" strokeweight="1.5pt">
                <v:fill opacity="17733f"/>
                <v:textbox inset="5.85pt,.7pt,5.85pt,.7pt"/>
              </v:rect>
            </w:pict>
          </mc:Fallback>
        </mc:AlternateContent>
      </w:r>
    </w:p>
    <w:p w14:paraId="77A2967B"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Q14 </w:t>
      </w:r>
      <w:r w:rsidRPr="00F72238">
        <w:rPr>
          <w:rFonts w:ascii="ＭＳ 明朝" w:eastAsia="ＭＳ 明朝" w:hAnsi="ＭＳ 明朝" w:hint="eastAsia"/>
        </w:rPr>
        <w:t>オストメイト用設備を設置していることの表示は必要ですか。</w:t>
      </w:r>
    </w:p>
    <w:p w14:paraId="3373D822"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7E37561B" w14:textId="77777777" w:rsidR="00F72238" w:rsidRPr="00F72238" w:rsidRDefault="009E3233"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cs="ＭＳ Ｐゴシック" w:hint="eastAsia"/>
          <w:noProof/>
          <w:kern w:val="0"/>
          <w:szCs w:val="21"/>
        </w:rPr>
        <mc:AlternateContent>
          <mc:Choice Requires="wps">
            <w:drawing>
              <wp:anchor distT="0" distB="0" distL="114300" distR="114300" simplePos="0" relativeHeight="251741184" behindDoc="0" locked="0" layoutInCell="1" allowOverlap="1" wp14:anchorId="4FD97777" wp14:editId="64C8FED3">
                <wp:simplePos x="0" y="0"/>
                <wp:positionH relativeFrom="column">
                  <wp:posOffset>559435</wp:posOffset>
                </wp:positionH>
                <wp:positionV relativeFrom="paragraph">
                  <wp:posOffset>645490</wp:posOffset>
                </wp:positionV>
                <wp:extent cx="1533525" cy="228600"/>
                <wp:effectExtent l="0" t="0" r="28575" b="19050"/>
                <wp:wrapNone/>
                <wp:docPr id="2983" name="テキスト ボックス 2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28600"/>
                        </a:xfrm>
                        <a:prstGeom prst="rect">
                          <a:avLst/>
                        </a:prstGeom>
                        <a:solidFill>
                          <a:srgbClr val="FFFFFF"/>
                        </a:solidFill>
                        <a:ln w="9525">
                          <a:solidFill>
                            <a:srgbClr val="000000"/>
                          </a:solidFill>
                          <a:miter lim="800000"/>
                          <a:headEnd/>
                          <a:tailEnd/>
                        </a:ln>
                      </wps:spPr>
                      <wps:txbx>
                        <w:txbxContent>
                          <w:p w14:paraId="66C40577" w14:textId="77777777" w:rsidR="0054029E" w:rsidRPr="00C11AAD" w:rsidRDefault="0054029E" w:rsidP="009E3233">
                            <w:pPr>
                              <w:jc w:val="left"/>
                              <w:rPr>
                                <w:rFonts w:ascii="MS UI Gothic" w:eastAsia="MS UI Gothic" w:hAnsi="MS UI Gothic"/>
                                <w:sz w:val="18"/>
                                <w:szCs w:val="18"/>
                              </w:rPr>
                            </w:pPr>
                            <w:r w:rsidRPr="008F60D7">
                              <w:rPr>
                                <w:rFonts w:ascii="MS UI Gothic" w:eastAsia="MS UI Gothic" w:hAnsi="MS UI Gothic" w:hint="eastAsia"/>
                                <w:sz w:val="18"/>
                                <w:szCs w:val="18"/>
                              </w:rPr>
                              <w:t>↓これは「必須」とする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D97777" id="テキスト ボックス 2983" o:spid="_x0000_s1031" type="#_x0000_t202" style="position:absolute;left:0;text-align:left;margin-left:44.05pt;margin-top:50.85pt;width:120.75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">
                <v:textbox inset="5.85pt,.7pt,5.85pt,.7pt">
                  <w:txbxContent>
                    <w:p w14:paraId="66C40577" w14:textId="77777777" w:rsidR="0054029E" w:rsidRPr="00C11AAD" w:rsidRDefault="0054029E" w:rsidP="009E3233">
                      <w:pPr>
                        <w:jc w:val="left"/>
                        <w:rPr>
                          <w:rFonts w:ascii="MS UI Gothic" w:eastAsia="MS UI Gothic" w:hAnsi="MS UI Gothic"/>
                          <w:sz w:val="18"/>
                          <w:szCs w:val="18"/>
                        </w:rPr>
                      </w:pPr>
                      <w:r w:rsidRPr="008F60D7">
                        <w:rPr>
                          <w:rFonts w:ascii="MS UI Gothic" w:eastAsia="MS UI Gothic" w:hAnsi="MS UI Gothic" w:hint="eastAsia"/>
                          <w:sz w:val="18"/>
                          <w:szCs w:val="18"/>
                        </w:rPr>
                        <w:t>↓これは「必須」とする</w:t>
                      </w:r>
                    </w:p>
                  </w:txbxContent>
                </v:textbox>
              </v:shape>
            </w:pict>
          </mc:Fallback>
        </mc:AlternateContent>
      </w:r>
      <w:r w:rsidR="00F72238" w:rsidRPr="00F72238">
        <w:rPr>
          <w:rFonts w:ascii="ＭＳ 明朝" w:eastAsia="ＭＳ 明朝" w:hAnsi="ＭＳ 明朝" w:hint="eastAsia"/>
        </w:rPr>
        <w:t>政令第19条における標識は、移動等円滑化の措置が取られた便所があることを表示する標識であり、最低限、移動等円滑化の措置がとられた建築物特定施設であることを示すものとして、次の「</w:t>
      </w:r>
      <w:r w:rsidR="00F72238" w:rsidRPr="00F72238">
        <w:rPr>
          <w:rFonts w:ascii="ＭＳ 明朝" w:eastAsia="ＭＳ 明朝" w:hAnsi="ＭＳ 明朝" w:cs="ＭＳ Ｐゴシック" w:hint="eastAsia"/>
          <w:kern w:val="0"/>
          <w:szCs w:val="21"/>
        </w:rPr>
        <w:t>障害のある人が使える設備</w:t>
      </w:r>
      <w:r w:rsidR="00F72238" w:rsidRPr="00F72238">
        <w:rPr>
          <w:rFonts w:ascii="ＭＳ 明朝" w:eastAsia="ＭＳ 明朝" w:hAnsi="ＭＳ 明朝" w:hint="eastAsia"/>
        </w:rPr>
        <w:t>」があることを示す標識の表示が必要です。</w:t>
      </w:r>
    </w:p>
    <w:p w14:paraId="2BEF4E22"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16953FCD" w14:textId="77777777" w:rsidR="00F72238" w:rsidRPr="00F72238" w:rsidRDefault="009E3233" w:rsidP="00F72238">
      <w:pPr>
        <w:ind w:leftChars="200" w:left="420" w:rightChars="189" w:right="397" w:firstLineChars="100" w:firstLine="190"/>
        <w:rPr>
          <w:rFonts w:ascii="ＭＳ 明朝" w:eastAsia="ＭＳ 明朝" w:hAnsi="ＭＳ 明朝"/>
        </w:rPr>
      </w:pPr>
      <w:r>
        <w:rPr>
          <w:rFonts w:ascii="ＭＳ 明朝" w:eastAsia="ＭＳ 明朝" w:hAnsi="ＭＳ 明朝" w:hint="eastAsia"/>
          <w:sz w:val="19"/>
          <w:szCs w:val="19"/>
        </w:rPr>
        <w:t xml:space="preserve">　</w:t>
      </w:r>
      <w:r w:rsidR="00F72238" w:rsidRPr="00F72238">
        <w:rPr>
          <w:rFonts w:ascii="ＭＳ 明朝" w:eastAsia="ＭＳ 明朝" w:hAnsi="ＭＳ 明朝"/>
          <w:noProof/>
          <w:sz w:val="19"/>
          <w:szCs w:val="19"/>
        </w:rPr>
        <w:drawing>
          <wp:inline distT="0" distB="0" distL="0" distR="0" wp14:anchorId="0DE4C264" wp14:editId="1C0232B9">
            <wp:extent cx="609600" cy="609600"/>
            <wp:effectExtent l="0" t="0" r="0" b="0"/>
            <wp:docPr id="2413" name="図 2413" descr="身障者用設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身障者用設備"/>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00F72238" w:rsidRPr="00F72238">
        <w:rPr>
          <w:rFonts w:ascii="ＭＳ 明朝" w:eastAsia="ＭＳ 明朝" w:hAnsi="ＭＳ 明朝" w:hint="eastAsia"/>
          <w:sz w:val="19"/>
          <w:szCs w:val="19"/>
        </w:rPr>
        <w:t xml:space="preserve">（障害のある人が使える設備）　</w:t>
      </w:r>
      <w:r w:rsidR="00F72238" w:rsidRPr="00F72238">
        <w:rPr>
          <w:rFonts w:ascii="ＭＳ 明朝" w:eastAsia="ＭＳ 明朝" w:hAnsi="ＭＳ 明朝"/>
          <w:noProof/>
          <w:sz w:val="19"/>
          <w:szCs w:val="19"/>
        </w:rPr>
        <w:drawing>
          <wp:inline distT="0" distB="0" distL="0" distR="0" wp14:anchorId="1B60A61F" wp14:editId="65D1AE9A">
            <wp:extent cx="638175" cy="638175"/>
            <wp:effectExtent l="0" t="0" r="9525" b="9525"/>
            <wp:docPr id="2412" name="図 2412" descr="便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便所"/>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r w:rsidR="00F72238" w:rsidRPr="00F72238">
        <w:rPr>
          <w:rFonts w:ascii="ＭＳ 明朝" w:eastAsia="ＭＳ 明朝" w:hAnsi="ＭＳ 明朝" w:hint="eastAsia"/>
          <w:sz w:val="19"/>
          <w:szCs w:val="19"/>
        </w:rPr>
        <w:t xml:space="preserve">　</w:t>
      </w:r>
      <w:r w:rsidR="00F72238" w:rsidRPr="00F72238">
        <w:rPr>
          <w:rFonts w:ascii="ＭＳ 明朝" w:eastAsia="ＭＳ 明朝" w:hAnsi="ＭＳ 明朝" w:cs="Arial"/>
          <w:noProof/>
          <w:szCs w:val="21"/>
        </w:rPr>
        <w:drawing>
          <wp:inline distT="0" distB="0" distL="0" distR="0" wp14:anchorId="382444C1" wp14:editId="626E6EC9">
            <wp:extent cx="600075" cy="666750"/>
            <wp:effectExtent l="0" t="0" r="9525" b="0"/>
            <wp:docPr id="2411" name="図 2411" descr="sign1">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r w:rsidR="00F72238" w:rsidRPr="00F72238">
        <w:rPr>
          <w:rFonts w:ascii="ＭＳ 明朝" w:eastAsia="ＭＳ 明朝" w:hAnsi="ＭＳ 明朝" w:cs="Arial" w:hint="eastAsia"/>
          <w:sz w:val="19"/>
          <w:szCs w:val="19"/>
        </w:rPr>
        <w:t>（オストメイトマーク）</w:t>
      </w:r>
    </w:p>
    <w:p w14:paraId="76BD5FF4" w14:textId="77777777" w:rsidR="00F72238" w:rsidRPr="00F72238" w:rsidRDefault="009E3233" w:rsidP="009E3233">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42208" behindDoc="0" locked="0" layoutInCell="1" allowOverlap="1" wp14:anchorId="419D0A95" wp14:editId="40ABCFBE">
                <wp:simplePos x="0" y="0"/>
                <wp:positionH relativeFrom="column">
                  <wp:posOffset>3385828</wp:posOffset>
                </wp:positionH>
                <wp:positionV relativeFrom="paragraph">
                  <wp:posOffset>99060</wp:posOffset>
                </wp:positionV>
                <wp:extent cx="1933575" cy="228600"/>
                <wp:effectExtent l="5715" t="10160" r="13335" b="8890"/>
                <wp:wrapNone/>
                <wp:docPr id="2982" name="テキスト ボックス 29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28600"/>
                        </a:xfrm>
                        <a:prstGeom prst="rect">
                          <a:avLst/>
                        </a:prstGeom>
                        <a:solidFill>
                          <a:srgbClr val="FFFFFF"/>
                        </a:solidFill>
                        <a:ln w="9525">
                          <a:solidFill>
                            <a:srgbClr val="000000"/>
                          </a:solidFill>
                          <a:miter lim="800000"/>
                          <a:headEnd/>
                          <a:tailEnd/>
                        </a:ln>
                      </wps:spPr>
                      <wps:txbx>
                        <w:txbxContent>
                          <w:p w14:paraId="2B7F2263" w14:textId="77777777" w:rsidR="0054029E" w:rsidRPr="00C11AAD" w:rsidRDefault="0054029E" w:rsidP="00F72238">
                            <w:pPr>
                              <w:rPr>
                                <w:rFonts w:ascii="MS UI Gothic" w:eastAsia="MS UI Gothic" w:hAnsi="MS UI Gothic"/>
                                <w:sz w:val="18"/>
                                <w:szCs w:val="18"/>
                              </w:rPr>
                            </w:pPr>
                            <w:r>
                              <w:rPr>
                                <w:rFonts w:ascii="MS UI Gothic" w:eastAsia="MS UI Gothic" w:hAnsi="MS UI Gothic" w:hint="eastAsia"/>
                                <w:sz w:val="18"/>
                                <w:szCs w:val="18"/>
                              </w:rPr>
                              <w:t>↑必要に応じて「表示」すること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D0A95" id="テキスト ボックス 2982" o:spid="_x0000_s1032" type="#_x0000_t202" style="position:absolute;left:0;text-align:left;margin-left:266.6pt;margin-top:7.8pt;width:152.25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">
                <v:textbox inset="5.85pt,.7pt,5.85pt,.7pt">
                  <w:txbxContent>
                    <w:p w14:paraId="2B7F2263" w14:textId="77777777" w:rsidR="0054029E" w:rsidRPr="00C11AAD" w:rsidRDefault="0054029E" w:rsidP="00F72238">
                      <w:pPr>
                        <w:rPr>
                          <w:rFonts w:ascii="MS UI Gothic" w:eastAsia="MS UI Gothic" w:hAnsi="MS UI Gothic"/>
                          <w:sz w:val="18"/>
                          <w:szCs w:val="18"/>
                        </w:rPr>
                      </w:pPr>
                      <w:r>
                        <w:rPr>
                          <w:rFonts w:ascii="MS UI Gothic" w:eastAsia="MS UI Gothic" w:hAnsi="MS UI Gothic" w:hint="eastAsia"/>
                          <w:sz w:val="18"/>
                          <w:szCs w:val="18"/>
                        </w:rPr>
                        <w:t>↑必要に応じて「表示」すること</w:t>
                      </w:r>
                    </w:p>
                  </w:txbxContent>
                </v:textbox>
              </v:shape>
            </w:pict>
          </mc:Fallback>
        </mc:AlternateContent>
      </w:r>
    </w:p>
    <w:p w14:paraId="5A171497" w14:textId="77777777" w:rsidR="00F72238" w:rsidRDefault="00F72238" w:rsidP="00F72238">
      <w:pPr>
        <w:rPr>
          <w:rFonts w:ascii="ＭＳ 明朝" w:eastAsia="ＭＳ 明朝" w:hAnsi="ＭＳ 明朝"/>
        </w:rPr>
      </w:pPr>
    </w:p>
    <w:p w14:paraId="427DD5EC" w14:textId="77777777" w:rsidR="009E3233" w:rsidRDefault="009E3233">
      <w:pPr>
        <w:widowControl/>
        <w:jc w:val="left"/>
        <w:rPr>
          <w:rFonts w:ascii="ＭＳ 明朝" w:eastAsia="ＭＳ 明朝" w:hAnsi="ＭＳ 明朝"/>
        </w:rPr>
      </w:pPr>
      <w:r>
        <w:rPr>
          <w:rFonts w:ascii="ＭＳ 明朝" w:eastAsia="ＭＳ 明朝" w:hAnsi="ＭＳ 明朝"/>
        </w:rPr>
        <w:br w:type="page"/>
      </w:r>
    </w:p>
    <w:p w14:paraId="70849C3E"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w:lastRenderedPageBreak/>
        <mc:AlternateContent>
          <mc:Choice Requires="wps">
            <w:drawing>
              <wp:anchor distT="0" distB="0" distL="114300" distR="114300" simplePos="0" relativeHeight="251739136" behindDoc="0" locked="0" layoutInCell="1" allowOverlap="1" wp14:anchorId="1A4D8F28" wp14:editId="2C79B0EC">
                <wp:simplePos x="0" y="0"/>
                <wp:positionH relativeFrom="column">
                  <wp:posOffset>132715</wp:posOffset>
                </wp:positionH>
                <wp:positionV relativeFrom="paragraph">
                  <wp:posOffset>118745</wp:posOffset>
                </wp:positionV>
                <wp:extent cx="5580000" cy="736270"/>
                <wp:effectExtent l="0" t="0" r="20955" b="26035"/>
                <wp:wrapNone/>
                <wp:docPr id="2981" name="正方形/長方形 2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7362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12151" id="正方形/長方形 2981" o:spid="_x0000_s1026" style="position:absolute;left:0;text-align:left;margin-left:10.45pt;margin-top:9.35pt;width:439.35pt;height:57.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" filled="f" strokeweight="1.5pt">
                <v:fill opacity="17733f"/>
                <v:textbox inset="5.85pt,.7pt,5.85pt,.7pt"/>
              </v:rect>
            </w:pict>
          </mc:Fallback>
        </mc:AlternateContent>
      </w:r>
    </w:p>
    <w:p w14:paraId="2A6AEABD" w14:textId="77777777" w:rsidR="00F72238" w:rsidRPr="00F72238" w:rsidRDefault="00F72238" w:rsidP="00F72238">
      <w:pPr>
        <w:ind w:leftChars="200" w:left="1084" w:rightChars="189" w:right="397" w:hangingChars="237" w:hanging="664"/>
        <w:rPr>
          <w:rFonts w:ascii="ＭＳ 明朝" w:eastAsia="ＭＳ 明朝" w:hAnsi="ＭＳ 明朝"/>
        </w:rPr>
      </w:pPr>
      <w:r w:rsidRPr="00F72238">
        <w:rPr>
          <w:rFonts w:ascii="ＭＳ 明朝" w:eastAsia="ＭＳ 明朝" w:hAnsi="ＭＳ 明朝" w:hint="eastAsia"/>
          <w:sz w:val="28"/>
          <w:szCs w:val="28"/>
        </w:rPr>
        <w:t xml:space="preserve">Q15 </w:t>
      </w:r>
      <w:r w:rsidRPr="00F72238">
        <w:rPr>
          <w:rFonts w:ascii="ＭＳ 明朝" w:eastAsia="ＭＳ 明朝" w:hAnsi="ＭＳ 明朝" w:hint="eastAsia"/>
        </w:rPr>
        <w:t>乳幼児用設備を設置している旨の表示（条例第18条第2項）や介護用ベッドを設置している表示（同条第5項）と、移動等円滑化の措置が取られた便所があることを表示する標識（政令第19条）の違いは何ですか。</w:t>
      </w:r>
    </w:p>
    <w:p w14:paraId="62BC2402" w14:textId="77777777" w:rsidR="00F72238" w:rsidRPr="00F72238" w:rsidRDefault="00F72238" w:rsidP="00F72238">
      <w:pPr>
        <w:ind w:leftChars="200" w:left="420" w:rightChars="189" w:right="397" w:firstLineChars="300" w:firstLine="630"/>
        <w:rPr>
          <w:rFonts w:ascii="ＭＳ 明朝" w:eastAsia="ＭＳ 明朝" w:hAnsi="ＭＳ 明朝"/>
        </w:rPr>
      </w:pPr>
    </w:p>
    <w:p w14:paraId="66BE4847"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条例第18条第2項及び第5項は、乳幼児用設備や、介護ベッド等の設置が義務付けられる建築物について、設置に併せ、当該設備を設置している旨を表示することを規定したものです。よって、次に示す標識や、案内板での説明書き等により、当該設備を有していることを示す表示が必要となります。</w:t>
      </w:r>
    </w:p>
    <w:p w14:paraId="2CE7A6AF"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なお、政令第19条における標識は、Q14に示すとおりです。</w:t>
      </w:r>
    </w:p>
    <w:p w14:paraId="4DF247B6"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62B5FD89"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（例示）</w:t>
      </w:r>
    </w:p>
    <w:p w14:paraId="7ACC6A9A" w14:textId="77777777" w:rsidR="00F72238" w:rsidRPr="00F72238" w:rsidRDefault="00F6251F" w:rsidP="00F72238">
      <w:pPr>
        <w:ind w:leftChars="200" w:left="420" w:rightChars="189" w:right="397" w:firstLineChars="300" w:firstLine="630"/>
        <w:rPr>
          <w:rFonts w:ascii="ＭＳ 明朝" w:eastAsia="ＭＳ 明朝" w:hAnsi="ＭＳ 明朝"/>
        </w:rPr>
      </w:pPr>
      <w:r>
        <w:rPr>
          <w:rFonts w:ascii="ＭＳ 明朝" w:eastAsia="ＭＳ 明朝" w:hAnsi="ＭＳ 明朝"/>
          <w:noProof/>
        </w:rPr>
        <w:drawing>
          <wp:inline distT="0" distB="0" distL="0" distR="0" wp14:anchorId="53851AD6" wp14:editId="34635A10">
            <wp:extent cx="581660" cy="575945"/>
            <wp:effectExtent l="0" t="0" r="889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無題.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81660" cy="575945"/>
                    </a:xfrm>
                    <a:prstGeom prst="rect">
                      <a:avLst/>
                    </a:prstGeom>
                  </pic:spPr>
                </pic:pic>
              </a:graphicData>
            </a:graphic>
          </wp:inline>
        </w:drawing>
      </w:r>
      <w:r w:rsidR="00F72238" w:rsidRPr="00F72238">
        <w:rPr>
          <w:rFonts w:ascii="ＭＳ 明朝" w:eastAsia="ＭＳ 明朝" w:hAnsi="ＭＳ 明朝" w:hint="eastAsia"/>
          <w:sz w:val="22"/>
        </w:rPr>
        <w:t xml:space="preserve">　　</w:t>
      </w:r>
      <w:r w:rsidR="00F72238" w:rsidRPr="00F72238">
        <w:rPr>
          <w:rFonts w:ascii="ＭＳ 明朝" w:eastAsia="ＭＳ 明朝" w:hAnsi="ＭＳ 明朝"/>
          <w:noProof/>
          <w:sz w:val="22"/>
        </w:rPr>
        <w:drawing>
          <wp:inline distT="0" distB="0" distL="0" distR="0" wp14:anchorId="6282D4E1" wp14:editId="502D9700">
            <wp:extent cx="609600" cy="590550"/>
            <wp:effectExtent l="0" t="0" r="0" b="0"/>
            <wp:docPr id="2409" name="図 2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 cy="590550"/>
                    </a:xfrm>
                    <a:prstGeom prst="rect">
                      <a:avLst/>
                    </a:prstGeom>
                    <a:noFill/>
                    <a:ln>
                      <a:noFill/>
                    </a:ln>
                  </pic:spPr>
                </pic:pic>
              </a:graphicData>
            </a:graphic>
          </wp:inline>
        </w:drawing>
      </w:r>
    </w:p>
    <w:p w14:paraId="0F227D20" w14:textId="77777777" w:rsidR="00F72238" w:rsidRPr="00F72238" w:rsidRDefault="00F72238" w:rsidP="009E3233">
      <w:pPr>
        <w:rPr>
          <w:rFonts w:ascii="ＭＳ 明朝" w:eastAsia="ＭＳ 明朝" w:hAnsi="ＭＳ 明朝"/>
        </w:rPr>
      </w:pPr>
    </w:p>
    <w:p w14:paraId="3926ECBF"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40160" behindDoc="0" locked="0" layoutInCell="1" allowOverlap="1" wp14:anchorId="0006BDFC" wp14:editId="1DB31E01">
                <wp:simplePos x="0" y="0"/>
                <wp:positionH relativeFrom="column">
                  <wp:posOffset>132715</wp:posOffset>
                </wp:positionH>
                <wp:positionV relativeFrom="paragraph">
                  <wp:posOffset>120015</wp:posOffset>
                </wp:positionV>
                <wp:extent cx="5580000" cy="510639"/>
                <wp:effectExtent l="0" t="0" r="20955" b="22860"/>
                <wp:wrapNone/>
                <wp:docPr id="2980" name="正方形/長方形 2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1063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69B21" id="正方形/長方形 2980" o:spid="_x0000_s1026" style="position:absolute;left:0;text-align:left;margin-left:10.45pt;margin-top:9.45pt;width:439.35pt;height:40.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" filled="f" strokeweight="1.5pt">
                <v:fill opacity="17733f"/>
                <v:textbox inset="5.85pt,.7pt,5.85pt,.7pt"/>
              </v:rect>
            </w:pict>
          </mc:Fallback>
        </mc:AlternateContent>
      </w:r>
    </w:p>
    <w:p w14:paraId="2555371A" w14:textId="77777777" w:rsidR="00F72238" w:rsidRPr="00F72238" w:rsidRDefault="00F72238" w:rsidP="00F72238">
      <w:pPr>
        <w:ind w:leftChars="200" w:left="1084" w:rightChars="189" w:right="397" w:hangingChars="237" w:hanging="664"/>
        <w:rPr>
          <w:rFonts w:ascii="ＭＳ 明朝" w:eastAsia="ＭＳ 明朝" w:hAnsi="ＭＳ 明朝"/>
        </w:rPr>
      </w:pPr>
      <w:r w:rsidRPr="00F72238">
        <w:rPr>
          <w:rFonts w:ascii="ＭＳ 明朝" w:eastAsia="ＭＳ 明朝" w:hAnsi="ＭＳ 明朝" w:hint="eastAsia"/>
          <w:sz w:val="28"/>
          <w:szCs w:val="28"/>
        </w:rPr>
        <w:t xml:space="preserve">Q16 </w:t>
      </w:r>
      <w:r w:rsidRPr="00F72238">
        <w:rPr>
          <w:rFonts w:ascii="ＭＳ 明朝" w:eastAsia="ＭＳ 明朝" w:hAnsi="ＭＳ 明朝" w:hint="eastAsia"/>
        </w:rPr>
        <w:t>条例第18条第3項の視覚障がい者に示すための設備と政令第20条2項の案内設備の違いは何ですか。</w:t>
      </w:r>
    </w:p>
    <w:p w14:paraId="512FA082"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2B2D80AE"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条例第18条第3項に規定する視覚障がい者に示すための設備は、便所前において、便所内における便房の配置等を示すための設備（いわゆる「触知図案内板」や音声による案内設備）のことを示しています。</w:t>
      </w:r>
    </w:p>
    <w:p w14:paraId="0BAE6ACE"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政令第20条2項に規定する案内設備は、敷地全体の中で、移動等円滑化が図られた昇降機及び便所の配置を視覚障がい者に示すための設備（点字案内板やインターホン）のことを示しています。</w:t>
      </w:r>
    </w:p>
    <w:p w14:paraId="3D442146" w14:textId="77777777" w:rsidR="00F72238" w:rsidRPr="00F72238" w:rsidRDefault="00F72238" w:rsidP="00F72238">
      <w:pPr>
        <w:rPr>
          <w:rFonts w:ascii="ＭＳ 明朝" w:eastAsia="ＭＳ 明朝" w:hAnsi="ＭＳ 明朝"/>
        </w:rPr>
      </w:pPr>
    </w:p>
    <w:p w14:paraId="79BD5C5C"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38112" behindDoc="0" locked="0" layoutInCell="1" allowOverlap="1" wp14:anchorId="7B92BB57" wp14:editId="472A022C">
                <wp:simplePos x="0" y="0"/>
                <wp:positionH relativeFrom="column">
                  <wp:posOffset>132715</wp:posOffset>
                </wp:positionH>
                <wp:positionV relativeFrom="paragraph">
                  <wp:posOffset>119380</wp:posOffset>
                </wp:positionV>
                <wp:extent cx="5580000" cy="700644"/>
                <wp:effectExtent l="0" t="0" r="20955" b="23495"/>
                <wp:wrapNone/>
                <wp:docPr id="2979" name="正方形/長方形 2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70064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5EC0E" id="正方形/長方形 2979" o:spid="_x0000_s1026" style="position:absolute;left:0;text-align:left;margin-left:10.45pt;margin-top:9.4pt;width:439.35pt;height:55.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" filled="f" strokeweight="1.5pt">
                <v:fill opacity="17733f"/>
                <v:textbox inset="5.85pt,.7pt,5.85pt,.7pt"/>
              </v:rect>
            </w:pict>
          </mc:Fallback>
        </mc:AlternateContent>
      </w:r>
    </w:p>
    <w:p w14:paraId="708D1EC5" w14:textId="77777777" w:rsidR="00F72238" w:rsidRPr="00F72238" w:rsidRDefault="00F72238" w:rsidP="00F72238">
      <w:pPr>
        <w:ind w:leftChars="200" w:left="1084" w:rightChars="189" w:right="397" w:hangingChars="237" w:hanging="664"/>
        <w:rPr>
          <w:rFonts w:ascii="ＭＳ 明朝" w:eastAsia="ＭＳ 明朝" w:hAnsi="ＭＳ 明朝"/>
        </w:rPr>
      </w:pPr>
      <w:r w:rsidRPr="00F72238">
        <w:rPr>
          <w:rFonts w:ascii="ＭＳ 明朝" w:eastAsia="ＭＳ 明朝" w:hAnsi="ＭＳ 明朝" w:hint="eastAsia"/>
          <w:sz w:val="28"/>
          <w:szCs w:val="28"/>
        </w:rPr>
        <w:t xml:space="preserve">Q17 </w:t>
      </w:r>
      <w:r w:rsidRPr="00F72238">
        <w:rPr>
          <w:rFonts w:ascii="ＭＳ 明朝" w:eastAsia="ＭＳ 明朝" w:hAnsi="ＭＳ 明朝" w:hint="eastAsia"/>
        </w:rPr>
        <w:t>便房の出入口付近に設ける必要のある「男子用及び女子用の区別、便房等の配置等を点字その他規則で定める方法により視覚障害者に示すための設備」（条例第18条第3項）の具体的な表示項目は何ですか。</w:t>
      </w:r>
    </w:p>
    <w:p w14:paraId="70E25463"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35CC5EAA"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条例第18条第3項に規定する「男子用及び女子用の区別、便房等の配置等を点字その他規則で定める方法により視覚障害者に示すための設備」は、触知図案内板又は音声による案内設備をいいます。なお、触知図を設置する場合は、最低限、次の項目を点字、浮き彫り等により表示することが必要です。</w:t>
      </w:r>
    </w:p>
    <w:p w14:paraId="7C586D9B" w14:textId="77777777" w:rsidR="00F72238" w:rsidRPr="00F72238" w:rsidRDefault="00F72238" w:rsidP="00F72238">
      <w:pPr>
        <w:numPr>
          <w:ilvl w:val="2"/>
          <w:numId w:val="13"/>
        </w:numPr>
        <w:ind w:rightChars="189" w:right="397"/>
        <w:rPr>
          <w:rFonts w:ascii="ＭＳ 明朝" w:eastAsia="ＭＳ 明朝" w:hAnsi="ＭＳ 明朝"/>
        </w:rPr>
      </w:pPr>
      <w:r w:rsidRPr="00F72238">
        <w:rPr>
          <w:rFonts w:ascii="ＭＳ 明朝" w:eastAsia="ＭＳ 明朝" w:hAnsi="ＭＳ 明朝" w:hint="eastAsia"/>
        </w:rPr>
        <w:t>男子用、女子用、多目的トイレの区別</w:t>
      </w:r>
    </w:p>
    <w:p w14:paraId="6771C8F2" w14:textId="77777777" w:rsidR="00F72238" w:rsidRPr="00F72238" w:rsidRDefault="00F72238" w:rsidP="00F72238">
      <w:pPr>
        <w:numPr>
          <w:ilvl w:val="2"/>
          <w:numId w:val="13"/>
        </w:numPr>
        <w:ind w:rightChars="189" w:right="397"/>
        <w:rPr>
          <w:rFonts w:ascii="ＭＳ 明朝" w:eastAsia="ＭＳ 明朝" w:hAnsi="ＭＳ 明朝"/>
        </w:rPr>
      </w:pPr>
      <w:r w:rsidRPr="00F72238">
        <w:rPr>
          <w:rFonts w:ascii="ＭＳ 明朝" w:eastAsia="ＭＳ 明朝" w:hAnsi="ＭＳ 明朝" w:hint="eastAsia"/>
        </w:rPr>
        <w:t>便房、便器、オストメイト、介護ベッド、乳幼児用設備、手洗い等の配置</w:t>
      </w:r>
    </w:p>
    <w:p w14:paraId="1336CCA6"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また、併せて、前の床面に点状ブロック等を敷設すること。（条例規則第6条）</w:t>
      </w:r>
    </w:p>
    <w:p w14:paraId="3855C2E3"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なお、男女共用の便房が一つしかない場合は、点字により「男女兼用・右側に便器」等の案内をし、床面</w:t>
      </w:r>
      <w:r w:rsidR="00E67A3E">
        <w:rPr>
          <w:rFonts w:ascii="ＭＳ 明朝" w:eastAsia="ＭＳ 明朝" w:hAnsi="ＭＳ 明朝" w:hint="eastAsia"/>
        </w:rPr>
        <w:t>に点状ブロック等を敷設することで可とします。（条例逐条解説Ｐ</w:t>
      </w:r>
      <w:r w:rsidR="00432FAA">
        <w:rPr>
          <w:rFonts w:ascii="ＭＳ 明朝" w:eastAsia="ＭＳ 明朝" w:hAnsi="ＭＳ 明朝" w:hint="eastAsia"/>
        </w:rPr>
        <w:t>39</w:t>
      </w:r>
      <w:r w:rsidRPr="00F72238">
        <w:rPr>
          <w:rFonts w:ascii="ＭＳ 明朝" w:eastAsia="ＭＳ 明朝" w:hAnsi="ＭＳ 明朝" w:hint="eastAsia"/>
        </w:rPr>
        <w:t>参照）</w:t>
      </w:r>
    </w:p>
    <w:p w14:paraId="4D225C59" w14:textId="77777777" w:rsidR="00F72238" w:rsidRDefault="00F72238" w:rsidP="00F72238">
      <w:pPr>
        <w:rPr>
          <w:rFonts w:ascii="ＭＳ 明朝" w:eastAsia="ＭＳ 明朝" w:hAnsi="ＭＳ 明朝"/>
        </w:rPr>
      </w:pPr>
    </w:p>
    <w:p w14:paraId="3A3DB306" w14:textId="77777777" w:rsidR="009E3233" w:rsidRDefault="009E3233" w:rsidP="00F72238">
      <w:pPr>
        <w:rPr>
          <w:rFonts w:ascii="ＭＳ 明朝" w:eastAsia="ＭＳ 明朝" w:hAnsi="ＭＳ 明朝"/>
        </w:rPr>
      </w:pPr>
    </w:p>
    <w:p w14:paraId="6C09CE36" w14:textId="77777777" w:rsidR="009E3233" w:rsidRDefault="009E3233">
      <w:pPr>
        <w:widowControl/>
        <w:jc w:val="left"/>
        <w:rPr>
          <w:rFonts w:ascii="ＭＳ 明朝" w:eastAsia="ＭＳ 明朝" w:hAnsi="ＭＳ 明朝"/>
        </w:rPr>
      </w:pPr>
      <w:r>
        <w:rPr>
          <w:rFonts w:ascii="ＭＳ 明朝" w:eastAsia="ＭＳ 明朝" w:hAnsi="ＭＳ 明朝"/>
        </w:rPr>
        <w:br w:type="page"/>
      </w:r>
    </w:p>
    <w:p w14:paraId="4F38D013"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w:lastRenderedPageBreak/>
        <mc:AlternateContent>
          <mc:Choice Requires="wps">
            <w:drawing>
              <wp:anchor distT="0" distB="0" distL="114300" distR="114300" simplePos="0" relativeHeight="251745280" behindDoc="0" locked="0" layoutInCell="1" allowOverlap="1" wp14:anchorId="31A23EB5" wp14:editId="384C6EBC">
                <wp:simplePos x="0" y="0"/>
                <wp:positionH relativeFrom="column">
                  <wp:posOffset>132715</wp:posOffset>
                </wp:positionH>
                <wp:positionV relativeFrom="paragraph">
                  <wp:posOffset>118745</wp:posOffset>
                </wp:positionV>
                <wp:extent cx="5580000" cy="700644"/>
                <wp:effectExtent l="0" t="0" r="20955" b="23495"/>
                <wp:wrapNone/>
                <wp:docPr id="2978" name="正方形/長方形 2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70064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A8DC3" id="正方形/長方形 2978" o:spid="_x0000_s1026" style="position:absolute;left:0;text-align:left;margin-left:10.45pt;margin-top:9.35pt;width:439.35pt;height:55.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" filled="f" strokeweight="1.5pt">
                <v:fill opacity="17733f"/>
                <v:textbox inset="5.85pt,.7pt,5.85pt,.7pt"/>
              </v:rect>
            </w:pict>
          </mc:Fallback>
        </mc:AlternateContent>
      </w:r>
    </w:p>
    <w:p w14:paraId="51933674" w14:textId="77777777" w:rsidR="00F72238" w:rsidRPr="00F72238" w:rsidRDefault="00F72238" w:rsidP="00F72238">
      <w:pPr>
        <w:ind w:leftChars="200" w:left="1050" w:rightChars="189" w:right="397" w:hangingChars="225" w:hanging="630"/>
        <w:rPr>
          <w:rFonts w:ascii="ＭＳ 明朝" w:eastAsia="ＭＳ 明朝" w:hAnsi="ＭＳ 明朝"/>
        </w:rPr>
      </w:pPr>
      <w:r w:rsidRPr="00F72238">
        <w:rPr>
          <w:rFonts w:ascii="ＭＳ 明朝" w:eastAsia="ＭＳ 明朝" w:hAnsi="ＭＳ 明朝" w:hint="eastAsia"/>
          <w:sz w:val="28"/>
          <w:szCs w:val="28"/>
        </w:rPr>
        <w:t xml:space="preserve">Q18 </w:t>
      </w:r>
      <w:r w:rsidRPr="00F72238">
        <w:rPr>
          <w:rFonts w:ascii="ＭＳ 明朝" w:eastAsia="ＭＳ 明朝" w:hAnsi="ＭＳ 明朝" w:hint="eastAsia"/>
        </w:rPr>
        <w:t>同一敷地内に用途上不可分の関係にある2棟の建物がある場合で、1棟ごとの面積は500</w:t>
      </w:r>
      <w:r w:rsidRPr="00F72238">
        <w:rPr>
          <w:rFonts w:ascii="ＭＳ 明朝" w:eastAsia="ＭＳ 明朝" w:hAnsi="ＭＳ 明朝"/>
        </w:rPr>
        <w:t xml:space="preserve"> m</w:t>
      </w:r>
      <w:r w:rsidRPr="00F72238">
        <w:rPr>
          <w:rFonts w:ascii="ＭＳ 明朝" w:eastAsia="ＭＳ 明朝" w:hAnsi="ＭＳ 明朝"/>
          <w:vertAlign w:val="superscript"/>
        </w:rPr>
        <w:t>2</w:t>
      </w:r>
      <w:r w:rsidRPr="00F72238">
        <w:rPr>
          <w:rFonts w:ascii="ＭＳ 明朝" w:eastAsia="ＭＳ 明朝" w:hAnsi="ＭＳ 明朝" w:hint="eastAsia"/>
        </w:rPr>
        <w:t>未満であるが、2棟の合計床面積が500</w:t>
      </w:r>
      <w:r w:rsidRPr="00F72238">
        <w:rPr>
          <w:rFonts w:ascii="ＭＳ 明朝" w:eastAsia="ＭＳ 明朝" w:hAnsi="ＭＳ 明朝"/>
        </w:rPr>
        <w:t>m</w:t>
      </w:r>
      <w:r w:rsidRPr="00F72238">
        <w:rPr>
          <w:rFonts w:ascii="ＭＳ 明朝" w:eastAsia="ＭＳ 明朝" w:hAnsi="ＭＳ 明朝"/>
          <w:vertAlign w:val="superscript"/>
        </w:rPr>
        <w:t>2</w:t>
      </w:r>
      <w:r w:rsidRPr="00F72238">
        <w:rPr>
          <w:rFonts w:ascii="ＭＳ 明朝" w:eastAsia="ＭＳ 明朝" w:hAnsi="ＭＳ 明朝" w:hint="eastAsia"/>
        </w:rPr>
        <w:t>以上となる場合、それぞれの便所を簡易型整備とすることが可能ですか。</w:t>
      </w:r>
    </w:p>
    <w:p w14:paraId="179CD9E8"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776063FB"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いずれかの棟に共用の便所を設ける場合は、政令第14条及び条例第18条の規定が適用され、簡易型でない車</w:t>
      </w:r>
      <w:r w:rsidR="00E67A3E">
        <w:rPr>
          <w:rFonts w:ascii="ＭＳ 明朝" w:eastAsia="ＭＳ 明朝" w:hAnsi="ＭＳ 明朝" w:hint="eastAsia"/>
        </w:rPr>
        <w:t>椅子</w:t>
      </w:r>
      <w:r w:rsidRPr="00F72238">
        <w:rPr>
          <w:rFonts w:ascii="ＭＳ 明朝" w:eastAsia="ＭＳ 明朝" w:hAnsi="ＭＳ 明朝" w:hint="eastAsia"/>
        </w:rPr>
        <w:t>使用者用便房の設置が必要となります。</w:t>
      </w:r>
    </w:p>
    <w:p w14:paraId="47E8980F"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一方、共用便所が存在せず、利用者の異なる別店舗として、別棟で建築される場合は、それぞれの床面積に応じ、簡易型便房等の判断を行います。</w:t>
      </w:r>
    </w:p>
    <w:p w14:paraId="411E454D" w14:textId="77777777" w:rsidR="009E3233" w:rsidRDefault="009E3233" w:rsidP="00F72238">
      <w:pPr>
        <w:rPr>
          <w:rFonts w:ascii="ＭＳ 明朝" w:eastAsia="ＭＳ 明朝" w:hAnsi="ＭＳ 明朝"/>
        </w:rPr>
      </w:pPr>
    </w:p>
    <w:p w14:paraId="41556A3F"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46304" behindDoc="0" locked="0" layoutInCell="1" allowOverlap="1" wp14:anchorId="6740F8FD" wp14:editId="429CE1D2">
                <wp:simplePos x="0" y="0"/>
                <wp:positionH relativeFrom="column">
                  <wp:posOffset>137795</wp:posOffset>
                </wp:positionH>
                <wp:positionV relativeFrom="paragraph">
                  <wp:posOffset>114300</wp:posOffset>
                </wp:positionV>
                <wp:extent cx="5580000" cy="895350"/>
                <wp:effectExtent l="0" t="0" r="20955" b="19050"/>
                <wp:wrapNone/>
                <wp:docPr id="2977" name="正方形/長方形 2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8953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AA31E" id="正方形/長方形 2977" o:spid="_x0000_s1026" style="position:absolute;left:0;text-align:left;margin-left:10.85pt;margin-top:9pt;width:439.35pt;height:7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" filled="f" strokeweight="1.5pt">
                <v:fill opacity="17733f"/>
                <v:textbox inset="5.85pt,.7pt,5.85pt,.7pt"/>
              </v:rect>
            </w:pict>
          </mc:Fallback>
        </mc:AlternateContent>
      </w:r>
    </w:p>
    <w:p w14:paraId="04D9D379" w14:textId="77777777" w:rsidR="00F72238" w:rsidRPr="00F72238" w:rsidRDefault="00F72238" w:rsidP="00F72238">
      <w:pPr>
        <w:ind w:leftChars="200" w:left="1084" w:rightChars="189" w:right="397" w:hangingChars="237" w:hanging="664"/>
        <w:rPr>
          <w:rFonts w:ascii="ＭＳ 明朝" w:eastAsia="ＭＳ 明朝" w:hAnsi="ＭＳ 明朝"/>
        </w:rPr>
      </w:pPr>
      <w:r w:rsidRPr="00F72238">
        <w:rPr>
          <w:rFonts w:ascii="ＭＳ 明朝" w:eastAsia="ＭＳ 明朝" w:hAnsi="ＭＳ 明朝" w:hint="eastAsia"/>
          <w:sz w:val="28"/>
          <w:szCs w:val="28"/>
        </w:rPr>
        <w:t xml:space="preserve">Q19 </w:t>
      </w:r>
      <w:r w:rsidR="00432FAA" w:rsidRPr="00432FAA">
        <w:rPr>
          <w:rFonts w:ascii="ＭＳ 明朝" w:eastAsia="ＭＳ 明朝" w:hAnsi="ＭＳ 明朝" w:hint="eastAsia"/>
        </w:rPr>
        <w:t>各店舗が共用廊下等共用部分を持たない形式のテナントビル（長屋形式店舗）や小規模な物品販売店及び飲食店が複合入店している建築物で、各店舗が直接外部に面しており、共用部分がない場合、各店舗ごとに車椅子使用者用便房及びオストメイト対応設備は必要となるのですか。</w:t>
      </w:r>
    </w:p>
    <w:p w14:paraId="3392819B"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1682D713"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共用部分に便所がなく、店舗ごとに便所を設置する場合は、それぞれの店舗の便所に政令第14条及び条例第18条の規定が適用され、車</w:t>
      </w:r>
      <w:r w:rsidR="00E67A3E">
        <w:rPr>
          <w:rFonts w:ascii="ＭＳ 明朝" w:eastAsia="ＭＳ 明朝" w:hAnsi="ＭＳ 明朝" w:hint="eastAsia"/>
        </w:rPr>
        <w:t>椅子</w:t>
      </w:r>
      <w:r w:rsidRPr="00F72238">
        <w:rPr>
          <w:rFonts w:ascii="ＭＳ 明朝" w:eastAsia="ＭＳ 明朝" w:hAnsi="ＭＳ 明朝" w:hint="eastAsia"/>
        </w:rPr>
        <w:t>使用者用及びオストメイト対応便房の設置が必要となります。</w:t>
      </w:r>
    </w:p>
    <w:p w14:paraId="3481BD7C"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なお、建築物としての床面積が500m</w:t>
      </w:r>
      <w:r w:rsidRPr="00F72238">
        <w:rPr>
          <w:rFonts w:ascii="ＭＳ 明朝" w:eastAsia="ＭＳ 明朝" w:hAnsi="ＭＳ 明朝" w:hint="eastAsia"/>
          <w:vertAlign w:val="superscript"/>
        </w:rPr>
        <w:t>2</w:t>
      </w:r>
      <w:r w:rsidRPr="00F72238">
        <w:rPr>
          <w:rFonts w:ascii="ＭＳ 明朝" w:eastAsia="ＭＳ 明朝" w:hAnsi="ＭＳ 明朝" w:hint="eastAsia"/>
        </w:rPr>
        <w:t>を超えていたとしても、各店舗の床面積が500 m</w:t>
      </w:r>
      <w:r w:rsidRPr="00F72238">
        <w:rPr>
          <w:rFonts w:ascii="ＭＳ 明朝" w:eastAsia="ＭＳ 明朝" w:hAnsi="ＭＳ 明朝" w:hint="eastAsia"/>
          <w:vertAlign w:val="superscript"/>
        </w:rPr>
        <w:t>2</w:t>
      </w:r>
      <w:r w:rsidRPr="00F72238">
        <w:rPr>
          <w:rFonts w:ascii="ＭＳ 明朝" w:eastAsia="ＭＳ 明朝" w:hAnsi="ＭＳ 明朝" w:hint="eastAsia"/>
        </w:rPr>
        <w:t>未満であるならば、各店舗ごとに簡易型便房を設置することで可とします。</w:t>
      </w:r>
    </w:p>
    <w:p w14:paraId="704EFFC2"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ただし、当該形式で1000 m</w:t>
      </w:r>
      <w:r w:rsidRPr="00F72238">
        <w:rPr>
          <w:rFonts w:ascii="ＭＳ 明朝" w:eastAsia="ＭＳ 明朝" w:hAnsi="ＭＳ 明朝" w:hint="eastAsia"/>
          <w:vertAlign w:val="superscript"/>
        </w:rPr>
        <w:t>2</w:t>
      </w:r>
      <w:r w:rsidRPr="00F72238">
        <w:rPr>
          <w:rFonts w:ascii="ＭＳ 明朝" w:eastAsia="ＭＳ 明朝" w:hAnsi="ＭＳ 明朝" w:hint="eastAsia"/>
        </w:rPr>
        <w:t>以上のテナントビル（例：300 m</w:t>
      </w:r>
      <w:r w:rsidRPr="00F72238">
        <w:rPr>
          <w:rFonts w:ascii="ＭＳ 明朝" w:eastAsia="ＭＳ 明朝" w:hAnsi="ＭＳ 明朝" w:hint="eastAsia"/>
          <w:vertAlign w:val="superscript"/>
        </w:rPr>
        <w:t>2</w:t>
      </w:r>
      <w:r w:rsidRPr="00F72238">
        <w:rPr>
          <w:rFonts w:ascii="ＭＳ 明朝" w:eastAsia="ＭＳ 明朝" w:hAnsi="ＭＳ 明朝" w:hint="eastAsia"/>
        </w:rPr>
        <w:t>の物販店舗が４つ存在するテナントビル等）において、共用部分にトイレがなく、各店舗にトイレを設置する場合には、簡易型便房でもよいこととなりますが、条例第18条第2項の規定により各店舗のトイレ内に乳幼児用設備の設置が義務付けられることとなります。</w:t>
      </w:r>
    </w:p>
    <w:p w14:paraId="21B69AC8"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755CB44F"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684864" behindDoc="0" locked="0" layoutInCell="1" allowOverlap="1" wp14:anchorId="178FFBF3" wp14:editId="09C157C5">
                <wp:simplePos x="0" y="0"/>
                <wp:positionH relativeFrom="column">
                  <wp:posOffset>132715</wp:posOffset>
                </wp:positionH>
                <wp:positionV relativeFrom="paragraph">
                  <wp:posOffset>121920</wp:posOffset>
                </wp:positionV>
                <wp:extent cx="5580000" cy="890650"/>
                <wp:effectExtent l="0" t="0" r="20955" b="24130"/>
                <wp:wrapNone/>
                <wp:docPr id="2976" name="正方形/長方形 2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8906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E4B12" id="正方形/長方形 2976" o:spid="_x0000_s1026" style="position:absolute;left:0;text-align:left;margin-left:10.45pt;margin-top:9.6pt;width:439.35pt;height:70.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" filled="f" strokeweight="1.5pt">
                <v:fill opacity="17733f"/>
                <v:textbox inset="5.85pt,.7pt,5.85pt,.7pt"/>
              </v:rect>
            </w:pict>
          </mc:Fallback>
        </mc:AlternateContent>
      </w:r>
    </w:p>
    <w:p w14:paraId="007E29BF" w14:textId="77777777" w:rsidR="00F72238" w:rsidRPr="00F72238" w:rsidRDefault="00F72238" w:rsidP="00F72238">
      <w:pPr>
        <w:ind w:leftChars="200" w:left="1050" w:rightChars="189" w:right="397" w:hangingChars="225" w:hanging="630"/>
        <w:rPr>
          <w:rFonts w:ascii="ＭＳ 明朝" w:eastAsia="ＭＳ 明朝" w:hAnsi="ＭＳ 明朝"/>
        </w:rPr>
      </w:pPr>
      <w:r w:rsidRPr="00F72238">
        <w:rPr>
          <w:rFonts w:ascii="ＭＳ 明朝" w:eastAsia="ＭＳ 明朝" w:hAnsi="ＭＳ 明朝" w:hint="eastAsia"/>
          <w:sz w:val="28"/>
          <w:szCs w:val="28"/>
        </w:rPr>
        <w:t>Q20</w:t>
      </w:r>
      <w:r w:rsidRPr="00F72238">
        <w:rPr>
          <w:rFonts w:ascii="ＭＳ 明朝" w:eastAsia="ＭＳ 明朝" w:hAnsi="ＭＳ 明朝" w:hint="eastAsia"/>
        </w:rPr>
        <w:t xml:space="preserve"> 1階が駐車場、2階が物販店、3階が飲食店の3階建ての建築物（床面積の合計500</w:t>
      </w:r>
      <w:r w:rsidRPr="00F72238">
        <w:rPr>
          <w:rFonts w:ascii="ＭＳ 明朝" w:eastAsia="ＭＳ 明朝" w:hAnsi="ＭＳ 明朝"/>
        </w:rPr>
        <w:t xml:space="preserve"> m</w:t>
      </w:r>
      <w:r w:rsidRPr="00F72238">
        <w:rPr>
          <w:rFonts w:ascii="ＭＳ 明朝" w:eastAsia="ＭＳ 明朝" w:hAnsi="ＭＳ 明朝"/>
          <w:vertAlign w:val="superscript"/>
        </w:rPr>
        <w:t>2</w:t>
      </w:r>
      <w:r w:rsidRPr="00F72238">
        <w:rPr>
          <w:rFonts w:ascii="ＭＳ 明朝" w:eastAsia="ＭＳ 明朝" w:hAnsi="ＭＳ 明朝" w:hint="eastAsia"/>
        </w:rPr>
        <w:t>未満）でエレベーターが設置されていない場合であっても、共用の便所として1階に車</w:t>
      </w:r>
      <w:r w:rsidR="00E67A3E">
        <w:rPr>
          <w:rFonts w:ascii="ＭＳ 明朝" w:eastAsia="ＭＳ 明朝" w:hAnsi="ＭＳ 明朝" w:hint="eastAsia"/>
        </w:rPr>
        <w:t>椅子</w:t>
      </w:r>
      <w:r w:rsidRPr="00F72238">
        <w:rPr>
          <w:rFonts w:ascii="ＭＳ 明朝" w:eastAsia="ＭＳ 明朝" w:hAnsi="ＭＳ 明朝" w:hint="eastAsia"/>
        </w:rPr>
        <w:t>使用者用便房を設置すれば、2階、3階の売り場及び客席部分に車</w:t>
      </w:r>
      <w:r w:rsidR="00E67A3E">
        <w:rPr>
          <w:rFonts w:ascii="ＭＳ 明朝" w:eastAsia="ＭＳ 明朝" w:hAnsi="ＭＳ 明朝" w:hint="eastAsia"/>
        </w:rPr>
        <w:t>椅子</w:t>
      </w:r>
      <w:r w:rsidRPr="00F72238">
        <w:rPr>
          <w:rFonts w:ascii="ＭＳ 明朝" w:eastAsia="ＭＳ 明朝" w:hAnsi="ＭＳ 明朝" w:hint="eastAsia"/>
        </w:rPr>
        <w:t>使用者用便房を設置しなくてよいのですか。</w:t>
      </w:r>
    </w:p>
    <w:p w14:paraId="03143F5C"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3ACF5E07"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不特定かつ多数の者が利用し、又は主として高齢者、障害者等が利用する便所を設ける場合は、敷地内に１以上車</w:t>
      </w:r>
      <w:r w:rsidR="00E67A3E">
        <w:rPr>
          <w:rFonts w:ascii="ＭＳ 明朝" w:eastAsia="ＭＳ 明朝" w:hAnsi="ＭＳ 明朝" w:hint="eastAsia"/>
        </w:rPr>
        <w:t>椅子</w:t>
      </w:r>
      <w:r w:rsidRPr="00F72238">
        <w:rPr>
          <w:rFonts w:ascii="ＭＳ 明朝" w:eastAsia="ＭＳ 明朝" w:hAnsi="ＭＳ 明朝" w:hint="eastAsia"/>
        </w:rPr>
        <w:t>使用者用便房を設け（政令第14条第1項第1号）、</w:t>
      </w:r>
      <w:r w:rsidR="00432FAA" w:rsidRPr="00432FAA">
        <w:rPr>
          <w:rFonts w:ascii="ＭＳ 明朝" w:eastAsia="ＭＳ 明朝" w:hAnsi="ＭＳ 明朝" w:hint="eastAsia"/>
        </w:rPr>
        <w:t>各利用居室から当該車椅子使用者用便房までの経路のうち</w:t>
      </w:r>
      <w:r w:rsidRPr="00F72238">
        <w:rPr>
          <w:rFonts w:ascii="ＭＳ 明朝" w:eastAsia="ＭＳ 明朝" w:hAnsi="ＭＳ 明朝" w:hint="eastAsia"/>
        </w:rPr>
        <w:t>1以上を移動等円滑化経路とする必要があります（政令第18条第1項第2号）。</w:t>
      </w:r>
      <w:r w:rsidRPr="00F72238">
        <w:rPr>
          <w:rFonts w:ascii="ＭＳ 明朝" w:eastAsia="ＭＳ 明朝" w:hAnsi="ＭＳ 明朝"/>
        </w:rPr>
        <w:br/>
      </w:r>
      <w:r w:rsidRPr="00F72238">
        <w:rPr>
          <w:rFonts w:ascii="ＭＳ 明朝" w:eastAsia="ＭＳ 明朝" w:hAnsi="ＭＳ 明朝" w:hint="eastAsia"/>
        </w:rPr>
        <w:t xml:space="preserve">　本件は、床面積の合計が500m</w:t>
      </w:r>
      <w:r w:rsidRPr="00F72238">
        <w:rPr>
          <w:rFonts w:ascii="ＭＳ 明朝" w:eastAsia="ＭＳ 明朝" w:hAnsi="ＭＳ 明朝" w:hint="eastAsia"/>
          <w:vertAlign w:val="superscript"/>
        </w:rPr>
        <w:t>2</w:t>
      </w:r>
      <w:r w:rsidRPr="00F72238">
        <w:rPr>
          <w:rFonts w:ascii="ＭＳ 明朝" w:eastAsia="ＭＳ 明朝" w:hAnsi="ＭＳ 明朝" w:hint="eastAsia"/>
        </w:rPr>
        <w:t>未満であるため、階と階をまたぐ部分の上下移動に係る部分のエレベーター等の設置の規定は適用されません。そのため、１階に車</w:t>
      </w:r>
      <w:r w:rsidR="00E67A3E">
        <w:rPr>
          <w:rFonts w:ascii="ＭＳ 明朝" w:eastAsia="ＭＳ 明朝" w:hAnsi="ＭＳ 明朝" w:hint="eastAsia"/>
        </w:rPr>
        <w:t>椅子</w:t>
      </w:r>
      <w:r w:rsidRPr="00F72238">
        <w:rPr>
          <w:rFonts w:ascii="ＭＳ 明朝" w:eastAsia="ＭＳ 明朝" w:hAnsi="ＭＳ 明朝" w:hint="eastAsia"/>
        </w:rPr>
        <w:t>使用者用便房を設置することで足ります。</w:t>
      </w:r>
    </w:p>
    <w:p w14:paraId="4056FAF6" w14:textId="77777777" w:rsidR="00F72238" w:rsidRPr="00F72238" w:rsidRDefault="00F72238" w:rsidP="00F72238">
      <w:pPr>
        <w:ind w:leftChars="100" w:left="210"/>
        <w:rPr>
          <w:rFonts w:ascii="ＭＳ 明朝" w:eastAsia="ＭＳ 明朝" w:hAnsi="ＭＳ 明朝"/>
        </w:rPr>
      </w:pPr>
    </w:p>
    <w:p w14:paraId="63E67460"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685888" behindDoc="0" locked="0" layoutInCell="1" allowOverlap="1" wp14:anchorId="5950E6C6" wp14:editId="0FB21B57">
                <wp:simplePos x="0" y="0"/>
                <wp:positionH relativeFrom="column">
                  <wp:posOffset>132715</wp:posOffset>
                </wp:positionH>
                <wp:positionV relativeFrom="paragraph">
                  <wp:posOffset>112395</wp:posOffset>
                </wp:positionV>
                <wp:extent cx="5580000" cy="558140"/>
                <wp:effectExtent l="0" t="0" r="20955" b="13970"/>
                <wp:wrapNone/>
                <wp:docPr id="2975" name="正方形/長方形 2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581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60A11" id="正方形/長方形 2975" o:spid="_x0000_s1026" style="position:absolute;left:0;text-align:left;margin-left:10.45pt;margin-top:8.85pt;width:439.35pt;height:43.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" filled="f" strokeweight="1.5pt">
                <v:fill opacity="17733f"/>
                <v:textbox inset="5.85pt,.7pt,5.85pt,.7pt"/>
              </v:rect>
            </w:pict>
          </mc:Fallback>
        </mc:AlternateContent>
      </w:r>
    </w:p>
    <w:p w14:paraId="1B0B6BE2" w14:textId="77777777" w:rsidR="00F72238" w:rsidRPr="00F72238" w:rsidRDefault="00F72238" w:rsidP="00F72238">
      <w:pPr>
        <w:ind w:leftChars="200" w:left="1050" w:rightChars="189" w:right="397" w:hangingChars="225" w:hanging="630"/>
        <w:rPr>
          <w:rFonts w:ascii="ＭＳ 明朝" w:eastAsia="ＭＳ 明朝" w:hAnsi="ＭＳ 明朝"/>
        </w:rPr>
      </w:pPr>
      <w:r w:rsidRPr="00F72238">
        <w:rPr>
          <w:rFonts w:ascii="ＭＳ 明朝" w:eastAsia="ＭＳ 明朝" w:hAnsi="ＭＳ 明朝" w:hint="eastAsia"/>
          <w:sz w:val="28"/>
          <w:szCs w:val="28"/>
        </w:rPr>
        <w:t xml:space="preserve">Q21 </w:t>
      </w:r>
      <w:r w:rsidRPr="00F72238">
        <w:rPr>
          <w:rFonts w:ascii="ＭＳ 明朝" w:eastAsia="ＭＳ 明朝" w:hAnsi="ＭＳ 明朝" w:hint="eastAsia"/>
        </w:rPr>
        <w:t>共同住宅において、オートロックのエリア内や集会室内など、居住者以外の利用が想定されない共用トイレがある場合、規定は適用されるのですか。</w:t>
      </w:r>
    </w:p>
    <w:p w14:paraId="20366AE3"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62AF3944"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「共用トイレ」は多数の者が利用するものであるため、政令第23条及び条例第</w:t>
      </w:r>
      <w:r w:rsidR="007300BD">
        <w:rPr>
          <w:rFonts w:ascii="ＭＳ 明朝" w:eastAsia="ＭＳ 明朝" w:hAnsi="ＭＳ 明朝" w:hint="eastAsia"/>
        </w:rPr>
        <w:t>29</w:t>
      </w:r>
      <w:r w:rsidRPr="00F72238">
        <w:rPr>
          <w:rFonts w:ascii="ＭＳ 明朝" w:eastAsia="ＭＳ 明朝" w:hAnsi="ＭＳ 明朝" w:hint="eastAsia"/>
        </w:rPr>
        <w:t>条に基づき、「不特定かつ多数のものが利用し、又は主として高齢者、障害者等が利用する」を「多数の者が利用する」と読み替えて政令第14条及び条例第18条を適用します。</w:t>
      </w:r>
    </w:p>
    <w:p w14:paraId="7734C562"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そのため、当該トイレについても車</w:t>
      </w:r>
      <w:r w:rsidR="00E67A3E">
        <w:rPr>
          <w:rFonts w:ascii="ＭＳ 明朝" w:eastAsia="ＭＳ 明朝" w:hAnsi="ＭＳ 明朝" w:hint="eastAsia"/>
        </w:rPr>
        <w:t>椅子</w:t>
      </w:r>
      <w:r w:rsidRPr="00F72238">
        <w:rPr>
          <w:rFonts w:ascii="ＭＳ 明朝" w:eastAsia="ＭＳ 明朝" w:hAnsi="ＭＳ 明朝" w:hint="eastAsia"/>
        </w:rPr>
        <w:t>使用者用便房及びオストメイト対応設備をそれぞれ１以上設置する必要があります。</w:t>
      </w:r>
    </w:p>
    <w:p w14:paraId="3E853F15" w14:textId="77777777" w:rsidR="00F72238" w:rsidRPr="00F72238" w:rsidRDefault="00F72238" w:rsidP="00F72238">
      <w:pPr>
        <w:ind w:leftChars="100" w:left="210"/>
        <w:rPr>
          <w:rFonts w:ascii="ＭＳ 明朝" w:eastAsia="ＭＳ 明朝" w:hAnsi="ＭＳ 明朝"/>
        </w:rPr>
      </w:pPr>
    </w:p>
    <w:p w14:paraId="18D1D37C" w14:textId="77777777" w:rsidR="00F72238" w:rsidRPr="00F72238" w:rsidRDefault="00F72238" w:rsidP="00F72238">
      <w:pPr>
        <w:rPr>
          <w:rFonts w:ascii="ＭＳ 明朝" w:eastAsia="ＭＳ 明朝" w:hAnsi="ＭＳ 明朝"/>
        </w:rPr>
      </w:pPr>
    </w:p>
    <w:p w14:paraId="44AB0121"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687936" behindDoc="0" locked="0" layoutInCell="1" allowOverlap="1" wp14:anchorId="3ECF912D" wp14:editId="3C014A82">
                <wp:simplePos x="0" y="0"/>
                <wp:positionH relativeFrom="column">
                  <wp:posOffset>132715</wp:posOffset>
                </wp:positionH>
                <wp:positionV relativeFrom="paragraph">
                  <wp:posOffset>115570</wp:posOffset>
                </wp:positionV>
                <wp:extent cx="5580000" cy="344385"/>
                <wp:effectExtent l="0" t="0" r="20955" b="17780"/>
                <wp:wrapNone/>
                <wp:docPr id="2973" name="正方形/長方形 2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443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88F50" id="正方形/長方形 2973" o:spid="_x0000_s1026" style="position:absolute;left:0;text-align:left;margin-left:10.45pt;margin-top:9.1pt;width:439.35pt;height:27.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" filled="f" strokeweight="1.5pt">
                <v:fill opacity="17733f"/>
                <v:textbox inset="5.85pt,.7pt,5.85pt,.7pt"/>
              </v:rect>
            </w:pict>
          </mc:Fallback>
        </mc:AlternateContent>
      </w:r>
    </w:p>
    <w:p w14:paraId="6F573AF5" w14:textId="77777777" w:rsidR="00F72238" w:rsidRPr="00F72238" w:rsidRDefault="00F72238" w:rsidP="00F72238">
      <w:pPr>
        <w:ind w:leftChars="200" w:left="1050" w:rightChars="189" w:right="397" w:hangingChars="225" w:hanging="630"/>
        <w:rPr>
          <w:rFonts w:ascii="ＭＳ 明朝" w:eastAsia="ＭＳ 明朝" w:hAnsi="ＭＳ 明朝"/>
        </w:rPr>
      </w:pPr>
      <w:r w:rsidRPr="00F72238">
        <w:rPr>
          <w:rFonts w:ascii="ＭＳ 明朝" w:eastAsia="ＭＳ 明朝" w:hAnsi="ＭＳ 明朝" w:hint="eastAsia"/>
          <w:sz w:val="28"/>
          <w:szCs w:val="28"/>
        </w:rPr>
        <w:t xml:space="preserve">Q23 </w:t>
      </w:r>
      <w:r w:rsidRPr="00F72238">
        <w:rPr>
          <w:rFonts w:ascii="ＭＳ 明朝" w:eastAsia="ＭＳ 明朝" w:hAnsi="ＭＳ 明朝" w:cs="ＭＳ Ｐゴシック" w:hint="eastAsia"/>
          <w:kern w:val="0"/>
          <w:szCs w:val="21"/>
          <w:lang w:val="ja-JP"/>
        </w:rPr>
        <w:t>公衆便所の建築に伴う倉庫等も含めて、床面積とするのですか。</w:t>
      </w:r>
    </w:p>
    <w:p w14:paraId="007DBF65"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732438DD"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公衆便所に附属する倉庫等の場</w:t>
      </w:r>
      <w:r w:rsidR="00E67A3E">
        <w:rPr>
          <w:rFonts w:ascii="ＭＳ 明朝" w:eastAsia="ＭＳ 明朝" w:hAnsi="ＭＳ 明朝" w:cs="ＭＳ Ｐゴシック" w:hint="eastAsia"/>
          <w:kern w:val="0"/>
          <w:szCs w:val="21"/>
          <w:lang w:val="ja-JP"/>
        </w:rPr>
        <w:t>合、それらを含めて床面積の合計を算定します。（条例逐条解説Ｐ</w:t>
      </w:r>
      <w:r w:rsidR="00432FAA">
        <w:rPr>
          <w:rFonts w:ascii="ＭＳ 明朝" w:eastAsia="ＭＳ 明朝" w:hAnsi="ＭＳ 明朝" w:cs="ＭＳ Ｐゴシック" w:hint="eastAsia"/>
          <w:kern w:val="0"/>
          <w:szCs w:val="21"/>
          <w:lang w:val="ja-JP"/>
        </w:rPr>
        <w:t>20</w:t>
      </w:r>
      <w:r w:rsidRPr="00F72238">
        <w:rPr>
          <w:rFonts w:ascii="ＭＳ 明朝" w:eastAsia="ＭＳ 明朝" w:hAnsi="ＭＳ 明朝" w:cs="ＭＳ Ｐゴシック" w:hint="eastAsia"/>
          <w:kern w:val="0"/>
          <w:szCs w:val="21"/>
          <w:lang w:val="ja-JP"/>
        </w:rPr>
        <w:t>参照）</w:t>
      </w:r>
    </w:p>
    <w:p w14:paraId="4FA678D0" w14:textId="77777777" w:rsidR="00F72238" w:rsidRPr="00554684" w:rsidRDefault="00F72238" w:rsidP="009E3233">
      <w:pPr>
        <w:ind w:rightChars="189" w:right="397"/>
        <w:rPr>
          <w:rFonts w:ascii="ＭＳ 明朝" w:eastAsia="ＭＳ 明朝" w:hAnsi="ＭＳ 明朝"/>
        </w:rPr>
      </w:pPr>
    </w:p>
    <w:p w14:paraId="4075929D" w14:textId="77777777" w:rsidR="00F72238" w:rsidRDefault="00F72238" w:rsidP="009E3233">
      <w:pPr>
        <w:ind w:rightChars="189" w:right="397"/>
        <w:rPr>
          <w:rFonts w:ascii="ＭＳ 明朝" w:eastAsia="ＭＳ 明朝" w:hAnsi="ＭＳ 明朝"/>
        </w:rPr>
      </w:pPr>
    </w:p>
    <w:p w14:paraId="79865CB6" w14:textId="77777777" w:rsidR="009E3233" w:rsidRDefault="009E3233">
      <w:pPr>
        <w:widowControl/>
        <w:jc w:val="left"/>
        <w:rPr>
          <w:rFonts w:ascii="ＭＳ 明朝" w:eastAsia="ＭＳ 明朝" w:hAnsi="ＭＳ 明朝"/>
        </w:rPr>
      </w:pPr>
      <w:r>
        <w:rPr>
          <w:rFonts w:ascii="ＭＳ 明朝" w:eastAsia="ＭＳ 明朝" w:hAnsi="ＭＳ 明朝"/>
        </w:rPr>
        <w:br w:type="page"/>
      </w:r>
    </w:p>
    <w:p w14:paraId="329F9D7E" w14:textId="77777777" w:rsidR="00F72238" w:rsidRPr="00F72238" w:rsidRDefault="00F72238" w:rsidP="00F72238">
      <w:pPr>
        <w:pStyle w:val="1"/>
        <w:rPr>
          <w:rFonts w:ascii="ＭＳ 明朝" w:eastAsia="ＭＳ 明朝" w:hAnsi="ＭＳ 明朝"/>
          <w:b/>
        </w:rPr>
      </w:pPr>
      <w:bookmarkStart w:id="8" w:name="_＜駐車施設＞"/>
      <w:bookmarkEnd w:id="8"/>
      <w:r w:rsidRPr="00F72238">
        <w:rPr>
          <w:rFonts w:ascii="ＭＳ 明朝" w:eastAsia="ＭＳ 明朝" w:hAnsi="ＭＳ 明朝" w:hint="eastAsia"/>
          <w:b/>
        </w:rPr>
        <w:lastRenderedPageBreak/>
        <w:t>＜駐車施設＞</w:t>
      </w:r>
    </w:p>
    <w:p w14:paraId="3069A97D"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669504" behindDoc="0" locked="0" layoutInCell="1" allowOverlap="1" wp14:anchorId="18942AEE" wp14:editId="073FADCD">
                <wp:simplePos x="0" y="0"/>
                <wp:positionH relativeFrom="column">
                  <wp:posOffset>132715</wp:posOffset>
                </wp:positionH>
                <wp:positionV relativeFrom="paragraph">
                  <wp:posOffset>111760</wp:posOffset>
                </wp:positionV>
                <wp:extent cx="5580000" cy="356260"/>
                <wp:effectExtent l="0" t="0" r="20955" b="24765"/>
                <wp:wrapNone/>
                <wp:docPr id="2972" name="正方形/長方形 2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562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22639" id="正方形/長方形 2972" o:spid="_x0000_s1026" style="position:absolute;left:0;text-align:left;margin-left:10.45pt;margin-top:8.8pt;width:439.35pt;height:2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" filled="f" strokeweight="1.5pt">
                <v:fill opacity="17733f"/>
                <v:textbox inset="5.85pt,.7pt,5.85pt,.7pt"/>
              </v:rect>
            </w:pict>
          </mc:Fallback>
        </mc:AlternateContent>
      </w:r>
    </w:p>
    <w:p w14:paraId="6097FB85"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Q1 </w:t>
      </w:r>
      <w:r w:rsidRPr="00F72238">
        <w:rPr>
          <w:rFonts w:ascii="ＭＳ 明朝" w:eastAsia="ＭＳ 明朝" w:hAnsi="ＭＳ 明朝" w:hint="eastAsia"/>
        </w:rPr>
        <w:t>車</w:t>
      </w:r>
      <w:r w:rsidR="00E67A3E">
        <w:rPr>
          <w:rFonts w:ascii="ＭＳ 明朝" w:eastAsia="ＭＳ 明朝" w:hAnsi="ＭＳ 明朝" w:hint="eastAsia"/>
        </w:rPr>
        <w:t>椅子</w:t>
      </w:r>
      <w:r w:rsidRPr="00F72238">
        <w:rPr>
          <w:rFonts w:ascii="ＭＳ 明朝" w:eastAsia="ＭＳ 明朝" w:hAnsi="ＭＳ 明朝" w:hint="eastAsia"/>
        </w:rPr>
        <w:t>使用者用駐車場は、すべての施設に必要となるのですか。</w:t>
      </w:r>
    </w:p>
    <w:p w14:paraId="419918B9"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29565144"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政令第17条により、不特定かつ多数の者又は主として高齢者、障がい者等（条例で追加した建築物については多数の者）が利用する駐車場を設置する場合に、その1以上に対し、車</w:t>
      </w:r>
      <w:r w:rsidR="00E67A3E">
        <w:rPr>
          <w:rFonts w:ascii="ＭＳ 明朝" w:eastAsia="ＭＳ 明朝" w:hAnsi="ＭＳ 明朝" w:hint="eastAsia"/>
        </w:rPr>
        <w:t>椅子</w:t>
      </w:r>
      <w:r w:rsidRPr="00F72238">
        <w:rPr>
          <w:rFonts w:ascii="ＭＳ 明朝" w:eastAsia="ＭＳ 明朝" w:hAnsi="ＭＳ 明朝" w:hint="eastAsia"/>
        </w:rPr>
        <w:t>使用者用駐車場とすることを求める規定であり、駐車場を設けない場合は、本規定は適用されません。</w:t>
      </w:r>
    </w:p>
    <w:p w14:paraId="6F78724B" w14:textId="77777777" w:rsidR="00F72238" w:rsidRPr="00F72238" w:rsidRDefault="00F72238" w:rsidP="00F72238">
      <w:pPr>
        <w:ind w:leftChars="100" w:left="210"/>
        <w:rPr>
          <w:rFonts w:ascii="ＭＳ 明朝" w:eastAsia="ＭＳ 明朝" w:hAnsi="ＭＳ 明朝"/>
        </w:rPr>
      </w:pPr>
    </w:p>
    <w:p w14:paraId="7AC5AA38"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30FB53EF" wp14:editId="34CFD616">
                <wp:simplePos x="0" y="0"/>
                <wp:positionH relativeFrom="column">
                  <wp:posOffset>132715</wp:posOffset>
                </wp:positionH>
                <wp:positionV relativeFrom="paragraph">
                  <wp:posOffset>118745</wp:posOffset>
                </wp:positionV>
                <wp:extent cx="5580000" cy="356259"/>
                <wp:effectExtent l="0" t="0" r="20955" b="24765"/>
                <wp:wrapNone/>
                <wp:docPr id="2971" name="正方形/長方形 2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5625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805BC" id="正方形/長方形 2971" o:spid="_x0000_s1026" style="position:absolute;left:0;text-align:left;margin-left:10.45pt;margin-top:9.35pt;width:439.35pt;height:2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" filled="f" strokeweight="1.5pt">
                <v:fill opacity="17733f"/>
                <v:textbox inset="5.85pt,.7pt,5.85pt,.7pt"/>
              </v:rect>
            </w:pict>
          </mc:Fallback>
        </mc:AlternateContent>
      </w:r>
    </w:p>
    <w:p w14:paraId="0C2013AB"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Q2 </w:t>
      </w:r>
      <w:r w:rsidRPr="00F72238">
        <w:rPr>
          <w:rFonts w:ascii="ＭＳ 明朝" w:eastAsia="ＭＳ 明朝" w:hAnsi="ＭＳ 明朝" w:hint="eastAsia"/>
        </w:rPr>
        <w:t>共同住宅において、車</w:t>
      </w:r>
      <w:r w:rsidR="00E67A3E">
        <w:rPr>
          <w:rFonts w:ascii="ＭＳ 明朝" w:eastAsia="ＭＳ 明朝" w:hAnsi="ＭＳ 明朝" w:hint="eastAsia"/>
        </w:rPr>
        <w:t>椅子</w:t>
      </w:r>
      <w:r w:rsidRPr="00F72238">
        <w:rPr>
          <w:rFonts w:ascii="ＭＳ 明朝" w:eastAsia="ＭＳ 明朝" w:hAnsi="ＭＳ 明朝" w:hint="eastAsia"/>
        </w:rPr>
        <w:t>使用者用駐車施設の整備が必要となるのですか。</w:t>
      </w:r>
    </w:p>
    <w:p w14:paraId="459F3B32"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08AED039"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共同住宅においては、多数の者が利用する駐車場を設ける場合に車</w:t>
      </w:r>
      <w:r w:rsidR="00E67A3E">
        <w:rPr>
          <w:rFonts w:ascii="ＭＳ 明朝" w:eastAsia="ＭＳ 明朝" w:hAnsi="ＭＳ 明朝" w:hint="eastAsia"/>
        </w:rPr>
        <w:t>椅子</w:t>
      </w:r>
      <w:r w:rsidRPr="00F72238">
        <w:rPr>
          <w:rFonts w:ascii="ＭＳ 明朝" w:eastAsia="ＭＳ 明朝" w:hAnsi="ＭＳ 明朝" w:hint="eastAsia"/>
        </w:rPr>
        <w:t>使用者用駐車施設の設置が必要となります。そのため、共同住宅の居住者用駐車場は、規定は適用されません（なお、来客者用等多数の方が利用する駐車場には適用されます）。</w:t>
      </w:r>
    </w:p>
    <w:p w14:paraId="3576D321" w14:textId="77777777" w:rsidR="00F72238" w:rsidRPr="00F72238" w:rsidRDefault="00F72238" w:rsidP="00F72238">
      <w:pPr>
        <w:ind w:leftChars="100" w:left="210"/>
        <w:rPr>
          <w:rFonts w:ascii="ＭＳ 明朝" w:eastAsia="ＭＳ 明朝" w:hAnsi="ＭＳ 明朝"/>
        </w:rPr>
      </w:pPr>
    </w:p>
    <w:p w14:paraId="2A8E6A36"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2454D0CD" wp14:editId="64DB14E6">
                <wp:simplePos x="0" y="0"/>
                <wp:positionH relativeFrom="column">
                  <wp:posOffset>132715</wp:posOffset>
                </wp:positionH>
                <wp:positionV relativeFrom="paragraph">
                  <wp:posOffset>121285</wp:posOffset>
                </wp:positionV>
                <wp:extent cx="5580000" cy="534390"/>
                <wp:effectExtent l="0" t="0" r="20955" b="18415"/>
                <wp:wrapNone/>
                <wp:docPr id="2970" name="正方形/長方形 2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343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8A37D" id="正方形/長方形 2970" o:spid="_x0000_s1026" style="position:absolute;left:0;text-align:left;margin-left:10.45pt;margin-top:9.55pt;width:439.35pt;height:4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" filled="f" strokeweight="1.5pt">
                <v:fill opacity="17733f"/>
                <v:textbox inset="5.85pt,.7pt,5.85pt,.7pt"/>
              </v:rect>
            </w:pict>
          </mc:Fallback>
        </mc:AlternateContent>
      </w:r>
    </w:p>
    <w:p w14:paraId="348D6F90"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Q3 </w:t>
      </w:r>
      <w:r w:rsidRPr="00F72238">
        <w:rPr>
          <w:rFonts w:ascii="ＭＳ 明朝" w:eastAsia="ＭＳ 明朝" w:hAnsi="ＭＳ 明朝" w:hint="eastAsia"/>
        </w:rPr>
        <w:t>車</w:t>
      </w:r>
      <w:r w:rsidR="00E67A3E">
        <w:rPr>
          <w:rFonts w:ascii="ＭＳ 明朝" w:eastAsia="ＭＳ 明朝" w:hAnsi="ＭＳ 明朝" w:hint="eastAsia"/>
        </w:rPr>
        <w:t>椅子</w:t>
      </w:r>
      <w:r w:rsidRPr="00F72238">
        <w:rPr>
          <w:rFonts w:ascii="ＭＳ 明朝" w:eastAsia="ＭＳ 明朝" w:hAnsi="ＭＳ 明朝" w:hint="eastAsia"/>
        </w:rPr>
        <w:t>使用者用駐車施設における乗降のためのスペース（いわゆるゼブラゾーン）を、移動等円滑化経路と兼用することはできるのですか。</w:t>
      </w:r>
    </w:p>
    <w:p w14:paraId="30FDA7E7"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0E1F126D"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当該部分は、車</w:t>
      </w:r>
      <w:r w:rsidR="00E67A3E">
        <w:rPr>
          <w:rFonts w:ascii="ＭＳ 明朝" w:eastAsia="ＭＳ 明朝" w:hAnsi="ＭＳ 明朝" w:hint="eastAsia"/>
        </w:rPr>
        <w:t>椅子</w:t>
      </w:r>
      <w:r w:rsidRPr="00F72238">
        <w:rPr>
          <w:rFonts w:ascii="ＭＳ 明朝" w:eastAsia="ＭＳ 明朝" w:hAnsi="ＭＳ 明朝" w:hint="eastAsia"/>
        </w:rPr>
        <w:t>使用者用駐車施設の部分であり、経路とすることで車</w:t>
      </w:r>
      <w:r w:rsidR="00E67A3E">
        <w:rPr>
          <w:rFonts w:ascii="ＭＳ 明朝" w:eastAsia="ＭＳ 明朝" w:hAnsi="ＭＳ 明朝" w:hint="eastAsia"/>
        </w:rPr>
        <w:t>椅子</w:t>
      </w:r>
      <w:r w:rsidRPr="00F72238">
        <w:rPr>
          <w:rFonts w:ascii="ＭＳ 明朝" w:eastAsia="ＭＳ 明朝" w:hAnsi="ＭＳ 明朝" w:hint="eastAsia"/>
        </w:rPr>
        <w:t>使用者の乗降に支障をきたすことも想定されるため、原則、移動等円滑化経路と兼用することはできません。</w:t>
      </w:r>
    </w:p>
    <w:p w14:paraId="59129A57" w14:textId="77777777" w:rsidR="00F72238" w:rsidRPr="00F72238" w:rsidRDefault="00F72238" w:rsidP="00F72238">
      <w:pPr>
        <w:rPr>
          <w:rFonts w:ascii="ＭＳ 明朝" w:eastAsia="ＭＳ 明朝" w:hAnsi="ＭＳ 明朝"/>
        </w:rPr>
      </w:pPr>
    </w:p>
    <w:p w14:paraId="39B7E508"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43BD9FE2" wp14:editId="5CAB8342">
                <wp:simplePos x="0" y="0"/>
                <wp:positionH relativeFrom="column">
                  <wp:posOffset>132715</wp:posOffset>
                </wp:positionH>
                <wp:positionV relativeFrom="paragraph">
                  <wp:posOffset>116840</wp:posOffset>
                </wp:positionV>
                <wp:extent cx="5580000" cy="688768"/>
                <wp:effectExtent l="0" t="0" r="20955" b="16510"/>
                <wp:wrapNone/>
                <wp:docPr id="2969" name="正方形/長方形 2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68876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B2A9B" id="正方形/長方形 2969" o:spid="_x0000_s1026" style="position:absolute;left:0;text-align:left;margin-left:10.45pt;margin-top:9.2pt;width:439.35pt;height:5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" filled="f" strokeweight="1.5pt">
                <v:fill opacity="17733f"/>
                <v:textbox inset="5.85pt,.7pt,5.85pt,.7pt"/>
              </v:rect>
            </w:pict>
          </mc:Fallback>
        </mc:AlternateContent>
      </w:r>
    </w:p>
    <w:p w14:paraId="5EDA2D2F"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Q4 </w:t>
      </w:r>
      <w:r w:rsidRPr="00F72238">
        <w:rPr>
          <w:rFonts w:ascii="ＭＳ 明朝" w:eastAsia="ＭＳ 明朝" w:hAnsi="ＭＳ 明朝" w:hint="eastAsia"/>
        </w:rPr>
        <w:t>車</w:t>
      </w:r>
      <w:r w:rsidR="00E67A3E">
        <w:rPr>
          <w:rFonts w:ascii="ＭＳ 明朝" w:eastAsia="ＭＳ 明朝" w:hAnsi="ＭＳ 明朝" w:hint="eastAsia"/>
        </w:rPr>
        <w:t>椅子</w:t>
      </w:r>
      <w:r w:rsidRPr="00F72238">
        <w:rPr>
          <w:rFonts w:ascii="ＭＳ 明朝" w:eastAsia="ＭＳ 明朝" w:hAnsi="ＭＳ 明朝" w:hint="eastAsia"/>
        </w:rPr>
        <w:t>使用者用駐車施設は、利用居室までの距離ができるだけ短くなる位置に設けることとなっていますが、利用居室が１階にあり、駐車場が建築物の2階や地下階に設置された場所の位置はどこがよいのですか。</w:t>
      </w:r>
    </w:p>
    <w:p w14:paraId="730456A3"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087CA101"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駐車場が、建築物の2階以上の階や地下階に設置された場合、エレベーター等の昇降機に最も近い位置が、利用居室までの距離ができるだけ短くなる位置に該当します。</w:t>
      </w:r>
    </w:p>
    <w:p w14:paraId="30396B85" w14:textId="77777777" w:rsidR="009E3233" w:rsidRPr="00F72238" w:rsidRDefault="009E3233" w:rsidP="00F72238">
      <w:pPr>
        <w:rPr>
          <w:rFonts w:ascii="ＭＳ 明朝" w:eastAsia="ＭＳ 明朝" w:hAnsi="ＭＳ 明朝"/>
        </w:rPr>
      </w:pPr>
    </w:p>
    <w:bookmarkStart w:id="9" w:name="_＜浴室等＞"/>
    <w:bookmarkEnd w:id="9"/>
    <w:p w14:paraId="25DEA416" w14:textId="77777777" w:rsidR="00432FAA" w:rsidRPr="00F72238" w:rsidRDefault="00432FAA" w:rsidP="00432FAA">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95456" behindDoc="0" locked="0" layoutInCell="1" allowOverlap="1" wp14:anchorId="3AD752DE" wp14:editId="7192EAF5">
                <wp:simplePos x="0" y="0"/>
                <wp:positionH relativeFrom="column">
                  <wp:posOffset>128270</wp:posOffset>
                </wp:positionH>
                <wp:positionV relativeFrom="paragraph">
                  <wp:posOffset>112395</wp:posOffset>
                </wp:positionV>
                <wp:extent cx="5580000" cy="523875"/>
                <wp:effectExtent l="0" t="0" r="20955" b="28575"/>
                <wp:wrapNone/>
                <wp:docPr id="251" name="正方形/長方形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23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366CB" id="正方形/長方形 251" o:spid="_x0000_s1026" style="position:absolute;left:0;text-align:left;margin-left:10.1pt;margin-top:8.85pt;width:439.35pt;height:41.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" filled="f" strokeweight="1.5pt">
                <v:fill opacity="17733f"/>
                <v:textbox inset="5.85pt,.7pt,5.85pt,.7pt"/>
              </v:rect>
            </w:pict>
          </mc:Fallback>
        </mc:AlternateContent>
      </w:r>
    </w:p>
    <w:p w14:paraId="6949A081" w14:textId="77777777" w:rsidR="00432FAA" w:rsidRPr="00F72238" w:rsidRDefault="00432FAA" w:rsidP="00432FAA">
      <w:pPr>
        <w:ind w:leftChars="200" w:left="946" w:rightChars="189" w:right="397" w:hangingChars="188" w:hanging="526"/>
        <w:rPr>
          <w:rFonts w:ascii="ＭＳ 明朝" w:eastAsia="ＭＳ 明朝" w:hAnsi="ＭＳ 明朝"/>
        </w:rPr>
      </w:pPr>
      <w:r>
        <w:rPr>
          <w:rFonts w:ascii="ＭＳ 明朝" w:eastAsia="ＭＳ 明朝" w:hAnsi="ＭＳ 明朝" w:hint="eastAsia"/>
          <w:sz w:val="28"/>
          <w:szCs w:val="28"/>
        </w:rPr>
        <w:t>Q5</w:t>
      </w:r>
      <w:r w:rsidRPr="00F72238">
        <w:rPr>
          <w:rFonts w:ascii="ＭＳ 明朝" w:eastAsia="ＭＳ 明朝" w:hAnsi="ＭＳ 明朝" w:hint="eastAsia"/>
          <w:sz w:val="28"/>
          <w:szCs w:val="28"/>
        </w:rPr>
        <w:t xml:space="preserve"> </w:t>
      </w:r>
      <w:r w:rsidRPr="00432FAA">
        <w:rPr>
          <w:rFonts w:ascii="ＭＳ 明朝" w:eastAsia="ＭＳ 明朝" w:hAnsi="ＭＳ 明朝" w:hint="eastAsia"/>
        </w:rPr>
        <w:t>共同住宅の敷地内にカーシェア、月極駐車場やコインパーキング等の貸付駐車場を設置する場合、車椅子使用者用駐車施設の整備が必要となるのですか。</w:t>
      </w:r>
    </w:p>
    <w:p w14:paraId="489F5DC3" w14:textId="77777777" w:rsidR="00432FAA" w:rsidRPr="00F72238" w:rsidRDefault="00432FAA" w:rsidP="00432FAA">
      <w:pPr>
        <w:ind w:leftChars="200" w:left="420" w:rightChars="189" w:right="397" w:firstLineChars="100" w:firstLine="210"/>
        <w:rPr>
          <w:rFonts w:ascii="ＭＳ 明朝" w:eastAsia="ＭＳ 明朝" w:hAnsi="ＭＳ 明朝"/>
        </w:rPr>
      </w:pPr>
    </w:p>
    <w:p w14:paraId="24DCE712" w14:textId="77777777" w:rsidR="00432FAA" w:rsidRPr="00432FAA" w:rsidRDefault="00432FAA" w:rsidP="00432FAA">
      <w:pPr>
        <w:widowControl/>
        <w:ind w:leftChars="200" w:left="420" w:firstLineChars="100" w:firstLine="210"/>
        <w:jc w:val="left"/>
        <w:rPr>
          <w:rFonts w:ascii="ＭＳ 明朝" w:eastAsia="ＭＳ 明朝" w:hAnsi="ＭＳ 明朝"/>
        </w:rPr>
      </w:pPr>
      <w:r w:rsidRPr="00432FAA">
        <w:rPr>
          <w:rFonts w:ascii="ＭＳ 明朝" w:eastAsia="ＭＳ 明朝" w:hAnsi="ＭＳ 明朝" w:hint="eastAsia"/>
        </w:rPr>
        <w:t>カーシェアや月極駐車場の場合は、特定の車が駐車するため、車椅子使用者用駐車施設の整備は不要です。</w:t>
      </w:r>
    </w:p>
    <w:p w14:paraId="4999603A" w14:textId="77777777" w:rsidR="00432FAA" w:rsidRDefault="00432FAA" w:rsidP="00432FAA">
      <w:pPr>
        <w:widowControl/>
        <w:ind w:leftChars="200" w:left="420" w:firstLineChars="100" w:firstLine="210"/>
        <w:jc w:val="left"/>
        <w:rPr>
          <w:rFonts w:ascii="ＭＳ 明朝" w:eastAsia="ＭＳ 明朝" w:hAnsi="ＭＳ 明朝"/>
        </w:rPr>
      </w:pPr>
      <w:r w:rsidRPr="00432FAA">
        <w:rPr>
          <w:rFonts w:ascii="ＭＳ 明朝" w:eastAsia="ＭＳ 明朝" w:hAnsi="ＭＳ 明朝" w:hint="eastAsia"/>
        </w:rPr>
        <w:t>コインパーキング等の貸付駐車場の場合は、不特定の車が駐車するため、車椅子使用者用駐車施設の整備が必要となります。</w:t>
      </w:r>
    </w:p>
    <w:p w14:paraId="1C0D5DE0" w14:textId="77777777" w:rsidR="009E3233" w:rsidRDefault="009E3233" w:rsidP="00432FAA">
      <w:pPr>
        <w:widowControl/>
        <w:ind w:leftChars="200" w:left="420" w:firstLineChars="100" w:firstLine="211"/>
        <w:jc w:val="left"/>
        <w:rPr>
          <w:rFonts w:ascii="ＭＳ 明朝" w:eastAsia="ＭＳ 明朝" w:hAnsi="ＭＳ 明朝" w:cstheme="majorBidi"/>
          <w:b/>
          <w:sz w:val="24"/>
          <w:szCs w:val="24"/>
        </w:rPr>
      </w:pPr>
      <w:r>
        <w:rPr>
          <w:rFonts w:ascii="ＭＳ 明朝" w:eastAsia="ＭＳ 明朝" w:hAnsi="ＭＳ 明朝"/>
          <w:b/>
        </w:rPr>
        <w:br w:type="page"/>
      </w:r>
    </w:p>
    <w:p w14:paraId="47D714D2" w14:textId="77777777" w:rsidR="00F72238" w:rsidRPr="00F72238" w:rsidRDefault="00F72238" w:rsidP="00F72238">
      <w:pPr>
        <w:pStyle w:val="1"/>
        <w:rPr>
          <w:rFonts w:ascii="ＭＳ 明朝" w:eastAsia="ＭＳ 明朝" w:hAnsi="ＭＳ 明朝"/>
          <w:b/>
        </w:rPr>
      </w:pPr>
      <w:r w:rsidRPr="00F72238">
        <w:rPr>
          <w:rFonts w:ascii="ＭＳ 明朝" w:eastAsia="ＭＳ 明朝" w:hAnsi="ＭＳ 明朝" w:hint="eastAsia"/>
          <w:b/>
        </w:rPr>
        <w:lastRenderedPageBreak/>
        <w:t>＜浴室等＞</w:t>
      </w:r>
    </w:p>
    <w:p w14:paraId="214689D8"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688960" behindDoc="0" locked="0" layoutInCell="1" allowOverlap="1" wp14:anchorId="2C4CB0D1" wp14:editId="1528067D">
                <wp:simplePos x="0" y="0"/>
                <wp:positionH relativeFrom="column">
                  <wp:posOffset>132715</wp:posOffset>
                </wp:positionH>
                <wp:positionV relativeFrom="paragraph">
                  <wp:posOffset>111760</wp:posOffset>
                </wp:positionV>
                <wp:extent cx="5580000" cy="700644"/>
                <wp:effectExtent l="0" t="0" r="20955" b="23495"/>
                <wp:wrapNone/>
                <wp:docPr id="2968" name="正方形/長方形 2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70064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2CE25" id="正方形/長方形 2968" o:spid="_x0000_s1026" style="position:absolute;left:0;text-align:left;margin-left:10.45pt;margin-top:8.8pt;width:439.35pt;height:55.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" filled="f" strokeweight="1.5pt">
                <v:fill opacity="17733f"/>
                <v:textbox inset="5.85pt,.7pt,5.85pt,.7pt"/>
              </v:rect>
            </w:pict>
          </mc:Fallback>
        </mc:AlternateContent>
      </w:r>
    </w:p>
    <w:p w14:paraId="2A22D6DF"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Q1 </w:t>
      </w:r>
      <w:r w:rsidRPr="00F72238">
        <w:rPr>
          <w:rFonts w:ascii="ＭＳ 明朝" w:eastAsia="ＭＳ 明朝" w:hAnsi="ＭＳ 明朝" w:hint="eastAsia"/>
        </w:rPr>
        <w:t>条例第</w:t>
      </w:r>
      <w:r w:rsidR="007300BD">
        <w:rPr>
          <w:rFonts w:ascii="ＭＳ 明朝" w:eastAsia="ＭＳ 明朝" w:hAnsi="ＭＳ 明朝" w:hint="eastAsia"/>
        </w:rPr>
        <w:t>23</w:t>
      </w:r>
      <w:r w:rsidRPr="00F72238">
        <w:rPr>
          <w:rFonts w:ascii="ＭＳ 明朝" w:eastAsia="ＭＳ 明朝" w:hAnsi="ＭＳ 明朝" w:hint="eastAsia"/>
        </w:rPr>
        <w:t>条第2項第3号に規定されている、浴室等の出入口幅80cm以上の規定は、共同浴室、シャワー室の出入口のみを示すのですか、あるいは廊下等から脱衣室に至る出入口も含むのですか。</w:t>
      </w:r>
    </w:p>
    <w:p w14:paraId="1599F3B8"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4E2790FE"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条例第</w:t>
      </w:r>
      <w:r w:rsidR="007300BD">
        <w:rPr>
          <w:rFonts w:ascii="ＭＳ 明朝" w:eastAsia="ＭＳ 明朝" w:hAnsi="ＭＳ 明朝" w:hint="eastAsia"/>
        </w:rPr>
        <w:t>23</w:t>
      </w:r>
      <w:r w:rsidRPr="00F72238">
        <w:rPr>
          <w:rFonts w:ascii="ＭＳ 明朝" w:eastAsia="ＭＳ 明朝" w:hAnsi="ＭＳ 明朝" w:hint="eastAsia"/>
        </w:rPr>
        <w:t>条第2項第3号は、浴室、シャワー室の出入口のみではなく、廊下等から脱衣室、浴室又はシャワー室に至る出入口に適用されます（各々１以上の出入口の整備で足ります）。</w:t>
      </w:r>
    </w:p>
    <w:p w14:paraId="5EF22E1F" w14:textId="77777777" w:rsidR="00F72238" w:rsidRPr="00F72238" w:rsidRDefault="00F72238" w:rsidP="00F72238">
      <w:pPr>
        <w:rPr>
          <w:rFonts w:ascii="ＭＳ 明朝" w:eastAsia="ＭＳ 明朝" w:hAnsi="ＭＳ 明朝"/>
        </w:rPr>
      </w:pPr>
    </w:p>
    <w:p w14:paraId="0BE050E7"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689984" behindDoc="0" locked="0" layoutInCell="1" allowOverlap="1" wp14:anchorId="3B8DA49B" wp14:editId="43F094D1">
                <wp:simplePos x="0" y="0"/>
                <wp:positionH relativeFrom="column">
                  <wp:posOffset>132715</wp:posOffset>
                </wp:positionH>
                <wp:positionV relativeFrom="paragraph">
                  <wp:posOffset>112395</wp:posOffset>
                </wp:positionV>
                <wp:extent cx="5580000" cy="546265"/>
                <wp:effectExtent l="0" t="0" r="20955" b="25400"/>
                <wp:wrapNone/>
                <wp:docPr id="2967" name="正方形/長方形 29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462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3008B" id="正方形/長方形 2967" o:spid="_x0000_s1026" style="position:absolute;left:0;text-align:left;margin-left:10.45pt;margin-top:8.85pt;width:439.35pt;height:4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" filled="f" strokeweight="1.5pt">
                <v:fill opacity="17733f"/>
                <v:textbox inset="5.85pt,.7pt,5.85pt,.7pt"/>
              </v:rect>
            </w:pict>
          </mc:Fallback>
        </mc:AlternateContent>
      </w:r>
    </w:p>
    <w:p w14:paraId="378C6823"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Q2 </w:t>
      </w:r>
      <w:r w:rsidRPr="00F72238">
        <w:rPr>
          <w:rFonts w:ascii="ＭＳ 明朝" w:eastAsia="ＭＳ 明朝" w:hAnsi="ＭＳ 明朝" w:hint="eastAsia"/>
        </w:rPr>
        <w:t>公衆浴場の浴室内において、洗い場にシャワーコーナーを設ける場合、車</w:t>
      </w:r>
      <w:r w:rsidR="00E67A3E">
        <w:rPr>
          <w:rFonts w:ascii="ＭＳ 明朝" w:eastAsia="ＭＳ 明朝" w:hAnsi="ＭＳ 明朝" w:hint="eastAsia"/>
        </w:rPr>
        <w:t>椅子</w:t>
      </w:r>
      <w:r w:rsidRPr="00F72238">
        <w:rPr>
          <w:rFonts w:ascii="ＭＳ 明朝" w:eastAsia="ＭＳ 明朝" w:hAnsi="ＭＳ 明朝" w:hint="eastAsia"/>
        </w:rPr>
        <w:t>使用者が利用することができるシャワー区画を設けなければならないのですか。</w:t>
      </w:r>
    </w:p>
    <w:p w14:paraId="2083E5BA"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7F10D055"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車</w:t>
      </w:r>
      <w:r w:rsidR="00E67A3E">
        <w:rPr>
          <w:rFonts w:ascii="ＭＳ 明朝" w:eastAsia="ＭＳ 明朝" w:hAnsi="ＭＳ 明朝" w:cs="ＭＳ Ｐゴシック" w:hint="eastAsia"/>
          <w:kern w:val="0"/>
          <w:szCs w:val="21"/>
          <w:lang w:val="ja-JP"/>
        </w:rPr>
        <w:t>椅子</w:t>
      </w:r>
      <w:r w:rsidRPr="00F72238">
        <w:rPr>
          <w:rFonts w:ascii="ＭＳ 明朝" w:eastAsia="ＭＳ 明朝" w:hAnsi="ＭＳ 明朝" w:cs="ＭＳ Ｐゴシック" w:hint="eastAsia"/>
          <w:kern w:val="0"/>
          <w:szCs w:val="21"/>
          <w:lang w:val="ja-JP"/>
        </w:rPr>
        <w:t>使用者が利用することができるシャワー区画を設けることが望まれますが、義務ではありません。</w:t>
      </w:r>
    </w:p>
    <w:p w14:paraId="43153CD2"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cs="ＭＳ Ｐゴシック" w:hint="eastAsia"/>
          <w:kern w:val="0"/>
          <w:szCs w:val="21"/>
          <w:lang w:val="ja-JP"/>
        </w:rPr>
        <w:t>（条例第</w:t>
      </w:r>
      <w:r w:rsidR="007300BD">
        <w:rPr>
          <w:rFonts w:ascii="ＭＳ 明朝" w:eastAsia="ＭＳ 明朝" w:hAnsi="ＭＳ 明朝" w:cs="ＭＳ Ｐゴシック" w:hint="eastAsia"/>
          <w:kern w:val="0"/>
          <w:szCs w:val="21"/>
          <w:lang w:val="ja-JP"/>
        </w:rPr>
        <w:t>23</w:t>
      </w:r>
      <w:r w:rsidRPr="00F72238">
        <w:rPr>
          <w:rFonts w:ascii="ＭＳ 明朝" w:eastAsia="ＭＳ 明朝" w:hAnsi="ＭＳ 明朝" w:cs="ＭＳ Ｐゴシック" w:hint="eastAsia"/>
          <w:kern w:val="0"/>
          <w:szCs w:val="21"/>
          <w:lang w:val="ja-JP"/>
        </w:rPr>
        <w:t>条第1項の規定により、車</w:t>
      </w:r>
      <w:r w:rsidR="00E67A3E">
        <w:rPr>
          <w:rFonts w:ascii="ＭＳ 明朝" w:eastAsia="ＭＳ 明朝" w:hAnsi="ＭＳ 明朝" w:cs="ＭＳ Ｐゴシック" w:hint="eastAsia"/>
          <w:kern w:val="0"/>
          <w:szCs w:val="21"/>
          <w:lang w:val="ja-JP"/>
        </w:rPr>
        <w:t>椅子</w:t>
      </w:r>
      <w:r w:rsidRPr="00F72238">
        <w:rPr>
          <w:rFonts w:ascii="ＭＳ 明朝" w:eastAsia="ＭＳ 明朝" w:hAnsi="ＭＳ 明朝" w:cs="ＭＳ Ｐゴシック" w:hint="eastAsia"/>
          <w:kern w:val="0"/>
          <w:szCs w:val="21"/>
          <w:lang w:val="ja-JP"/>
        </w:rPr>
        <w:t>使用者が利用できるシャワー区画を求められるのは、シャワー室を設けた場合となります。）</w:t>
      </w:r>
    </w:p>
    <w:p w14:paraId="20CB2C84" w14:textId="77777777" w:rsidR="00F72238" w:rsidRPr="00F72238" w:rsidRDefault="00F72238" w:rsidP="00F72238">
      <w:pPr>
        <w:rPr>
          <w:rFonts w:ascii="ＭＳ 明朝" w:eastAsia="ＭＳ 明朝" w:hAnsi="ＭＳ 明朝"/>
        </w:rPr>
      </w:pPr>
    </w:p>
    <w:p w14:paraId="2D7790D5"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F89ECD7" wp14:editId="694FE8EB">
                <wp:simplePos x="0" y="0"/>
                <wp:positionH relativeFrom="column">
                  <wp:posOffset>132715</wp:posOffset>
                </wp:positionH>
                <wp:positionV relativeFrom="paragraph">
                  <wp:posOffset>113030</wp:posOffset>
                </wp:positionV>
                <wp:extent cx="5580000" cy="391886"/>
                <wp:effectExtent l="0" t="0" r="20955" b="27305"/>
                <wp:wrapNone/>
                <wp:docPr id="2966" name="正方形/長方形 2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9188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678B1" id="正方形/長方形 2966" o:spid="_x0000_s1026" style="position:absolute;left:0;text-align:left;margin-left:10.45pt;margin-top:8.9pt;width:439.35pt;height:30.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" filled="f" strokeweight="1.5pt">
                <v:fill opacity="17733f"/>
                <v:textbox inset="5.85pt,.7pt,5.85pt,.7pt"/>
              </v:rect>
            </w:pict>
          </mc:Fallback>
        </mc:AlternateContent>
      </w:r>
    </w:p>
    <w:p w14:paraId="5EFBFCCA"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Q3 </w:t>
      </w:r>
      <w:r w:rsidRPr="00F72238">
        <w:rPr>
          <w:rFonts w:ascii="ＭＳ 明朝" w:eastAsia="ＭＳ 明朝" w:hAnsi="ＭＳ 明朝" w:hint="eastAsia"/>
        </w:rPr>
        <w:t>寄宿舎に入居者用の浴室を設ける場合、基準への適合は必要ですか。</w:t>
      </w:r>
    </w:p>
    <w:p w14:paraId="041DC12E"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0488B57E"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cs="ＭＳ Ｐゴシック" w:hint="eastAsia"/>
          <w:kern w:val="0"/>
          <w:szCs w:val="21"/>
          <w:lang w:val="ja-JP"/>
        </w:rPr>
        <w:t>寄宿舎の浴室も多数の者が利用するものとして、基準へ適合させる必要があります。</w:t>
      </w:r>
    </w:p>
    <w:p w14:paraId="0BA74398" w14:textId="77777777" w:rsidR="00F72238" w:rsidRPr="00F72238" w:rsidRDefault="00F72238" w:rsidP="00F72238">
      <w:pPr>
        <w:rPr>
          <w:rFonts w:ascii="ＭＳ 明朝" w:eastAsia="ＭＳ 明朝" w:hAnsi="ＭＳ 明朝"/>
        </w:rPr>
      </w:pPr>
    </w:p>
    <w:p w14:paraId="2AD8E720" w14:textId="77777777" w:rsidR="00F72238" w:rsidRPr="00F72238" w:rsidRDefault="00F72238" w:rsidP="00F72238">
      <w:pPr>
        <w:rPr>
          <w:rFonts w:ascii="ＭＳ 明朝" w:eastAsia="ＭＳ 明朝" w:hAnsi="ＭＳ 明朝"/>
        </w:rPr>
      </w:pPr>
    </w:p>
    <w:p w14:paraId="5E278659" w14:textId="77777777" w:rsidR="009E3233" w:rsidRDefault="009E3233">
      <w:pPr>
        <w:widowControl/>
        <w:jc w:val="left"/>
        <w:rPr>
          <w:rFonts w:ascii="ＭＳ 明朝" w:eastAsia="ＭＳ 明朝" w:hAnsi="ＭＳ 明朝" w:cstheme="majorBidi"/>
          <w:b/>
          <w:sz w:val="24"/>
          <w:szCs w:val="24"/>
        </w:rPr>
      </w:pPr>
      <w:bookmarkStart w:id="10" w:name="_＜移動等円滑化経路＞"/>
      <w:bookmarkEnd w:id="10"/>
      <w:r>
        <w:rPr>
          <w:rFonts w:ascii="ＭＳ 明朝" w:eastAsia="ＭＳ 明朝" w:hAnsi="ＭＳ 明朝"/>
          <w:b/>
        </w:rPr>
        <w:br w:type="page"/>
      </w:r>
    </w:p>
    <w:p w14:paraId="2D59E85D" w14:textId="77777777" w:rsidR="00F72238" w:rsidRPr="00F72238" w:rsidRDefault="00F72238" w:rsidP="00F72238">
      <w:pPr>
        <w:pStyle w:val="1"/>
        <w:rPr>
          <w:rFonts w:ascii="ＭＳ 明朝" w:eastAsia="ＭＳ 明朝" w:hAnsi="ＭＳ 明朝"/>
          <w:b/>
        </w:rPr>
      </w:pPr>
      <w:r w:rsidRPr="00F72238">
        <w:rPr>
          <w:rFonts w:ascii="ＭＳ 明朝" w:eastAsia="ＭＳ 明朝" w:hAnsi="ＭＳ 明朝" w:hint="eastAsia"/>
          <w:b/>
        </w:rPr>
        <w:lastRenderedPageBreak/>
        <w:t>＜移動等円滑化経路＞</w:t>
      </w:r>
    </w:p>
    <w:p w14:paraId="6D33FE11"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692032" behindDoc="0" locked="0" layoutInCell="1" allowOverlap="1" wp14:anchorId="39A7601B" wp14:editId="651EB264">
                <wp:simplePos x="0" y="0"/>
                <wp:positionH relativeFrom="column">
                  <wp:posOffset>132715</wp:posOffset>
                </wp:positionH>
                <wp:positionV relativeFrom="paragraph">
                  <wp:posOffset>114300</wp:posOffset>
                </wp:positionV>
                <wp:extent cx="5580000" cy="558141"/>
                <wp:effectExtent l="0" t="0" r="20955" b="13970"/>
                <wp:wrapNone/>
                <wp:docPr id="2965" name="正方形/長方形 2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5814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94CC1" id="正方形/長方形 2965" o:spid="_x0000_s1026" style="position:absolute;left:0;text-align:left;margin-left:10.45pt;margin-top:9pt;width:439.35pt;height:43.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" filled="f" strokeweight="1.5pt">
                <v:fill opacity="17733f"/>
                <v:textbox inset="5.85pt,.7pt,5.85pt,.7pt"/>
              </v:rect>
            </w:pict>
          </mc:Fallback>
        </mc:AlternateContent>
      </w:r>
    </w:p>
    <w:p w14:paraId="7EA6BA8C"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Q1 </w:t>
      </w:r>
      <w:r w:rsidRPr="00F72238">
        <w:rPr>
          <w:rFonts w:ascii="ＭＳ 明朝" w:eastAsia="ＭＳ 明朝" w:hAnsi="ＭＳ 明朝" w:hint="eastAsia"/>
        </w:rPr>
        <w:t>飲食店舗の客席や物販店の陳列棚の奥等に便所がある場合、移動等円滑化経路はどこまでとなりますか。</w:t>
      </w:r>
    </w:p>
    <w:p w14:paraId="5D4F8E1C"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500BAEC0"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政令第18条第第1項により次の経路を移動等円滑化経路にしなければならないと規定されています。</w:t>
      </w:r>
    </w:p>
    <w:p w14:paraId="6B3BC8C6" w14:textId="77777777" w:rsidR="00F72238" w:rsidRPr="00F72238" w:rsidRDefault="00F72238" w:rsidP="00F72238">
      <w:pPr>
        <w:numPr>
          <w:ilvl w:val="0"/>
          <w:numId w:val="15"/>
        </w:numPr>
        <w:ind w:rightChars="189" w:right="397"/>
        <w:rPr>
          <w:rFonts w:ascii="ＭＳ 明朝" w:eastAsia="ＭＳ 明朝" w:hAnsi="ＭＳ 明朝"/>
        </w:rPr>
      </w:pPr>
      <w:r w:rsidRPr="00F72238">
        <w:rPr>
          <w:rFonts w:ascii="ＭＳ 明朝" w:eastAsia="ＭＳ 明朝" w:hAnsi="ＭＳ 明朝" w:hint="eastAsia"/>
        </w:rPr>
        <w:t>道等～利用居室までの経路</w:t>
      </w:r>
    </w:p>
    <w:p w14:paraId="6F9249A4" w14:textId="77777777" w:rsidR="00F72238" w:rsidRPr="00F72238" w:rsidRDefault="00F72238" w:rsidP="00F72238">
      <w:pPr>
        <w:numPr>
          <w:ilvl w:val="0"/>
          <w:numId w:val="15"/>
        </w:numPr>
        <w:ind w:rightChars="189" w:right="397"/>
        <w:rPr>
          <w:rFonts w:ascii="ＭＳ 明朝" w:eastAsia="ＭＳ 明朝" w:hAnsi="ＭＳ 明朝"/>
        </w:rPr>
      </w:pPr>
      <w:r w:rsidRPr="00F72238">
        <w:rPr>
          <w:rFonts w:ascii="ＭＳ 明朝" w:eastAsia="ＭＳ 明朝" w:hAnsi="ＭＳ 明朝" w:hint="eastAsia"/>
        </w:rPr>
        <w:t>利用居室（利用居室が無いときは道等）～車</w:t>
      </w:r>
      <w:r w:rsidR="00E67A3E">
        <w:rPr>
          <w:rFonts w:ascii="ＭＳ 明朝" w:eastAsia="ＭＳ 明朝" w:hAnsi="ＭＳ 明朝" w:hint="eastAsia"/>
        </w:rPr>
        <w:t>椅子</w:t>
      </w:r>
      <w:r w:rsidRPr="00F72238">
        <w:rPr>
          <w:rFonts w:ascii="ＭＳ 明朝" w:eastAsia="ＭＳ 明朝" w:hAnsi="ＭＳ 明朝" w:hint="eastAsia"/>
        </w:rPr>
        <w:t>使用者用便房までの経路</w:t>
      </w:r>
    </w:p>
    <w:p w14:paraId="5A200034" w14:textId="77777777" w:rsidR="00F72238" w:rsidRPr="00F72238" w:rsidRDefault="00F72238" w:rsidP="00F72238">
      <w:pPr>
        <w:numPr>
          <w:ilvl w:val="0"/>
          <w:numId w:val="15"/>
        </w:numPr>
        <w:ind w:rightChars="189" w:right="397"/>
        <w:rPr>
          <w:rFonts w:ascii="ＭＳ 明朝" w:eastAsia="ＭＳ 明朝" w:hAnsi="ＭＳ 明朝"/>
        </w:rPr>
      </w:pPr>
      <w:r w:rsidRPr="00F72238">
        <w:rPr>
          <w:rFonts w:ascii="ＭＳ 明朝" w:eastAsia="ＭＳ 明朝" w:hAnsi="ＭＳ 明朝" w:hint="eastAsia"/>
        </w:rPr>
        <w:t>車</w:t>
      </w:r>
      <w:r w:rsidR="00E67A3E">
        <w:rPr>
          <w:rFonts w:ascii="ＭＳ 明朝" w:eastAsia="ＭＳ 明朝" w:hAnsi="ＭＳ 明朝" w:hint="eastAsia"/>
        </w:rPr>
        <w:t>椅子</w:t>
      </w:r>
      <w:r w:rsidRPr="00F72238">
        <w:rPr>
          <w:rFonts w:ascii="ＭＳ 明朝" w:eastAsia="ＭＳ 明朝" w:hAnsi="ＭＳ 明朝" w:hint="eastAsia"/>
        </w:rPr>
        <w:t>使用者用駐車施設～利用居室までの経路</w:t>
      </w:r>
    </w:p>
    <w:p w14:paraId="18B4ACD3" w14:textId="77777777" w:rsidR="00F72238" w:rsidRDefault="00F72238" w:rsidP="00F72238">
      <w:pPr>
        <w:ind w:leftChars="171" w:left="359" w:rightChars="189" w:right="397" w:firstLineChars="100" w:firstLine="210"/>
        <w:rPr>
          <w:rFonts w:ascii="ＭＳ 明朝" w:eastAsia="ＭＳ 明朝" w:hAnsi="ＭＳ 明朝"/>
        </w:rPr>
      </w:pPr>
      <w:r w:rsidRPr="00F72238">
        <w:rPr>
          <w:rFonts w:ascii="ＭＳ 明朝" w:eastAsia="ＭＳ 明朝" w:hAnsi="ＭＳ 明朝" w:hint="eastAsia"/>
        </w:rPr>
        <w:t>本件については、飲食店舗や物販店の客等が利用する便所である場合、政令第14条第1項第1号の規定により車</w:t>
      </w:r>
      <w:r w:rsidR="00E67A3E">
        <w:rPr>
          <w:rFonts w:ascii="ＭＳ 明朝" w:eastAsia="ＭＳ 明朝" w:hAnsi="ＭＳ 明朝" w:hint="eastAsia"/>
        </w:rPr>
        <w:t>椅子</w:t>
      </w:r>
      <w:r w:rsidRPr="00F72238">
        <w:rPr>
          <w:rFonts w:ascii="ＭＳ 明朝" w:eastAsia="ＭＳ 明朝" w:hAnsi="ＭＳ 明朝" w:hint="eastAsia"/>
        </w:rPr>
        <w:t>使用者用便房の設置が必要となり、このとき、道等から車</w:t>
      </w:r>
      <w:r w:rsidR="00E67A3E">
        <w:rPr>
          <w:rFonts w:ascii="ＭＳ 明朝" w:eastAsia="ＭＳ 明朝" w:hAnsi="ＭＳ 明朝" w:hint="eastAsia"/>
        </w:rPr>
        <w:t>椅子</w:t>
      </w:r>
      <w:r w:rsidRPr="00F72238">
        <w:rPr>
          <w:rFonts w:ascii="ＭＳ 明朝" w:eastAsia="ＭＳ 明朝" w:hAnsi="ＭＳ 明朝" w:hint="eastAsia"/>
        </w:rPr>
        <w:t>使用者用便房までの経路を移動等円滑化経路としなければなりません。</w:t>
      </w:r>
    </w:p>
    <w:p w14:paraId="6656DDA3" w14:textId="77777777" w:rsidR="009E3233" w:rsidRPr="00F72238" w:rsidRDefault="009E3233" w:rsidP="009E3233">
      <w:pPr>
        <w:ind w:rightChars="189" w:right="397"/>
        <w:rPr>
          <w:rFonts w:ascii="ＭＳ 明朝" w:eastAsia="ＭＳ 明朝" w:hAnsi="ＭＳ 明朝"/>
        </w:rPr>
      </w:pPr>
    </w:p>
    <w:p w14:paraId="2D819EE4"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695104" behindDoc="0" locked="0" layoutInCell="1" allowOverlap="1" wp14:anchorId="65AE8436" wp14:editId="7312FC4E">
                <wp:simplePos x="0" y="0"/>
                <wp:positionH relativeFrom="column">
                  <wp:posOffset>132715</wp:posOffset>
                </wp:positionH>
                <wp:positionV relativeFrom="paragraph">
                  <wp:posOffset>116205</wp:posOffset>
                </wp:positionV>
                <wp:extent cx="5580000" cy="522515"/>
                <wp:effectExtent l="0" t="0" r="20955" b="11430"/>
                <wp:wrapNone/>
                <wp:docPr id="2964" name="正方形/長方形 2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2251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0503C" id="正方形/長方形 2964" o:spid="_x0000_s1026" style="position:absolute;left:0;text-align:left;margin-left:10.45pt;margin-top:9.15pt;width:439.35pt;height:4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" filled="f" strokeweight="1.5pt">
                <v:fill opacity="17733f"/>
                <v:textbox inset="5.85pt,.7pt,5.85pt,.7pt"/>
              </v:rect>
            </w:pict>
          </mc:Fallback>
        </mc:AlternateContent>
      </w:r>
    </w:p>
    <w:p w14:paraId="60B96126"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Q2 </w:t>
      </w:r>
      <w:r w:rsidRPr="00F72238">
        <w:rPr>
          <w:rFonts w:ascii="ＭＳ 明朝" w:eastAsia="ＭＳ 明朝" w:hAnsi="ＭＳ 明朝" w:hint="eastAsia"/>
        </w:rPr>
        <w:t>「移動等円滑化経路上に階段又は段を設けないこと」とありますが、何cmまでなら許容できるのですか。</w:t>
      </w:r>
    </w:p>
    <w:p w14:paraId="42D0E438"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62D00405" w14:textId="77777777" w:rsid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段差を2cm以下とし、面取りを行えば段差とみなしません。</w:t>
      </w:r>
    </w:p>
    <w:p w14:paraId="61371F30" w14:textId="77777777" w:rsidR="009E3233" w:rsidRPr="00F72238" w:rsidRDefault="009E3233" w:rsidP="009E3233">
      <w:pPr>
        <w:ind w:rightChars="189" w:right="397"/>
        <w:rPr>
          <w:rFonts w:ascii="ＭＳ 明朝" w:eastAsia="ＭＳ 明朝" w:hAnsi="ＭＳ 明朝"/>
        </w:rPr>
      </w:pPr>
    </w:p>
    <w:p w14:paraId="1AB45972"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694080" behindDoc="0" locked="0" layoutInCell="1" allowOverlap="1" wp14:anchorId="3A6643BB" wp14:editId="00413F78">
                <wp:simplePos x="0" y="0"/>
                <wp:positionH relativeFrom="column">
                  <wp:posOffset>133350</wp:posOffset>
                </wp:positionH>
                <wp:positionV relativeFrom="paragraph">
                  <wp:posOffset>114935</wp:posOffset>
                </wp:positionV>
                <wp:extent cx="5580000" cy="456565"/>
                <wp:effectExtent l="0" t="0" r="20955" b="19685"/>
                <wp:wrapNone/>
                <wp:docPr id="2963" name="正方形/長方形 29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4565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13D66" id="正方形/長方形 2963" o:spid="_x0000_s1026" style="position:absolute;left:0;text-align:left;margin-left:10.5pt;margin-top:9.05pt;width:439.35pt;height:35.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" filled="f" strokeweight="1.5pt">
                <v:fill opacity="17733f"/>
                <v:textbox inset="5.85pt,.7pt,5.85pt,.7pt"/>
              </v:rect>
            </w:pict>
          </mc:Fallback>
        </mc:AlternateContent>
      </w:r>
    </w:p>
    <w:p w14:paraId="13D81833"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Q3 </w:t>
      </w:r>
      <w:r w:rsidRPr="00F72238">
        <w:rPr>
          <w:rFonts w:ascii="ＭＳ 明朝" w:eastAsia="ＭＳ 明朝" w:hAnsi="ＭＳ 明朝" w:hint="eastAsia"/>
        </w:rPr>
        <w:t>移動等円滑化経路を構成する出入口の規定は、どの出入口に適用となるのですか。</w:t>
      </w:r>
    </w:p>
    <w:p w14:paraId="64250F54"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7CC9E932"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政令第18条第1項により、「道等から利用居室」</w:t>
      </w:r>
      <w:r w:rsidR="00432FAA" w:rsidRPr="00432FAA">
        <w:rPr>
          <w:rFonts w:ascii="ＭＳ 明朝" w:eastAsia="ＭＳ 明朝" w:hAnsi="ＭＳ 明朝" w:hint="eastAsia"/>
        </w:rPr>
        <w:t>「利用居室から車椅子使用者用便房」</w:t>
      </w:r>
      <w:r w:rsidRPr="00F72238">
        <w:rPr>
          <w:rFonts w:ascii="ＭＳ 明朝" w:eastAsia="ＭＳ 明朝" w:hAnsi="ＭＳ 明朝" w:hint="eastAsia"/>
        </w:rPr>
        <w:t>「車</w:t>
      </w:r>
      <w:r w:rsidR="00E67A3E">
        <w:rPr>
          <w:rFonts w:ascii="ＭＳ 明朝" w:eastAsia="ＭＳ 明朝" w:hAnsi="ＭＳ 明朝" w:hint="eastAsia"/>
        </w:rPr>
        <w:t>椅子</w:t>
      </w:r>
      <w:r w:rsidRPr="00F72238">
        <w:rPr>
          <w:rFonts w:ascii="ＭＳ 明朝" w:eastAsia="ＭＳ 明朝" w:hAnsi="ＭＳ 明朝" w:hint="eastAsia"/>
        </w:rPr>
        <w:t>使用者用駐車施設から利用居室」の１以上の経路を移動等円滑化経路としなければならないと規定されています。</w:t>
      </w:r>
    </w:p>
    <w:p w14:paraId="690421A4"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よって、当該１以上の経路上に設けられる出入口にはすべて規定が適用となります。</w:t>
      </w:r>
    </w:p>
    <w:p w14:paraId="5E8B81CB"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（参考）</w:t>
      </w:r>
    </w:p>
    <w:p w14:paraId="28FF3432"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利用居室の出入口・・・移動等円滑化経路を構成する出入口に該当</w:t>
      </w:r>
    </w:p>
    <w:p w14:paraId="618227C5"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車</w:t>
      </w:r>
      <w:r w:rsidR="00E67A3E">
        <w:rPr>
          <w:rFonts w:ascii="ＭＳ 明朝" w:eastAsia="ＭＳ 明朝" w:hAnsi="ＭＳ 明朝" w:hint="eastAsia"/>
        </w:rPr>
        <w:t>椅子</w:t>
      </w:r>
      <w:r w:rsidRPr="00F72238">
        <w:rPr>
          <w:rFonts w:ascii="ＭＳ 明朝" w:eastAsia="ＭＳ 明朝" w:hAnsi="ＭＳ 明朝" w:hint="eastAsia"/>
        </w:rPr>
        <w:t>使用者用便房の出入口・・・移動等円滑化経路を構成する出入口に該当</w:t>
      </w:r>
    </w:p>
    <w:p w14:paraId="593CA6F4"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オストメイト対応便房の出入口・・・移動等円滑化経路を構成する出入口ではない</w:t>
      </w:r>
    </w:p>
    <w:p w14:paraId="06DDB82F"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浴室等の出入口・・・移動等円滑化経路を構成する出入口ではない</w:t>
      </w:r>
    </w:p>
    <w:p w14:paraId="02EF98E0" w14:textId="77777777" w:rsid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（しかし、浴室等は条例第</w:t>
      </w:r>
      <w:r w:rsidR="007300BD">
        <w:rPr>
          <w:rFonts w:ascii="ＭＳ 明朝" w:eastAsia="ＭＳ 明朝" w:hAnsi="ＭＳ 明朝" w:hint="eastAsia"/>
        </w:rPr>
        <w:t>23</w:t>
      </w:r>
      <w:r w:rsidRPr="00F72238">
        <w:rPr>
          <w:rFonts w:ascii="ＭＳ 明朝" w:eastAsia="ＭＳ 明朝" w:hAnsi="ＭＳ 明朝" w:hint="eastAsia"/>
        </w:rPr>
        <w:t>条第2項第3号に出入口幅80cm以上確保の規定あり）</w:t>
      </w:r>
    </w:p>
    <w:p w14:paraId="3CC88CE3" w14:textId="77777777" w:rsidR="009E3233" w:rsidRPr="00F72238" w:rsidRDefault="009E3233" w:rsidP="009E3233">
      <w:pPr>
        <w:ind w:rightChars="189" w:right="397"/>
        <w:rPr>
          <w:rFonts w:ascii="ＭＳ 明朝" w:eastAsia="ＭＳ 明朝" w:hAnsi="ＭＳ 明朝"/>
        </w:rPr>
      </w:pPr>
    </w:p>
    <w:p w14:paraId="74D1AD31"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696128" behindDoc="0" locked="0" layoutInCell="1" allowOverlap="1" wp14:anchorId="622C8C99" wp14:editId="621AB7A7">
                <wp:simplePos x="0" y="0"/>
                <wp:positionH relativeFrom="column">
                  <wp:posOffset>137795</wp:posOffset>
                </wp:positionH>
                <wp:positionV relativeFrom="paragraph">
                  <wp:posOffset>119381</wp:posOffset>
                </wp:positionV>
                <wp:extent cx="5580000" cy="361950"/>
                <wp:effectExtent l="0" t="0" r="20955" b="19050"/>
                <wp:wrapNone/>
                <wp:docPr id="2962" name="正方形/長方形 2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619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1E8D3" id="正方形/長方形 2962" o:spid="_x0000_s1026" style="position:absolute;left:0;text-align:left;margin-left:10.85pt;margin-top:9.4pt;width:439.35pt;height: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" filled="f" strokeweight="1.5pt">
                <v:fill opacity="17733f"/>
                <v:textbox inset="5.85pt,.7pt,5.85pt,.7pt"/>
              </v:rect>
            </w:pict>
          </mc:Fallback>
        </mc:AlternateContent>
      </w:r>
    </w:p>
    <w:p w14:paraId="2AEE21A5"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Q4 </w:t>
      </w:r>
      <w:r w:rsidRPr="00F72238">
        <w:rPr>
          <w:rFonts w:ascii="ＭＳ 明朝" w:eastAsia="ＭＳ 明朝" w:hAnsi="ＭＳ 明朝" w:cs="ＭＳ Ｐゴシック" w:hint="eastAsia"/>
          <w:kern w:val="0"/>
          <w:szCs w:val="21"/>
        </w:rPr>
        <w:t>ウエスタンドアの有効幅の算定方法はどのように行うのですか。</w:t>
      </w:r>
    </w:p>
    <w:p w14:paraId="0C8D7FB3"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2B68B7D1" w14:textId="77777777" w:rsid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車</w:t>
      </w:r>
      <w:r w:rsidR="00E67A3E">
        <w:rPr>
          <w:rFonts w:ascii="ＭＳ 明朝" w:eastAsia="ＭＳ 明朝" w:hAnsi="ＭＳ 明朝" w:cs="ＭＳ Ｐゴシック" w:hint="eastAsia"/>
          <w:kern w:val="0"/>
          <w:szCs w:val="21"/>
        </w:rPr>
        <w:t>椅子</w:t>
      </w:r>
      <w:r w:rsidRPr="00F72238">
        <w:rPr>
          <w:rFonts w:ascii="ＭＳ 明朝" w:eastAsia="ＭＳ 明朝" w:hAnsi="ＭＳ 明朝" w:cs="ＭＳ Ｐゴシック" w:hint="eastAsia"/>
          <w:kern w:val="0"/>
          <w:szCs w:val="21"/>
        </w:rPr>
        <w:t>使用者が自らの車</w:t>
      </w:r>
      <w:r w:rsidR="00E67A3E">
        <w:rPr>
          <w:rFonts w:ascii="ＭＳ 明朝" w:eastAsia="ＭＳ 明朝" w:hAnsi="ＭＳ 明朝" w:cs="ＭＳ Ｐゴシック" w:hint="eastAsia"/>
          <w:kern w:val="0"/>
          <w:szCs w:val="21"/>
        </w:rPr>
        <w:t>椅子</w:t>
      </w:r>
      <w:r w:rsidRPr="00F72238">
        <w:rPr>
          <w:rFonts w:ascii="ＭＳ 明朝" w:eastAsia="ＭＳ 明朝" w:hAnsi="ＭＳ 明朝" w:cs="ＭＳ Ｐゴシック" w:hint="eastAsia"/>
          <w:kern w:val="0"/>
          <w:szCs w:val="21"/>
        </w:rPr>
        <w:t>で押して扉を開けることが出来る程度に軽く、円滑に開閉するものであれば、</w:t>
      </w:r>
      <w:r w:rsidRPr="00F72238">
        <w:rPr>
          <w:rFonts w:ascii="ＭＳ 明朝" w:eastAsia="ＭＳ 明朝" w:hAnsi="ＭＳ 明朝" w:hint="eastAsia"/>
          <w:szCs w:val="21"/>
        </w:rPr>
        <w:t>次</w:t>
      </w:r>
      <w:r w:rsidRPr="00F72238">
        <w:rPr>
          <w:rFonts w:ascii="ＭＳ 明朝" w:eastAsia="ＭＳ 明朝" w:hAnsi="ＭＳ 明朝" w:cs="ＭＳ Ｐゴシック" w:hint="eastAsia"/>
          <w:kern w:val="0"/>
          <w:szCs w:val="21"/>
        </w:rPr>
        <w:t>の有効幅員を出入口の幅とみなすことが出来ます。</w:t>
      </w:r>
    </w:p>
    <w:p w14:paraId="6B6092D5" w14:textId="77777777" w:rsidR="00F8550B" w:rsidRPr="00F72238" w:rsidRDefault="00F8550B" w:rsidP="00F8550B">
      <w:pPr>
        <w:ind w:rightChars="189" w:right="397"/>
        <w:rPr>
          <w:rFonts w:ascii="ＭＳ 明朝" w:eastAsia="ＭＳ 明朝" w:hAnsi="ＭＳ 明朝" w:cs="ＭＳ Ｐゴシック"/>
          <w:kern w:val="0"/>
          <w:szCs w:val="21"/>
        </w:rPr>
      </w:pPr>
    </w:p>
    <w:p w14:paraId="72EDE146" w14:textId="77777777" w:rsidR="00F72238" w:rsidRDefault="00F72238" w:rsidP="00F72238">
      <w:pPr>
        <w:ind w:leftChars="200" w:left="420" w:rightChars="189" w:right="397" w:firstLineChars="100" w:firstLine="190"/>
        <w:rPr>
          <w:rFonts w:ascii="ＭＳ 明朝" w:eastAsia="ＭＳ 明朝" w:hAnsi="ＭＳ 明朝" w:cs="ＭＳ Ｐゴシック"/>
          <w:kern w:val="0"/>
          <w:szCs w:val="21"/>
        </w:rPr>
      </w:pPr>
      <w:r w:rsidRPr="00F72238">
        <w:rPr>
          <w:rFonts w:ascii="ＭＳ 明朝" w:eastAsia="ＭＳ 明朝" w:hAnsi="ＭＳ 明朝"/>
          <w:noProof/>
          <w:sz w:val="19"/>
          <w:szCs w:val="19"/>
        </w:rPr>
        <w:drawing>
          <wp:inline distT="0" distB="0" distL="0" distR="0" wp14:anchorId="36046360" wp14:editId="61652E51">
            <wp:extent cx="2162175" cy="1095375"/>
            <wp:effectExtent l="0" t="0" r="9525" b="9525"/>
            <wp:docPr id="2408" name="図 2408" descr="ウェスタンドア幅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ウェスタンドア幅員"/>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62175" cy="1095375"/>
                    </a:xfrm>
                    <a:prstGeom prst="rect">
                      <a:avLst/>
                    </a:prstGeom>
                    <a:noFill/>
                    <a:ln>
                      <a:noFill/>
                    </a:ln>
                  </pic:spPr>
                </pic:pic>
              </a:graphicData>
            </a:graphic>
          </wp:inline>
        </w:drawing>
      </w:r>
    </w:p>
    <w:p w14:paraId="2AE829DA" w14:textId="77777777" w:rsidR="009E3233" w:rsidRDefault="009E3233" w:rsidP="009E3233">
      <w:pPr>
        <w:ind w:rightChars="189" w:right="397"/>
        <w:rPr>
          <w:rFonts w:ascii="ＭＳ 明朝" w:eastAsia="ＭＳ 明朝" w:hAnsi="ＭＳ 明朝" w:cs="ＭＳ Ｐゴシック"/>
          <w:kern w:val="0"/>
          <w:szCs w:val="21"/>
        </w:rPr>
      </w:pPr>
    </w:p>
    <w:p w14:paraId="279A4792" w14:textId="77777777" w:rsidR="009E3233" w:rsidRDefault="009E3233">
      <w:pPr>
        <w:widowControl/>
        <w:jc w:val="left"/>
        <w:rPr>
          <w:rFonts w:ascii="ＭＳ 明朝" w:eastAsia="ＭＳ 明朝" w:hAnsi="ＭＳ 明朝" w:cs="ＭＳ Ｐゴシック"/>
          <w:kern w:val="0"/>
          <w:szCs w:val="21"/>
        </w:rPr>
      </w:pPr>
      <w:r>
        <w:rPr>
          <w:rFonts w:ascii="ＭＳ 明朝" w:eastAsia="ＭＳ 明朝" w:hAnsi="ＭＳ 明朝" w:cs="ＭＳ Ｐゴシック"/>
          <w:kern w:val="0"/>
          <w:szCs w:val="21"/>
        </w:rPr>
        <w:br w:type="page"/>
      </w:r>
    </w:p>
    <w:p w14:paraId="64B8686E"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hint="eastAsia"/>
          <w:noProof/>
        </w:rPr>
        <w:lastRenderedPageBreak/>
        <mc:AlternateContent>
          <mc:Choice Requires="wps">
            <w:drawing>
              <wp:anchor distT="0" distB="0" distL="114300" distR="114300" simplePos="0" relativeHeight="251762688" behindDoc="0" locked="0" layoutInCell="1" allowOverlap="1" wp14:anchorId="01AECE78" wp14:editId="2A337A6E">
                <wp:simplePos x="0" y="0"/>
                <wp:positionH relativeFrom="column">
                  <wp:posOffset>133350</wp:posOffset>
                </wp:positionH>
                <wp:positionV relativeFrom="paragraph">
                  <wp:posOffset>114935</wp:posOffset>
                </wp:positionV>
                <wp:extent cx="5580000" cy="1884680"/>
                <wp:effectExtent l="0" t="0" r="20955" b="20320"/>
                <wp:wrapNone/>
                <wp:docPr id="2961" name="正方形/長方形 2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18846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3613D" id="正方形/長方形 2961" o:spid="_x0000_s1026" style="position:absolute;left:0;text-align:left;margin-left:10.5pt;margin-top:9.05pt;width:439.35pt;height:148.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" filled="f" strokeweight="1.5pt">
                <v:fill opacity="17733f"/>
                <v:textbox inset="5.85pt,.7pt,5.85pt,.7pt"/>
              </v:rect>
            </w:pict>
          </mc:Fallback>
        </mc:AlternateContent>
      </w:r>
    </w:p>
    <w:p w14:paraId="118B2D3D"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Q5 </w:t>
      </w:r>
      <w:r w:rsidR="00E67A3E">
        <w:rPr>
          <w:rFonts w:ascii="ＭＳ 明朝" w:eastAsia="ＭＳ 明朝" w:hAnsi="ＭＳ 明朝" w:hint="eastAsia"/>
          <w:szCs w:val="21"/>
        </w:rPr>
        <w:t>条例逐条解説Ｐ</w:t>
      </w:r>
      <w:r w:rsidR="00432FAA">
        <w:rPr>
          <w:rFonts w:ascii="ＭＳ 明朝" w:eastAsia="ＭＳ 明朝" w:hAnsi="ＭＳ 明朝" w:hint="eastAsia"/>
          <w:szCs w:val="21"/>
        </w:rPr>
        <w:t>76</w:t>
      </w:r>
      <w:r w:rsidRPr="00F72238">
        <w:rPr>
          <w:rFonts w:ascii="ＭＳ 明朝" w:eastAsia="ＭＳ 明朝" w:hAnsi="ＭＳ 明朝" w:hint="eastAsia"/>
          <w:szCs w:val="21"/>
        </w:rPr>
        <w:t>に、</w:t>
      </w:r>
      <w:r w:rsidRPr="00F72238">
        <w:rPr>
          <w:rFonts w:ascii="ＭＳ 明朝" w:eastAsia="ＭＳ 明朝" w:hAnsi="ＭＳ 明朝" w:hint="eastAsia"/>
        </w:rPr>
        <w:t>移動等円滑化経路上の出入口においては、戸の前後に150cmの水平なスペースが必要であるとされているが、次のような出入口の場合、図のように開き戸＋150cmの水平スペースが必ず必要になりますか。</w:t>
      </w:r>
    </w:p>
    <w:p w14:paraId="23533881" w14:textId="77777777" w:rsidR="00F72238" w:rsidRPr="00F72238" w:rsidRDefault="00F72238" w:rsidP="009E3233">
      <w:pPr>
        <w:ind w:rightChars="189" w:right="397"/>
        <w:rPr>
          <w:rFonts w:ascii="ＭＳ 明朝" w:eastAsia="ＭＳ 明朝" w:hAnsi="ＭＳ 明朝"/>
        </w:rPr>
      </w:pPr>
      <w:r w:rsidRPr="00F72238">
        <w:rPr>
          <w:rFonts w:ascii="ＭＳ 明朝" w:eastAsia="ＭＳ 明朝" w:hAnsi="ＭＳ 明朝" w:hint="eastAsia"/>
          <w:noProof/>
        </w:rPr>
        <mc:AlternateContent>
          <mc:Choice Requires="wpg">
            <w:drawing>
              <wp:anchor distT="0" distB="0" distL="114300" distR="114300" simplePos="0" relativeHeight="251763712" behindDoc="0" locked="0" layoutInCell="1" allowOverlap="1" wp14:anchorId="13ECA795" wp14:editId="78E5AC88">
                <wp:simplePos x="0" y="0"/>
                <wp:positionH relativeFrom="column">
                  <wp:posOffset>1042670</wp:posOffset>
                </wp:positionH>
                <wp:positionV relativeFrom="paragraph">
                  <wp:posOffset>46990</wp:posOffset>
                </wp:positionV>
                <wp:extent cx="3408045" cy="962025"/>
                <wp:effectExtent l="10160" t="9525" r="1270" b="9525"/>
                <wp:wrapNone/>
                <wp:docPr id="2944" name="グループ化 29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8045" cy="962025"/>
                          <a:chOff x="2776" y="2762"/>
                          <a:chExt cx="5367" cy="1515"/>
                        </a:xfrm>
                      </wpg:grpSpPr>
                      <wps:wsp>
                        <wps:cNvPr id="2945" name="Text Box 99"/>
                        <wps:cNvSpPr txBox="1">
                          <a:spLocks noChangeArrowheads="1"/>
                        </wps:cNvSpPr>
                        <wps:spPr bwMode="auto">
                          <a:xfrm>
                            <a:off x="2832" y="3209"/>
                            <a:ext cx="1095"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94328" w14:textId="77777777" w:rsidR="0054029E" w:rsidRDefault="0054029E" w:rsidP="00F72238">
                              <w:pPr>
                                <w:spacing w:line="0" w:lineRule="atLeast"/>
                                <w:jc w:val="right"/>
                                <w:rPr>
                                  <w:rFonts w:ascii="ＭＳ ゴシック" w:eastAsia="ＭＳ ゴシック" w:hAnsi="ＭＳ ゴシック"/>
                                  <w:sz w:val="18"/>
                                  <w:szCs w:val="18"/>
                                </w:rPr>
                              </w:pPr>
                            </w:p>
                          </w:txbxContent>
                        </wps:txbx>
                        <wps:bodyPr rot="0" vert="horz" wrap="square" lIns="91440" tIns="45720" rIns="91440" bIns="45720" anchor="t" anchorCtr="0" upright="1">
                          <a:spAutoFit/>
                        </wps:bodyPr>
                      </wps:wsp>
                      <wps:wsp>
                        <wps:cNvPr id="2946" name="AutoShape 100"/>
                        <wps:cNvCnPr>
                          <a:cxnSpLocks noChangeShapeType="1"/>
                        </wps:cNvCnPr>
                        <wps:spPr bwMode="auto">
                          <a:xfrm>
                            <a:off x="2776" y="2762"/>
                            <a:ext cx="171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7" name="AutoShape 101"/>
                        <wps:cNvCnPr>
                          <a:cxnSpLocks noChangeShapeType="1"/>
                        </wps:cNvCnPr>
                        <wps:spPr bwMode="auto">
                          <a:xfrm>
                            <a:off x="5110" y="2762"/>
                            <a:ext cx="138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8" name="AutoShape 102"/>
                        <wps:cNvCnPr>
                          <a:cxnSpLocks noChangeShapeType="1"/>
                        </wps:cNvCnPr>
                        <wps:spPr bwMode="auto">
                          <a:xfrm flipV="1">
                            <a:off x="2776" y="3918"/>
                            <a:ext cx="3718"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9" name="AutoShape 103"/>
                        <wps:cNvCnPr>
                          <a:cxnSpLocks noChangeShapeType="1"/>
                        </wps:cNvCnPr>
                        <wps:spPr bwMode="auto">
                          <a:xfrm>
                            <a:off x="4495" y="2762"/>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0" name="Arc 104"/>
                        <wps:cNvSpPr>
                          <a:spLocks/>
                        </wps:cNvSpPr>
                        <wps:spPr bwMode="auto">
                          <a:xfrm rot="5400000">
                            <a:off x="4510" y="2762"/>
                            <a:ext cx="585" cy="6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cNvPr id="2951" name="Group 105"/>
                        <wpg:cNvGrpSpPr>
                          <a:grpSpLocks/>
                        </wpg:cNvGrpSpPr>
                        <wpg:grpSpPr bwMode="auto">
                          <a:xfrm>
                            <a:off x="4344" y="3362"/>
                            <a:ext cx="990" cy="915"/>
                            <a:chOff x="5430" y="6339"/>
                            <a:chExt cx="990" cy="915"/>
                          </a:xfrm>
                        </wpg:grpSpPr>
                        <wps:wsp>
                          <wps:cNvPr id="2952" name="AutoShape 106"/>
                          <wps:cNvSpPr>
                            <a:spLocks noChangeArrowheads="1"/>
                          </wps:cNvSpPr>
                          <wps:spPr bwMode="auto">
                            <a:xfrm>
                              <a:off x="5430" y="6339"/>
                              <a:ext cx="990" cy="915"/>
                            </a:xfrm>
                            <a:prstGeom prst="flowChartProcess">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953" name="AutoShape 107"/>
                          <wps:cNvCnPr>
                            <a:cxnSpLocks noChangeShapeType="1"/>
                          </wps:cNvCnPr>
                          <wps:spPr bwMode="auto">
                            <a:xfrm flipV="1">
                              <a:off x="5430" y="6339"/>
                              <a:ext cx="990" cy="9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58" name="AutoShape 108"/>
                          <wps:cNvCnPr>
                            <a:cxnSpLocks noChangeShapeType="1"/>
                          </wps:cNvCnPr>
                          <wps:spPr bwMode="auto">
                            <a:xfrm>
                              <a:off x="5430" y="6339"/>
                              <a:ext cx="990" cy="9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959" name="Text Box 109"/>
                        <wps:cNvSpPr txBox="1">
                          <a:spLocks noChangeArrowheads="1"/>
                        </wps:cNvSpPr>
                        <wps:spPr bwMode="auto">
                          <a:xfrm>
                            <a:off x="5753" y="3357"/>
                            <a:ext cx="2390"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8C50B" w14:textId="77777777" w:rsidR="0054029E" w:rsidRDefault="0054029E" w:rsidP="00F72238">
                              <w:pPr>
                                <w:spacing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150cm角の水平スペース</w:t>
                              </w:r>
                            </w:p>
                          </w:txbxContent>
                        </wps:txbx>
                        <wps:bodyPr rot="0" vert="horz" wrap="square" lIns="91440" tIns="45720" rIns="91440" bIns="45720" anchor="t" anchorCtr="0" upright="1">
                          <a:spAutoFit/>
                        </wps:bodyPr>
                      </wps:wsp>
                      <wps:wsp>
                        <wps:cNvPr id="2960" name="AutoShape 110"/>
                        <wps:cNvCnPr>
                          <a:cxnSpLocks noChangeShapeType="1"/>
                        </wps:cNvCnPr>
                        <wps:spPr bwMode="auto">
                          <a:xfrm flipV="1">
                            <a:off x="5276" y="3579"/>
                            <a:ext cx="514" cy="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ECA795" id="グループ化 2944" o:spid="_x0000_s1033" style="position:absolute;left:0;text-align:left;margin-left:82.1pt;margin-top:3.7pt;width:268.35pt;height:75.75pt;z-index:251763712;mso-position-horizontal-relative:text;mso-position-vertical-relative:text" coordorigin="2776,2762" coordsize="5367,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">
                <v:shape id="Text Box 99" o:spid="_x0000_s1034" type="#_x0000_t202" style="position:absolute;left:2832;top:3209;width:10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" filled="f" stroked="f">
                  <v:textbox style="mso-fit-shape-to-text:t">
                    <w:txbxContent>
                      <w:p w14:paraId="6D294328" w14:textId="77777777" w:rsidR="0054029E" w:rsidRDefault="0054029E" w:rsidP="00F72238">
                        <w:pPr>
                          <w:spacing w:line="0" w:lineRule="atLeast"/>
                          <w:jc w:val="right"/>
                          <w:rPr>
                            <w:rFonts w:ascii="ＭＳ ゴシック" w:eastAsia="ＭＳ ゴシック" w:hAnsi="ＭＳ ゴシック"/>
                            <w:sz w:val="18"/>
                            <w:szCs w:val="18"/>
                          </w:rPr>
                        </w:pPr>
                      </w:p>
                    </w:txbxContent>
                  </v:textbox>
                </v:shape>
                <v:shapetype id="_x0000_t32" coordsize="21600,21600" o:spt="32" o:oned="t" path="m,l21600,21600e" filled="f">
                  <v:path arrowok="t" fillok="f" o:connecttype="none"/>
                  <o:lock v:ext="edit" shapetype="t"/>
                </v:shapetype>
                <v:shape id="AutoShape 100" o:spid="_x0000_s1035" type="#_x0000_t32" style="position:absolute;left:2776;top:2762;width:171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"/>
                <v:shape id="AutoShape 101" o:spid="_x0000_s1036" type="#_x0000_t32" style="position:absolute;left:5110;top:2762;width:138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"/>
                <v:shape id="AutoShape 102" o:spid="_x0000_s1037" type="#_x0000_t32" style="position:absolute;left:2776;top:3918;width:3718;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"/>
                <v:shape id="AutoShape 103" o:spid="_x0000_s1038" type="#_x0000_t32" style="position:absolute;left:4495;top:2762;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"/>
                <v:shape id="Arc 104" o:spid="_x0000_s1039" style="position:absolute;left:4510;top:2762;width:585;height:615;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" path="m,nfc11929,,21600,9670,21600,21600em,nsc11929,,21600,9670,21600,21600l,21600,,xe" filled="f">
                  <v:path arrowok="t" o:extrusionok="f" o:connecttype="custom" o:connectlocs="0,0;585,615;0,615" o:connectangles="0,0,0"/>
                </v:shape>
                <v:group id="Group 105" o:spid="_x0000_s1040" style="position:absolute;left:4344;top:3362;width:990;height:915" coordorigin="5430,6339" coordsize="99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">
                  <v:shapetype id="_x0000_t109" coordsize="21600,21600" o:spt="109" path="m,l,21600r21600,l21600,xe">
                    <v:stroke joinstyle="miter"/>
                    <v:path gradientshapeok="t" o:connecttype="rect"/>
                  </v:shapetype>
                  <v:shape id="AutoShape 106" o:spid="_x0000_s1041" type="#_x0000_t109" style="position:absolute;left:5430;top:6339;width:990;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" filled="f">
                    <v:stroke dashstyle="dash"/>
                    <v:textbox inset="5.85pt,.7pt,5.85pt,.7pt"/>
                  </v:shape>
                  <v:shape id="AutoShape 107" o:spid="_x0000_s1042" type="#_x0000_t32" style="position:absolute;left:5430;top:6339;width:990;height:9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">
                    <v:stroke dashstyle="dash"/>
                  </v:shape>
                  <v:shape id="AutoShape 108" o:spid="_x0000_s1043" type="#_x0000_t32" style="position:absolute;left:5430;top:6339;width:990;height: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">
                    <v:stroke dashstyle="dash"/>
                  </v:shape>
                </v:group>
                <v:shape id="Text Box 109" o:spid="_x0000_s1044" type="#_x0000_t202" style="position:absolute;left:5753;top:3357;width:239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" filled="f" stroked="f">
                  <v:textbox style="mso-fit-shape-to-text:t">
                    <w:txbxContent>
                      <w:p w14:paraId="6B18C50B" w14:textId="77777777" w:rsidR="0054029E" w:rsidRDefault="0054029E" w:rsidP="00F72238">
                        <w:pPr>
                          <w:spacing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150cm角の水平スペース</w:t>
                        </w:r>
                      </w:p>
                    </w:txbxContent>
                  </v:textbox>
                </v:shape>
                <v:shape id="AutoShape 110" o:spid="_x0000_s1045" type="#_x0000_t32" style="position:absolute;left:5276;top:3579;width:514;height:1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"/>
              </v:group>
            </w:pict>
          </mc:Fallback>
        </mc:AlternateContent>
      </w:r>
    </w:p>
    <w:p w14:paraId="4AAB814F" w14:textId="77777777" w:rsidR="00F72238" w:rsidRPr="00F72238" w:rsidRDefault="00F72238" w:rsidP="009E3233">
      <w:pPr>
        <w:ind w:rightChars="189" w:right="397"/>
        <w:rPr>
          <w:rFonts w:ascii="ＭＳ 明朝" w:eastAsia="ＭＳ 明朝" w:hAnsi="ＭＳ 明朝"/>
        </w:rPr>
      </w:pPr>
    </w:p>
    <w:p w14:paraId="308C8260" w14:textId="77777777" w:rsidR="00F72238" w:rsidRPr="00F72238" w:rsidRDefault="00F72238" w:rsidP="009E3233">
      <w:pPr>
        <w:ind w:rightChars="189" w:right="397"/>
        <w:rPr>
          <w:rFonts w:ascii="ＭＳ 明朝" w:eastAsia="ＭＳ 明朝" w:hAnsi="ＭＳ 明朝"/>
        </w:rPr>
      </w:pPr>
    </w:p>
    <w:p w14:paraId="19726C14" w14:textId="77777777" w:rsidR="00F72238" w:rsidRPr="00F72238" w:rsidRDefault="00F72238" w:rsidP="009E3233">
      <w:pPr>
        <w:ind w:rightChars="189" w:right="397"/>
        <w:rPr>
          <w:rFonts w:ascii="ＭＳ 明朝" w:eastAsia="ＭＳ 明朝" w:hAnsi="ＭＳ 明朝"/>
        </w:rPr>
      </w:pPr>
    </w:p>
    <w:p w14:paraId="55A8EE84" w14:textId="77777777" w:rsidR="00F72238" w:rsidRDefault="00F72238" w:rsidP="009E3233">
      <w:pPr>
        <w:rPr>
          <w:rFonts w:ascii="ＭＳ 明朝" w:eastAsia="ＭＳ 明朝" w:hAnsi="ＭＳ 明朝"/>
        </w:rPr>
      </w:pPr>
    </w:p>
    <w:p w14:paraId="4CD32115" w14:textId="77777777" w:rsidR="009E3233" w:rsidRDefault="009E3233" w:rsidP="009E3233">
      <w:pPr>
        <w:rPr>
          <w:rFonts w:ascii="ＭＳ 明朝" w:eastAsia="ＭＳ 明朝" w:hAnsi="ＭＳ 明朝"/>
        </w:rPr>
      </w:pPr>
    </w:p>
    <w:p w14:paraId="5AA90861" w14:textId="77777777" w:rsidR="009E3233" w:rsidRDefault="009E3233" w:rsidP="009E3233">
      <w:pPr>
        <w:rPr>
          <w:rFonts w:ascii="ＭＳ 明朝" w:eastAsia="ＭＳ 明朝" w:hAnsi="ＭＳ 明朝"/>
        </w:rPr>
      </w:pPr>
    </w:p>
    <w:p w14:paraId="21B364B4" w14:textId="77777777" w:rsidR="009E3233" w:rsidRPr="00F72238" w:rsidRDefault="009E3233" w:rsidP="009E3233">
      <w:pPr>
        <w:rPr>
          <w:rFonts w:ascii="ＭＳ 明朝" w:eastAsia="ＭＳ 明朝" w:hAnsi="ＭＳ 明朝"/>
        </w:rPr>
      </w:pPr>
    </w:p>
    <w:p w14:paraId="7A2B23B4"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廊下に面する出入口において、スペースの確保が難しい場合に関しては、下図のように、廊下と平行な方向に</w:t>
      </w:r>
      <w:r w:rsidRPr="00F72238">
        <w:rPr>
          <w:rFonts w:ascii="ＭＳ 明朝" w:eastAsia="ＭＳ 明朝" w:hAnsi="ＭＳ 明朝" w:cs="ＭＳ Ｐゴシック"/>
          <w:kern w:val="0"/>
          <w:szCs w:val="21"/>
        </w:rPr>
        <w:t>150cm</w:t>
      </w:r>
      <w:r w:rsidRPr="00F72238">
        <w:rPr>
          <w:rFonts w:ascii="ＭＳ 明朝" w:eastAsia="ＭＳ 明朝" w:hAnsi="ＭＳ 明朝" w:cs="ＭＳ Ｐゴシック" w:hint="eastAsia"/>
          <w:kern w:val="0"/>
          <w:szCs w:val="21"/>
        </w:rPr>
        <w:t>以上の水平なスペースを確保することでやむを得ないものとします。</w:t>
      </w:r>
    </w:p>
    <w:p w14:paraId="6405BA2F"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noProof/>
          <w:kern w:val="0"/>
          <w:szCs w:val="21"/>
        </w:rPr>
        <mc:AlternateContent>
          <mc:Choice Requires="wpg">
            <w:drawing>
              <wp:anchor distT="0" distB="0" distL="114300" distR="114300" simplePos="0" relativeHeight="251764736" behindDoc="0" locked="0" layoutInCell="1" allowOverlap="1" wp14:anchorId="1E18E075" wp14:editId="3B67B681">
                <wp:simplePos x="0" y="0"/>
                <wp:positionH relativeFrom="column">
                  <wp:posOffset>1042670</wp:posOffset>
                </wp:positionH>
                <wp:positionV relativeFrom="paragraph">
                  <wp:posOffset>81280</wp:posOffset>
                </wp:positionV>
                <wp:extent cx="3930015" cy="737870"/>
                <wp:effectExtent l="10160" t="5715" r="3175" b="8890"/>
                <wp:wrapNone/>
                <wp:docPr id="2867" name="グループ化 28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0015" cy="737870"/>
                          <a:chOff x="2776" y="6094"/>
                          <a:chExt cx="6189" cy="1162"/>
                        </a:xfrm>
                      </wpg:grpSpPr>
                      <wps:wsp>
                        <wps:cNvPr id="2868" name="Text Box 112"/>
                        <wps:cNvSpPr txBox="1">
                          <a:spLocks noChangeArrowheads="1"/>
                        </wps:cNvSpPr>
                        <wps:spPr bwMode="auto">
                          <a:xfrm>
                            <a:off x="2832" y="6548"/>
                            <a:ext cx="1095"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0EE4" w14:textId="77777777" w:rsidR="0054029E" w:rsidRDefault="0054029E" w:rsidP="00F72238">
                              <w:pPr>
                                <w:spacing w:line="0" w:lineRule="atLeast"/>
                                <w:jc w:val="right"/>
                                <w:rPr>
                                  <w:rFonts w:ascii="ＭＳ ゴシック" w:eastAsia="ＭＳ ゴシック" w:hAnsi="ＭＳ ゴシック"/>
                                  <w:sz w:val="18"/>
                                  <w:szCs w:val="18"/>
                                </w:rPr>
                              </w:pPr>
                            </w:p>
                          </w:txbxContent>
                        </wps:txbx>
                        <wps:bodyPr rot="0" vert="horz" wrap="square" lIns="91440" tIns="45720" rIns="91440" bIns="45720" anchor="t" anchorCtr="0" upright="1">
                          <a:spAutoFit/>
                        </wps:bodyPr>
                      </wps:wsp>
                      <wps:wsp>
                        <wps:cNvPr id="2869" name="AutoShape 113"/>
                        <wps:cNvCnPr>
                          <a:cxnSpLocks noChangeShapeType="1"/>
                        </wps:cNvCnPr>
                        <wps:spPr bwMode="auto">
                          <a:xfrm>
                            <a:off x="2776" y="6094"/>
                            <a:ext cx="171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0" name="AutoShape 114"/>
                        <wps:cNvCnPr>
                          <a:cxnSpLocks noChangeShapeType="1"/>
                        </wps:cNvCnPr>
                        <wps:spPr bwMode="auto">
                          <a:xfrm>
                            <a:off x="5110" y="6094"/>
                            <a:ext cx="138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1" name="AutoShape 115"/>
                        <wps:cNvCnPr>
                          <a:cxnSpLocks noChangeShapeType="1"/>
                        </wps:cNvCnPr>
                        <wps:spPr bwMode="auto">
                          <a:xfrm flipV="1">
                            <a:off x="2776" y="7250"/>
                            <a:ext cx="3718"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2" name="AutoShape 116"/>
                        <wps:cNvCnPr>
                          <a:cxnSpLocks noChangeShapeType="1"/>
                        </wps:cNvCnPr>
                        <wps:spPr bwMode="auto">
                          <a:xfrm>
                            <a:off x="4495" y="6094"/>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3" name="Arc 117"/>
                        <wps:cNvSpPr>
                          <a:spLocks/>
                        </wps:cNvSpPr>
                        <wps:spPr bwMode="auto">
                          <a:xfrm rot="5400000">
                            <a:off x="4510" y="6094"/>
                            <a:ext cx="585" cy="6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cNvPr id="2874" name="Group 118"/>
                        <wpg:cNvGrpSpPr>
                          <a:grpSpLocks/>
                        </wpg:cNvGrpSpPr>
                        <wpg:grpSpPr bwMode="auto">
                          <a:xfrm>
                            <a:off x="5166" y="6255"/>
                            <a:ext cx="990" cy="915"/>
                            <a:chOff x="5430" y="6339"/>
                            <a:chExt cx="990" cy="915"/>
                          </a:xfrm>
                        </wpg:grpSpPr>
                        <wps:wsp>
                          <wps:cNvPr id="2875" name="AutoShape 119"/>
                          <wps:cNvSpPr>
                            <a:spLocks noChangeArrowheads="1"/>
                          </wps:cNvSpPr>
                          <wps:spPr bwMode="auto">
                            <a:xfrm>
                              <a:off x="5430" y="6339"/>
                              <a:ext cx="990" cy="915"/>
                            </a:xfrm>
                            <a:prstGeom prst="flowChartProcess">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76" name="AutoShape 120"/>
                          <wps:cNvCnPr>
                            <a:cxnSpLocks noChangeShapeType="1"/>
                          </wps:cNvCnPr>
                          <wps:spPr bwMode="auto">
                            <a:xfrm flipV="1">
                              <a:off x="5430" y="6339"/>
                              <a:ext cx="990" cy="9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77" name="AutoShape 121"/>
                          <wps:cNvCnPr>
                            <a:cxnSpLocks noChangeShapeType="1"/>
                          </wps:cNvCnPr>
                          <wps:spPr bwMode="auto">
                            <a:xfrm>
                              <a:off x="5430" y="6339"/>
                              <a:ext cx="990" cy="9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878" name="Text Box 122"/>
                        <wps:cNvSpPr txBox="1">
                          <a:spLocks noChangeArrowheads="1"/>
                        </wps:cNvSpPr>
                        <wps:spPr bwMode="auto">
                          <a:xfrm>
                            <a:off x="6575" y="6253"/>
                            <a:ext cx="2390"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9EF61" w14:textId="77777777" w:rsidR="0054029E" w:rsidRDefault="0054029E" w:rsidP="00F72238">
                              <w:pPr>
                                <w:spacing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150cm角の水平スペース</w:t>
                              </w:r>
                            </w:p>
                          </w:txbxContent>
                        </wps:txbx>
                        <wps:bodyPr rot="0" vert="horz" wrap="square" lIns="91440" tIns="45720" rIns="91440" bIns="45720" anchor="t" anchorCtr="0" upright="1">
                          <a:spAutoFit/>
                        </wps:bodyPr>
                      </wps:wsp>
                      <wps:wsp>
                        <wps:cNvPr id="2879" name="AutoShape 123"/>
                        <wps:cNvCnPr>
                          <a:cxnSpLocks noChangeShapeType="1"/>
                        </wps:cNvCnPr>
                        <wps:spPr bwMode="auto">
                          <a:xfrm flipV="1">
                            <a:off x="6098" y="6472"/>
                            <a:ext cx="514" cy="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18E075" id="グループ化 2867" o:spid="_x0000_s1046" style="position:absolute;left:0;text-align:left;margin-left:82.1pt;margin-top:6.4pt;width:309.45pt;height:58.1pt;z-index:251764736;mso-position-horizontal-relative:text;mso-position-vertical-relative:text" coordorigin="2776,6094" coordsize="6189,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">
                <v:shape id="Text Box 112" o:spid="_x0000_s1047" type="#_x0000_t202" style="position:absolute;left:2832;top:6548;width:10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" filled="f" stroked="f">
                  <v:textbox style="mso-fit-shape-to-text:t">
                    <w:txbxContent>
                      <w:p w14:paraId="77250EE4" w14:textId="77777777" w:rsidR="0054029E" w:rsidRDefault="0054029E" w:rsidP="00F72238">
                        <w:pPr>
                          <w:spacing w:line="0" w:lineRule="atLeast"/>
                          <w:jc w:val="right"/>
                          <w:rPr>
                            <w:rFonts w:ascii="ＭＳ ゴシック" w:eastAsia="ＭＳ ゴシック" w:hAnsi="ＭＳ ゴシック"/>
                            <w:sz w:val="18"/>
                            <w:szCs w:val="18"/>
                          </w:rPr>
                        </w:pPr>
                      </w:p>
                    </w:txbxContent>
                  </v:textbox>
                </v:shape>
                <v:shape id="AutoShape 113" o:spid="_x0000_s1048" type="#_x0000_t32" style="position:absolute;left:2776;top:6094;width:171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"/>
                <v:shape id="AutoShape 114" o:spid="_x0000_s1049" type="#_x0000_t32" style="position:absolute;left:5110;top:6094;width:138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"/>
                <v:shape id="AutoShape 115" o:spid="_x0000_s1050" type="#_x0000_t32" style="position:absolute;left:2776;top:7250;width:3718;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"/>
                <v:shape id="AutoShape 116" o:spid="_x0000_s1051" type="#_x0000_t32" style="position:absolute;left:4495;top:6094;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"/>
                <v:shape id="Arc 117" o:spid="_x0000_s1052" style="position:absolute;left:4510;top:6094;width:585;height:615;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" path="m,nfc11929,,21600,9670,21600,21600em,nsc11929,,21600,9670,21600,21600l,21600,,xe" filled="f">
                  <v:path arrowok="t" o:extrusionok="f" o:connecttype="custom" o:connectlocs="0,0;585,615;0,615" o:connectangles="0,0,0"/>
                </v:shape>
                <v:group id="Group 118" o:spid="_x0000_s1053" style="position:absolute;left:5166;top:6255;width:990;height:915" coordorigin="5430,6339" coordsize="99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">
                  <v:shape id="AutoShape 119" o:spid="_x0000_s1054" type="#_x0000_t109" style="position:absolute;left:5430;top:6339;width:990;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" filled="f">
                    <v:stroke dashstyle="dash"/>
                    <v:textbox inset="5.85pt,.7pt,5.85pt,.7pt"/>
                  </v:shape>
                  <v:shape id="AutoShape 120" o:spid="_x0000_s1055" type="#_x0000_t32" style="position:absolute;left:5430;top:6339;width:990;height:9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">
                    <v:stroke dashstyle="dash"/>
                  </v:shape>
                  <v:shape id="AutoShape 121" o:spid="_x0000_s1056" type="#_x0000_t32" style="position:absolute;left:5430;top:6339;width:990;height: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">
                    <v:stroke dashstyle="dash"/>
                  </v:shape>
                </v:group>
                <v:shape id="Text Box 122" o:spid="_x0000_s1057" type="#_x0000_t202" style="position:absolute;left:6575;top:6253;width:239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" filled="f" stroked="f">
                  <v:textbox style="mso-fit-shape-to-text:t">
                    <w:txbxContent>
                      <w:p w14:paraId="5109EF61" w14:textId="77777777" w:rsidR="0054029E" w:rsidRDefault="0054029E" w:rsidP="00F72238">
                        <w:pPr>
                          <w:spacing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150cm角の水平スペース</w:t>
                        </w:r>
                      </w:p>
                    </w:txbxContent>
                  </v:textbox>
                </v:shape>
                <v:shape id="AutoShape 123" o:spid="_x0000_s1058" type="#_x0000_t32" style="position:absolute;left:6098;top:6472;width:514;height:1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"/>
              </v:group>
            </w:pict>
          </mc:Fallback>
        </mc:AlternateContent>
      </w:r>
    </w:p>
    <w:p w14:paraId="4AC47869" w14:textId="77777777" w:rsidR="00F72238" w:rsidRPr="00F72238" w:rsidRDefault="00F72238" w:rsidP="00F72238">
      <w:pPr>
        <w:ind w:leftChars="100" w:left="210"/>
        <w:rPr>
          <w:rFonts w:ascii="ＭＳ 明朝" w:eastAsia="ＭＳ 明朝" w:hAnsi="ＭＳ 明朝"/>
        </w:rPr>
      </w:pPr>
    </w:p>
    <w:p w14:paraId="6E4C3E17" w14:textId="77777777" w:rsidR="00F72238" w:rsidRPr="00F72238" w:rsidRDefault="00F72238" w:rsidP="00F72238">
      <w:pPr>
        <w:ind w:leftChars="100" w:left="210"/>
        <w:rPr>
          <w:rFonts w:ascii="ＭＳ 明朝" w:eastAsia="ＭＳ 明朝" w:hAnsi="ＭＳ 明朝"/>
        </w:rPr>
      </w:pPr>
    </w:p>
    <w:p w14:paraId="7DF6F269" w14:textId="77777777" w:rsidR="00F72238" w:rsidRPr="00F72238" w:rsidRDefault="00F72238" w:rsidP="00F72238">
      <w:pPr>
        <w:ind w:leftChars="100" w:left="210"/>
        <w:rPr>
          <w:rFonts w:ascii="ＭＳ 明朝" w:eastAsia="ＭＳ 明朝" w:hAnsi="ＭＳ 明朝"/>
        </w:rPr>
      </w:pPr>
    </w:p>
    <w:p w14:paraId="05BEA24E" w14:textId="77777777" w:rsidR="00F72238" w:rsidRDefault="00F72238" w:rsidP="00F72238">
      <w:pPr>
        <w:ind w:leftChars="100" w:left="210"/>
        <w:rPr>
          <w:rFonts w:ascii="ＭＳ 明朝" w:eastAsia="ＭＳ 明朝" w:hAnsi="ＭＳ 明朝"/>
        </w:rPr>
      </w:pPr>
    </w:p>
    <w:p w14:paraId="7D653D0F" w14:textId="77777777" w:rsidR="009E3233" w:rsidRPr="00F72238" w:rsidRDefault="009E3233" w:rsidP="00F72238">
      <w:pPr>
        <w:ind w:leftChars="100" w:left="210"/>
        <w:rPr>
          <w:rFonts w:ascii="ＭＳ 明朝" w:eastAsia="ＭＳ 明朝" w:hAnsi="ＭＳ 明朝"/>
        </w:rPr>
      </w:pPr>
    </w:p>
    <w:p w14:paraId="2FE46787"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693056" behindDoc="0" locked="0" layoutInCell="1" allowOverlap="1" wp14:anchorId="14D15014" wp14:editId="3CF9C13E">
                <wp:simplePos x="0" y="0"/>
                <wp:positionH relativeFrom="column">
                  <wp:posOffset>132715</wp:posOffset>
                </wp:positionH>
                <wp:positionV relativeFrom="paragraph">
                  <wp:posOffset>111125</wp:posOffset>
                </wp:positionV>
                <wp:extent cx="5580000" cy="356260"/>
                <wp:effectExtent l="0" t="0" r="20955" b="24765"/>
                <wp:wrapNone/>
                <wp:docPr id="2866" name="正方形/長方形 2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562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276D8" id="正方形/長方形 2866" o:spid="_x0000_s1026" style="position:absolute;left:0;text-align:left;margin-left:10.45pt;margin-top:8.75pt;width:439.35pt;height:28.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" filled="f" strokeweight="1.5pt">
                <v:fill opacity="17733f"/>
                <v:textbox inset="5.85pt,.7pt,5.85pt,.7pt"/>
              </v:rect>
            </w:pict>
          </mc:Fallback>
        </mc:AlternateContent>
      </w:r>
    </w:p>
    <w:p w14:paraId="68648247"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Q6 </w:t>
      </w:r>
      <w:r w:rsidRPr="00F72238">
        <w:rPr>
          <w:rFonts w:ascii="ＭＳ 明朝" w:eastAsia="ＭＳ 明朝" w:hAnsi="ＭＳ 明朝" w:hint="eastAsia"/>
        </w:rPr>
        <w:t>飲食店における和室等の段差の取り扱いはどのようにしたらよいですか。</w:t>
      </w:r>
    </w:p>
    <w:p w14:paraId="72E6CEA2"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1B920BD3"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利用居室内において存在する段差であれば、基準適用の対象外となります。なお、利用居室から車</w:t>
      </w:r>
      <w:r w:rsidR="00E67A3E">
        <w:rPr>
          <w:rFonts w:ascii="ＭＳ 明朝" w:eastAsia="ＭＳ 明朝" w:hAnsi="ＭＳ 明朝" w:hint="eastAsia"/>
        </w:rPr>
        <w:t>椅子</w:t>
      </w:r>
      <w:r w:rsidRPr="00F72238">
        <w:rPr>
          <w:rFonts w:ascii="ＭＳ 明朝" w:eastAsia="ＭＳ 明朝" w:hAnsi="ＭＳ 明朝" w:hint="eastAsia"/>
        </w:rPr>
        <w:t>使用者用便房への移動等円滑化経路と重複する等、移動等円滑化経路上に和室等が存在する場合は、段を設けてはいけません。</w:t>
      </w:r>
    </w:p>
    <w:p w14:paraId="4CDC5194" w14:textId="77777777" w:rsidR="00F72238" w:rsidRPr="00F72238" w:rsidRDefault="00F72238" w:rsidP="009E3233">
      <w:pPr>
        <w:ind w:rightChars="189" w:right="397"/>
        <w:rPr>
          <w:rFonts w:ascii="ＭＳ 明朝" w:eastAsia="ＭＳ 明朝" w:hAnsi="ＭＳ 明朝"/>
        </w:rPr>
      </w:pPr>
    </w:p>
    <w:p w14:paraId="3B326FE3" w14:textId="77777777" w:rsidR="00F72238" w:rsidRPr="00F72238" w:rsidRDefault="009E3233"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69856" behindDoc="0" locked="0" layoutInCell="1" allowOverlap="1" wp14:anchorId="54774748" wp14:editId="7EF6743D">
                <wp:simplePos x="0" y="0"/>
                <wp:positionH relativeFrom="column">
                  <wp:posOffset>132715</wp:posOffset>
                </wp:positionH>
                <wp:positionV relativeFrom="paragraph">
                  <wp:posOffset>125095</wp:posOffset>
                </wp:positionV>
                <wp:extent cx="5580000" cy="688768"/>
                <wp:effectExtent l="0" t="0" r="20955" b="16510"/>
                <wp:wrapNone/>
                <wp:docPr id="2865" name="正方形/長方形 2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68876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C82E7" id="正方形/長方形 2865" o:spid="_x0000_s1026" style="position:absolute;left:0;text-align:left;margin-left:10.45pt;margin-top:9.85pt;width:439.35pt;height:54.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" filled="f" strokeweight="1.5pt">
                <v:fill opacity="17733f"/>
                <v:textbox inset="5.85pt,.7pt,5.85pt,.7pt"/>
              </v:rect>
            </w:pict>
          </mc:Fallback>
        </mc:AlternateContent>
      </w:r>
    </w:p>
    <w:p w14:paraId="18FB1821" w14:textId="77777777" w:rsidR="00F72238" w:rsidRPr="00F72238" w:rsidRDefault="00F72238" w:rsidP="009E3233">
      <w:pPr>
        <w:ind w:left="850" w:hangingChars="405" w:hanging="850"/>
        <w:rPr>
          <w:rFonts w:ascii="ＭＳ 明朝" w:eastAsia="ＭＳ 明朝" w:hAnsi="ＭＳ 明朝"/>
        </w:rPr>
      </w:pPr>
      <w:r w:rsidRPr="00F72238">
        <w:rPr>
          <w:rFonts w:ascii="ＭＳ 明朝" w:eastAsia="ＭＳ 明朝" w:hAnsi="ＭＳ 明朝" w:hint="eastAsia"/>
        </w:rPr>
        <w:t xml:space="preserve">    </w:t>
      </w:r>
      <w:r w:rsidRPr="00F72238">
        <w:rPr>
          <w:rFonts w:ascii="ＭＳ 明朝" w:eastAsia="ＭＳ 明朝" w:hAnsi="ＭＳ 明朝" w:hint="eastAsia"/>
          <w:sz w:val="28"/>
          <w:szCs w:val="28"/>
        </w:rPr>
        <w:t>Q7</w:t>
      </w:r>
      <w:r w:rsidRPr="00F72238">
        <w:rPr>
          <w:rFonts w:ascii="ＭＳ 明朝" w:eastAsia="ＭＳ 明朝" w:hAnsi="ＭＳ 明朝" w:hint="eastAsia"/>
        </w:rPr>
        <w:t xml:space="preserve"> 「移動等円滑化経路を構成する敷地内の通路を横断する排水溝のふたは、つえや車</w:t>
      </w:r>
      <w:r w:rsidR="00E67A3E">
        <w:rPr>
          <w:rFonts w:ascii="ＭＳ 明朝" w:eastAsia="ＭＳ 明朝" w:hAnsi="ＭＳ 明朝" w:hint="eastAsia"/>
        </w:rPr>
        <w:t>椅子</w:t>
      </w:r>
      <w:r w:rsidRPr="00F72238">
        <w:rPr>
          <w:rFonts w:ascii="ＭＳ 明朝" w:eastAsia="ＭＳ 明朝" w:hAnsi="ＭＳ 明朝" w:hint="eastAsia"/>
        </w:rPr>
        <w:t>のキャスターが落ちないものとする(条例第</w:t>
      </w:r>
      <w:r w:rsidR="007300BD">
        <w:rPr>
          <w:rFonts w:ascii="ＭＳ 明朝" w:eastAsia="ＭＳ 明朝" w:hAnsi="ＭＳ 明朝" w:hint="eastAsia"/>
        </w:rPr>
        <w:t>24</w:t>
      </w:r>
      <w:r w:rsidRPr="00F72238">
        <w:rPr>
          <w:rFonts w:ascii="ＭＳ 明朝" w:eastAsia="ＭＳ 明朝" w:hAnsi="ＭＳ 明朝" w:hint="eastAsia"/>
        </w:rPr>
        <w:t>条第1項第3号)」とは、具体的にどのようなふたを設置すればよいのでしょうか。</w:t>
      </w:r>
    </w:p>
    <w:p w14:paraId="73D97A75" w14:textId="77777777" w:rsidR="00F72238" w:rsidRPr="00F72238" w:rsidRDefault="00F72238" w:rsidP="00F72238">
      <w:pPr>
        <w:ind w:left="1155" w:rightChars="189" w:right="397" w:hangingChars="550" w:hanging="1155"/>
        <w:jc w:val="left"/>
        <w:rPr>
          <w:rFonts w:ascii="ＭＳ 明朝" w:eastAsia="ＭＳ 明朝" w:hAnsi="ＭＳ 明朝"/>
          <w:szCs w:val="21"/>
        </w:rPr>
      </w:pPr>
    </w:p>
    <w:p w14:paraId="793BDDDA" w14:textId="77777777" w:rsidR="00F72238" w:rsidRPr="00F72238" w:rsidRDefault="00F72238" w:rsidP="00F72238">
      <w:pPr>
        <w:ind w:leftChars="200" w:left="420" w:firstLineChars="100" w:firstLine="210"/>
        <w:rPr>
          <w:rFonts w:ascii="ＭＳ 明朝" w:eastAsia="ＭＳ 明朝" w:hAnsi="ＭＳ 明朝"/>
        </w:rPr>
      </w:pPr>
      <w:r w:rsidRPr="00F72238">
        <w:rPr>
          <w:rFonts w:ascii="ＭＳ 明朝" w:eastAsia="ＭＳ 明朝" w:hAnsi="ＭＳ 明朝" w:hint="eastAsia"/>
        </w:rPr>
        <w:t>敷地内の通路を横断する排水溝のふたは、キャスターの幅より細いタイプのグレーチング等、キャスターや杖の先が落ちない仕様のふたとする必要があります。（福祉のまちづくり条例ガイドライン（</w:t>
      </w:r>
      <w:r w:rsidR="000B2DBE">
        <w:rPr>
          <w:rFonts w:ascii="ＭＳ 明朝" w:eastAsia="ＭＳ 明朝" w:hAnsi="ＭＳ 明朝" w:hint="eastAsia"/>
        </w:rPr>
        <w:t>令和2</w:t>
      </w:r>
      <w:r w:rsidRPr="00F72238">
        <w:rPr>
          <w:rFonts w:ascii="ＭＳ 明朝" w:eastAsia="ＭＳ 明朝" w:hAnsi="ＭＳ 明朝" w:hint="eastAsia"/>
        </w:rPr>
        <w:t>年</w:t>
      </w:r>
      <w:r w:rsidR="000B2DBE">
        <w:rPr>
          <w:rFonts w:ascii="ＭＳ 明朝" w:eastAsia="ＭＳ 明朝" w:hAnsi="ＭＳ 明朝" w:hint="eastAsia"/>
        </w:rPr>
        <w:t>3</w:t>
      </w:r>
      <w:r w:rsidRPr="00F72238">
        <w:rPr>
          <w:rFonts w:ascii="ＭＳ 明朝" w:eastAsia="ＭＳ 明朝" w:hAnsi="ＭＳ 明朝" w:hint="eastAsia"/>
        </w:rPr>
        <w:t>月改訂版）Ｐ</w:t>
      </w:r>
      <w:r w:rsidR="000B2DBE">
        <w:rPr>
          <w:rFonts w:ascii="ＭＳ 明朝" w:eastAsia="ＭＳ 明朝" w:hAnsi="ＭＳ 明朝" w:hint="eastAsia"/>
        </w:rPr>
        <w:t>7参照</w:t>
      </w:r>
      <w:r w:rsidRPr="00F72238">
        <w:rPr>
          <w:rFonts w:ascii="ＭＳ 明朝" w:eastAsia="ＭＳ 明朝" w:hAnsi="ＭＳ 明朝" w:hint="eastAsia"/>
        </w:rPr>
        <w:t>）</w:t>
      </w:r>
    </w:p>
    <w:p w14:paraId="08BADE13" w14:textId="77777777" w:rsidR="00F72238" w:rsidRPr="00F72238" w:rsidRDefault="00F72238" w:rsidP="00F72238">
      <w:pPr>
        <w:ind w:leftChars="200" w:left="420" w:firstLineChars="100" w:firstLine="210"/>
        <w:rPr>
          <w:rFonts w:ascii="ＭＳ 明朝" w:eastAsia="ＭＳ 明朝" w:hAnsi="ＭＳ 明朝"/>
        </w:rPr>
      </w:pPr>
      <w:r w:rsidRPr="00F72238">
        <w:rPr>
          <w:rFonts w:ascii="ＭＳ 明朝" w:eastAsia="ＭＳ 明朝" w:hAnsi="ＭＳ 明朝" w:hint="eastAsia"/>
        </w:rPr>
        <w:t>なお、車</w:t>
      </w:r>
      <w:r w:rsidR="00E67A3E">
        <w:rPr>
          <w:rFonts w:ascii="ＭＳ 明朝" w:eastAsia="ＭＳ 明朝" w:hAnsi="ＭＳ 明朝" w:hint="eastAsia"/>
        </w:rPr>
        <w:t>椅子</w:t>
      </w:r>
      <w:r w:rsidRPr="00F72238">
        <w:rPr>
          <w:rFonts w:ascii="ＭＳ 明朝" w:eastAsia="ＭＳ 明朝" w:hAnsi="ＭＳ 明朝" w:hint="eastAsia"/>
        </w:rPr>
        <w:t>のキャスター（前輪）の幅、大きさ等は</w:t>
      </w:r>
      <w:r w:rsidRPr="00F72238">
        <w:rPr>
          <w:rFonts w:ascii="ＭＳ 明朝" w:eastAsia="ＭＳ 明朝" w:hAnsi="ＭＳ 明朝" w:hint="eastAsia"/>
          <w:szCs w:val="21"/>
        </w:rPr>
        <w:t>下図</w:t>
      </w:r>
      <w:r w:rsidRPr="00F72238">
        <w:rPr>
          <w:rFonts w:ascii="ＭＳ 明朝" w:eastAsia="ＭＳ 明朝" w:hAnsi="ＭＳ 明朝" w:hint="eastAsia"/>
        </w:rPr>
        <w:t>のとおりです。</w:t>
      </w:r>
    </w:p>
    <w:p w14:paraId="03E62558" w14:textId="77777777" w:rsidR="00F72238" w:rsidRPr="00F72238" w:rsidRDefault="00F72238" w:rsidP="00F72238">
      <w:pPr>
        <w:ind w:leftChars="300" w:left="630" w:rightChars="189" w:right="397"/>
        <w:rPr>
          <w:rFonts w:ascii="ＭＳ 明朝" w:eastAsia="ＭＳ 明朝" w:hAnsi="ＭＳ 明朝"/>
          <w:szCs w:val="21"/>
        </w:rPr>
      </w:pPr>
      <w:r w:rsidRPr="00F72238">
        <w:rPr>
          <w:rFonts w:ascii="ＭＳ 明朝" w:eastAsia="ＭＳ 明朝" w:hAnsi="ＭＳ 明朝"/>
          <w:noProof/>
        </w:rPr>
        <w:drawing>
          <wp:anchor distT="0" distB="0" distL="114300" distR="114300" simplePos="0" relativeHeight="251792384" behindDoc="0" locked="0" layoutInCell="1" allowOverlap="1" wp14:anchorId="4FD63541" wp14:editId="67C5EA6F">
            <wp:simplePos x="0" y="0"/>
            <wp:positionH relativeFrom="column">
              <wp:posOffset>321945</wp:posOffset>
            </wp:positionH>
            <wp:positionV relativeFrom="paragraph">
              <wp:posOffset>107315</wp:posOffset>
            </wp:positionV>
            <wp:extent cx="2867025" cy="2000250"/>
            <wp:effectExtent l="0" t="0" r="9525" b="0"/>
            <wp:wrapNone/>
            <wp:docPr id="2864" name="図 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67025"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335B6A" w14:textId="77777777" w:rsidR="00F72238" w:rsidRPr="00F72238" w:rsidRDefault="00F72238" w:rsidP="00F72238">
      <w:pPr>
        <w:ind w:leftChars="100" w:left="210"/>
        <w:rPr>
          <w:rFonts w:ascii="ＭＳ 明朝" w:eastAsia="ＭＳ 明朝" w:hAnsi="ＭＳ 明朝"/>
        </w:rPr>
      </w:pPr>
    </w:p>
    <w:p w14:paraId="6046BF0F" w14:textId="77777777" w:rsidR="00F72238" w:rsidRPr="00F72238" w:rsidRDefault="00F72238" w:rsidP="00F72238">
      <w:pPr>
        <w:ind w:leftChars="100" w:left="210"/>
        <w:rPr>
          <w:rFonts w:ascii="ＭＳ 明朝" w:eastAsia="ＭＳ 明朝" w:hAnsi="ＭＳ 明朝"/>
        </w:rPr>
      </w:pPr>
    </w:p>
    <w:p w14:paraId="151C7C37" w14:textId="77777777" w:rsidR="00F72238" w:rsidRPr="00F72238" w:rsidRDefault="00F72238" w:rsidP="00F72238">
      <w:pPr>
        <w:ind w:leftChars="100" w:left="210"/>
        <w:rPr>
          <w:rFonts w:ascii="ＭＳ 明朝" w:eastAsia="ＭＳ 明朝" w:hAnsi="ＭＳ 明朝"/>
        </w:rPr>
      </w:pPr>
    </w:p>
    <w:p w14:paraId="00D614B0" w14:textId="77777777" w:rsidR="00F72238" w:rsidRPr="00F72238" w:rsidRDefault="00F72238" w:rsidP="00F72238">
      <w:pPr>
        <w:rPr>
          <w:rFonts w:ascii="ＭＳ 明朝" w:eastAsia="ＭＳ 明朝" w:hAnsi="ＭＳ 明朝"/>
          <w:sz w:val="24"/>
        </w:rPr>
      </w:pPr>
    </w:p>
    <w:p w14:paraId="2FE45B16" w14:textId="77777777" w:rsidR="00F72238" w:rsidRPr="00F72238" w:rsidRDefault="00F72238" w:rsidP="00F72238">
      <w:pPr>
        <w:rPr>
          <w:rFonts w:ascii="ＭＳ 明朝" w:eastAsia="ＭＳ 明朝" w:hAnsi="ＭＳ 明朝"/>
          <w:sz w:val="24"/>
        </w:rPr>
      </w:pPr>
    </w:p>
    <w:p w14:paraId="668728D8" w14:textId="77777777" w:rsidR="00F72238" w:rsidRPr="00F72238" w:rsidRDefault="00F72238" w:rsidP="00F72238">
      <w:pPr>
        <w:rPr>
          <w:rFonts w:ascii="ＭＳ 明朝" w:eastAsia="ＭＳ 明朝" w:hAnsi="ＭＳ 明朝"/>
          <w:sz w:val="24"/>
        </w:rPr>
      </w:pPr>
    </w:p>
    <w:p w14:paraId="6A36C13E" w14:textId="77777777" w:rsidR="00F72238" w:rsidRPr="00F72238" w:rsidRDefault="00F72238" w:rsidP="00F72238">
      <w:pPr>
        <w:rPr>
          <w:rFonts w:ascii="ＭＳ 明朝" w:eastAsia="ＭＳ 明朝" w:hAnsi="ＭＳ 明朝"/>
          <w:sz w:val="24"/>
        </w:rPr>
      </w:pPr>
    </w:p>
    <w:p w14:paraId="51A056B7" w14:textId="77777777" w:rsidR="00F72238" w:rsidRDefault="00F72238" w:rsidP="009E3233">
      <w:pPr>
        <w:rPr>
          <w:rFonts w:ascii="ＭＳ 明朝" w:eastAsia="ＭＳ 明朝" w:hAnsi="ＭＳ 明朝"/>
          <w:sz w:val="24"/>
        </w:rPr>
      </w:pPr>
    </w:p>
    <w:p w14:paraId="0F2B999A" w14:textId="77777777" w:rsidR="009E3233" w:rsidRDefault="009E3233" w:rsidP="009E3233">
      <w:pPr>
        <w:rPr>
          <w:rFonts w:ascii="ＭＳ 明朝" w:eastAsia="ＭＳ 明朝" w:hAnsi="ＭＳ 明朝"/>
          <w:sz w:val="24"/>
        </w:rPr>
      </w:pPr>
    </w:p>
    <w:p w14:paraId="16B06ABC" w14:textId="77777777" w:rsidR="009E3233" w:rsidRPr="00F72238" w:rsidRDefault="009E3233" w:rsidP="009E3233">
      <w:pPr>
        <w:widowControl/>
        <w:jc w:val="left"/>
        <w:rPr>
          <w:rFonts w:ascii="ＭＳ 明朝" w:eastAsia="ＭＳ 明朝" w:hAnsi="ＭＳ 明朝"/>
          <w:sz w:val="24"/>
        </w:rPr>
      </w:pPr>
      <w:r>
        <w:rPr>
          <w:rFonts w:ascii="ＭＳ 明朝" w:eastAsia="ＭＳ 明朝" w:hAnsi="ＭＳ 明朝"/>
          <w:sz w:val="24"/>
        </w:rPr>
        <w:br w:type="page"/>
      </w:r>
    </w:p>
    <w:p w14:paraId="08FB7435" w14:textId="77777777" w:rsidR="00F72238" w:rsidRPr="00F72238" w:rsidRDefault="00F72238" w:rsidP="00F72238">
      <w:pPr>
        <w:ind w:leftChars="100" w:left="210"/>
        <w:rPr>
          <w:rFonts w:ascii="ＭＳ 明朝" w:eastAsia="ＭＳ 明朝" w:hAnsi="ＭＳ 明朝"/>
        </w:rPr>
      </w:pPr>
    </w:p>
    <w:p w14:paraId="31A5DACA" w14:textId="77777777" w:rsidR="00F72238" w:rsidRPr="00F72238" w:rsidRDefault="009E3233" w:rsidP="00F72238">
      <w:pPr>
        <w:ind w:leftChars="200" w:left="918" w:rightChars="189" w:right="397" w:hangingChars="237" w:hanging="498"/>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57568" behindDoc="0" locked="0" layoutInCell="1" allowOverlap="1" wp14:anchorId="2EBF8CC7" wp14:editId="058869B7">
                <wp:simplePos x="0" y="0"/>
                <wp:positionH relativeFrom="column">
                  <wp:posOffset>132715</wp:posOffset>
                </wp:positionH>
                <wp:positionV relativeFrom="paragraph">
                  <wp:posOffset>20955</wp:posOffset>
                </wp:positionV>
                <wp:extent cx="5580000" cy="1484416"/>
                <wp:effectExtent l="0" t="0" r="20955" b="20955"/>
                <wp:wrapNone/>
                <wp:docPr id="2863" name="正方形/長方形 2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148441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92E3B" id="正方形/長方形 2863" o:spid="_x0000_s1026" style="position:absolute;left:0;text-align:left;margin-left:10.45pt;margin-top:1.65pt;width:439.35pt;height:116.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" filled="f" strokeweight="1.5pt">
                <v:fill opacity="17733f"/>
                <v:textbox inset="5.85pt,.7pt,5.85pt,.7pt"/>
              </v:rect>
            </w:pict>
          </mc:Fallback>
        </mc:AlternateContent>
      </w:r>
      <w:r w:rsidR="00F72238" w:rsidRPr="00F72238">
        <w:rPr>
          <w:rFonts w:ascii="ＭＳ 明朝" w:eastAsia="ＭＳ 明朝" w:hAnsi="ＭＳ 明朝" w:hint="eastAsia"/>
          <w:sz w:val="28"/>
          <w:szCs w:val="28"/>
        </w:rPr>
        <w:t xml:space="preserve">Q8 </w:t>
      </w:r>
      <w:r w:rsidR="00F72238" w:rsidRPr="00F72238">
        <w:rPr>
          <w:rFonts w:ascii="ＭＳ 明朝" w:eastAsia="ＭＳ 明朝" w:hAnsi="ＭＳ 明朝" w:hint="eastAsia"/>
        </w:rPr>
        <w:t>駅舎構内（ラッチ内）に設ける飲食店や物販店等に対する移動等円滑化経路</w:t>
      </w:r>
      <w:r w:rsidR="00F72238" w:rsidRPr="00F72238">
        <w:rPr>
          <w:rFonts w:ascii="ＭＳ 明朝" w:eastAsia="ＭＳ 明朝" w:hAnsi="ＭＳ 明朝"/>
        </w:rPr>
        <w:br/>
      </w:r>
      <w:r w:rsidR="00F72238" w:rsidRPr="00F72238">
        <w:rPr>
          <w:rFonts w:ascii="ＭＳ 明朝" w:eastAsia="ＭＳ 明朝" w:hAnsi="ＭＳ 明朝" w:hint="eastAsia"/>
        </w:rPr>
        <w:t>駅舎については、法逐条解説Ｐ</w:t>
      </w:r>
      <w:r w:rsidR="000B2DBE">
        <w:rPr>
          <w:rFonts w:ascii="ＭＳ 明朝" w:eastAsia="ＭＳ 明朝" w:hAnsi="ＭＳ 明朝" w:hint="eastAsia"/>
        </w:rPr>
        <w:t>35</w:t>
      </w:r>
      <w:r w:rsidR="00F72238" w:rsidRPr="00F72238">
        <w:rPr>
          <w:rFonts w:ascii="ＭＳ 明朝" w:eastAsia="ＭＳ 明朝" w:hAnsi="ＭＳ 明朝" w:hint="eastAsia"/>
        </w:rPr>
        <w:t>において「車両の停車場又は船舶若しくは航空機の発着場を構成する建築物で旅客の乗降又は待合いの用に供するもの」には該当しない旨が解説されています。</w:t>
      </w:r>
      <w:r w:rsidR="00F72238" w:rsidRPr="00F72238">
        <w:rPr>
          <w:rFonts w:ascii="ＭＳ 明朝" w:eastAsia="ＭＳ 明朝" w:hAnsi="ＭＳ 明朝"/>
        </w:rPr>
        <w:br/>
      </w:r>
      <w:r w:rsidR="00F72238" w:rsidRPr="00F72238">
        <w:rPr>
          <w:rFonts w:ascii="ＭＳ 明朝" w:eastAsia="ＭＳ 明朝" w:hAnsi="ＭＳ 明朝" w:hint="eastAsia"/>
        </w:rPr>
        <w:t>しかしながら、ラッチ（改札口）内外を問わず、飲食店や物販店などの他の用途が存在する場合は、各々の用途により対象となるとされています。</w:t>
      </w:r>
      <w:r w:rsidR="00F72238" w:rsidRPr="00F72238">
        <w:rPr>
          <w:rFonts w:ascii="ＭＳ 明朝" w:eastAsia="ＭＳ 明朝" w:hAnsi="ＭＳ 明朝"/>
        </w:rPr>
        <w:br/>
      </w:r>
      <w:r w:rsidR="00F72238" w:rsidRPr="00F72238">
        <w:rPr>
          <w:rFonts w:ascii="ＭＳ 明朝" w:eastAsia="ＭＳ 明朝" w:hAnsi="ＭＳ 明朝" w:hint="eastAsia"/>
        </w:rPr>
        <w:t>そこで、ラッチ内に設ける飲食店等における移動等円滑化経路中、改札口の部分は、廊下等ではなく、出入口として基準を適用してよいでしょうか。</w:t>
      </w:r>
    </w:p>
    <w:p w14:paraId="42C74070"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70FFE658"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貴見のとおりです。</w:t>
      </w:r>
    </w:p>
    <w:p w14:paraId="2434C01F" w14:textId="77777777" w:rsidR="00F72238" w:rsidRPr="00F72238" w:rsidRDefault="00F72238" w:rsidP="00F72238">
      <w:pPr>
        <w:ind w:leftChars="100" w:left="210"/>
        <w:rPr>
          <w:rFonts w:ascii="ＭＳ 明朝" w:eastAsia="ＭＳ 明朝" w:hAnsi="ＭＳ 明朝"/>
        </w:rPr>
      </w:pPr>
    </w:p>
    <w:p w14:paraId="16BB2C5F"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68832" behindDoc="0" locked="0" layoutInCell="1" allowOverlap="1" wp14:anchorId="5D4C4687" wp14:editId="523A99F6">
                <wp:simplePos x="0" y="0"/>
                <wp:positionH relativeFrom="column">
                  <wp:posOffset>132715</wp:posOffset>
                </wp:positionH>
                <wp:positionV relativeFrom="paragraph">
                  <wp:posOffset>170815</wp:posOffset>
                </wp:positionV>
                <wp:extent cx="5580000" cy="451262"/>
                <wp:effectExtent l="0" t="0" r="20955" b="25400"/>
                <wp:wrapNone/>
                <wp:docPr id="2862" name="正方形/長方形 2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45126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49E9A" id="正方形/長方形 2862" o:spid="_x0000_s1026" style="position:absolute;left:0;text-align:left;margin-left:10.45pt;margin-top:13.45pt;width:439.35pt;height:35.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" filled="f" strokeweight="1.5pt">
                <v:fill opacity="17733f"/>
                <v:textbox inset="5.85pt,.7pt,5.85pt,.7pt"/>
              </v:rect>
            </w:pict>
          </mc:Fallback>
        </mc:AlternateContent>
      </w:r>
    </w:p>
    <w:p w14:paraId="25A1FA73" w14:textId="77777777" w:rsidR="00F72238" w:rsidRPr="00F72238" w:rsidRDefault="00F72238" w:rsidP="00F72238">
      <w:pPr>
        <w:ind w:leftChars="177" w:left="932" w:rightChars="189" w:right="397" w:hangingChars="200" w:hanging="560"/>
        <w:rPr>
          <w:rFonts w:ascii="ＭＳ 明朝" w:eastAsia="ＭＳ 明朝" w:hAnsi="ＭＳ 明朝"/>
        </w:rPr>
      </w:pPr>
      <w:r w:rsidRPr="00F72238">
        <w:rPr>
          <w:rFonts w:ascii="ＭＳ 明朝" w:eastAsia="ＭＳ 明朝" w:hAnsi="ＭＳ 明朝" w:hint="eastAsia"/>
          <w:sz w:val="28"/>
          <w:szCs w:val="28"/>
        </w:rPr>
        <w:t xml:space="preserve">Q9 </w:t>
      </w:r>
      <w:r w:rsidRPr="00F72238">
        <w:rPr>
          <w:rFonts w:ascii="ＭＳ 明朝" w:eastAsia="ＭＳ 明朝" w:hAnsi="ＭＳ 明朝" w:hint="eastAsia"/>
        </w:rPr>
        <w:t>移動等円滑化経路上にある傾斜路の前後には、踊り場と同様に、150cmの水平な部分を設ける必要がありますか。</w:t>
      </w:r>
    </w:p>
    <w:p w14:paraId="5211E19F"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1309746B"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移動等円滑化経路上にある傾斜路の前後に水平スペースを設けることは規定されていません。ただし、車</w:t>
      </w:r>
      <w:r w:rsidR="00E67A3E">
        <w:rPr>
          <w:rFonts w:ascii="ＭＳ 明朝" w:eastAsia="ＭＳ 明朝" w:hAnsi="ＭＳ 明朝" w:hint="eastAsia"/>
        </w:rPr>
        <w:t>椅子</w:t>
      </w:r>
      <w:r w:rsidRPr="00F72238">
        <w:rPr>
          <w:rFonts w:ascii="ＭＳ 明朝" w:eastAsia="ＭＳ 明朝" w:hAnsi="ＭＳ 明朝" w:hint="eastAsia"/>
        </w:rPr>
        <w:t>使用者の利用に配慮し、政令第18条第2項第4号ハに規定する踊場と同様に150cm以上の水平スペースを設けることが望まれます。</w:t>
      </w:r>
    </w:p>
    <w:p w14:paraId="6CC3F6AC" w14:textId="77777777" w:rsidR="00F72238" w:rsidRPr="00F72238" w:rsidRDefault="00F72238" w:rsidP="00F72238">
      <w:pPr>
        <w:ind w:leftChars="100" w:left="210"/>
        <w:rPr>
          <w:rFonts w:ascii="ＭＳ 明朝" w:eastAsia="ＭＳ 明朝" w:hAnsi="ＭＳ 明朝"/>
        </w:rPr>
      </w:pPr>
    </w:p>
    <w:p w14:paraId="34DB2177"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71904" behindDoc="0" locked="0" layoutInCell="1" allowOverlap="1" wp14:anchorId="2D3141F1" wp14:editId="55BB90A4">
                <wp:simplePos x="0" y="0"/>
                <wp:positionH relativeFrom="column">
                  <wp:posOffset>132715</wp:posOffset>
                </wp:positionH>
                <wp:positionV relativeFrom="paragraph">
                  <wp:posOffset>155575</wp:posOffset>
                </wp:positionV>
                <wp:extent cx="5580000" cy="510639"/>
                <wp:effectExtent l="0" t="0" r="20955" b="22860"/>
                <wp:wrapNone/>
                <wp:docPr id="2861" name="正方形/長方形 2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1063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A6725" id="正方形/長方形 2861" o:spid="_x0000_s1026" style="position:absolute;left:0;text-align:left;margin-left:10.45pt;margin-top:12.25pt;width:439.35pt;height:40.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" filled="f" strokeweight="1.5pt">
                <v:fill opacity="17733f"/>
                <v:textbox inset="5.85pt,.7pt,5.85pt,.7pt"/>
              </v:rect>
            </w:pict>
          </mc:Fallback>
        </mc:AlternateContent>
      </w:r>
    </w:p>
    <w:p w14:paraId="559FAB2B" w14:textId="77777777" w:rsidR="00F72238" w:rsidRPr="00F72238" w:rsidRDefault="00F72238" w:rsidP="00F72238">
      <w:pPr>
        <w:ind w:leftChars="177" w:left="932" w:rightChars="189" w:right="397" w:hangingChars="200" w:hanging="560"/>
        <w:rPr>
          <w:rFonts w:ascii="ＭＳ 明朝" w:eastAsia="ＭＳ 明朝" w:hAnsi="ＭＳ 明朝"/>
        </w:rPr>
      </w:pPr>
      <w:r w:rsidRPr="00F72238">
        <w:rPr>
          <w:rFonts w:ascii="ＭＳ 明朝" w:eastAsia="ＭＳ 明朝" w:hAnsi="ＭＳ 明朝" w:hint="eastAsia"/>
          <w:sz w:val="28"/>
          <w:szCs w:val="28"/>
        </w:rPr>
        <w:t>Q10</w:t>
      </w:r>
      <w:r w:rsidRPr="00F72238">
        <w:rPr>
          <w:rFonts w:ascii="ＭＳ 明朝" w:eastAsia="ＭＳ 明朝" w:hAnsi="ＭＳ 明朝" w:hint="eastAsia"/>
        </w:rPr>
        <w:t>車</w:t>
      </w:r>
      <w:r w:rsidR="00E67A3E">
        <w:rPr>
          <w:rFonts w:ascii="ＭＳ 明朝" w:eastAsia="ＭＳ 明朝" w:hAnsi="ＭＳ 明朝" w:hint="eastAsia"/>
        </w:rPr>
        <w:t>椅子</w:t>
      </w:r>
      <w:r w:rsidRPr="00F72238">
        <w:rPr>
          <w:rFonts w:ascii="ＭＳ 明朝" w:eastAsia="ＭＳ 明朝" w:hAnsi="ＭＳ 明朝" w:hint="eastAsia"/>
        </w:rPr>
        <w:t>使用者用駐車施設から利用居室までの移動等円滑化経路を、道路や公園等の敷地外を経由した経路とすることはできますか。</w:t>
      </w:r>
    </w:p>
    <w:p w14:paraId="697681C3" w14:textId="77777777" w:rsidR="00F72238" w:rsidRPr="00F72238" w:rsidRDefault="00F72238" w:rsidP="00F72238">
      <w:pPr>
        <w:ind w:leftChars="177" w:left="792" w:rightChars="189" w:right="397" w:hangingChars="200" w:hanging="420"/>
        <w:rPr>
          <w:rFonts w:ascii="ＭＳ 明朝" w:eastAsia="ＭＳ 明朝" w:hAnsi="ＭＳ 明朝"/>
        </w:rPr>
      </w:pPr>
    </w:p>
    <w:p w14:paraId="025CFA53"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政令第2条第1項第18号の規定により、建築物特定施設は建築物及び敷地内の施設をいい、政令第18条に規定する移動等円滑化経路の基準の中に敷地外の道路等の規定はないため、敷地外の道路等を含めた移動等円滑化経路を構成することはできません。</w:t>
      </w:r>
    </w:p>
    <w:p w14:paraId="43FBE585" w14:textId="77777777" w:rsidR="00F72238" w:rsidRPr="00F72238" w:rsidRDefault="00F72238" w:rsidP="009E3233">
      <w:pPr>
        <w:ind w:rightChars="189" w:right="397"/>
        <w:rPr>
          <w:rFonts w:ascii="ＭＳ 明朝" w:eastAsia="ＭＳ 明朝" w:hAnsi="ＭＳ 明朝"/>
        </w:rPr>
      </w:pPr>
    </w:p>
    <w:p w14:paraId="31A0EEF8" w14:textId="77777777" w:rsidR="00F72238" w:rsidRPr="00F72238" w:rsidRDefault="00F72238" w:rsidP="009E3233">
      <w:pPr>
        <w:ind w:rightChars="189" w:right="397"/>
        <w:rPr>
          <w:rFonts w:ascii="ＭＳ 明朝" w:eastAsia="ＭＳ 明朝" w:hAnsi="ＭＳ 明朝"/>
        </w:rPr>
      </w:pPr>
    </w:p>
    <w:p w14:paraId="05FC6DCC" w14:textId="77777777" w:rsidR="009E3233" w:rsidRDefault="009E3233">
      <w:pPr>
        <w:widowControl/>
        <w:jc w:val="left"/>
        <w:rPr>
          <w:rFonts w:ascii="ＭＳ 明朝" w:eastAsia="ＭＳ 明朝" w:hAnsi="ＭＳ 明朝" w:cstheme="majorBidi"/>
          <w:b/>
          <w:sz w:val="24"/>
          <w:szCs w:val="24"/>
        </w:rPr>
      </w:pPr>
      <w:bookmarkStart w:id="11" w:name="_＜移動等円滑化経路（エレベーター）＞"/>
      <w:bookmarkEnd w:id="11"/>
      <w:r>
        <w:rPr>
          <w:rFonts w:ascii="ＭＳ 明朝" w:eastAsia="ＭＳ 明朝" w:hAnsi="ＭＳ 明朝"/>
          <w:b/>
        </w:rPr>
        <w:br w:type="page"/>
      </w:r>
    </w:p>
    <w:p w14:paraId="400CEC72" w14:textId="77777777" w:rsidR="00F72238" w:rsidRPr="00F72238" w:rsidRDefault="00F72238" w:rsidP="00F72238">
      <w:pPr>
        <w:pStyle w:val="1"/>
        <w:rPr>
          <w:rFonts w:ascii="ＭＳ 明朝" w:eastAsia="ＭＳ 明朝" w:hAnsi="ＭＳ 明朝"/>
          <w:b/>
        </w:rPr>
      </w:pPr>
      <w:r w:rsidRPr="00F72238">
        <w:rPr>
          <w:rFonts w:ascii="ＭＳ 明朝" w:eastAsia="ＭＳ 明朝" w:hAnsi="ＭＳ 明朝" w:hint="eastAsia"/>
          <w:b/>
        </w:rPr>
        <w:lastRenderedPageBreak/>
        <w:t>＜移動等円滑化経路（エレベーター）＞</w:t>
      </w:r>
    </w:p>
    <w:p w14:paraId="4AD7BA3D"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698176" behindDoc="0" locked="0" layoutInCell="1" allowOverlap="1" wp14:anchorId="17A8D878" wp14:editId="438534DB">
                <wp:simplePos x="0" y="0"/>
                <wp:positionH relativeFrom="column">
                  <wp:posOffset>132715</wp:posOffset>
                </wp:positionH>
                <wp:positionV relativeFrom="paragraph">
                  <wp:posOffset>111760</wp:posOffset>
                </wp:positionV>
                <wp:extent cx="5580000" cy="522514"/>
                <wp:effectExtent l="0" t="0" r="20955" b="11430"/>
                <wp:wrapNone/>
                <wp:docPr id="2860" name="正方形/長方形 2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2251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D50AB" id="正方形/長方形 2860" o:spid="_x0000_s1026" style="position:absolute;left:0;text-align:left;margin-left:10.45pt;margin-top:8.8pt;width:439.35pt;height:41.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" filled="f" strokeweight="1.5pt">
                <v:fill opacity="17733f"/>
                <v:textbox inset="5.85pt,.7pt,5.85pt,.7pt"/>
              </v:rect>
            </w:pict>
          </mc:Fallback>
        </mc:AlternateContent>
      </w:r>
    </w:p>
    <w:p w14:paraId="5110946B"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Q1 </w:t>
      </w:r>
      <w:r w:rsidRPr="00F72238">
        <w:rPr>
          <w:rFonts w:ascii="ＭＳ 明朝" w:eastAsia="ＭＳ 明朝" w:hAnsi="ＭＳ 明朝" w:hint="eastAsia"/>
        </w:rPr>
        <w:t>２階のみに利用居室が存在する場合は、エレベーターの設置義務は発生しないのでは。</w:t>
      </w:r>
    </w:p>
    <w:p w14:paraId="041ABA0C"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1060046D" w14:textId="77777777" w:rsidR="00F3309B" w:rsidRPr="00F3309B" w:rsidRDefault="00F3309B" w:rsidP="00F3309B">
      <w:pPr>
        <w:ind w:leftChars="200" w:left="420" w:firstLineChars="100" w:firstLine="210"/>
        <w:rPr>
          <w:rFonts w:ascii="ＭＳ 明朝" w:eastAsia="ＭＳ 明朝" w:hAnsi="ＭＳ 明朝"/>
        </w:rPr>
      </w:pPr>
      <w:r w:rsidRPr="00F3309B">
        <w:rPr>
          <w:rFonts w:ascii="ＭＳ 明朝" w:eastAsia="ＭＳ 明朝" w:hAnsi="ＭＳ 明朝" w:hint="eastAsia"/>
        </w:rPr>
        <w:t>地上階とその直上階に利用居室を設ける場合、その間の上下の移動等に係る部分は、経路から除外されているため、</w:t>
      </w:r>
      <w:r w:rsidRPr="00F3309B">
        <w:rPr>
          <w:rFonts w:ascii="ＭＳ 明朝" w:eastAsia="ＭＳ 明朝" w:hAnsi="ＭＳ 明朝"/>
        </w:rPr>
        <w:t>500㎡未満の建築物で２階のみに利用居室が存在する場合は、エレベーターの設置義務は発生しないことになります（車椅子使用者用便房、車椅子使用者用駐車場等が１階にある場合を除きます）。（条例逐条解説</w:t>
      </w:r>
      <w:r>
        <w:rPr>
          <w:rFonts w:ascii="ＭＳ 明朝" w:eastAsia="ＭＳ 明朝" w:hAnsi="ＭＳ 明朝" w:hint="eastAsia"/>
        </w:rPr>
        <w:t>Ｐ71</w:t>
      </w:r>
      <w:r w:rsidRPr="00F3309B">
        <w:rPr>
          <w:rFonts w:ascii="ＭＳ 明朝" w:eastAsia="ＭＳ 明朝" w:hAnsi="ＭＳ 明朝"/>
        </w:rPr>
        <w:t>参照）</w:t>
      </w:r>
    </w:p>
    <w:p w14:paraId="4E968790" w14:textId="77777777" w:rsidR="00F72238" w:rsidRPr="00F72238" w:rsidRDefault="00F3309B" w:rsidP="00F3309B">
      <w:pPr>
        <w:ind w:leftChars="200" w:left="420" w:firstLineChars="100" w:firstLine="210"/>
        <w:rPr>
          <w:rFonts w:ascii="ＭＳ 明朝" w:eastAsia="ＭＳ 明朝" w:hAnsi="ＭＳ 明朝"/>
        </w:rPr>
      </w:pPr>
      <w:r w:rsidRPr="00F3309B">
        <w:rPr>
          <w:rFonts w:ascii="ＭＳ 明朝" w:eastAsia="ＭＳ 明朝" w:hAnsi="ＭＳ 明朝" w:hint="eastAsia"/>
        </w:rPr>
        <w:t>しかし、条例第</w:t>
      </w:r>
      <w:r w:rsidRPr="00F3309B">
        <w:rPr>
          <w:rFonts w:ascii="ＭＳ 明朝" w:eastAsia="ＭＳ 明朝" w:hAnsi="ＭＳ 明朝"/>
        </w:rPr>
        <w:t>24条2項により、政令第18条第1項第1号による1層移動の場合の除外規定を再度除外しているため、結果として、１層移動の場合でも、原則、エレベーター等の設置が必要となります（床面積の合計500m2以上の建築物に限ります）。</w:t>
      </w:r>
    </w:p>
    <w:p w14:paraId="7EA4B462"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699200" behindDoc="0" locked="0" layoutInCell="1" allowOverlap="1" wp14:anchorId="18FCB443" wp14:editId="319C3E4A">
                <wp:simplePos x="0" y="0"/>
                <wp:positionH relativeFrom="column">
                  <wp:posOffset>133350</wp:posOffset>
                </wp:positionH>
                <wp:positionV relativeFrom="paragraph">
                  <wp:posOffset>114935</wp:posOffset>
                </wp:positionV>
                <wp:extent cx="5580000" cy="685165"/>
                <wp:effectExtent l="0" t="0" r="20955" b="19685"/>
                <wp:wrapNone/>
                <wp:docPr id="2856" name="正方形/長方形 2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6851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8758F" id="正方形/長方形 2856" o:spid="_x0000_s1026" style="position:absolute;left:0;text-align:left;margin-left:10.5pt;margin-top:9.05pt;width:439.35pt;height:53.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" filled="f" strokeweight="1.5pt">
                <v:fill opacity="17733f"/>
                <v:textbox inset="5.85pt,.7pt,5.85pt,.7pt"/>
              </v:rect>
            </w:pict>
          </mc:Fallback>
        </mc:AlternateContent>
      </w:r>
    </w:p>
    <w:p w14:paraId="0FA914EE" w14:textId="3A973854"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Q</w:t>
      </w:r>
      <w:r w:rsidR="00022A79">
        <w:rPr>
          <w:rFonts w:ascii="ＭＳ 明朝" w:eastAsia="ＭＳ 明朝" w:hAnsi="ＭＳ 明朝"/>
          <w:sz w:val="28"/>
          <w:szCs w:val="28"/>
        </w:rPr>
        <w:t>2</w:t>
      </w:r>
      <w:r w:rsidRPr="00F72238">
        <w:rPr>
          <w:rFonts w:ascii="ＭＳ 明朝" w:eastAsia="ＭＳ 明朝" w:hAnsi="ＭＳ 明朝" w:hint="eastAsia"/>
          <w:sz w:val="28"/>
          <w:szCs w:val="28"/>
        </w:rPr>
        <w:t xml:space="preserve"> </w:t>
      </w:r>
      <w:r w:rsidRPr="00F72238">
        <w:rPr>
          <w:rFonts w:ascii="ＭＳ 明朝" w:eastAsia="ＭＳ 明朝" w:hAnsi="ＭＳ 明朝" w:hint="eastAsia"/>
        </w:rPr>
        <w:t>増築や用途変更を行う既存建築物に、あらかじめエレベーターが設置されている場合でも、１以上のエレベーターは規定に適合する仕様としなければならないのですか。</w:t>
      </w:r>
    </w:p>
    <w:p w14:paraId="6494B5B7"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380C23B8" w14:textId="77777777" w:rsidR="000930B5" w:rsidRPr="000930B5" w:rsidRDefault="00F72238" w:rsidP="000930B5">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増築・改築・用途変更については、</w:t>
      </w:r>
      <w:r w:rsidR="000930B5" w:rsidRPr="000930B5">
        <w:rPr>
          <w:rFonts w:ascii="ＭＳ 明朝" w:eastAsia="ＭＳ 明朝" w:hAnsi="ＭＳ 明朝" w:hint="eastAsia"/>
        </w:rPr>
        <w:t>政令第</w:t>
      </w:r>
      <w:r w:rsidR="000930B5" w:rsidRPr="000930B5">
        <w:rPr>
          <w:rFonts w:ascii="ＭＳ 明朝" w:eastAsia="ＭＳ 明朝" w:hAnsi="ＭＳ 明朝"/>
        </w:rPr>
        <w:t>22条及び条例第28条において、増築等を行う部分に設ける利用居室までの１以上の経路（道から利用居室、利用居室から車椅子使用者用便房、車椅子使用者用駐車施設から利用居室）を移動等円滑化経路としなければならないとされています。</w:t>
      </w:r>
    </w:p>
    <w:p w14:paraId="44C31572" w14:textId="77777777" w:rsidR="000930B5" w:rsidRPr="000930B5" w:rsidRDefault="000930B5" w:rsidP="000930B5">
      <w:pPr>
        <w:ind w:leftChars="200" w:left="420" w:rightChars="189" w:right="397" w:firstLineChars="100" w:firstLine="210"/>
        <w:rPr>
          <w:rFonts w:ascii="ＭＳ 明朝" w:eastAsia="ＭＳ 明朝" w:hAnsi="ＭＳ 明朝"/>
        </w:rPr>
      </w:pPr>
      <w:r w:rsidRPr="000930B5">
        <w:rPr>
          <w:rFonts w:ascii="ＭＳ 明朝" w:eastAsia="ＭＳ 明朝" w:hAnsi="ＭＳ 明朝" w:hint="eastAsia"/>
        </w:rPr>
        <w:t>つまり、増築等に係る床面積の合計が</w:t>
      </w:r>
      <w:r w:rsidRPr="000930B5">
        <w:rPr>
          <w:rFonts w:ascii="ＭＳ 明朝" w:eastAsia="ＭＳ 明朝" w:hAnsi="ＭＳ 明朝"/>
        </w:rPr>
        <w:t>500m2以上で、階をまたぐ経路が発生する場合、政令第18条第2項第5号及び条例第24条第1項第2号に適合するエレベーターを整備する必要があります。</w:t>
      </w:r>
    </w:p>
    <w:p w14:paraId="0B1A9AD2" w14:textId="13CBA1C4" w:rsidR="00F72238" w:rsidRPr="00F72238" w:rsidRDefault="00F72238" w:rsidP="000930B5">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ただし、既存エレベーターが規定を満たしている場合は、この限りでありません。</w:t>
      </w:r>
    </w:p>
    <w:p w14:paraId="16B22D0E" w14:textId="77777777" w:rsidR="00F72238" w:rsidRPr="00F72238" w:rsidRDefault="00F72238" w:rsidP="00F72238">
      <w:pPr>
        <w:rPr>
          <w:rFonts w:ascii="ＭＳ 明朝" w:eastAsia="ＭＳ 明朝" w:hAnsi="ＭＳ 明朝"/>
        </w:rPr>
      </w:pPr>
    </w:p>
    <w:p w14:paraId="4C771F7E"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00224" behindDoc="0" locked="0" layoutInCell="1" allowOverlap="1" wp14:anchorId="520E6F74" wp14:editId="0ED6956D">
                <wp:simplePos x="0" y="0"/>
                <wp:positionH relativeFrom="column">
                  <wp:posOffset>132715</wp:posOffset>
                </wp:positionH>
                <wp:positionV relativeFrom="paragraph">
                  <wp:posOffset>114935</wp:posOffset>
                </wp:positionV>
                <wp:extent cx="5580000" cy="712519"/>
                <wp:effectExtent l="0" t="0" r="20955" b="11430"/>
                <wp:wrapNone/>
                <wp:docPr id="2855" name="正方形/長方形 2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71251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6A658" id="正方形/長方形 2855" o:spid="_x0000_s1026" style="position:absolute;left:0;text-align:left;margin-left:10.45pt;margin-top:9.05pt;width:439.35pt;height:56.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" filled="f" strokeweight="1.5pt">
                <v:fill opacity="17733f"/>
                <v:textbox inset="5.85pt,.7pt,5.85pt,.7pt"/>
              </v:rect>
            </w:pict>
          </mc:Fallback>
        </mc:AlternateContent>
      </w:r>
    </w:p>
    <w:p w14:paraId="11000177" w14:textId="25C36B7A"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Q</w:t>
      </w:r>
      <w:r w:rsidR="00022A79">
        <w:rPr>
          <w:rFonts w:ascii="ＭＳ 明朝" w:eastAsia="ＭＳ 明朝" w:hAnsi="ＭＳ 明朝"/>
          <w:sz w:val="28"/>
          <w:szCs w:val="28"/>
        </w:rPr>
        <w:t>3</w:t>
      </w:r>
      <w:r w:rsidRPr="00F72238">
        <w:rPr>
          <w:rFonts w:ascii="ＭＳ 明朝" w:eastAsia="ＭＳ 明朝" w:hAnsi="ＭＳ 明朝" w:hint="eastAsia"/>
          <w:sz w:val="28"/>
          <w:szCs w:val="28"/>
        </w:rPr>
        <w:t xml:space="preserve"> </w:t>
      </w:r>
      <w:r w:rsidRPr="00F72238">
        <w:rPr>
          <w:rFonts w:ascii="ＭＳ 明朝" w:eastAsia="ＭＳ 明朝" w:hAnsi="ＭＳ 明朝" w:hint="eastAsia"/>
        </w:rPr>
        <w:t>建築物にエレベーターが1基しかないとき、1階に案内標示（身体障がい者対応設備であることの標示）があれば、利用に支障がないものと考えられるので、着床する全ての階に案内標示を行う必要がないのでは。</w:t>
      </w:r>
    </w:p>
    <w:p w14:paraId="4844D9CB"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146416FE"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政令第19条により、移動等円滑化の措置がとられたエレベーターには「障害のある人が使える設備」であることを示す標識が必要であり、着床する階が複数ある場合は、すべての階に当該標識を設置することを基本とします。ただし、建築物にエレベーターが1基しかなく、利用者の動線がある程度限定されている場合は、1階のみの案内標示でも可とします。</w:t>
      </w:r>
    </w:p>
    <w:p w14:paraId="5ED2C45F"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なお、建築物に複数のエレベーターがある場合や、エレベーターが１基のみであっても1階以外の階からもアクセスできるような場合は、着床する全ての階に案内標示が必要となります。</w:t>
      </w:r>
    </w:p>
    <w:p w14:paraId="56C44FE5" w14:textId="77777777" w:rsidR="00F72238" w:rsidRPr="00F72238" w:rsidRDefault="00F72238" w:rsidP="00F72238">
      <w:pPr>
        <w:ind w:leftChars="100" w:left="210"/>
        <w:rPr>
          <w:rFonts w:ascii="ＭＳ 明朝" w:eastAsia="ＭＳ 明朝" w:hAnsi="ＭＳ 明朝"/>
        </w:rPr>
      </w:pPr>
    </w:p>
    <w:p w14:paraId="4439E6CC"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01248" behindDoc="0" locked="0" layoutInCell="1" allowOverlap="1" wp14:anchorId="592F39BB" wp14:editId="03C6B18D">
                <wp:simplePos x="0" y="0"/>
                <wp:positionH relativeFrom="column">
                  <wp:posOffset>132715</wp:posOffset>
                </wp:positionH>
                <wp:positionV relativeFrom="paragraph">
                  <wp:posOffset>118745</wp:posOffset>
                </wp:positionV>
                <wp:extent cx="5580000" cy="534389"/>
                <wp:effectExtent l="0" t="0" r="20955" b="18415"/>
                <wp:wrapNone/>
                <wp:docPr id="2854" name="正方形/長方形 2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3438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1E65A" id="正方形/長方形 2854" o:spid="_x0000_s1026" style="position:absolute;left:0;text-align:left;margin-left:10.45pt;margin-top:9.35pt;width:439.35pt;height:4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" filled="f" strokeweight="1.5pt">
                <v:fill opacity="17733f"/>
                <v:textbox inset="5.85pt,.7pt,5.85pt,.7pt"/>
              </v:rect>
            </w:pict>
          </mc:Fallback>
        </mc:AlternateContent>
      </w:r>
    </w:p>
    <w:p w14:paraId="7C57FB72" w14:textId="51758643"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Q</w:t>
      </w:r>
      <w:r w:rsidR="00022A79">
        <w:rPr>
          <w:rFonts w:ascii="ＭＳ 明朝" w:eastAsia="ＭＳ 明朝" w:hAnsi="ＭＳ 明朝"/>
          <w:sz w:val="28"/>
          <w:szCs w:val="28"/>
        </w:rPr>
        <w:t>4</w:t>
      </w:r>
      <w:r w:rsidRPr="00F72238">
        <w:rPr>
          <w:rFonts w:ascii="ＭＳ 明朝" w:eastAsia="ＭＳ 明朝" w:hAnsi="ＭＳ 明朝" w:hint="eastAsia"/>
          <w:sz w:val="28"/>
          <w:szCs w:val="28"/>
        </w:rPr>
        <w:t xml:space="preserve"> </w:t>
      </w:r>
      <w:r w:rsidRPr="00F72238">
        <w:rPr>
          <w:rFonts w:ascii="ＭＳ 明朝" w:eastAsia="ＭＳ 明朝" w:hAnsi="ＭＳ 明朝" w:hint="eastAsia"/>
        </w:rPr>
        <w:t>エレベーターにおいて、車</w:t>
      </w:r>
      <w:r w:rsidR="00E67A3E">
        <w:rPr>
          <w:rFonts w:ascii="ＭＳ 明朝" w:eastAsia="ＭＳ 明朝" w:hAnsi="ＭＳ 明朝" w:hint="eastAsia"/>
        </w:rPr>
        <w:t>椅子</w:t>
      </w:r>
      <w:r w:rsidRPr="00F72238">
        <w:rPr>
          <w:rFonts w:ascii="ＭＳ 明朝" w:eastAsia="ＭＳ 明朝" w:hAnsi="ＭＳ 明朝" w:hint="eastAsia"/>
        </w:rPr>
        <w:t>使用者が利用しやすい位置に設ける操作盤の設置の高さはどの程度ですか。</w:t>
      </w:r>
    </w:p>
    <w:p w14:paraId="56562E5D"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433D79A1"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車</w:t>
      </w:r>
      <w:r w:rsidR="00E67A3E">
        <w:rPr>
          <w:rFonts w:ascii="ＭＳ 明朝" w:eastAsia="ＭＳ 明朝" w:hAnsi="ＭＳ 明朝" w:hint="eastAsia"/>
        </w:rPr>
        <w:t>椅子</w:t>
      </w:r>
      <w:r w:rsidRPr="00F72238">
        <w:rPr>
          <w:rFonts w:ascii="ＭＳ 明朝" w:eastAsia="ＭＳ 明朝" w:hAnsi="ＭＳ 明朝" w:hint="eastAsia"/>
        </w:rPr>
        <w:t>使用者が利用しやすい位置に設ける操作盤の設置の高さは、操作ボタンが床面から100cm程度の位置を基本とします。（福祉のまちづくり条例ガイドライン（</w:t>
      </w:r>
      <w:r w:rsidR="000930B5">
        <w:rPr>
          <w:rFonts w:ascii="ＭＳ 明朝" w:eastAsia="ＭＳ 明朝" w:hAnsi="ＭＳ 明朝" w:hint="eastAsia"/>
        </w:rPr>
        <w:t>令和2</w:t>
      </w:r>
      <w:r w:rsidRPr="00F72238">
        <w:rPr>
          <w:rFonts w:ascii="ＭＳ 明朝" w:eastAsia="ＭＳ 明朝" w:hAnsi="ＭＳ 明朝" w:hint="eastAsia"/>
        </w:rPr>
        <w:t>年</w:t>
      </w:r>
      <w:r w:rsidR="000930B5">
        <w:rPr>
          <w:rFonts w:ascii="ＭＳ 明朝" w:eastAsia="ＭＳ 明朝" w:hAnsi="ＭＳ 明朝" w:hint="eastAsia"/>
        </w:rPr>
        <w:t>3</w:t>
      </w:r>
      <w:r w:rsidRPr="00F72238">
        <w:rPr>
          <w:rFonts w:ascii="ＭＳ 明朝" w:eastAsia="ＭＳ 明朝" w:hAnsi="ＭＳ 明朝" w:hint="eastAsia"/>
        </w:rPr>
        <w:t>月改訂版）Ｐ</w:t>
      </w:r>
      <w:r w:rsidR="000930B5">
        <w:rPr>
          <w:rFonts w:ascii="ＭＳ 明朝" w:eastAsia="ＭＳ 明朝" w:hAnsi="ＭＳ 明朝" w:hint="eastAsia"/>
        </w:rPr>
        <w:t>35</w:t>
      </w:r>
      <w:r w:rsidRPr="00F72238">
        <w:rPr>
          <w:rFonts w:ascii="ＭＳ 明朝" w:eastAsia="ＭＳ 明朝" w:hAnsi="ＭＳ 明朝" w:hint="eastAsia"/>
        </w:rPr>
        <w:t>参照）</w:t>
      </w:r>
    </w:p>
    <w:p w14:paraId="286FF925"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6AB5CA3E" w14:textId="70DCB7E6" w:rsidR="00F72238" w:rsidRPr="00F72238" w:rsidRDefault="00F72238" w:rsidP="00F72238">
      <w:pPr>
        <w:rPr>
          <w:rFonts w:ascii="ＭＳ 明朝" w:eastAsia="ＭＳ 明朝" w:hAnsi="ＭＳ 明朝"/>
        </w:rPr>
      </w:pPr>
    </w:p>
    <w:p w14:paraId="5B1CA981" w14:textId="53C759FA" w:rsidR="00F72238" w:rsidRPr="00F72238" w:rsidRDefault="00022A79" w:rsidP="00F72238">
      <w:pPr>
        <w:ind w:leftChars="200" w:left="815" w:rightChars="189" w:right="397" w:hangingChars="188" w:hanging="395"/>
        <w:rPr>
          <w:rFonts w:ascii="ＭＳ 明朝" w:eastAsia="ＭＳ 明朝" w:hAnsi="ＭＳ 明朝"/>
        </w:rPr>
      </w:pPr>
      <w:r w:rsidRPr="00F72238">
        <w:rPr>
          <w:rFonts w:ascii="ＭＳ 明朝" w:eastAsia="ＭＳ 明朝" w:hAnsi="ＭＳ 明朝" w:hint="eastAsia"/>
          <w:noProof/>
        </w:rPr>
        <w:lastRenderedPageBreak/>
        <mc:AlternateContent>
          <mc:Choice Requires="wps">
            <w:drawing>
              <wp:anchor distT="0" distB="0" distL="114300" distR="114300" simplePos="0" relativeHeight="251702272" behindDoc="0" locked="0" layoutInCell="1" allowOverlap="1" wp14:anchorId="78960FF0" wp14:editId="22C2394A">
                <wp:simplePos x="0" y="0"/>
                <wp:positionH relativeFrom="column">
                  <wp:posOffset>132715</wp:posOffset>
                </wp:positionH>
                <wp:positionV relativeFrom="paragraph">
                  <wp:posOffset>-31115</wp:posOffset>
                </wp:positionV>
                <wp:extent cx="5580000" cy="356260"/>
                <wp:effectExtent l="0" t="0" r="20955" b="24765"/>
                <wp:wrapNone/>
                <wp:docPr id="2853" name="正方形/長方形 2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562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03CAC" id="正方形/長方形 2853" o:spid="_x0000_s1026" style="position:absolute;left:0;text-align:left;margin-left:10.45pt;margin-top:-2.45pt;width:439.35pt;height:28.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" filled="f" strokeweight="1.5pt">
                <v:fill opacity="17733f"/>
                <v:textbox inset="5.85pt,.7pt,5.85pt,.7pt"/>
              </v:rect>
            </w:pict>
          </mc:Fallback>
        </mc:AlternateContent>
      </w:r>
      <w:r w:rsidR="00F72238" w:rsidRPr="00F72238">
        <w:rPr>
          <w:rFonts w:ascii="ＭＳ 明朝" w:eastAsia="ＭＳ 明朝" w:hAnsi="ＭＳ 明朝" w:hint="eastAsia"/>
          <w:sz w:val="28"/>
          <w:szCs w:val="28"/>
        </w:rPr>
        <w:t>Q</w:t>
      </w:r>
      <w:r>
        <w:rPr>
          <w:rFonts w:ascii="ＭＳ 明朝" w:eastAsia="ＭＳ 明朝" w:hAnsi="ＭＳ 明朝"/>
          <w:sz w:val="28"/>
          <w:szCs w:val="28"/>
        </w:rPr>
        <w:t>5</w:t>
      </w:r>
      <w:r w:rsidR="00F72238" w:rsidRPr="00F72238">
        <w:rPr>
          <w:rFonts w:ascii="ＭＳ 明朝" w:eastAsia="ＭＳ 明朝" w:hAnsi="ＭＳ 明朝" w:hint="eastAsia"/>
          <w:sz w:val="28"/>
          <w:szCs w:val="28"/>
        </w:rPr>
        <w:t xml:space="preserve"> </w:t>
      </w:r>
      <w:r w:rsidR="00F72238" w:rsidRPr="00F72238">
        <w:rPr>
          <w:rFonts w:ascii="ＭＳ 明朝" w:eastAsia="ＭＳ 明朝" w:hAnsi="ＭＳ 明朝" w:hint="eastAsia"/>
        </w:rPr>
        <w:t>エレベーターを設置する際に、通り抜け型のエレベーターとすることはできますか。</w:t>
      </w:r>
    </w:p>
    <w:p w14:paraId="759F92CD"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05CFB39E"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政令第18条第2項第5号及び条例第</w:t>
      </w:r>
      <w:r w:rsidR="007300BD">
        <w:rPr>
          <w:rFonts w:ascii="ＭＳ 明朝" w:eastAsia="ＭＳ 明朝" w:hAnsi="ＭＳ 明朝" w:hint="eastAsia"/>
        </w:rPr>
        <w:t>24</w:t>
      </w:r>
      <w:r w:rsidRPr="00F72238">
        <w:rPr>
          <w:rFonts w:ascii="ＭＳ 明朝" w:eastAsia="ＭＳ 明朝" w:hAnsi="ＭＳ 明朝" w:hint="eastAsia"/>
        </w:rPr>
        <w:t>条第1項第2号は、通り抜け型エレベーターを禁止していません。</w:t>
      </w:r>
    </w:p>
    <w:p w14:paraId="0C2A72AB"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なお、政令第18条第2項第5号リ（１）により、不特定多数の者が利用する、又は主として視覚障がい者が利用する建築物に通り抜け型エレベーターを整備する場合は、開閉する扉の方向を音声により案内する設備を設けることが必要となります（それ以外の建築物においても、同様の設備を設けることが望まれます）。</w:t>
      </w:r>
    </w:p>
    <w:p w14:paraId="537DBB6C"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198C0C02"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697152" behindDoc="0" locked="0" layoutInCell="1" allowOverlap="1" wp14:anchorId="66F32167" wp14:editId="18555BEA">
                <wp:simplePos x="0" y="0"/>
                <wp:positionH relativeFrom="column">
                  <wp:posOffset>132715</wp:posOffset>
                </wp:positionH>
                <wp:positionV relativeFrom="paragraph">
                  <wp:posOffset>120650</wp:posOffset>
                </wp:positionV>
                <wp:extent cx="5580000" cy="522514"/>
                <wp:effectExtent l="0" t="0" r="20955" b="11430"/>
                <wp:wrapNone/>
                <wp:docPr id="2852" name="正方形/長方形 28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2251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B7834" id="正方形/長方形 2852" o:spid="_x0000_s1026" style="position:absolute;left:0;text-align:left;margin-left:10.45pt;margin-top:9.5pt;width:439.35pt;height:41.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" filled="f" strokeweight="1.5pt">
                <v:fill opacity="17733f"/>
                <v:textbox inset="5.85pt,.7pt,5.85pt,.7pt"/>
              </v:rect>
            </w:pict>
          </mc:Fallback>
        </mc:AlternateContent>
      </w:r>
    </w:p>
    <w:p w14:paraId="2CB5602D" w14:textId="52613538"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Q</w:t>
      </w:r>
      <w:r w:rsidR="00022A79">
        <w:rPr>
          <w:rFonts w:ascii="ＭＳ 明朝" w:eastAsia="ＭＳ 明朝" w:hAnsi="ＭＳ 明朝"/>
          <w:sz w:val="28"/>
          <w:szCs w:val="28"/>
        </w:rPr>
        <w:t>6</w:t>
      </w:r>
      <w:r w:rsidRPr="00F72238">
        <w:rPr>
          <w:rFonts w:ascii="ＭＳ 明朝" w:eastAsia="ＭＳ 明朝" w:hAnsi="ＭＳ 明朝" w:hint="eastAsia"/>
          <w:sz w:val="28"/>
          <w:szCs w:val="28"/>
        </w:rPr>
        <w:t xml:space="preserve"> </w:t>
      </w:r>
      <w:r w:rsidRPr="00F72238">
        <w:rPr>
          <w:rFonts w:ascii="ＭＳ 明朝" w:eastAsia="ＭＳ 明朝" w:hAnsi="ＭＳ 明朝" w:hint="eastAsia"/>
        </w:rPr>
        <w:t>エレベーターの代わりに、自走式昇降ロボットによる段差解消とすることは可能ですか。</w:t>
      </w:r>
    </w:p>
    <w:p w14:paraId="453761B5"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78AC41E7"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政令第18条第2項第1号において、傾斜路又はエレベーターその他の昇降機を併設する場合を除き、移動等円滑化経路上に階段又は段を設けてはならないことを規定しています。ここに規定する「エレベーターその他の昇降機」とは、</w:t>
      </w:r>
    </w:p>
    <w:p w14:paraId="0369435E" w14:textId="77777777" w:rsidR="00F72238" w:rsidRPr="00F72238" w:rsidRDefault="00F72238" w:rsidP="00F72238">
      <w:pPr>
        <w:numPr>
          <w:ilvl w:val="1"/>
          <w:numId w:val="13"/>
        </w:numPr>
        <w:ind w:rightChars="189" w:right="397"/>
        <w:rPr>
          <w:rFonts w:ascii="ＭＳ 明朝" w:eastAsia="ＭＳ 明朝" w:hAnsi="ＭＳ 明朝"/>
        </w:rPr>
      </w:pPr>
      <w:r w:rsidRPr="00F72238">
        <w:rPr>
          <w:rFonts w:ascii="ＭＳ 明朝" w:eastAsia="ＭＳ 明朝" w:hAnsi="ＭＳ 明朝" w:hint="eastAsia"/>
        </w:rPr>
        <w:t>政令第18条第2項第5号及び条例第</w:t>
      </w:r>
      <w:r w:rsidR="007300BD">
        <w:rPr>
          <w:rFonts w:ascii="ＭＳ 明朝" w:eastAsia="ＭＳ 明朝" w:hAnsi="ＭＳ 明朝" w:hint="eastAsia"/>
        </w:rPr>
        <w:t>24</w:t>
      </w:r>
      <w:r w:rsidRPr="00F72238">
        <w:rPr>
          <w:rFonts w:ascii="ＭＳ 明朝" w:eastAsia="ＭＳ 明朝" w:hAnsi="ＭＳ 明朝" w:hint="eastAsia"/>
        </w:rPr>
        <w:t>条第1項第2号に規定するエレベーター</w:t>
      </w:r>
    </w:p>
    <w:p w14:paraId="784A17C8" w14:textId="77777777" w:rsidR="00F72238" w:rsidRPr="00F72238" w:rsidRDefault="00F72238" w:rsidP="00F72238">
      <w:pPr>
        <w:numPr>
          <w:ilvl w:val="1"/>
          <w:numId w:val="13"/>
        </w:numPr>
        <w:ind w:rightChars="189" w:right="397"/>
        <w:rPr>
          <w:rFonts w:ascii="ＭＳ 明朝" w:eastAsia="ＭＳ 明朝" w:hAnsi="ＭＳ 明朝"/>
        </w:rPr>
      </w:pPr>
      <w:r w:rsidRPr="00F72238">
        <w:rPr>
          <w:rFonts w:ascii="ＭＳ 明朝" w:eastAsia="ＭＳ 明朝" w:hAnsi="ＭＳ 明朝" w:hint="eastAsia"/>
        </w:rPr>
        <w:t>政令第18条第2項第6号に規定するエレベーターその他の昇降機</w:t>
      </w:r>
    </w:p>
    <w:p w14:paraId="4D7F3B0F" w14:textId="77777777" w:rsidR="00F72238" w:rsidRPr="00F72238" w:rsidRDefault="00F72238" w:rsidP="00F72238">
      <w:pPr>
        <w:ind w:left="420" w:rightChars="189" w:right="397"/>
        <w:rPr>
          <w:rFonts w:ascii="ＭＳ 明朝" w:eastAsia="ＭＳ 明朝" w:hAnsi="ＭＳ 明朝"/>
        </w:rPr>
      </w:pPr>
      <w:r w:rsidRPr="00F72238">
        <w:rPr>
          <w:rFonts w:ascii="ＭＳ 明朝" w:eastAsia="ＭＳ 明朝" w:hAnsi="ＭＳ 明朝" w:hint="eastAsia"/>
        </w:rPr>
        <w:t>とされています。</w:t>
      </w:r>
    </w:p>
    <w:p w14:paraId="25097B67" w14:textId="77777777" w:rsidR="00F72238" w:rsidRDefault="00F72238" w:rsidP="00F72238">
      <w:pPr>
        <w:ind w:left="420" w:rightChars="189" w:right="397"/>
        <w:rPr>
          <w:rFonts w:ascii="ＭＳ 明朝" w:eastAsia="ＭＳ 明朝" w:hAnsi="ＭＳ 明朝"/>
        </w:rPr>
      </w:pPr>
      <w:r w:rsidRPr="00F72238">
        <w:rPr>
          <w:rFonts w:ascii="ＭＳ 明朝" w:eastAsia="ＭＳ 明朝" w:hAnsi="ＭＳ 明朝" w:hint="eastAsia"/>
        </w:rPr>
        <w:t xml:space="preserve">　よって、上記に該当するものであれば規定に適合することとなりますが、一般的に自走式昇降ロボットは、上記規定に該当しないと思われるため、これによる段差解消は認められません。</w:t>
      </w:r>
    </w:p>
    <w:p w14:paraId="77CFE6CC" w14:textId="77777777" w:rsidR="009E3233" w:rsidRPr="00F72238" w:rsidRDefault="009E3233" w:rsidP="009E3233">
      <w:pPr>
        <w:ind w:rightChars="189" w:right="397"/>
        <w:rPr>
          <w:rFonts w:ascii="ＭＳ 明朝" w:eastAsia="ＭＳ 明朝" w:hAnsi="ＭＳ 明朝"/>
        </w:rPr>
      </w:pPr>
    </w:p>
    <w:p w14:paraId="7DD60BC7"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25824" behindDoc="0" locked="0" layoutInCell="1" allowOverlap="1" wp14:anchorId="1DB3DE47" wp14:editId="1862FB19">
                <wp:simplePos x="0" y="0"/>
                <wp:positionH relativeFrom="column">
                  <wp:posOffset>132715</wp:posOffset>
                </wp:positionH>
                <wp:positionV relativeFrom="paragraph">
                  <wp:posOffset>112395</wp:posOffset>
                </wp:positionV>
                <wp:extent cx="5580000" cy="380010"/>
                <wp:effectExtent l="0" t="0" r="20955" b="20320"/>
                <wp:wrapNone/>
                <wp:docPr id="2851" name="正方形/長方形 2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800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9E1A5" id="正方形/長方形 2851" o:spid="_x0000_s1026" style="position:absolute;left:0;text-align:left;margin-left:10.45pt;margin-top:8.85pt;width:439.35pt;height:29.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" filled="f" strokeweight="1.5pt">
                <v:fill opacity="17733f"/>
                <v:textbox inset="5.85pt,.7pt,5.85pt,.7pt"/>
              </v:rect>
            </w:pict>
          </mc:Fallback>
        </mc:AlternateContent>
      </w:r>
    </w:p>
    <w:p w14:paraId="178ED23F" w14:textId="14BE1368"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Q</w:t>
      </w:r>
      <w:r w:rsidR="00022A79">
        <w:rPr>
          <w:rFonts w:ascii="ＭＳ 明朝" w:eastAsia="ＭＳ 明朝" w:hAnsi="ＭＳ 明朝"/>
          <w:sz w:val="28"/>
          <w:szCs w:val="28"/>
        </w:rPr>
        <w:t>7</w:t>
      </w:r>
      <w:r w:rsidRPr="00F72238">
        <w:rPr>
          <w:rFonts w:ascii="ＭＳ 明朝" w:eastAsia="ＭＳ 明朝" w:hAnsi="ＭＳ 明朝" w:hint="eastAsia"/>
          <w:sz w:val="28"/>
          <w:szCs w:val="28"/>
        </w:rPr>
        <w:t xml:space="preserve"> </w:t>
      </w:r>
      <w:r w:rsidRPr="00F72238">
        <w:rPr>
          <w:rFonts w:ascii="ＭＳ 明朝" w:eastAsia="ＭＳ 明朝" w:hAnsi="ＭＳ 明朝" w:hint="eastAsia"/>
        </w:rPr>
        <w:t>共同住宅や老人ホームに設置するエレベーターの</w:t>
      </w:r>
      <w:r w:rsidR="00E67A3E">
        <w:rPr>
          <w:rFonts w:ascii="ＭＳ 明朝" w:eastAsia="ＭＳ 明朝" w:hAnsi="ＭＳ 明朝" w:hint="eastAsia"/>
        </w:rPr>
        <w:t>籠</w:t>
      </w:r>
      <w:r w:rsidRPr="00F72238">
        <w:rPr>
          <w:rFonts w:ascii="ＭＳ 明朝" w:eastAsia="ＭＳ 明朝" w:hAnsi="ＭＳ 明朝" w:hint="eastAsia"/>
        </w:rPr>
        <w:t>の幅は140cm必要ですか。</w:t>
      </w:r>
    </w:p>
    <w:p w14:paraId="5D248597"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5D25CF5D"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政令第18条第2項第5号チにより、不特定多数の者が利用する2,000m</w:t>
      </w:r>
      <w:r w:rsidRPr="00F72238">
        <w:rPr>
          <w:rFonts w:ascii="ＭＳ 明朝" w:eastAsia="ＭＳ 明朝" w:hAnsi="ＭＳ 明朝" w:hint="eastAsia"/>
          <w:vertAlign w:val="superscript"/>
        </w:rPr>
        <w:t>2</w:t>
      </w:r>
      <w:r w:rsidRPr="00F72238">
        <w:rPr>
          <w:rFonts w:ascii="ＭＳ 明朝" w:eastAsia="ＭＳ 明朝" w:hAnsi="ＭＳ 明朝" w:hint="eastAsia"/>
        </w:rPr>
        <w:t>以上の建築物に設ける移動等円滑化経路を構成するエレベーターの</w:t>
      </w:r>
      <w:r w:rsidR="00E67A3E">
        <w:rPr>
          <w:rFonts w:ascii="ＭＳ 明朝" w:eastAsia="ＭＳ 明朝" w:hAnsi="ＭＳ 明朝" w:hint="eastAsia"/>
        </w:rPr>
        <w:t>籠</w:t>
      </w:r>
      <w:r w:rsidRPr="00F72238">
        <w:rPr>
          <w:rFonts w:ascii="ＭＳ 明朝" w:eastAsia="ＭＳ 明朝" w:hAnsi="ＭＳ 明朝" w:hint="eastAsia"/>
        </w:rPr>
        <w:t>の幅は140cm以上としなければなりません。</w:t>
      </w:r>
    </w:p>
    <w:p w14:paraId="0E911701"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つまり、特定多数の者が利用する共同住宅や、主として高齢者、障がい者が利用する老人ホームなどは、当該規定は適用されません。</w:t>
      </w:r>
    </w:p>
    <w:p w14:paraId="75F8E2D4" w14:textId="77777777" w:rsidR="006E4F22" w:rsidRDefault="006E4F22" w:rsidP="00F72238">
      <w:pPr>
        <w:rPr>
          <w:rFonts w:ascii="ＭＳ 明朝" w:eastAsia="ＭＳ 明朝" w:hAnsi="ＭＳ 明朝"/>
          <w:b/>
          <w:sz w:val="24"/>
        </w:rPr>
      </w:pPr>
    </w:p>
    <w:p w14:paraId="6822E0CA" w14:textId="77777777" w:rsidR="006E4F22" w:rsidRDefault="006E4F22" w:rsidP="00F72238">
      <w:pPr>
        <w:rPr>
          <w:rFonts w:ascii="ＭＳ 明朝" w:eastAsia="ＭＳ 明朝" w:hAnsi="ＭＳ 明朝"/>
          <w:b/>
          <w:sz w:val="24"/>
        </w:rPr>
      </w:pPr>
    </w:p>
    <w:p w14:paraId="1D16964D" w14:textId="77777777" w:rsidR="000930B5" w:rsidRPr="00F72238" w:rsidRDefault="000930B5" w:rsidP="000930B5">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97504" behindDoc="0" locked="0" layoutInCell="1" allowOverlap="1" wp14:anchorId="2847B57E" wp14:editId="620A5A38">
                <wp:simplePos x="0" y="0"/>
                <wp:positionH relativeFrom="column">
                  <wp:posOffset>128270</wp:posOffset>
                </wp:positionH>
                <wp:positionV relativeFrom="paragraph">
                  <wp:posOffset>116839</wp:posOffset>
                </wp:positionV>
                <wp:extent cx="5580000" cy="561975"/>
                <wp:effectExtent l="0" t="0" r="20955" b="28575"/>
                <wp:wrapNone/>
                <wp:docPr id="252" name="正方形/長方形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619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EFE99" id="正方形/長方形 252" o:spid="_x0000_s1026" style="position:absolute;left:0;text-align:left;margin-left:10.1pt;margin-top:9.2pt;width:439.35pt;height:44.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" filled="f" strokeweight="1.5pt">
                <v:fill opacity="17733f"/>
                <v:textbox inset="5.85pt,.7pt,5.85pt,.7pt"/>
              </v:rect>
            </w:pict>
          </mc:Fallback>
        </mc:AlternateContent>
      </w:r>
    </w:p>
    <w:p w14:paraId="0690D78D" w14:textId="734E9070" w:rsidR="000930B5" w:rsidRDefault="000930B5" w:rsidP="000930B5">
      <w:pPr>
        <w:ind w:leftChars="200" w:left="946" w:rightChars="189" w:right="397" w:hangingChars="188" w:hanging="526"/>
        <w:rPr>
          <w:rFonts w:ascii="ＭＳ 明朝" w:eastAsia="ＭＳ 明朝" w:hAnsi="ＭＳ 明朝"/>
        </w:rPr>
      </w:pPr>
      <w:r>
        <w:rPr>
          <w:rFonts w:ascii="ＭＳ 明朝" w:eastAsia="ＭＳ 明朝" w:hAnsi="ＭＳ 明朝" w:hint="eastAsia"/>
          <w:sz w:val="28"/>
          <w:szCs w:val="28"/>
        </w:rPr>
        <w:t>Q</w:t>
      </w:r>
      <w:r w:rsidR="00022A79">
        <w:rPr>
          <w:rFonts w:ascii="ＭＳ 明朝" w:eastAsia="ＭＳ 明朝" w:hAnsi="ＭＳ 明朝"/>
          <w:sz w:val="28"/>
          <w:szCs w:val="28"/>
        </w:rPr>
        <w:t>8</w:t>
      </w:r>
      <w:r w:rsidRPr="00F72238">
        <w:rPr>
          <w:rFonts w:ascii="ＭＳ 明朝" w:eastAsia="ＭＳ 明朝" w:hAnsi="ＭＳ 明朝" w:hint="eastAsia"/>
          <w:sz w:val="28"/>
          <w:szCs w:val="28"/>
        </w:rPr>
        <w:t xml:space="preserve"> </w:t>
      </w:r>
      <w:r w:rsidRPr="000930B5">
        <w:rPr>
          <w:rFonts w:ascii="ＭＳ 明朝" w:eastAsia="ＭＳ 明朝" w:hAnsi="ＭＳ 明朝" w:hint="eastAsia"/>
        </w:rPr>
        <w:t>床面積の合計が</w:t>
      </w:r>
      <w:r w:rsidRPr="000930B5">
        <w:rPr>
          <w:rFonts w:ascii="ＭＳ 明朝" w:eastAsia="ＭＳ 明朝" w:hAnsi="ＭＳ 明朝"/>
        </w:rPr>
        <w:t>500㎡未満のモデルルームで、1階に宅建業を営む店舗と車椅子使用者用便房があり、2階にモデルルームがある場合、エレベーターの設置は必要か。</w:t>
      </w:r>
    </w:p>
    <w:p w14:paraId="7DA9EBF3" w14:textId="77777777" w:rsidR="000930B5" w:rsidRPr="000930B5" w:rsidRDefault="000930B5" w:rsidP="000930B5">
      <w:pPr>
        <w:ind w:leftChars="200" w:left="815" w:rightChars="189" w:right="397" w:hangingChars="188" w:hanging="395"/>
        <w:rPr>
          <w:rFonts w:ascii="ＭＳ 明朝" w:eastAsia="ＭＳ 明朝" w:hAnsi="ＭＳ 明朝"/>
        </w:rPr>
      </w:pPr>
    </w:p>
    <w:p w14:paraId="7ACDBE2A" w14:textId="77777777" w:rsidR="006E4F22" w:rsidRPr="006E4F22" w:rsidRDefault="006E4F22" w:rsidP="006E4F22">
      <w:pPr>
        <w:ind w:leftChars="200" w:left="420" w:firstLineChars="100" w:firstLine="210"/>
        <w:rPr>
          <w:rFonts w:ascii="ＭＳ 明朝" w:eastAsia="ＭＳ 明朝" w:hAnsi="ＭＳ 明朝"/>
        </w:rPr>
      </w:pPr>
      <w:r w:rsidRPr="006E4F22">
        <w:rPr>
          <w:rFonts w:ascii="ＭＳ 明朝" w:eastAsia="ＭＳ 明朝" w:hAnsi="ＭＳ 明朝" w:hint="eastAsia"/>
        </w:rPr>
        <w:t>モデルルームは展示場又はサービス業を営む店舗に該当します。（建築基準法に基づく判断による。）</w:t>
      </w:r>
    </w:p>
    <w:p w14:paraId="420538E2" w14:textId="77777777" w:rsidR="000930B5" w:rsidRPr="006E4F22" w:rsidRDefault="006E4F22" w:rsidP="006E4F22">
      <w:pPr>
        <w:ind w:leftChars="200" w:left="420" w:firstLineChars="100" w:firstLine="210"/>
        <w:rPr>
          <w:rFonts w:ascii="ＭＳ 明朝" w:eastAsia="ＭＳ 明朝" w:hAnsi="ＭＳ 明朝"/>
          <w:b/>
          <w:sz w:val="24"/>
        </w:rPr>
      </w:pPr>
      <w:r w:rsidRPr="006E4F22">
        <w:rPr>
          <w:rFonts w:ascii="ＭＳ 明朝" w:eastAsia="ＭＳ 明朝" w:hAnsi="ＭＳ 明朝" w:hint="eastAsia"/>
        </w:rPr>
        <w:t>サービス業を営む店舗に該当し、床面積の合計が</w:t>
      </w:r>
      <w:r w:rsidRPr="006E4F22">
        <w:rPr>
          <w:rFonts w:ascii="ＭＳ 明朝" w:eastAsia="ＭＳ 明朝" w:hAnsi="ＭＳ 明朝"/>
        </w:rPr>
        <w:t>200㎡以上500㎡未満の場合、1階の宅建業を営む店舗（利用居室）から車椅子使用者用便房までの移動等円滑化経路を確保する必要があります。1階に車椅子使用者用便房がある場合は、エレベーターの設置は任意設置となります。</w:t>
      </w:r>
    </w:p>
    <w:p w14:paraId="5D641808" w14:textId="77777777" w:rsidR="009E3233" w:rsidRDefault="009E3233">
      <w:pPr>
        <w:widowControl/>
        <w:jc w:val="left"/>
        <w:rPr>
          <w:rFonts w:ascii="ＭＳ 明朝" w:eastAsia="ＭＳ 明朝" w:hAnsi="ＭＳ 明朝" w:cstheme="majorBidi"/>
          <w:b/>
          <w:sz w:val="24"/>
          <w:szCs w:val="24"/>
        </w:rPr>
      </w:pPr>
      <w:bookmarkStart w:id="12" w:name="_＜標識＞"/>
      <w:bookmarkEnd w:id="12"/>
      <w:r>
        <w:rPr>
          <w:rFonts w:ascii="ＭＳ 明朝" w:eastAsia="ＭＳ 明朝" w:hAnsi="ＭＳ 明朝"/>
          <w:b/>
        </w:rPr>
        <w:br w:type="page"/>
      </w:r>
    </w:p>
    <w:p w14:paraId="63FAD441" w14:textId="77777777" w:rsidR="00F72238" w:rsidRPr="00F72238" w:rsidRDefault="00F72238" w:rsidP="00F72238">
      <w:pPr>
        <w:pStyle w:val="1"/>
        <w:rPr>
          <w:rFonts w:ascii="ＭＳ 明朝" w:eastAsia="ＭＳ 明朝" w:hAnsi="ＭＳ 明朝"/>
          <w:b/>
        </w:rPr>
      </w:pPr>
      <w:r w:rsidRPr="00F72238">
        <w:rPr>
          <w:rFonts w:ascii="ＭＳ 明朝" w:eastAsia="ＭＳ 明朝" w:hAnsi="ＭＳ 明朝" w:hint="eastAsia"/>
          <w:b/>
        </w:rPr>
        <w:lastRenderedPageBreak/>
        <w:t>＜標識＞</w:t>
      </w:r>
    </w:p>
    <w:p w14:paraId="28ADAA4A"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43232" behindDoc="0" locked="0" layoutInCell="1" allowOverlap="1" wp14:anchorId="42340011" wp14:editId="5FF37154">
                <wp:simplePos x="0" y="0"/>
                <wp:positionH relativeFrom="column">
                  <wp:posOffset>132715</wp:posOffset>
                </wp:positionH>
                <wp:positionV relativeFrom="paragraph">
                  <wp:posOffset>111760</wp:posOffset>
                </wp:positionV>
                <wp:extent cx="5580000" cy="356260"/>
                <wp:effectExtent l="0" t="0" r="20955" b="24765"/>
                <wp:wrapNone/>
                <wp:docPr id="2847" name="正方形/長方形 2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562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A743B" id="正方形/長方形 2847" o:spid="_x0000_s1026" style="position:absolute;left:0;text-align:left;margin-left:10.45pt;margin-top:8.8pt;width:439.35pt;height:28.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" filled="f" strokeweight="1.5pt">
                <v:fill opacity="17733f"/>
                <v:textbox inset="5.85pt,.7pt,5.85pt,.7pt"/>
              </v:rect>
            </w:pict>
          </mc:Fallback>
        </mc:AlternateContent>
      </w:r>
    </w:p>
    <w:p w14:paraId="296AA935"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Q1 </w:t>
      </w:r>
      <w:r w:rsidRPr="00F72238">
        <w:rPr>
          <w:rFonts w:ascii="ＭＳ 明朝" w:eastAsia="ＭＳ 明朝" w:hAnsi="ＭＳ 明朝" w:hint="eastAsia"/>
        </w:rPr>
        <w:t>車</w:t>
      </w:r>
      <w:r w:rsidR="00E67A3E">
        <w:rPr>
          <w:rFonts w:ascii="ＭＳ 明朝" w:eastAsia="ＭＳ 明朝" w:hAnsi="ＭＳ 明朝" w:hint="eastAsia"/>
        </w:rPr>
        <w:t>椅子</w:t>
      </w:r>
      <w:r w:rsidRPr="00F72238">
        <w:rPr>
          <w:rFonts w:ascii="ＭＳ 明朝" w:eastAsia="ＭＳ 明朝" w:hAnsi="ＭＳ 明朝" w:hint="eastAsia"/>
        </w:rPr>
        <w:t>使用者用駐車スペースの標示は、路面標示の代わりに看板でもよいのですか。</w:t>
      </w:r>
    </w:p>
    <w:p w14:paraId="7BEA254D"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60A5ED03"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看板でもかまいません。</w:t>
      </w:r>
    </w:p>
    <w:p w14:paraId="5882779C" w14:textId="77777777" w:rsidR="00F72238" w:rsidRPr="00F72238" w:rsidRDefault="00F72238" w:rsidP="00F72238">
      <w:pPr>
        <w:rPr>
          <w:rFonts w:ascii="ＭＳ 明朝" w:eastAsia="ＭＳ 明朝" w:hAnsi="ＭＳ 明朝"/>
        </w:rPr>
      </w:pPr>
    </w:p>
    <w:p w14:paraId="20338E9D"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194F8599" wp14:editId="1AC50F82">
                <wp:simplePos x="0" y="0"/>
                <wp:positionH relativeFrom="column">
                  <wp:posOffset>132715</wp:posOffset>
                </wp:positionH>
                <wp:positionV relativeFrom="paragraph">
                  <wp:posOffset>114935</wp:posOffset>
                </wp:positionV>
                <wp:extent cx="5580000" cy="344385"/>
                <wp:effectExtent l="0" t="0" r="20955" b="17780"/>
                <wp:wrapNone/>
                <wp:docPr id="2846" name="正方形/長方形 2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443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17DDE" id="正方形/長方形 2846" o:spid="_x0000_s1026" style="position:absolute;left:0;text-align:left;margin-left:10.45pt;margin-top:9.05pt;width:439.35pt;height:2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" filled="f" strokeweight="1.5pt">
                <v:fill opacity="17733f"/>
                <v:textbox inset="5.85pt,.7pt,5.85pt,.7pt"/>
              </v:rect>
            </w:pict>
          </mc:Fallback>
        </mc:AlternateContent>
      </w:r>
    </w:p>
    <w:p w14:paraId="74F2E8EF"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Q2 </w:t>
      </w:r>
      <w:r w:rsidRPr="00F72238">
        <w:rPr>
          <w:rFonts w:ascii="ＭＳ 明朝" w:eastAsia="ＭＳ 明朝" w:hAnsi="ＭＳ 明朝" w:hint="eastAsia"/>
        </w:rPr>
        <w:t>車</w:t>
      </w:r>
      <w:r w:rsidR="00E67A3E">
        <w:rPr>
          <w:rFonts w:ascii="ＭＳ 明朝" w:eastAsia="ＭＳ 明朝" w:hAnsi="ＭＳ 明朝" w:hint="eastAsia"/>
        </w:rPr>
        <w:t>椅子</w:t>
      </w:r>
      <w:r w:rsidRPr="00F72238">
        <w:rPr>
          <w:rFonts w:ascii="ＭＳ 明朝" w:eastAsia="ＭＳ 明朝" w:hAnsi="ＭＳ 明朝" w:hint="eastAsia"/>
        </w:rPr>
        <w:t>使用者用駐車場の標識は可動式でも可能ですか。</w:t>
      </w:r>
    </w:p>
    <w:p w14:paraId="25DF191A"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7AD2D315"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政令第19条の標識の設置に関する規定は、外観上では不明確なものの付近に、移動等円滑化の措置が図られていることがわかるよう、高齢者、障害者</w:t>
      </w:r>
      <w:r w:rsidR="00E67A3E">
        <w:rPr>
          <w:rFonts w:ascii="ＭＳ 明朝" w:eastAsia="ＭＳ 明朝" w:hAnsi="ＭＳ 明朝" w:hint="eastAsia"/>
        </w:rPr>
        <w:t>等の見やすい位置に設置することを定めています（条例逐条解説Ｐ</w:t>
      </w:r>
      <w:r w:rsidR="006E4F22">
        <w:rPr>
          <w:rFonts w:ascii="ＭＳ 明朝" w:eastAsia="ＭＳ 明朝" w:hAnsi="ＭＳ 明朝" w:hint="eastAsia"/>
        </w:rPr>
        <w:t>96</w:t>
      </w:r>
      <w:r w:rsidRPr="00F72238">
        <w:rPr>
          <w:rFonts w:ascii="ＭＳ 明朝" w:eastAsia="ＭＳ 明朝" w:hAnsi="ＭＳ 明朝" w:hint="eastAsia"/>
        </w:rPr>
        <w:t>参照）。</w:t>
      </w:r>
    </w:p>
    <w:p w14:paraId="04F8C844"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そのため、原則として、路面への塗装又は、立札等により表示する必要があります。</w:t>
      </w:r>
    </w:p>
    <w:p w14:paraId="57278117"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標識を可動式とした場合、利用者に対して混乱をきたす場合が想定されるため、立札とする場合は、固定式とするなど、容易に移動することができないよう措置することが必要です。</w:t>
      </w:r>
    </w:p>
    <w:p w14:paraId="21902586" w14:textId="77777777" w:rsidR="00F72238" w:rsidRPr="00F72238" w:rsidRDefault="00F72238" w:rsidP="00F72238">
      <w:pPr>
        <w:rPr>
          <w:rFonts w:ascii="ＭＳ 明朝" w:eastAsia="ＭＳ 明朝" w:hAnsi="ＭＳ 明朝"/>
        </w:rPr>
      </w:pPr>
    </w:p>
    <w:p w14:paraId="31FC5B2D"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03296" behindDoc="0" locked="0" layoutInCell="1" allowOverlap="1" wp14:anchorId="14F0A84D" wp14:editId="6F753CAE">
                <wp:simplePos x="0" y="0"/>
                <wp:positionH relativeFrom="column">
                  <wp:posOffset>132715</wp:posOffset>
                </wp:positionH>
                <wp:positionV relativeFrom="paragraph">
                  <wp:posOffset>114935</wp:posOffset>
                </wp:positionV>
                <wp:extent cx="5580000" cy="546265"/>
                <wp:effectExtent l="0" t="0" r="20955" b="25400"/>
                <wp:wrapNone/>
                <wp:docPr id="2845" name="正方形/長方形 2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462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83864" id="正方形/長方形 2845" o:spid="_x0000_s1026" style="position:absolute;left:0;text-align:left;margin-left:10.45pt;margin-top:9.05pt;width:439.35pt;height:4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" filled="f" strokeweight="1.5pt">
                <v:fill opacity="17733f"/>
                <v:textbox inset="5.85pt,.7pt,5.85pt,.7pt"/>
              </v:rect>
            </w:pict>
          </mc:Fallback>
        </mc:AlternateContent>
      </w:r>
    </w:p>
    <w:p w14:paraId="39428A7D"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Q3 </w:t>
      </w:r>
      <w:r w:rsidRPr="00F72238">
        <w:rPr>
          <w:rFonts w:ascii="ＭＳ 明朝" w:eastAsia="ＭＳ 明朝" w:hAnsi="ＭＳ 明朝" w:cs="ＭＳ Ｐゴシック" w:hint="eastAsia"/>
          <w:kern w:val="0"/>
          <w:szCs w:val="21"/>
        </w:rPr>
        <w:t>JIS Z 8210に定められている「障害のある人が使える設備」の記号は、国際シンボルマークと同じものですか。</w:t>
      </w:r>
    </w:p>
    <w:p w14:paraId="48C7BFA4"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320FD570"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「障害のある人が使える設備」の記号は、国際シンボルマークによっています（</w:t>
      </w:r>
      <w:r w:rsidRPr="00F72238">
        <w:rPr>
          <w:rFonts w:ascii="ＭＳ 明朝" w:eastAsia="ＭＳ 明朝" w:hAnsi="ＭＳ 明朝" w:cs="ＭＳ Ｐゴシック"/>
          <w:kern w:val="0"/>
          <w:szCs w:val="21"/>
        </w:rPr>
        <w:t>JIS S 8210</w:t>
      </w:r>
      <w:r w:rsidRPr="00F72238">
        <w:rPr>
          <w:rFonts w:ascii="ＭＳ 明朝" w:eastAsia="ＭＳ 明朝" w:hAnsi="ＭＳ 明朝" w:cs="ＭＳ Ｐゴシック" w:hint="eastAsia"/>
          <w:kern w:val="0"/>
          <w:szCs w:val="21"/>
        </w:rPr>
        <w:t>解説より）。</w:t>
      </w:r>
    </w:p>
    <w:p w14:paraId="247C01E1" w14:textId="77777777" w:rsidR="00F72238" w:rsidRPr="00F72238" w:rsidRDefault="00F72238" w:rsidP="00F72238">
      <w:pPr>
        <w:ind w:leftChars="100" w:left="210"/>
        <w:rPr>
          <w:rFonts w:ascii="ＭＳ 明朝" w:eastAsia="ＭＳ 明朝" w:hAnsi="ＭＳ 明朝"/>
        </w:rPr>
      </w:pPr>
    </w:p>
    <w:p w14:paraId="4460E68F"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04320" behindDoc="0" locked="0" layoutInCell="1" allowOverlap="1" wp14:anchorId="7FA5CD94" wp14:editId="16CC9609">
                <wp:simplePos x="0" y="0"/>
                <wp:positionH relativeFrom="column">
                  <wp:posOffset>132715</wp:posOffset>
                </wp:positionH>
                <wp:positionV relativeFrom="paragraph">
                  <wp:posOffset>116840</wp:posOffset>
                </wp:positionV>
                <wp:extent cx="5580000" cy="558140"/>
                <wp:effectExtent l="0" t="0" r="20955" b="13970"/>
                <wp:wrapNone/>
                <wp:docPr id="2844" name="正方形/長方形 2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581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86D75" id="正方形/長方形 2844" o:spid="_x0000_s1026" style="position:absolute;left:0;text-align:left;margin-left:10.45pt;margin-top:9.2pt;width:439.35pt;height:43.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" filled="f" strokeweight="1.5pt">
                <v:fill opacity="17733f"/>
                <v:textbox inset="5.85pt,.7pt,5.85pt,.7pt"/>
              </v:rect>
            </w:pict>
          </mc:Fallback>
        </mc:AlternateContent>
      </w:r>
    </w:p>
    <w:p w14:paraId="5479E346" w14:textId="77777777" w:rsidR="00F72238" w:rsidRPr="00F72238" w:rsidRDefault="00F72238" w:rsidP="00F72238">
      <w:pPr>
        <w:ind w:leftChars="200" w:left="946" w:rightChars="189" w:right="397" w:hangingChars="188" w:hanging="526"/>
        <w:rPr>
          <w:rFonts w:ascii="ＭＳ 明朝" w:eastAsia="ＭＳ 明朝" w:hAnsi="ＭＳ 明朝"/>
          <w:sz w:val="28"/>
          <w:szCs w:val="28"/>
        </w:rPr>
      </w:pPr>
      <w:r w:rsidRPr="00F72238">
        <w:rPr>
          <w:rFonts w:ascii="ＭＳ 明朝" w:eastAsia="ＭＳ 明朝" w:hAnsi="ＭＳ 明朝" w:hint="eastAsia"/>
          <w:sz w:val="28"/>
          <w:szCs w:val="28"/>
        </w:rPr>
        <w:t xml:space="preserve">Q4 </w:t>
      </w:r>
      <w:r w:rsidRPr="00F72238">
        <w:rPr>
          <w:rFonts w:ascii="ＭＳ 明朝" w:eastAsia="ＭＳ 明朝" w:hAnsi="ＭＳ 明朝" w:hint="eastAsia"/>
          <w:sz w:val="20"/>
          <w:szCs w:val="20"/>
        </w:rPr>
        <w:t>「</w:t>
      </w:r>
      <w:r w:rsidRPr="00F72238">
        <w:rPr>
          <w:rFonts w:ascii="ＭＳ 明朝" w:eastAsia="ＭＳ 明朝" w:hAnsi="ＭＳ 明朝" w:cs="ＭＳ Ｐゴシック" w:hint="eastAsia"/>
          <w:kern w:val="0"/>
          <w:szCs w:val="21"/>
        </w:rPr>
        <w:t>障害のある人が使える設備」を示す図記号は、車</w:t>
      </w:r>
      <w:r w:rsidR="00E67A3E">
        <w:rPr>
          <w:rFonts w:ascii="ＭＳ 明朝" w:eastAsia="ＭＳ 明朝" w:hAnsi="ＭＳ 明朝" w:cs="ＭＳ Ｐゴシック" w:hint="eastAsia"/>
          <w:kern w:val="0"/>
          <w:szCs w:val="21"/>
        </w:rPr>
        <w:t>椅子</w:t>
      </w:r>
      <w:r w:rsidRPr="00F72238">
        <w:rPr>
          <w:rFonts w:ascii="ＭＳ 明朝" w:eastAsia="ＭＳ 明朝" w:hAnsi="ＭＳ 明朝" w:cs="ＭＳ Ｐゴシック" w:hint="eastAsia"/>
          <w:kern w:val="0"/>
          <w:szCs w:val="21"/>
        </w:rPr>
        <w:t>部分のマークのデザインが違うものでもよいのですか。</w:t>
      </w:r>
    </w:p>
    <w:p w14:paraId="6310E0C6"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198BFECC"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平成18年12月15日国土交通省令第113号により、標識は</w:t>
      </w:r>
      <w:r w:rsidRPr="00F72238">
        <w:rPr>
          <w:rFonts w:ascii="ＭＳ 明朝" w:eastAsia="ＭＳ 明朝" w:hAnsi="ＭＳ 明朝" w:cs="ＭＳ Ｐゴシック"/>
          <w:kern w:val="0"/>
          <w:szCs w:val="21"/>
        </w:rPr>
        <w:t>JIS Z 8210</w:t>
      </w:r>
      <w:r w:rsidRPr="00F72238">
        <w:rPr>
          <w:rFonts w:ascii="ＭＳ 明朝" w:eastAsia="ＭＳ 明朝" w:hAnsi="ＭＳ 明朝" w:cs="ＭＳ Ｐゴシック" w:hint="eastAsia"/>
          <w:kern w:val="0"/>
          <w:szCs w:val="21"/>
        </w:rPr>
        <w:t>に適合しなければならないため、当該規格中に定められた範囲での変更に限られます。</w:t>
      </w:r>
    </w:p>
    <w:p w14:paraId="2ABA9D0C"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kern w:val="0"/>
          <w:szCs w:val="21"/>
        </w:rPr>
        <w:t>JIS Z 8210</w:t>
      </w:r>
      <w:r w:rsidRPr="00F72238">
        <w:rPr>
          <w:rFonts w:ascii="ＭＳ 明朝" w:eastAsia="ＭＳ 明朝" w:hAnsi="ＭＳ 明朝" w:cs="ＭＳ Ｐゴシック" w:hint="eastAsia"/>
          <w:kern w:val="0"/>
          <w:szCs w:val="21"/>
        </w:rPr>
        <w:t>の解説によると、</w:t>
      </w:r>
      <w:r w:rsidRPr="00F72238">
        <w:rPr>
          <w:rFonts w:ascii="ＭＳ 明朝" w:eastAsia="ＭＳ 明朝" w:hAnsi="ＭＳ 明朝" w:hint="eastAsia"/>
          <w:szCs w:val="21"/>
        </w:rPr>
        <w:t>次</w:t>
      </w:r>
      <w:r w:rsidRPr="00F72238">
        <w:rPr>
          <w:rFonts w:ascii="ＭＳ 明朝" w:eastAsia="ＭＳ 明朝" w:hAnsi="ＭＳ 明朝" w:cs="ＭＳ Ｐゴシック" w:hint="eastAsia"/>
          <w:kern w:val="0"/>
          <w:szCs w:val="21"/>
        </w:rPr>
        <w:t>のような変更を行うことができるとされています。</w:t>
      </w:r>
    </w:p>
    <w:p w14:paraId="54278D08" w14:textId="77777777" w:rsidR="00F72238" w:rsidRPr="00F72238" w:rsidRDefault="00F72238" w:rsidP="00F72238">
      <w:pPr>
        <w:numPr>
          <w:ilvl w:val="1"/>
          <w:numId w:val="13"/>
        </w:numPr>
        <w:ind w:rightChars="189" w:right="397"/>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白地に黒色の図記号以外に、青地に白抜き・黒地に白抜きを用いてもよい。</w:t>
      </w:r>
    </w:p>
    <w:p w14:paraId="0C5A442D" w14:textId="77777777" w:rsidR="00F72238" w:rsidRPr="00F72238" w:rsidRDefault="00F72238" w:rsidP="00F72238">
      <w:pPr>
        <w:numPr>
          <w:ilvl w:val="1"/>
          <w:numId w:val="13"/>
        </w:numPr>
        <w:ind w:rightChars="189" w:right="397"/>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図記号によっては、誘導方向及び設置環境に応じて、左右を反転することができる。</w:t>
      </w:r>
    </w:p>
    <w:p w14:paraId="7DF624C5" w14:textId="77777777" w:rsidR="00F72238" w:rsidRPr="00F72238" w:rsidRDefault="00F72238" w:rsidP="00F72238">
      <w:pPr>
        <w:ind w:left="420" w:rightChars="189" w:right="397"/>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（詳しくは、</w:t>
      </w:r>
      <w:r w:rsidRPr="00F72238">
        <w:rPr>
          <w:rFonts w:ascii="ＭＳ 明朝" w:eastAsia="ＭＳ 明朝" w:hAnsi="ＭＳ 明朝" w:cs="ＭＳ Ｐゴシック"/>
          <w:kern w:val="0"/>
          <w:szCs w:val="21"/>
        </w:rPr>
        <w:t>JIS Z 8210</w:t>
      </w:r>
      <w:r w:rsidRPr="00F72238">
        <w:rPr>
          <w:rFonts w:ascii="ＭＳ 明朝" w:eastAsia="ＭＳ 明朝" w:hAnsi="ＭＳ 明朝" w:cs="ＭＳ Ｐゴシック" w:hint="eastAsia"/>
          <w:kern w:val="0"/>
          <w:szCs w:val="21"/>
        </w:rPr>
        <w:t>の解説を参照）</w:t>
      </w:r>
    </w:p>
    <w:p w14:paraId="66EDA322" w14:textId="77777777" w:rsidR="00F72238" w:rsidRPr="00F72238" w:rsidRDefault="00F72238" w:rsidP="009E3233">
      <w:pPr>
        <w:ind w:rightChars="189" w:right="397"/>
        <w:rPr>
          <w:rFonts w:ascii="ＭＳ 明朝" w:eastAsia="ＭＳ 明朝" w:hAnsi="ＭＳ 明朝" w:cs="ＭＳ Ｐゴシック"/>
          <w:kern w:val="0"/>
          <w:szCs w:val="21"/>
        </w:rPr>
      </w:pPr>
    </w:p>
    <w:p w14:paraId="45983C13" w14:textId="77777777" w:rsidR="00F72238" w:rsidRDefault="00F72238" w:rsidP="009E3233">
      <w:pPr>
        <w:ind w:rightChars="189" w:right="397"/>
        <w:rPr>
          <w:rFonts w:ascii="ＭＳ 明朝" w:eastAsia="ＭＳ 明朝" w:hAnsi="ＭＳ 明朝" w:cs="ＭＳ Ｐゴシック"/>
          <w:kern w:val="0"/>
          <w:szCs w:val="21"/>
        </w:rPr>
      </w:pPr>
    </w:p>
    <w:p w14:paraId="7C456DE1" w14:textId="77777777" w:rsidR="009E3233" w:rsidRDefault="009E3233">
      <w:pPr>
        <w:widowControl/>
        <w:jc w:val="left"/>
        <w:rPr>
          <w:rFonts w:ascii="ＭＳ 明朝" w:eastAsia="ＭＳ 明朝" w:hAnsi="ＭＳ 明朝" w:cs="ＭＳ Ｐゴシック"/>
          <w:kern w:val="0"/>
          <w:szCs w:val="21"/>
        </w:rPr>
      </w:pPr>
      <w:r>
        <w:rPr>
          <w:rFonts w:ascii="ＭＳ 明朝" w:eastAsia="ＭＳ 明朝" w:hAnsi="ＭＳ 明朝" w:cs="ＭＳ Ｐゴシック"/>
          <w:kern w:val="0"/>
          <w:szCs w:val="21"/>
        </w:rPr>
        <w:br w:type="page"/>
      </w:r>
    </w:p>
    <w:p w14:paraId="0E954DCC" w14:textId="77777777" w:rsidR="00F72238" w:rsidRPr="00F72238" w:rsidRDefault="00F72238" w:rsidP="00F72238">
      <w:pPr>
        <w:ind w:left="420" w:rightChars="189" w:right="397"/>
        <w:rPr>
          <w:rFonts w:ascii="ＭＳ 明朝" w:eastAsia="ＭＳ 明朝" w:hAnsi="ＭＳ 明朝" w:cs="ＭＳ Ｐゴシック"/>
          <w:kern w:val="0"/>
          <w:szCs w:val="21"/>
        </w:rPr>
      </w:pPr>
      <w:r w:rsidRPr="00F72238">
        <w:rPr>
          <w:rFonts w:ascii="ＭＳ 明朝" w:eastAsia="ＭＳ 明朝" w:hAnsi="ＭＳ 明朝" w:hint="eastAsia"/>
          <w:noProof/>
        </w:rPr>
        <w:lastRenderedPageBreak/>
        <mc:AlternateContent>
          <mc:Choice Requires="wps">
            <w:drawing>
              <wp:anchor distT="0" distB="0" distL="114300" distR="114300" simplePos="0" relativeHeight="251747328" behindDoc="0" locked="0" layoutInCell="1" allowOverlap="1" wp14:anchorId="41A4A712" wp14:editId="64AA222C">
                <wp:simplePos x="0" y="0"/>
                <wp:positionH relativeFrom="column">
                  <wp:posOffset>132715</wp:posOffset>
                </wp:positionH>
                <wp:positionV relativeFrom="paragraph">
                  <wp:posOffset>118745</wp:posOffset>
                </wp:positionV>
                <wp:extent cx="5580000" cy="522514"/>
                <wp:effectExtent l="0" t="0" r="20955" b="11430"/>
                <wp:wrapNone/>
                <wp:docPr id="2843" name="正方形/長方形 2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2251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71E73" id="正方形/長方形 2843" o:spid="_x0000_s1026" style="position:absolute;left:0;text-align:left;margin-left:10.45pt;margin-top:9.35pt;width:439.35pt;height:41.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" filled="f" strokeweight="1.5pt">
                <v:fill opacity="17733f"/>
                <v:textbox inset="5.85pt,.7pt,5.85pt,.7pt"/>
              </v:rect>
            </w:pict>
          </mc:Fallback>
        </mc:AlternateContent>
      </w:r>
    </w:p>
    <w:p w14:paraId="10D644BC" w14:textId="77777777" w:rsidR="00F72238" w:rsidRPr="00F72238" w:rsidRDefault="00F72238" w:rsidP="00F72238">
      <w:pPr>
        <w:ind w:leftChars="200" w:left="946" w:rightChars="189" w:right="397" w:hangingChars="188" w:hanging="526"/>
        <w:rPr>
          <w:rFonts w:ascii="ＭＳ 明朝" w:eastAsia="ＭＳ 明朝" w:hAnsi="ＭＳ 明朝" w:cs="ＭＳ Ｐゴシック"/>
          <w:kern w:val="0"/>
          <w:szCs w:val="21"/>
        </w:rPr>
      </w:pPr>
      <w:r w:rsidRPr="00F72238">
        <w:rPr>
          <w:rFonts w:ascii="ＭＳ 明朝" w:eastAsia="ＭＳ 明朝" w:hAnsi="ＭＳ 明朝" w:hint="eastAsia"/>
          <w:sz w:val="28"/>
          <w:szCs w:val="28"/>
        </w:rPr>
        <w:t xml:space="preserve">Q5 </w:t>
      </w:r>
      <w:r w:rsidRPr="00F72238">
        <w:rPr>
          <w:rFonts w:ascii="ＭＳ 明朝" w:eastAsia="ＭＳ 明朝" w:hAnsi="ＭＳ 明朝" w:cs="ＭＳ Ｐゴシック" w:hint="eastAsia"/>
          <w:kern w:val="0"/>
          <w:szCs w:val="21"/>
        </w:rPr>
        <w:t>移動等円滑化されたエレベーター等の昇降機、便所、駐車施設の付近に表示する、当該施設があることを表示する標識はどのようなものですか。</w:t>
      </w:r>
    </w:p>
    <w:p w14:paraId="07178790"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2CB859AF"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移動等円滑化（バリアフリー化）されたエレベーター等の昇降機、便所、駐車施設の付近に表示する標識には、次のようなものがあります。</w:t>
      </w:r>
    </w:p>
    <w:p w14:paraId="37555528"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p>
    <w:p w14:paraId="5FB0BD6A" w14:textId="77777777" w:rsidR="00F72238" w:rsidRPr="00F72238" w:rsidRDefault="00F72238" w:rsidP="00F72238">
      <w:pPr>
        <w:ind w:leftChars="200" w:left="420" w:rightChars="189" w:right="397" w:firstLineChars="100" w:firstLine="190"/>
        <w:rPr>
          <w:rFonts w:ascii="ＭＳ 明朝" w:eastAsia="ＭＳ 明朝" w:hAnsi="ＭＳ 明朝"/>
          <w:sz w:val="19"/>
          <w:szCs w:val="19"/>
        </w:rPr>
      </w:pPr>
      <w:r w:rsidRPr="00F72238">
        <w:rPr>
          <w:rFonts w:ascii="ＭＳ 明朝" w:eastAsia="ＭＳ 明朝" w:hAnsi="ＭＳ 明朝"/>
          <w:noProof/>
          <w:sz w:val="19"/>
          <w:szCs w:val="19"/>
        </w:rPr>
        <w:drawing>
          <wp:inline distT="0" distB="0" distL="0" distR="0" wp14:anchorId="6DEDDA82" wp14:editId="58E495FA">
            <wp:extent cx="619125" cy="619125"/>
            <wp:effectExtent l="0" t="0" r="9525" b="9525"/>
            <wp:docPr id="2407" name="図 2407" descr="picto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o1-0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Pr="00F72238">
        <w:rPr>
          <w:rFonts w:ascii="ＭＳ 明朝" w:eastAsia="ＭＳ 明朝" w:hAnsi="ＭＳ 明朝" w:hint="eastAsia"/>
          <w:sz w:val="19"/>
          <w:szCs w:val="19"/>
        </w:rPr>
        <w:t xml:space="preserve">　</w:t>
      </w:r>
      <w:r w:rsidRPr="00F72238">
        <w:rPr>
          <w:rFonts w:ascii="ＭＳ 明朝" w:eastAsia="ＭＳ 明朝" w:hAnsi="ＭＳ 明朝"/>
          <w:noProof/>
          <w:sz w:val="19"/>
          <w:szCs w:val="19"/>
        </w:rPr>
        <w:drawing>
          <wp:inline distT="0" distB="0" distL="0" distR="0" wp14:anchorId="545A6F43" wp14:editId="2C6B3635">
            <wp:extent cx="638175" cy="638175"/>
            <wp:effectExtent l="0" t="0" r="9525" b="9525"/>
            <wp:docPr id="2406" name="図 2406" descr="便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便所"/>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r w:rsidRPr="00F72238">
        <w:rPr>
          <w:rFonts w:ascii="ＭＳ 明朝" w:eastAsia="ＭＳ 明朝" w:hAnsi="ＭＳ 明朝" w:hint="eastAsia"/>
          <w:sz w:val="19"/>
          <w:szCs w:val="19"/>
        </w:rPr>
        <w:t xml:space="preserve">　</w:t>
      </w:r>
      <w:r w:rsidR="00F6251F">
        <w:rPr>
          <w:rFonts w:ascii="ＭＳ 明朝" w:eastAsia="ＭＳ 明朝" w:hAnsi="ＭＳ 明朝"/>
          <w:noProof/>
          <w:sz w:val="19"/>
          <w:szCs w:val="19"/>
        </w:rPr>
        <w:drawing>
          <wp:inline distT="0" distB="0" distL="0" distR="0" wp14:anchorId="280B5311" wp14:editId="557E7569">
            <wp:extent cx="650240" cy="647685"/>
            <wp:effectExtent l="0" t="0" r="0" b="63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無題.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57204" cy="654622"/>
                    </a:xfrm>
                    <a:prstGeom prst="rect">
                      <a:avLst/>
                    </a:prstGeom>
                  </pic:spPr>
                </pic:pic>
              </a:graphicData>
            </a:graphic>
          </wp:inline>
        </w:drawing>
      </w:r>
    </w:p>
    <w:p w14:paraId="1A5F7C34"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p>
    <w:p w14:paraId="5C2C918F"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 xml:space="preserve">　なお、最低限、移動等円滑化の措置がとられた建築物特定施設であることを示すものとして、「障害のある人が使える設備」の表示が必要となります。（条例逐条解説Ｐ</w:t>
      </w:r>
      <w:r w:rsidR="006E4F22">
        <w:rPr>
          <w:rFonts w:ascii="ＭＳ 明朝" w:eastAsia="ＭＳ 明朝" w:hAnsi="ＭＳ 明朝" w:hint="eastAsia"/>
        </w:rPr>
        <w:t>96</w:t>
      </w:r>
      <w:r w:rsidRPr="00F72238">
        <w:rPr>
          <w:rFonts w:ascii="ＭＳ 明朝" w:eastAsia="ＭＳ 明朝" w:hAnsi="ＭＳ 明朝" w:cs="ＭＳ Ｐゴシック" w:hint="eastAsia"/>
          <w:kern w:val="0"/>
          <w:szCs w:val="21"/>
        </w:rPr>
        <w:t>参照）</w:t>
      </w:r>
    </w:p>
    <w:p w14:paraId="34D8FD68" w14:textId="77777777" w:rsidR="00F72238" w:rsidRPr="00F72238" w:rsidRDefault="00F72238" w:rsidP="00F72238">
      <w:pPr>
        <w:ind w:leftChars="200" w:left="420" w:rightChars="189" w:right="397" w:firstLineChars="100" w:firstLine="190"/>
        <w:rPr>
          <w:rFonts w:ascii="ＭＳ 明朝" w:eastAsia="ＭＳ 明朝" w:hAnsi="ＭＳ 明朝"/>
        </w:rPr>
      </w:pPr>
      <w:r w:rsidRPr="00F72238">
        <w:rPr>
          <w:rFonts w:ascii="ＭＳ 明朝" w:eastAsia="ＭＳ 明朝" w:hAnsi="ＭＳ 明朝"/>
          <w:noProof/>
          <w:sz w:val="19"/>
          <w:szCs w:val="19"/>
        </w:rPr>
        <w:drawing>
          <wp:inline distT="0" distB="0" distL="0" distR="0" wp14:anchorId="6F6B2CDC" wp14:editId="7DA4ED74">
            <wp:extent cx="609600" cy="609600"/>
            <wp:effectExtent l="0" t="0" r="0" b="0"/>
            <wp:docPr id="2404" name="図 2404" descr="身障者用設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身障者用設備"/>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037E4C30" w14:textId="77777777" w:rsidR="00F72238" w:rsidRPr="00F72238" w:rsidRDefault="00F72238" w:rsidP="00F72238">
      <w:pPr>
        <w:rPr>
          <w:rFonts w:ascii="ＭＳ 明朝" w:eastAsia="ＭＳ 明朝" w:hAnsi="ＭＳ 明朝"/>
        </w:rPr>
      </w:pPr>
    </w:p>
    <w:p w14:paraId="1F3D72E7"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65760" behindDoc="0" locked="0" layoutInCell="1" allowOverlap="1" wp14:anchorId="3B366CF5" wp14:editId="31FEC98C">
                <wp:simplePos x="0" y="0"/>
                <wp:positionH relativeFrom="column">
                  <wp:posOffset>132715</wp:posOffset>
                </wp:positionH>
                <wp:positionV relativeFrom="paragraph">
                  <wp:posOffset>113030</wp:posOffset>
                </wp:positionV>
                <wp:extent cx="5580000" cy="748146"/>
                <wp:effectExtent l="0" t="0" r="20955" b="13970"/>
                <wp:wrapNone/>
                <wp:docPr id="2842" name="正方形/長方形 2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74814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4DED7" id="正方形/長方形 2842" o:spid="_x0000_s1026" style="position:absolute;left:0;text-align:left;margin-left:10.45pt;margin-top:8.9pt;width:439.35pt;height:58.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" filled="f" strokeweight="1.5pt">
                <v:fill opacity="17733f"/>
                <v:textbox inset="5.85pt,.7pt,5.85pt,.7pt"/>
              </v:rect>
            </w:pict>
          </mc:Fallback>
        </mc:AlternateContent>
      </w:r>
    </w:p>
    <w:p w14:paraId="136DDADE"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Q6 </w:t>
      </w:r>
      <w:r w:rsidRPr="00F72238">
        <w:rPr>
          <w:rFonts w:ascii="ＭＳ 明朝" w:eastAsia="ＭＳ 明朝" w:hAnsi="ＭＳ 明朝" w:hint="eastAsia"/>
        </w:rPr>
        <w:t>建築物にエレベーターが1基しかないとき、1階に案内標示（身体障がい者対応設備であることの標示）があれば、利用に支障がないものと考えられるので、着床するすべての階に案内標示を行う必要がないのでは。(再掲)</w:t>
      </w:r>
    </w:p>
    <w:p w14:paraId="78722D0B"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4F36FA41"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政令第19条により、移動等円滑化の措置がとられたエレベーターには「障害のある人が使える設備」であることを示す標識が必要であり、着床する階が複数ある場合は、すべての階に当該標識を設置することを基本とします。ただし、建築物にエレベーターが１基しかなく、利用者の動線がある程度限定されている場合は、１階のみに標識を設置することでも可とします。なお、建築物に複数のエレベーターがある場合や、エレベーターが１基のみであっても１階以外の階からもアクセスできるような場合は、着床するすべての階に標識が必要となります。</w:t>
      </w:r>
    </w:p>
    <w:p w14:paraId="0B2B61D0" w14:textId="77777777" w:rsidR="00F72238" w:rsidRPr="00F72238" w:rsidRDefault="00F72238" w:rsidP="00F72238">
      <w:pPr>
        <w:rPr>
          <w:rFonts w:ascii="ＭＳ 明朝" w:eastAsia="ＭＳ 明朝" w:hAnsi="ＭＳ 明朝"/>
        </w:rPr>
      </w:pPr>
    </w:p>
    <w:p w14:paraId="1A542602"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05344" behindDoc="0" locked="0" layoutInCell="1" allowOverlap="1" wp14:anchorId="1686D1D5" wp14:editId="4D2CA747">
                <wp:simplePos x="0" y="0"/>
                <wp:positionH relativeFrom="column">
                  <wp:posOffset>132715</wp:posOffset>
                </wp:positionH>
                <wp:positionV relativeFrom="paragraph">
                  <wp:posOffset>111125</wp:posOffset>
                </wp:positionV>
                <wp:extent cx="5580000" cy="748146"/>
                <wp:effectExtent l="0" t="0" r="20955" b="13970"/>
                <wp:wrapNone/>
                <wp:docPr id="2841" name="正方形/長方形 2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74814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60DD3" id="正方形/長方形 2841" o:spid="_x0000_s1026" style="position:absolute;left:0;text-align:left;margin-left:10.45pt;margin-top:8.75pt;width:439.35pt;height:58.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" filled="f" strokeweight="1.5pt">
                <v:fill opacity="17733f"/>
                <v:textbox inset="5.85pt,.7pt,5.85pt,.7pt"/>
              </v:rect>
            </w:pict>
          </mc:Fallback>
        </mc:AlternateContent>
      </w:r>
    </w:p>
    <w:p w14:paraId="2942CC1B"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Q7 </w:t>
      </w:r>
      <w:r w:rsidRPr="00F72238">
        <w:rPr>
          <w:rFonts w:ascii="ＭＳ 明朝" w:eastAsia="ＭＳ 明朝" w:hAnsi="ＭＳ 明朝" w:cs="ＭＳ Ｐゴシック" w:hint="eastAsia"/>
          <w:kern w:val="0"/>
          <w:szCs w:val="21"/>
        </w:rPr>
        <w:t>小規模な物品販売店及び飲食店が複合入店している建築物で、各店舗が直接外部に面しており、共用部分がない場合について標識（バリアフリー化の措置がとられた設備等を示すための標示）は、どのように整備すべきですか。</w:t>
      </w:r>
    </w:p>
    <w:p w14:paraId="029CF630"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5A9D42C3"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cs="ＭＳ Ｐゴシック" w:hint="eastAsia"/>
          <w:kern w:val="0"/>
          <w:szCs w:val="21"/>
        </w:rPr>
        <w:t>政令第19条により、各店舗において、バリアフリー化の措置がとられたエレベーターその他の昇降機、便所又は駐車施設があることを表示する標識を掲げることが必要となります。</w:t>
      </w:r>
    </w:p>
    <w:p w14:paraId="5E171CF0" w14:textId="77777777" w:rsidR="00F72238" w:rsidRPr="00F72238" w:rsidRDefault="00F72238" w:rsidP="00F72238">
      <w:pPr>
        <w:rPr>
          <w:rFonts w:ascii="ＭＳ 明朝" w:eastAsia="ＭＳ 明朝" w:hAnsi="ＭＳ 明朝"/>
          <w:b/>
          <w:sz w:val="24"/>
        </w:rPr>
      </w:pPr>
    </w:p>
    <w:p w14:paraId="37BE1BD3" w14:textId="77777777" w:rsidR="00F72238" w:rsidRPr="00F72238" w:rsidRDefault="00F72238" w:rsidP="00F72238">
      <w:pPr>
        <w:rPr>
          <w:rFonts w:ascii="ＭＳ 明朝" w:eastAsia="ＭＳ 明朝" w:hAnsi="ＭＳ 明朝"/>
          <w:b/>
          <w:sz w:val="24"/>
        </w:rPr>
      </w:pPr>
    </w:p>
    <w:p w14:paraId="133E3211" w14:textId="77777777" w:rsidR="009E3233" w:rsidRDefault="009E3233">
      <w:pPr>
        <w:widowControl/>
        <w:jc w:val="left"/>
        <w:rPr>
          <w:rFonts w:ascii="ＭＳ 明朝" w:eastAsia="ＭＳ 明朝" w:hAnsi="ＭＳ 明朝" w:cstheme="majorBidi"/>
          <w:b/>
          <w:sz w:val="24"/>
          <w:szCs w:val="24"/>
        </w:rPr>
      </w:pPr>
      <w:bookmarkStart w:id="13" w:name="_＜案内設備＞"/>
      <w:bookmarkEnd w:id="13"/>
      <w:r>
        <w:rPr>
          <w:rFonts w:ascii="ＭＳ 明朝" w:eastAsia="ＭＳ 明朝" w:hAnsi="ＭＳ 明朝"/>
          <w:b/>
        </w:rPr>
        <w:br w:type="page"/>
      </w:r>
    </w:p>
    <w:p w14:paraId="5413636E" w14:textId="77777777" w:rsidR="00F72238" w:rsidRPr="00F72238" w:rsidRDefault="00F72238" w:rsidP="00F72238">
      <w:pPr>
        <w:pStyle w:val="1"/>
        <w:rPr>
          <w:rFonts w:ascii="ＭＳ 明朝" w:eastAsia="ＭＳ 明朝" w:hAnsi="ＭＳ 明朝"/>
          <w:b/>
        </w:rPr>
      </w:pPr>
      <w:r w:rsidRPr="00F72238">
        <w:rPr>
          <w:rFonts w:ascii="ＭＳ 明朝" w:eastAsia="ＭＳ 明朝" w:hAnsi="ＭＳ 明朝" w:hint="eastAsia"/>
          <w:b/>
        </w:rPr>
        <w:lastRenderedPageBreak/>
        <w:t>＜案内設備＞</w:t>
      </w:r>
    </w:p>
    <w:p w14:paraId="06DA6814"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07392" behindDoc="0" locked="0" layoutInCell="1" allowOverlap="1" wp14:anchorId="451A32E6" wp14:editId="191F6ECF">
                <wp:simplePos x="0" y="0"/>
                <wp:positionH relativeFrom="column">
                  <wp:posOffset>132715</wp:posOffset>
                </wp:positionH>
                <wp:positionV relativeFrom="paragraph">
                  <wp:posOffset>111760</wp:posOffset>
                </wp:positionV>
                <wp:extent cx="5580000" cy="368135"/>
                <wp:effectExtent l="0" t="0" r="20955" b="13335"/>
                <wp:wrapNone/>
                <wp:docPr id="2840" name="正方形/長方形 2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681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D758B" id="正方形/長方形 2840" o:spid="_x0000_s1026" style="position:absolute;left:0;text-align:left;margin-left:10.45pt;margin-top:8.8pt;width:439.35pt;height:2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" filled="f" strokeweight="1.5pt">
                <v:fill opacity="17733f"/>
                <v:textbox inset="5.85pt,.7pt,5.85pt,.7pt"/>
              </v:rect>
            </w:pict>
          </mc:Fallback>
        </mc:AlternateContent>
      </w:r>
    </w:p>
    <w:p w14:paraId="03D77713"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Q1 </w:t>
      </w:r>
      <w:r w:rsidRPr="00F72238">
        <w:rPr>
          <w:rFonts w:ascii="ＭＳ 明朝" w:eastAsia="ＭＳ 明朝" w:hAnsi="ＭＳ 明朝" w:cs="ＭＳ Ｐゴシック" w:hint="eastAsia"/>
          <w:kern w:val="0"/>
          <w:szCs w:val="21"/>
        </w:rPr>
        <w:t>触知図案内板とはどのようなものですか。</w:t>
      </w:r>
    </w:p>
    <w:p w14:paraId="7BFFC307"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1DE9ED6A"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触知図とは文字通り「触って知る図」のことで、建築物に設けられている移動等円滑化（バリアフリー化）されたエレベーター等の昇降機、便所、駐車施設の配置を、視覚障がい者の方が触って概要を把握できるよう、施設平面図及び主な設備は浮き上がった線や点字で表示するものです。</w:t>
      </w:r>
    </w:p>
    <w:p w14:paraId="3245B760"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また、墨字な</w:t>
      </w:r>
      <w:r w:rsidR="00E67A3E">
        <w:rPr>
          <w:rFonts w:ascii="ＭＳ 明朝" w:eastAsia="ＭＳ 明朝" w:hAnsi="ＭＳ 明朝" w:cs="ＭＳ Ｐゴシック" w:hint="eastAsia"/>
          <w:kern w:val="0"/>
          <w:szCs w:val="21"/>
        </w:rPr>
        <w:t>ど視覚情報も併せて表示することが望まれます。（条例逐条解説Ｐ9</w:t>
      </w:r>
      <w:r w:rsidR="006E4F22">
        <w:rPr>
          <w:rFonts w:ascii="ＭＳ 明朝" w:eastAsia="ＭＳ 明朝" w:hAnsi="ＭＳ 明朝" w:cs="ＭＳ Ｐゴシック" w:hint="eastAsia"/>
          <w:kern w:val="0"/>
          <w:szCs w:val="21"/>
        </w:rPr>
        <w:t>8</w:t>
      </w:r>
      <w:r w:rsidRPr="00F72238">
        <w:rPr>
          <w:rFonts w:ascii="ＭＳ 明朝" w:eastAsia="ＭＳ 明朝" w:hAnsi="ＭＳ 明朝" w:cs="ＭＳ Ｐゴシック" w:hint="eastAsia"/>
          <w:kern w:val="0"/>
          <w:szCs w:val="21"/>
        </w:rPr>
        <w:t>参照）</w:t>
      </w:r>
    </w:p>
    <w:p w14:paraId="3798BCBC" w14:textId="77777777" w:rsidR="00F72238" w:rsidRPr="00F72238" w:rsidRDefault="00F72238" w:rsidP="00F72238">
      <w:pPr>
        <w:ind w:leftChars="100" w:left="210"/>
        <w:rPr>
          <w:rFonts w:ascii="ＭＳ 明朝" w:eastAsia="ＭＳ 明朝" w:hAnsi="ＭＳ 明朝"/>
        </w:rPr>
      </w:pPr>
    </w:p>
    <w:p w14:paraId="798D507C"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08416" behindDoc="0" locked="0" layoutInCell="1" allowOverlap="1" wp14:anchorId="65EAB917" wp14:editId="78CB828A">
                <wp:simplePos x="0" y="0"/>
                <wp:positionH relativeFrom="column">
                  <wp:posOffset>132715</wp:posOffset>
                </wp:positionH>
                <wp:positionV relativeFrom="paragraph">
                  <wp:posOffset>117475</wp:posOffset>
                </wp:positionV>
                <wp:extent cx="5580000" cy="534390"/>
                <wp:effectExtent l="0" t="0" r="20955" b="18415"/>
                <wp:wrapNone/>
                <wp:docPr id="2839" name="正方形/長方形 2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343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62930" id="正方形/長方形 2839" o:spid="_x0000_s1026" style="position:absolute;left:0;text-align:left;margin-left:10.45pt;margin-top:9.25pt;width:439.35pt;height:4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" filled="f" strokeweight="1.5pt">
                <v:fill opacity="17733f"/>
                <v:textbox inset="5.85pt,.7pt,5.85pt,.7pt"/>
              </v:rect>
            </w:pict>
          </mc:Fallback>
        </mc:AlternateContent>
      </w:r>
    </w:p>
    <w:p w14:paraId="3D559D3B"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Q2 </w:t>
      </w:r>
      <w:r w:rsidRPr="00F72238">
        <w:rPr>
          <w:rFonts w:ascii="ＭＳ 明朝" w:eastAsia="ＭＳ 明朝" w:hAnsi="ＭＳ 明朝" w:cs="ＭＳ Ｐゴシック" w:hint="eastAsia"/>
          <w:kern w:val="0"/>
          <w:szCs w:val="21"/>
        </w:rPr>
        <w:t>政令第20条第2項の規定により設ける案内板（触知図案内板）には、どの程度までの情報を記載すべきですか。</w:t>
      </w:r>
    </w:p>
    <w:p w14:paraId="187DC7C3"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2C6549D3"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触知図案内板に記載すべき内容として、平面図に当該建築物の概要がわかる程度の外形を示し、その中で、移動等円滑化（バリアフリー化）されたエレベーター等の昇降機、便所、駐車施設の配置を示すことが必要です。</w:t>
      </w:r>
    </w:p>
    <w:p w14:paraId="44CDF027"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また</w:t>
      </w:r>
      <w:r w:rsidR="00E67A3E">
        <w:rPr>
          <w:rFonts w:ascii="ＭＳ 明朝" w:eastAsia="ＭＳ 明朝" w:hAnsi="ＭＳ 明朝" w:cs="ＭＳ Ｐゴシック" w:hint="eastAsia"/>
          <w:kern w:val="0"/>
          <w:szCs w:val="21"/>
        </w:rPr>
        <w:t>、当該建築物の概要には、現在位置を含みます。（条例逐条解説Ｐ9</w:t>
      </w:r>
      <w:r w:rsidR="006E4F22">
        <w:rPr>
          <w:rFonts w:ascii="ＭＳ 明朝" w:eastAsia="ＭＳ 明朝" w:hAnsi="ＭＳ 明朝" w:cs="ＭＳ Ｐゴシック" w:hint="eastAsia"/>
          <w:kern w:val="0"/>
          <w:szCs w:val="21"/>
        </w:rPr>
        <w:t>8</w:t>
      </w:r>
      <w:r w:rsidRPr="00F72238">
        <w:rPr>
          <w:rFonts w:ascii="ＭＳ 明朝" w:eastAsia="ＭＳ 明朝" w:hAnsi="ＭＳ 明朝" w:cs="ＭＳ Ｐゴシック" w:hint="eastAsia"/>
          <w:kern w:val="0"/>
          <w:szCs w:val="21"/>
        </w:rPr>
        <w:t>参照）</w:t>
      </w:r>
    </w:p>
    <w:p w14:paraId="2B82F378" w14:textId="77777777" w:rsidR="00F72238" w:rsidRPr="00F72238" w:rsidRDefault="00F72238" w:rsidP="00F72238">
      <w:pPr>
        <w:rPr>
          <w:rFonts w:ascii="ＭＳ 明朝" w:eastAsia="ＭＳ 明朝" w:hAnsi="ＭＳ 明朝"/>
        </w:rPr>
      </w:pPr>
    </w:p>
    <w:p w14:paraId="59C2FA44"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58592" behindDoc="0" locked="0" layoutInCell="1" allowOverlap="1" wp14:anchorId="325BEA82" wp14:editId="0B40592B">
                <wp:simplePos x="0" y="0"/>
                <wp:positionH relativeFrom="column">
                  <wp:posOffset>132715</wp:posOffset>
                </wp:positionH>
                <wp:positionV relativeFrom="paragraph">
                  <wp:posOffset>118745</wp:posOffset>
                </wp:positionV>
                <wp:extent cx="5580000" cy="546265"/>
                <wp:effectExtent l="0" t="0" r="20955" b="25400"/>
                <wp:wrapNone/>
                <wp:docPr id="2838" name="正方形/長方形 2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462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E259B" id="正方形/長方形 2838" o:spid="_x0000_s1026" style="position:absolute;left:0;text-align:left;margin-left:10.45pt;margin-top:9.35pt;width:439.35pt;height:4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" filled="f" strokeweight="1.5pt">
                <v:fill opacity="17733f"/>
                <v:textbox inset="5.85pt,.7pt,5.85pt,.7pt"/>
              </v:rect>
            </w:pict>
          </mc:Fallback>
        </mc:AlternateContent>
      </w:r>
    </w:p>
    <w:p w14:paraId="2807DAF8" w14:textId="77777777" w:rsidR="00F72238" w:rsidRPr="00F72238" w:rsidRDefault="00F72238" w:rsidP="00F72238">
      <w:pPr>
        <w:ind w:leftChars="200" w:left="946" w:rightChars="189" w:right="397" w:hangingChars="188" w:hanging="526"/>
        <w:rPr>
          <w:rFonts w:ascii="ＭＳ 明朝" w:eastAsia="ＭＳ 明朝" w:hAnsi="ＭＳ 明朝" w:cs="ＭＳ Ｐゴシック"/>
          <w:kern w:val="0"/>
          <w:szCs w:val="21"/>
        </w:rPr>
      </w:pPr>
      <w:r w:rsidRPr="00F72238">
        <w:rPr>
          <w:rFonts w:ascii="ＭＳ 明朝" w:eastAsia="ＭＳ 明朝" w:hAnsi="ＭＳ 明朝" w:hint="eastAsia"/>
          <w:sz w:val="28"/>
          <w:szCs w:val="28"/>
        </w:rPr>
        <w:t xml:space="preserve">Q3 </w:t>
      </w:r>
      <w:r w:rsidRPr="00F72238">
        <w:rPr>
          <w:rFonts w:ascii="ＭＳ 明朝" w:eastAsia="ＭＳ 明朝" w:hAnsi="ＭＳ 明朝" w:cs="ＭＳ Ｐゴシック" w:hint="eastAsia"/>
          <w:kern w:val="0"/>
          <w:szCs w:val="21"/>
        </w:rPr>
        <w:t>政令第20条第1項・第2項の案内設備は、案内板（点字表記なしの配置図等）と玄関に設けるインターホンの設置で</w:t>
      </w:r>
      <w:r w:rsidRPr="00F72238">
        <w:rPr>
          <w:rFonts w:ascii="ＭＳ 明朝" w:eastAsia="ＭＳ 明朝" w:hAnsi="ＭＳ 明朝" w:hint="eastAsia"/>
        </w:rPr>
        <w:t>規定</w:t>
      </w:r>
      <w:r w:rsidRPr="00F72238">
        <w:rPr>
          <w:rFonts w:ascii="ＭＳ 明朝" w:eastAsia="ＭＳ 明朝" w:hAnsi="ＭＳ 明朝" w:cs="ＭＳ Ｐゴシック" w:hint="eastAsia"/>
          <w:kern w:val="0"/>
          <w:szCs w:val="21"/>
        </w:rPr>
        <w:t>を満たしていますか。</w:t>
      </w:r>
    </w:p>
    <w:p w14:paraId="506834E2"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48C1A54E"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政令第20条第1項に基づく案内板及び同条第2項に基づく案内設備（インターホン）を設置しているため、基準に適合しています。</w:t>
      </w:r>
    </w:p>
    <w:p w14:paraId="47EF8E0F"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なお、聴覚障がい者への配慮のため、政令第20条第1項に基づく案内設備においては、インターホンはモニター付きとすることとします。</w:t>
      </w:r>
    </w:p>
    <w:p w14:paraId="4C299E6E"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また、インターホンには「用事のある方はインターホンを押してください。」などと点字で案内をすることが望まれます。</w:t>
      </w:r>
    </w:p>
    <w:p w14:paraId="73AFB8A6" w14:textId="77777777" w:rsidR="00F72238" w:rsidRPr="00F72238" w:rsidRDefault="00F72238" w:rsidP="00F72238">
      <w:pPr>
        <w:rPr>
          <w:rFonts w:ascii="ＭＳ 明朝" w:eastAsia="ＭＳ 明朝" w:hAnsi="ＭＳ 明朝"/>
        </w:rPr>
      </w:pPr>
    </w:p>
    <w:p w14:paraId="374BBE94"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06368" behindDoc="0" locked="0" layoutInCell="1" allowOverlap="1" wp14:anchorId="3EA9753A" wp14:editId="06030B2A">
                <wp:simplePos x="0" y="0"/>
                <wp:positionH relativeFrom="column">
                  <wp:posOffset>132715</wp:posOffset>
                </wp:positionH>
                <wp:positionV relativeFrom="paragraph">
                  <wp:posOffset>118110</wp:posOffset>
                </wp:positionV>
                <wp:extent cx="5580000" cy="724395"/>
                <wp:effectExtent l="0" t="0" r="20955" b="19050"/>
                <wp:wrapNone/>
                <wp:docPr id="2837" name="正方形/長方形 2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72439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B752C" id="正方形/長方形 2837" o:spid="_x0000_s1026" style="position:absolute;left:0;text-align:left;margin-left:10.45pt;margin-top:9.3pt;width:439.35pt;height:57.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" filled="f" strokeweight="1.5pt">
                <v:fill opacity="17733f"/>
                <v:textbox inset="5.85pt,.7pt,5.85pt,.7pt"/>
              </v:rect>
            </w:pict>
          </mc:Fallback>
        </mc:AlternateContent>
      </w:r>
    </w:p>
    <w:p w14:paraId="6FDAFA6C"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Q4 </w:t>
      </w:r>
      <w:r w:rsidRPr="00F72238">
        <w:rPr>
          <w:rFonts w:ascii="ＭＳ 明朝" w:eastAsia="ＭＳ 明朝" w:hAnsi="ＭＳ 明朝" w:cs="ＭＳ Ｐゴシック" w:hint="eastAsia"/>
          <w:kern w:val="0"/>
          <w:szCs w:val="21"/>
        </w:rPr>
        <w:t>政令第20条で求める案内設備では、第</w:t>
      </w:r>
      <w:r w:rsidRPr="00F72238">
        <w:rPr>
          <w:rFonts w:ascii="ＭＳ 明朝" w:eastAsia="ＭＳ 明朝" w:hAnsi="ＭＳ 明朝" w:cs="ＭＳ Ｐゴシック"/>
          <w:kern w:val="0"/>
          <w:szCs w:val="21"/>
        </w:rPr>
        <w:t>1</w:t>
      </w:r>
      <w:r w:rsidRPr="00F72238">
        <w:rPr>
          <w:rFonts w:ascii="ＭＳ 明朝" w:eastAsia="ＭＳ 明朝" w:hAnsi="ＭＳ 明朝" w:cs="ＭＳ Ｐゴシック" w:hint="eastAsia"/>
          <w:kern w:val="0"/>
          <w:szCs w:val="21"/>
        </w:rPr>
        <w:t>項で「案内板その他の設備」を規定しており、法逐条解説では、「その他の設備」として、音声案内を例示しています。他にどのような設備が想定されますか。</w:t>
      </w:r>
    </w:p>
    <w:p w14:paraId="3EC5E617"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4918C6B7" w14:textId="77777777" w:rsid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本規定は、施設への来訪者に対し、円滑に誘導案内が可能となるよう、政令第20条第1項において視覚で認識するための案内板、同条第2項において視覚障がい者が認識するための音声誘導及び点字対応等、同条第3項において人による対応のための案内所の整備を求めるものです。つまり、同条第1項の規定に基づき、案内板その他の設備として、音声案内による装置を設ける場合は、モニター付きのインターホンとするなど、視覚でも情報を伝達できるものとすることが必要です。</w:t>
      </w:r>
    </w:p>
    <w:p w14:paraId="568C2376" w14:textId="77777777" w:rsidR="009E3233" w:rsidRDefault="009E3233">
      <w:pPr>
        <w:widowControl/>
        <w:jc w:val="left"/>
        <w:rPr>
          <w:rFonts w:ascii="ＭＳ 明朝" w:eastAsia="ＭＳ 明朝" w:hAnsi="ＭＳ 明朝" w:cs="ＭＳ Ｐゴシック"/>
          <w:kern w:val="0"/>
          <w:szCs w:val="21"/>
        </w:rPr>
      </w:pPr>
      <w:r>
        <w:rPr>
          <w:rFonts w:ascii="ＭＳ 明朝" w:eastAsia="ＭＳ 明朝" w:hAnsi="ＭＳ 明朝" w:cs="ＭＳ Ｐゴシック"/>
          <w:kern w:val="0"/>
          <w:szCs w:val="21"/>
        </w:rPr>
        <w:br w:type="page"/>
      </w:r>
    </w:p>
    <w:p w14:paraId="59393C8F"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w:lastRenderedPageBreak/>
        <mc:AlternateContent>
          <mc:Choice Requires="wps">
            <w:drawing>
              <wp:anchor distT="0" distB="0" distL="114300" distR="114300" simplePos="0" relativeHeight="251709440" behindDoc="0" locked="0" layoutInCell="1" allowOverlap="1" wp14:anchorId="3DCFFC9C" wp14:editId="6F1AC8E8">
                <wp:simplePos x="0" y="0"/>
                <wp:positionH relativeFrom="column">
                  <wp:posOffset>132715</wp:posOffset>
                </wp:positionH>
                <wp:positionV relativeFrom="paragraph">
                  <wp:posOffset>117475</wp:posOffset>
                </wp:positionV>
                <wp:extent cx="5580000" cy="534390"/>
                <wp:effectExtent l="0" t="0" r="20955" b="18415"/>
                <wp:wrapNone/>
                <wp:docPr id="2836" name="正方形/長方形 2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343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C6D96" id="正方形/長方形 2836" o:spid="_x0000_s1026" style="position:absolute;left:0;text-align:left;margin-left:10.45pt;margin-top:9.25pt;width:439.35pt;height:4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" filled="f" strokeweight="1.5pt">
                <v:fill opacity="17733f"/>
                <v:textbox inset="5.85pt,.7pt,5.85pt,.7pt"/>
              </v:rect>
            </w:pict>
          </mc:Fallback>
        </mc:AlternateContent>
      </w:r>
    </w:p>
    <w:p w14:paraId="03D519DD"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Q5 </w:t>
      </w:r>
      <w:r w:rsidRPr="00F72238">
        <w:rPr>
          <w:rFonts w:ascii="ＭＳ 明朝" w:eastAsia="ＭＳ 明朝" w:hAnsi="ＭＳ 明朝" w:cs="ＭＳ Ｐゴシック" w:hint="eastAsia"/>
          <w:kern w:val="0"/>
          <w:szCs w:val="21"/>
        </w:rPr>
        <w:t>カウンターを設けたら、必ず１以上は車</w:t>
      </w:r>
      <w:r w:rsidR="00E67A3E">
        <w:rPr>
          <w:rFonts w:ascii="ＭＳ 明朝" w:eastAsia="ＭＳ 明朝" w:hAnsi="ＭＳ 明朝" w:cs="ＭＳ Ｐゴシック" w:hint="eastAsia"/>
          <w:kern w:val="0"/>
          <w:szCs w:val="21"/>
        </w:rPr>
        <w:t>椅子</w:t>
      </w:r>
      <w:r w:rsidRPr="00F72238">
        <w:rPr>
          <w:rFonts w:ascii="ＭＳ 明朝" w:eastAsia="ＭＳ 明朝" w:hAnsi="ＭＳ 明朝" w:cs="ＭＳ Ｐゴシック" w:hint="eastAsia"/>
          <w:kern w:val="0"/>
          <w:szCs w:val="21"/>
        </w:rPr>
        <w:t>対応の高さにしなければならないのですか。</w:t>
      </w:r>
    </w:p>
    <w:p w14:paraId="214DD395"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41BAB99F"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当該カウンターを政令第20条第3項に規定する案内所（案内設備）として位置づける場合は、条例第</w:t>
      </w:r>
      <w:r w:rsidR="007300BD">
        <w:rPr>
          <w:rFonts w:ascii="ＭＳ 明朝" w:eastAsia="ＭＳ 明朝" w:hAnsi="ＭＳ 明朝" w:cs="ＭＳ Ｐゴシック" w:hint="eastAsia"/>
          <w:kern w:val="0"/>
          <w:szCs w:val="21"/>
        </w:rPr>
        <w:t>25</w:t>
      </w:r>
      <w:r w:rsidRPr="00F72238">
        <w:rPr>
          <w:rFonts w:ascii="ＭＳ 明朝" w:eastAsia="ＭＳ 明朝" w:hAnsi="ＭＳ 明朝" w:cs="ＭＳ Ｐゴシック" w:hint="eastAsia"/>
          <w:kern w:val="0"/>
          <w:szCs w:val="21"/>
        </w:rPr>
        <w:t>条により車</w:t>
      </w:r>
      <w:r w:rsidR="00E67A3E">
        <w:rPr>
          <w:rFonts w:ascii="ＭＳ 明朝" w:eastAsia="ＭＳ 明朝" w:hAnsi="ＭＳ 明朝" w:cs="ＭＳ Ｐゴシック" w:hint="eastAsia"/>
          <w:kern w:val="0"/>
          <w:szCs w:val="21"/>
        </w:rPr>
        <w:t>椅子</w:t>
      </w:r>
      <w:r w:rsidRPr="00F72238">
        <w:rPr>
          <w:rFonts w:ascii="ＭＳ 明朝" w:eastAsia="ＭＳ 明朝" w:hAnsi="ＭＳ 明朝" w:cs="ＭＳ Ｐゴシック" w:hint="eastAsia"/>
          <w:kern w:val="0"/>
          <w:szCs w:val="21"/>
        </w:rPr>
        <w:t>使用者用が円滑に</w:t>
      </w:r>
      <w:r w:rsidR="00E67A3E">
        <w:rPr>
          <w:rFonts w:ascii="ＭＳ 明朝" w:eastAsia="ＭＳ 明朝" w:hAnsi="ＭＳ 明朝" w:cs="ＭＳ Ｐゴシック" w:hint="eastAsia"/>
          <w:kern w:val="0"/>
          <w:szCs w:val="21"/>
        </w:rPr>
        <w:t>利用できる高さのものとしなければなりません。（条例逐条解説Ｐ9</w:t>
      </w:r>
      <w:r w:rsidR="007F7798">
        <w:rPr>
          <w:rFonts w:ascii="ＭＳ 明朝" w:eastAsia="ＭＳ 明朝" w:hAnsi="ＭＳ 明朝" w:cs="ＭＳ Ｐゴシック" w:hint="eastAsia"/>
          <w:kern w:val="0"/>
          <w:szCs w:val="21"/>
        </w:rPr>
        <w:t>8</w:t>
      </w:r>
      <w:r w:rsidRPr="00F72238">
        <w:rPr>
          <w:rFonts w:ascii="ＭＳ 明朝" w:eastAsia="ＭＳ 明朝" w:hAnsi="ＭＳ 明朝" w:cs="ＭＳ Ｐゴシック" w:hint="eastAsia"/>
          <w:kern w:val="0"/>
          <w:szCs w:val="21"/>
        </w:rPr>
        <w:t>参照）</w:t>
      </w:r>
    </w:p>
    <w:p w14:paraId="336FCEF8" w14:textId="77777777" w:rsidR="00F72238" w:rsidRPr="00F72238" w:rsidRDefault="00F72238" w:rsidP="00F72238">
      <w:pPr>
        <w:ind w:leftChars="100" w:left="210"/>
        <w:rPr>
          <w:rFonts w:ascii="ＭＳ 明朝" w:eastAsia="ＭＳ 明朝" w:hAnsi="ＭＳ 明朝"/>
        </w:rPr>
      </w:pPr>
    </w:p>
    <w:p w14:paraId="6363E180"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10464" behindDoc="0" locked="0" layoutInCell="1" allowOverlap="1" wp14:anchorId="719A5D1F" wp14:editId="49F35D61">
                <wp:simplePos x="0" y="0"/>
                <wp:positionH relativeFrom="column">
                  <wp:posOffset>132715</wp:posOffset>
                </wp:positionH>
                <wp:positionV relativeFrom="paragraph">
                  <wp:posOffset>114300</wp:posOffset>
                </wp:positionV>
                <wp:extent cx="5580000" cy="546265"/>
                <wp:effectExtent l="0" t="0" r="20955" b="25400"/>
                <wp:wrapNone/>
                <wp:docPr id="2835" name="正方形/長方形 2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462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0F4B3" id="正方形/長方形 2835" o:spid="_x0000_s1026" style="position:absolute;left:0;text-align:left;margin-left:10.45pt;margin-top:9pt;width:439.35pt;height:4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" filled="f" strokeweight="1.5pt">
                <v:fill opacity="17733f"/>
                <v:textbox inset="5.85pt,.7pt,5.85pt,.7pt"/>
              </v:rect>
            </w:pict>
          </mc:Fallback>
        </mc:AlternateContent>
      </w:r>
    </w:p>
    <w:p w14:paraId="09CECA70"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Q6 </w:t>
      </w:r>
      <w:r w:rsidRPr="00F72238">
        <w:rPr>
          <w:rFonts w:ascii="ＭＳ 明朝" w:eastAsia="ＭＳ 明朝" w:hAnsi="ＭＳ 明朝" w:cs="ＭＳ Ｐゴシック" w:hint="eastAsia"/>
          <w:kern w:val="0"/>
          <w:szCs w:val="21"/>
        </w:rPr>
        <w:t>案内所を設ける場合、案内所付近に別途テーブル等（案内所の車</w:t>
      </w:r>
      <w:r w:rsidR="00E67A3E">
        <w:rPr>
          <w:rFonts w:ascii="ＭＳ 明朝" w:eastAsia="ＭＳ 明朝" w:hAnsi="ＭＳ 明朝" w:cs="ＭＳ Ｐゴシック" w:hint="eastAsia"/>
          <w:kern w:val="0"/>
          <w:szCs w:val="21"/>
        </w:rPr>
        <w:t>椅子</w:t>
      </w:r>
      <w:r w:rsidRPr="00F72238">
        <w:rPr>
          <w:rFonts w:ascii="ＭＳ 明朝" w:eastAsia="ＭＳ 明朝" w:hAnsi="ＭＳ 明朝" w:cs="ＭＳ Ｐゴシック" w:hint="eastAsia"/>
          <w:kern w:val="0"/>
          <w:szCs w:val="21"/>
        </w:rPr>
        <w:t>使用者用対応を満たすもの）があれば、当該案内所には規定は適用されないのですか。</w:t>
      </w:r>
    </w:p>
    <w:p w14:paraId="5D38E37B"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6A7BD9BF" w14:textId="77777777" w:rsidR="009E3233" w:rsidRDefault="00F72238" w:rsidP="009E3233">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テーブル等を含めて政令第20条第3項に規定する案内所と位置づければ、規定を満たしています。</w:t>
      </w:r>
      <w:bookmarkStart w:id="14" w:name="_＜視覚障がい者誘導用ブロック等＞"/>
      <w:bookmarkEnd w:id="14"/>
    </w:p>
    <w:p w14:paraId="2C5D5C17" w14:textId="77777777" w:rsidR="009E3233" w:rsidRDefault="009E3233" w:rsidP="009E3233">
      <w:pPr>
        <w:ind w:rightChars="189" w:right="397"/>
        <w:rPr>
          <w:rFonts w:ascii="ＭＳ 明朝" w:eastAsia="ＭＳ 明朝" w:hAnsi="ＭＳ 明朝" w:cs="ＭＳ Ｐゴシック"/>
          <w:kern w:val="0"/>
          <w:szCs w:val="21"/>
        </w:rPr>
      </w:pPr>
    </w:p>
    <w:p w14:paraId="14A2A0D2" w14:textId="77777777" w:rsidR="009E3233" w:rsidRDefault="009E3233" w:rsidP="009E3233">
      <w:pPr>
        <w:ind w:rightChars="189" w:right="397"/>
        <w:rPr>
          <w:rFonts w:ascii="ＭＳ 明朝" w:eastAsia="ＭＳ 明朝" w:hAnsi="ＭＳ 明朝" w:cs="ＭＳ Ｐゴシック"/>
          <w:kern w:val="0"/>
          <w:szCs w:val="21"/>
        </w:rPr>
      </w:pPr>
    </w:p>
    <w:p w14:paraId="3E005030" w14:textId="77777777" w:rsidR="009E3233" w:rsidRDefault="009E3233">
      <w:pPr>
        <w:widowControl/>
        <w:jc w:val="left"/>
        <w:rPr>
          <w:rFonts w:ascii="ＭＳ 明朝" w:eastAsia="ＭＳ 明朝" w:hAnsi="ＭＳ 明朝" w:cstheme="majorBidi"/>
          <w:b/>
          <w:sz w:val="24"/>
          <w:szCs w:val="24"/>
        </w:rPr>
      </w:pPr>
      <w:r>
        <w:rPr>
          <w:rFonts w:ascii="ＭＳ 明朝" w:eastAsia="ＭＳ 明朝" w:hAnsi="ＭＳ 明朝"/>
          <w:b/>
        </w:rPr>
        <w:br w:type="page"/>
      </w:r>
    </w:p>
    <w:p w14:paraId="2D11083F" w14:textId="77777777" w:rsidR="00F72238" w:rsidRPr="00F72238" w:rsidRDefault="00F72238" w:rsidP="00F72238">
      <w:pPr>
        <w:pStyle w:val="1"/>
        <w:rPr>
          <w:rFonts w:ascii="ＭＳ 明朝" w:eastAsia="ＭＳ 明朝" w:hAnsi="ＭＳ 明朝"/>
          <w:b/>
        </w:rPr>
      </w:pPr>
      <w:r w:rsidRPr="00F72238">
        <w:rPr>
          <w:rFonts w:ascii="ＭＳ 明朝" w:eastAsia="ＭＳ 明朝" w:hAnsi="ＭＳ 明朝" w:hint="eastAsia"/>
          <w:b/>
        </w:rPr>
        <w:lastRenderedPageBreak/>
        <w:t>＜視覚障がい者誘導用ブロック等＞</w:t>
      </w:r>
    </w:p>
    <w:p w14:paraId="01762551"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14560" behindDoc="0" locked="0" layoutInCell="1" allowOverlap="1" wp14:anchorId="18523A77" wp14:editId="2599B41C">
                <wp:simplePos x="0" y="0"/>
                <wp:positionH relativeFrom="column">
                  <wp:posOffset>132715</wp:posOffset>
                </wp:positionH>
                <wp:positionV relativeFrom="paragraph">
                  <wp:posOffset>111760</wp:posOffset>
                </wp:positionV>
                <wp:extent cx="5580000" cy="344384"/>
                <wp:effectExtent l="0" t="0" r="20955" b="17780"/>
                <wp:wrapNone/>
                <wp:docPr id="2834" name="正方形/長方形 2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4438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0C103" id="正方形/長方形 2834" o:spid="_x0000_s1026" style="position:absolute;left:0;text-align:left;margin-left:10.45pt;margin-top:8.8pt;width:439.35pt;height:27.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" filled="f" strokeweight="1.5pt">
                <v:fill opacity="17733f"/>
                <v:textbox inset="5.85pt,.7pt,5.85pt,.7pt"/>
              </v:rect>
            </w:pict>
          </mc:Fallback>
        </mc:AlternateContent>
      </w:r>
    </w:p>
    <w:p w14:paraId="2C825265"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Q1 </w:t>
      </w:r>
      <w:r w:rsidRPr="00F72238">
        <w:rPr>
          <w:rFonts w:ascii="ＭＳ 明朝" w:eastAsia="ＭＳ 明朝" w:hAnsi="ＭＳ 明朝" w:cs="ＭＳ Ｐゴシック" w:hint="eastAsia"/>
          <w:kern w:val="0"/>
          <w:szCs w:val="21"/>
        </w:rPr>
        <w:t>視覚障がい者誘導用ブロック等はどのようなものですか。</w:t>
      </w:r>
    </w:p>
    <w:p w14:paraId="1E9FA87D"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6E0F8070"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視覚障がい者に、段等の存在を警告し、又は、案内設備まで視覚障がい者を誘導するために敷設するものです。</w:t>
      </w:r>
    </w:p>
    <w:p w14:paraId="63BF33A5"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なお、政令及び条例においては、「点状ブロック等」「線状ブロック等」という用語で規定されており、これらを併せて視覚障がい者誘導用ブロック等と呼びます。</w:t>
      </w:r>
    </w:p>
    <w:p w14:paraId="392D3934" w14:textId="77777777" w:rsidR="00F72238" w:rsidRPr="00F72238" w:rsidRDefault="00F72238" w:rsidP="00F72238">
      <w:pPr>
        <w:numPr>
          <w:ilvl w:val="1"/>
          <w:numId w:val="13"/>
        </w:numPr>
        <w:ind w:rightChars="189" w:right="397"/>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段等の存在を警告する場合、点状ブロック等を敷設</w:t>
      </w:r>
    </w:p>
    <w:p w14:paraId="16F847D3" w14:textId="77777777" w:rsidR="00F72238" w:rsidRPr="00F72238" w:rsidRDefault="00F72238" w:rsidP="00F72238">
      <w:pPr>
        <w:ind w:left="780" w:rightChars="189" w:right="397"/>
        <w:jc w:val="right"/>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 w:val="18"/>
          <w:szCs w:val="21"/>
        </w:rPr>
        <w:t>（政令第11条から第13条、条例第14条から第16条）</w:t>
      </w:r>
    </w:p>
    <w:p w14:paraId="4DE82B84" w14:textId="77777777" w:rsidR="00F72238" w:rsidRPr="00F72238" w:rsidRDefault="00F72238" w:rsidP="00F72238">
      <w:pPr>
        <w:numPr>
          <w:ilvl w:val="1"/>
          <w:numId w:val="13"/>
        </w:numPr>
        <w:ind w:rightChars="189" w:right="397"/>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案内設備まで視覚障がい者を誘導する場合、点状ブロック等と線状ブ</w:t>
      </w:r>
      <w:r w:rsidR="007300BD">
        <w:rPr>
          <w:rFonts w:ascii="ＭＳ 明朝" w:eastAsia="ＭＳ 明朝" w:hAnsi="ＭＳ 明朝" w:cs="ＭＳ Ｐゴシック" w:hint="eastAsia"/>
          <w:kern w:val="0"/>
          <w:szCs w:val="21"/>
        </w:rPr>
        <w:t xml:space="preserve">ロック等を適切に組み合わせて敷設　　　　　　　　　　　　</w:t>
      </w:r>
      <w:r w:rsidRPr="00F72238">
        <w:rPr>
          <w:rFonts w:ascii="ＭＳ 明朝" w:eastAsia="ＭＳ 明朝" w:hAnsi="ＭＳ 明朝" w:cs="ＭＳ Ｐゴシック" w:hint="eastAsia"/>
          <w:kern w:val="0"/>
          <w:sz w:val="18"/>
          <w:szCs w:val="18"/>
        </w:rPr>
        <w:t>（政令第21条第2項、条例第</w:t>
      </w:r>
      <w:r w:rsidR="007300BD">
        <w:rPr>
          <w:rFonts w:ascii="ＭＳ 明朝" w:eastAsia="ＭＳ 明朝" w:hAnsi="ＭＳ 明朝" w:cs="ＭＳ Ｐゴシック" w:hint="eastAsia"/>
          <w:kern w:val="0"/>
          <w:sz w:val="18"/>
          <w:szCs w:val="18"/>
        </w:rPr>
        <w:t>26</w:t>
      </w:r>
      <w:r w:rsidRPr="00F72238">
        <w:rPr>
          <w:rFonts w:ascii="ＭＳ 明朝" w:eastAsia="ＭＳ 明朝" w:hAnsi="ＭＳ 明朝" w:cs="ＭＳ Ｐゴシック" w:hint="eastAsia"/>
          <w:kern w:val="0"/>
          <w:sz w:val="18"/>
          <w:szCs w:val="18"/>
        </w:rPr>
        <w:t>条第1項）</w:t>
      </w:r>
    </w:p>
    <w:p w14:paraId="5EDA33D4" w14:textId="77777777" w:rsidR="00F72238" w:rsidRPr="00F72238" w:rsidRDefault="00F72238" w:rsidP="00F72238">
      <w:pPr>
        <w:ind w:leftChars="100" w:left="210"/>
        <w:rPr>
          <w:rFonts w:ascii="ＭＳ 明朝" w:eastAsia="ＭＳ 明朝" w:hAnsi="ＭＳ 明朝"/>
        </w:rPr>
      </w:pPr>
    </w:p>
    <w:p w14:paraId="740333CA"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15584" behindDoc="0" locked="0" layoutInCell="1" allowOverlap="1" wp14:anchorId="149F5796" wp14:editId="3FEFDEEC">
                <wp:simplePos x="0" y="0"/>
                <wp:positionH relativeFrom="column">
                  <wp:posOffset>132715</wp:posOffset>
                </wp:positionH>
                <wp:positionV relativeFrom="paragraph">
                  <wp:posOffset>111125</wp:posOffset>
                </wp:positionV>
                <wp:extent cx="5580000" cy="380010"/>
                <wp:effectExtent l="0" t="0" r="20955" b="20320"/>
                <wp:wrapNone/>
                <wp:docPr id="2833" name="正方形/長方形 2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800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45ACA" id="正方形/長方形 2833" o:spid="_x0000_s1026" style="position:absolute;left:0;text-align:left;margin-left:10.45pt;margin-top:8.75pt;width:439.35pt;height:29.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" filled="f" strokeweight="1.5pt">
                <v:fill opacity="17733f"/>
                <v:textbox inset="5.85pt,.7pt,5.85pt,.7pt"/>
              </v:rect>
            </w:pict>
          </mc:Fallback>
        </mc:AlternateContent>
      </w:r>
    </w:p>
    <w:p w14:paraId="39E6BC2D"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Q2 </w:t>
      </w:r>
      <w:r w:rsidRPr="00F72238">
        <w:rPr>
          <w:rFonts w:ascii="ＭＳ 明朝" w:eastAsia="ＭＳ 明朝" w:hAnsi="ＭＳ 明朝" w:cs="ＭＳ Ｐゴシック" w:hint="eastAsia"/>
          <w:kern w:val="0"/>
          <w:szCs w:val="21"/>
        </w:rPr>
        <w:t>視覚障がい者誘導用ブロック等の大きさや形状には決まりがあるのですか。</w:t>
      </w:r>
    </w:p>
    <w:p w14:paraId="63CDE47C"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p>
    <w:p w14:paraId="6CC35697"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視覚障がい者誘導用ブロック等は、</w:t>
      </w:r>
      <w:r w:rsidRPr="00F72238">
        <w:rPr>
          <w:rFonts w:ascii="ＭＳ 明朝" w:eastAsia="ＭＳ 明朝" w:hAnsi="ＭＳ 明朝" w:cs="ＭＳ Ｐゴシック"/>
          <w:kern w:val="0"/>
          <w:szCs w:val="21"/>
        </w:rPr>
        <w:t>JIS T 9251</w:t>
      </w:r>
      <w:r w:rsidRPr="00F72238">
        <w:rPr>
          <w:rFonts w:ascii="ＭＳ 明朝" w:eastAsia="ＭＳ 明朝" w:hAnsi="ＭＳ 明朝" w:cs="ＭＳ Ｐゴシック" w:hint="eastAsia"/>
          <w:kern w:val="0"/>
          <w:szCs w:val="21"/>
        </w:rPr>
        <w:t>（視覚障がい者誘導用ブロック等の突起の形状・寸法及</w:t>
      </w:r>
      <w:r w:rsidR="007300BD">
        <w:rPr>
          <w:rFonts w:ascii="ＭＳ 明朝" w:eastAsia="ＭＳ 明朝" w:hAnsi="ＭＳ 明朝" w:cs="ＭＳ Ｐゴシック" w:hint="eastAsia"/>
          <w:kern w:val="0"/>
          <w:szCs w:val="21"/>
        </w:rPr>
        <w:t>びその配列）による形状のものを基本とします。（条例逐条解説Ｐ</w:t>
      </w:r>
      <w:r w:rsidR="007F7798">
        <w:rPr>
          <w:rFonts w:ascii="ＭＳ 明朝" w:eastAsia="ＭＳ 明朝" w:hAnsi="ＭＳ 明朝" w:cs="ＭＳ Ｐゴシック" w:hint="eastAsia"/>
          <w:kern w:val="0"/>
          <w:szCs w:val="21"/>
        </w:rPr>
        <w:t>101</w:t>
      </w:r>
      <w:r w:rsidRPr="00F72238">
        <w:rPr>
          <w:rFonts w:ascii="ＭＳ 明朝" w:eastAsia="ＭＳ 明朝" w:hAnsi="ＭＳ 明朝" w:cs="ＭＳ Ｐゴシック" w:hint="eastAsia"/>
          <w:kern w:val="0"/>
          <w:szCs w:val="21"/>
        </w:rPr>
        <w:t>参照）</w:t>
      </w:r>
    </w:p>
    <w:p w14:paraId="1CDDCE20" w14:textId="77777777" w:rsidR="00F72238" w:rsidRPr="00F72238" w:rsidRDefault="00F72238" w:rsidP="00F72238">
      <w:pPr>
        <w:ind w:leftChars="100" w:left="210"/>
        <w:rPr>
          <w:rFonts w:ascii="ＭＳ 明朝" w:eastAsia="ＭＳ 明朝" w:hAnsi="ＭＳ 明朝"/>
        </w:rPr>
      </w:pPr>
    </w:p>
    <w:p w14:paraId="0439716D"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16608" behindDoc="0" locked="0" layoutInCell="1" allowOverlap="1" wp14:anchorId="7047DDDF" wp14:editId="1017A18F">
                <wp:simplePos x="0" y="0"/>
                <wp:positionH relativeFrom="column">
                  <wp:posOffset>132715</wp:posOffset>
                </wp:positionH>
                <wp:positionV relativeFrom="paragraph">
                  <wp:posOffset>113665</wp:posOffset>
                </wp:positionV>
                <wp:extent cx="5580000" cy="522515"/>
                <wp:effectExtent l="0" t="0" r="20955" b="11430"/>
                <wp:wrapNone/>
                <wp:docPr id="2832" name="正方形/長方形 2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2251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661DB" id="正方形/長方形 2832" o:spid="_x0000_s1026" style="position:absolute;left:0;text-align:left;margin-left:10.45pt;margin-top:8.95pt;width:439.35pt;height:4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" filled="f" strokeweight="1.5pt">
                <v:fill opacity="17733f"/>
                <v:textbox inset="5.85pt,.7pt,5.85pt,.7pt"/>
              </v:rect>
            </w:pict>
          </mc:Fallback>
        </mc:AlternateContent>
      </w:r>
    </w:p>
    <w:p w14:paraId="2AC1273C"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Q3 </w:t>
      </w:r>
      <w:r w:rsidRPr="00F72238">
        <w:rPr>
          <w:rFonts w:ascii="ＭＳ 明朝" w:eastAsia="ＭＳ 明朝" w:hAnsi="ＭＳ 明朝" w:cs="ＭＳ Ｐゴシック" w:hint="eastAsia"/>
          <w:kern w:val="0"/>
          <w:szCs w:val="21"/>
        </w:rPr>
        <w:t>視覚障がい者誘導用ブロック等は、デザイン上の配慮から点状又は線状の突起部のみが、周囲の床面との色の明度、色相又は彩度の差のあるものでよいのですか。</w:t>
      </w:r>
    </w:p>
    <w:p w14:paraId="4F0AEAF5"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70E4A1C0"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視覚障がい者誘導用ブロック等は、</w:t>
      </w:r>
      <w:r w:rsidRPr="00F72238">
        <w:rPr>
          <w:rFonts w:ascii="ＭＳ 明朝" w:eastAsia="ＭＳ 明朝" w:hAnsi="ＭＳ 明朝" w:cs="ＭＳ Ｐゴシック"/>
          <w:kern w:val="0"/>
          <w:szCs w:val="21"/>
        </w:rPr>
        <w:t>JIS T 9251</w:t>
      </w:r>
      <w:r w:rsidRPr="00F72238">
        <w:rPr>
          <w:rFonts w:ascii="ＭＳ 明朝" w:eastAsia="ＭＳ 明朝" w:hAnsi="ＭＳ 明朝" w:cs="ＭＳ Ｐゴシック" w:hint="eastAsia"/>
          <w:kern w:val="0"/>
          <w:szCs w:val="21"/>
        </w:rPr>
        <w:t>（視覚障がい者誘導用ブロック等の突起の形状・寸法及びその配列）によることを基本とします。また、同ブロック等の色は原則黄色としますが、周囲の床仕上げとの色の差が確保</w:t>
      </w:r>
      <w:r w:rsidR="00E67A3E">
        <w:rPr>
          <w:rFonts w:ascii="ＭＳ 明朝" w:eastAsia="ＭＳ 明朝" w:hAnsi="ＭＳ 明朝" w:cs="ＭＳ Ｐゴシック" w:hint="eastAsia"/>
          <w:kern w:val="0"/>
          <w:szCs w:val="21"/>
        </w:rPr>
        <w:t>できるよう、色調・明度差に工夫してください。（条例逐条解説Ｐ</w:t>
      </w:r>
      <w:r w:rsidR="007F7798">
        <w:rPr>
          <w:rFonts w:ascii="ＭＳ 明朝" w:eastAsia="ＭＳ 明朝" w:hAnsi="ＭＳ 明朝" w:cs="ＭＳ Ｐゴシック" w:hint="eastAsia"/>
          <w:kern w:val="0"/>
          <w:szCs w:val="21"/>
        </w:rPr>
        <w:t>101</w:t>
      </w:r>
      <w:r w:rsidRPr="00F72238">
        <w:rPr>
          <w:rFonts w:ascii="ＭＳ 明朝" w:eastAsia="ＭＳ 明朝" w:hAnsi="ＭＳ 明朝" w:cs="ＭＳ Ｐゴシック" w:hint="eastAsia"/>
          <w:kern w:val="0"/>
          <w:szCs w:val="21"/>
        </w:rPr>
        <w:t>参照）</w:t>
      </w:r>
    </w:p>
    <w:p w14:paraId="0E1E4068" w14:textId="77777777" w:rsidR="00F72238" w:rsidRPr="00F72238" w:rsidRDefault="00F72238" w:rsidP="00F72238">
      <w:pPr>
        <w:ind w:leftChars="100" w:left="210"/>
        <w:rPr>
          <w:rFonts w:ascii="ＭＳ 明朝" w:eastAsia="ＭＳ 明朝" w:hAnsi="ＭＳ 明朝"/>
        </w:rPr>
      </w:pPr>
    </w:p>
    <w:p w14:paraId="3999A0C9"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21728" behindDoc="0" locked="0" layoutInCell="1" allowOverlap="1" wp14:anchorId="759DB400" wp14:editId="3E0F6806">
                <wp:simplePos x="0" y="0"/>
                <wp:positionH relativeFrom="column">
                  <wp:posOffset>132715</wp:posOffset>
                </wp:positionH>
                <wp:positionV relativeFrom="paragraph">
                  <wp:posOffset>114300</wp:posOffset>
                </wp:positionV>
                <wp:extent cx="5580000" cy="724394"/>
                <wp:effectExtent l="0" t="0" r="20955" b="19050"/>
                <wp:wrapNone/>
                <wp:docPr id="2831" name="正方形/長方形 2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72439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239A9" id="正方形/長方形 2831" o:spid="_x0000_s1026" style="position:absolute;left:0;text-align:left;margin-left:10.45pt;margin-top:9pt;width:439.35pt;height:57.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" filled="f" strokeweight="1.5pt">
                <v:fill opacity="17733f"/>
                <v:textbox inset="5.85pt,.7pt,5.85pt,.7pt"/>
              </v:rect>
            </w:pict>
          </mc:Fallback>
        </mc:AlternateContent>
      </w:r>
    </w:p>
    <w:p w14:paraId="55BA120A"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Q4 </w:t>
      </w:r>
      <w:r w:rsidRPr="00F72238">
        <w:rPr>
          <w:rFonts w:ascii="ＭＳ 明朝" w:eastAsia="ＭＳ 明朝" w:hAnsi="ＭＳ 明朝" w:cs="ＭＳ Ｐゴシック" w:hint="eastAsia"/>
          <w:kern w:val="0"/>
          <w:szCs w:val="21"/>
        </w:rPr>
        <w:t>視覚障がい者誘導用ブロック等は、段の幅と同等幅程度に敷設することとなっていますが、敷地内の通路（屋外）の人工地盤にあって幅の広い段も、段の幅と同等幅程度の敷設が必要ですか。</w:t>
      </w:r>
    </w:p>
    <w:p w14:paraId="5E52ED5C"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2E68D98F"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政令</w:t>
      </w:r>
      <w:r w:rsidR="007F7798">
        <w:rPr>
          <w:rFonts w:ascii="ＭＳ 明朝" w:eastAsia="ＭＳ 明朝" w:hAnsi="ＭＳ 明朝" w:cs="ＭＳ Ｐゴシック" w:hint="eastAsia"/>
          <w:kern w:val="0"/>
          <w:szCs w:val="21"/>
        </w:rPr>
        <w:t>第</w:t>
      </w:r>
      <w:r w:rsidRPr="00F72238">
        <w:rPr>
          <w:rFonts w:ascii="ＭＳ 明朝" w:eastAsia="ＭＳ 明朝" w:hAnsi="ＭＳ 明朝" w:cs="ＭＳ Ｐゴシック" w:hint="eastAsia"/>
          <w:kern w:val="0"/>
          <w:szCs w:val="21"/>
        </w:rPr>
        <w:t>21条に規定する「視覚障害者移動等円滑化経路」上にある段であれば、同条第2項第2号ロ及び条例第</w:t>
      </w:r>
      <w:r w:rsidR="007300BD">
        <w:rPr>
          <w:rFonts w:ascii="ＭＳ 明朝" w:eastAsia="ＭＳ 明朝" w:hAnsi="ＭＳ 明朝" w:cs="ＭＳ Ｐゴシック" w:hint="eastAsia"/>
          <w:kern w:val="0"/>
          <w:szCs w:val="21"/>
        </w:rPr>
        <w:t>26</w:t>
      </w:r>
      <w:r w:rsidRPr="00F72238">
        <w:rPr>
          <w:rFonts w:ascii="ＭＳ 明朝" w:eastAsia="ＭＳ 明朝" w:hAnsi="ＭＳ 明朝" w:cs="ＭＳ Ｐゴシック" w:hint="eastAsia"/>
          <w:kern w:val="0"/>
          <w:szCs w:val="21"/>
        </w:rPr>
        <w:t>条第1項第1号の規定により、幅の広さに関わらず、同等幅程度の敷設が必要となります。ただし、段の端部から</w:t>
      </w:r>
      <w:r w:rsidRPr="00F72238">
        <w:rPr>
          <w:rFonts w:ascii="ＭＳ 明朝" w:eastAsia="ＭＳ 明朝" w:hAnsi="ＭＳ 明朝" w:cs="ＭＳ Ｐゴシック"/>
          <w:kern w:val="0"/>
          <w:szCs w:val="21"/>
        </w:rPr>
        <w:t>15cm</w:t>
      </w:r>
      <w:r w:rsidRPr="00F72238">
        <w:rPr>
          <w:rFonts w:ascii="ＭＳ 明朝" w:eastAsia="ＭＳ 明朝" w:hAnsi="ＭＳ 明朝" w:cs="ＭＳ Ｐゴシック" w:hint="eastAsia"/>
          <w:kern w:val="0"/>
          <w:szCs w:val="21"/>
        </w:rPr>
        <w:t>以内は除きます。</w:t>
      </w:r>
    </w:p>
    <w:p w14:paraId="076F1573" w14:textId="77777777" w:rsidR="009E3233" w:rsidRDefault="009E3233" w:rsidP="00F72238">
      <w:pPr>
        <w:rPr>
          <w:rFonts w:ascii="ＭＳ 明朝" w:eastAsia="ＭＳ 明朝" w:hAnsi="ＭＳ 明朝"/>
        </w:rPr>
      </w:pPr>
    </w:p>
    <w:p w14:paraId="4B968FBA" w14:textId="77777777" w:rsidR="009E3233" w:rsidRDefault="009E3233" w:rsidP="00F72238">
      <w:pPr>
        <w:rPr>
          <w:rFonts w:ascii="ＭＳ 明朝" w:eastAsia="ＭＳ 明朝" w:hAnsi="ＭＳ 明朝"/>
        </w:rPr>
      </w:pPr>
    </w:p>
    <w:p w14:paraId="6A14C030" w14:textId="77777777" w:rsidR="009E3233" w:rsidRDefault="009E3233">
      <w:pPr>
        <w:widowControl/>
        <w:jc w:val="left"/>
        <w:rPr>
          <w:rFonts w:ascii="ＭＳ 明朝" w:eastAsia="ＭＳ 明朝" w:hAnsi="ＭＳ 明朝"/>
        </w:rPr>
      </w:pPr>
      <w:r>
        <w:rPr>
          <w:rFonts w:ascii="ＭＳ 明朝" w:eastAsia="ＭＳ 明朝" w:hAnsi="ＭＳ 明朝"/>
        </w:rPr>
        <w:br w:type="page"/>
      </w:r>
    </w:p>
    <w:p w14:paraId="391DE7AD"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w:lastRenderedPageBreak/>
        <mc:AlternateContent>
          <mc:Choice Requires="wps">
            <w:drawing>
              <wp:anchor distT="0" distB="0" distL="114300" distR="114300" simplePos="0" relativeHeight="251722752" behindDoc="0" locked="0" layoutInCell="1" allowOverlap="1" wp14:anchorId="70168A1D" wp14:editId="2BBD75DE">
                <wp:simplePos x="0" y="0"/>
                <wp:positionH relativeFrom="column">
                  <wp:posOffset>132715</wp:posOffset>
                </wp:positionH>
                <wp:positionV relativeFrom="paragraph">
                  <wp:posOffset>118745</wp:posOffset>
                </wp:positionV>
                <wp:extent cx="5580000" cy="344384"/>
                <wp:effectExtent l="0" t="0" r="20955" b="17780"/>
                <wp:wrapNone/>
                <wp:docPr id="2830" name="正方形/長方形 2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4438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26BFE" id="正方形/長方形 2830" o:spid="_x0000_s1026" style="position:absolute;left:0;text-align:left;margin-left:10.45pt;margin-top:9.35pt;width:439.35pt;height:27.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" filled="f" strokeweight="1.5pt">
                <v:fill opacity="17733f"/>
                <v:textbox inset="5.85pt,.7pt,5.85pt,.7pt"/>
              </v:rect>
            </w:pict>
          </mc:Fallback>
        </mc:AlternateContent>
      </w:r>
    </w:p>
    <w:p w14:paraId="4B4DA373"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Q5 </w:t>
      </w:r>
      <w:r w:rsidRPr="00F72238">
        <w:rPr>
          <w:rFonts w:ascii="ＭＳ 明朝" w:eastAsia="ＭＳ 明朝" w:hAnsi="ＭＳ 明朝" w:cs="ＭＳ Ｐゴシック" w:hint="eastAsia"/>
          <w:kern w:val="0"/>
          <w:szCs w:val="21"/>
        </w:rPr>
        <w:t>学校、共同住宅に視覚障がい者誘導用ブロック等は必要ですか。</w:t>
      </w:r>
    </w:p>
    <w:p w14:paraId="7C84572E"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7C1168D5"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条例で特別特定建築物へ追加する特定建築物については、政令第</w:t>
      </w:r>
      <w:r w:rsidR="007F7798">
        <w:rPr>
          <w:rFonts w:ascii="ＭＳ 明朝" w:eastAsia="ＭＳ 明朝" w:hAnsi="ＭＳ 明朝" w:cs="ＭＳ Ｐゴシック" w:hint="eastAsia"/>
          <w:kern w:val="0"/>
          <w:szCs w:val="21"/>
        </w:rPr>
        <w:t>24</w:t>
      </w:r>
      <w:r w:rsidRPr="00F72238">
        <w:rPr>
          <w:rFonts w:ascii="ＭＳ 明朝" w:eastAsia="ＭＳ 明朝" w:hAnsi="ＭＳ 明朝" w:cs="ＭＳ Ｐゴシック" w:hint="eastAsia"/>
          <w:kern w:val="0"/>
          <w:szCs w:val="21"/>
        </w:rPr>
        <w:t>条及び条例第</w:t>
      </w:r>
      <w:r w:rsidR="007300BD">
        <w:rPr>
          <w:rFonts w:ascii="ＭＳ 明朝" w:eastAsia="ＭＳ 明朝" w:hAnsi="ＭＳ 明朝" w:cs="ＭＳ Ｐゴシック" w:hint="eastAsia"/>
          <w:kern w:val="0"/>
          <w:szCs w:val="21"/>
        </w:rPr>
        <w:t>29</w:t>
      </w:r>
      <w:r w:rsidRPr="00F72238">
        <w:rPr>
          <w:rFonts w:ascii="ＭＳ 明朝" w:eastAsia="ＭＳ 明朝" w:hAnsi="ＭＳ 明朝" w:cs="ＭＳ Ｐゴシック" w:hint="eastAsia"/>
          <w:kern w:val="0"/>
          <w:szCs w:val="21"/>
        </w:rPr>
        <w:t>条により、政令及び条例に規定する基準のうち「不特定かつ多数の者が利用し、又は主として高齢者、障害者等が利用する」を、「多数の者が利用すると読み替えて適用するため、「不特定かつ多数の者が利用し、又は主として視覚障害者が利用する」と規定されている視覚障がい者誘導用ブロック等の敷設に関する規定等は「多数の者が</w:t>
      </w:r>
      <w:r w:rsidR="00E67A3E">
        <w:rPr>
          <w:rFonts w:ascii="ＭＳ 明朝" w:eastAsia="ＭＳ 明朝" w:hAnsi="ＭＳ 明朝" w:cs="ＭＳ Ｐゴシック" w:hint="eastAsia"/>
          <w:kern w:val="0"/>
          <w:szCs w:val="21"/>
        </w:rPr>
        <w:t>利用する」学校、共同住宅には適用されません。（条例逐条解説Ｐ11</w:t>
      </w:r>
      <w:r w:rsidRPr="00F72238">
        <w:rPr>
          <w:rFonts w:ascii="ＭＳ 明朝" w:eastAsia="ＭＳ 明朝" w:hAnsi="ＭＳ 明朝" w:cs="ＭＳ Ｐゴシック" w:hint="eastAsia"/>
          <w:kern w:val="0"/>
          <w:szCs w:val="21"/>
        </w:rPr>
        <w:t>参照）</w:t>
      </w:r>
    </w:p>
    <w:p w14:paraId="42EFAD96" w14:textId="77777777" w:rsidR="00F72238" w:rsidRPr="007F7798" w:rsidRDefault="007F7798" w:rsidP="007F7798">
      <w:pPr>
        <w:ind w:leftChars="200" w:left="420" w:firstLineChars="100" w:firstLine="210"/>
        <w:rPr>
          <w:rFonts w:ascii="ＭＳ 明朝" w:eastAsia="ＭＳ 明朝" w:hAnsi="ＭＳ 明朝"/>
        </w:rPr>
      </w:pPr>
      <w:r w:rsidRPr="007F7798">
        <w:rPr>
          <w:rFonts w:ascii="ＭＳ 明朝" w:eastAsia="ＭＳ 明朝" w:hAnsi="ＭＳ 明朝" w:cs="ＭＳ Ｐゴシック" w:hint="eastAsia"/>
          <w:kern w:val="0"/>
          <w:szCs w:val="21"/>
        </w:rPr>
        <w:t>ただし、学校開放を行う居室があるなど、不特定多数が利用する部分がある建築物については、視覚障がい者誘導用ブロック等の敷設が必要です。</w:t>
      </w:r>
    </w:p>
    <w:p w14:paraId="7FE33738"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23776" behindDoc="0" locked="0" layoutInCell="1" allowOverlap="1" wp14:anchorId="1E5F9EE4" wp14:editId="555F511E">
                <wp:simplePos x="0" y="0"/>
                <wp:positionH relativeFrom="column">
                  <wp:posOffset>132715</wp:posOffset>
                </wp:positionH>
                <wp:positionV relativeFrom="paragraph">
                  <wp:posOffset>111760</wp:posOffset>
                </wp:positionV>
                <wp:extent cx="5580000" cy="700644"/>
                <wp:effectExtent l="0" t="0" r="20955" b="23495"/>
                <wp:wrapNone/>
                <wp:docPr id="2829" name="正方形/長方形 2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70064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76B77" id="正方形/長方形 2829" o:spid="_x0000_s1026" style="position:absolute;left:0;text-align:left;margin-left:10.45pt;margin-top:8.8pt;width:439.35pt;height:55.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" filled="f" strokeweight="1.5pt">
                <v:fill opacity="17733f"/>
                <v:textbox inset="5.85pt,.7pt,5.85pt,.7pt"/>
              </v:rect>
            </w:pict>
          </mc:Fallback>
        </mc:AlternateContent>
      </w:r>
    </w:p>
    <w:p w14:paraId="4ACA567B"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Q6 </w:t>
      </w:r>
      <w:r w:rsidRPr="00F72238">
        <w:rPr>
          <w:rFonts w:ascii="ＭＳ 明朝" w:eastAsia="ＭＳ 明朝" w:hAnsi="ＭＳ 明朝" w:cs="ＭＳ Ｐゴシック" w:hint="eastAsia"/>
          <w:kern w:val="0"/>
          <w:szCs w:val="21"/>
        </w:rPr>
        <w:t>小規模な物品販売店及び飲食店が複合入店している建築物で、各店舗が直接外部に面しており、共用部分がない場合について視覚障がい者誘導用ブロックは、どのように整備すべきですか。</w:t>
      </w:r>
    </w:p>
    <w:p w14:paraId="4F647F54"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5D75A0C4"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政令第21条第1項により、道等から政令第20条に規定する案内設備（案内板等）への経路に視覚障がい者誘導用ブロック等を敷設することが必要です。</w:t>
      </w:r>
    </w:p>
    <w:p w14:paraId="04A56496" w14:textId="77777777" w:rsidR="00F72238" w:rsidRPr="00F72238" w:rsidRDefault="00F72238" w:rsidP="00F72238">
      <w:pPr>
        <w:ind w:leftChars="100" w:left="210"/>
        <w:rPr>
          <w:rFonts w:ascii="ＭＳ 明朝" w:eastAsia="ＭＳ 明朝" w:hAnsi="ＭＳ 明朝"/>
        </w:rPr>
      </w:pPr>
    </w:p>
    <w:p w14:paraId="581078C0"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17632" behindDoc="0" locked="0" layoutInCell="1" allowOverlap="1" wp14:anchorId="44B7BFE5" wp14:editId="58497F6B">
                <wp:simplePos x="0" y="0"/>
                <wp:positionH relativeFrom="column">
                  <wp:posOffset>133350</wp:posOffset>
                </wp:positionH>
                <wp:positionV relativeFrom="paragraph">
                  <wp:posOffset>114935</wp:posOffset>
                </wp:positionV>
                <wp:extent cx="5580000" cy="685165"/>
                <wp:effectExtent l="0" t="0" r="20955" b="19685"/>
                <wp:wrapNone/>
                <wp:docPr id="2828" name="正方形/長方形 2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6851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E197D" id="正方形/長方形 2828" o:spid="_x0000_s1026" style="position:absolute;left:0;text-align:left;margin-left:10.5pt;margin-top:9.05pt;width:439.35pt;height:53.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" filled="f" strokeweight="1.5pt">
                <v:fill opacity="17733f"/>
                <v:textbox inset="5.85pt,.7pt,5.85pt,.7pt"/>
              </v:rect>
            </w:pict>
          </mc:Fallback>
        </mc:AlternateContent>
      </w:r>
    </w:p>
    <w:p w14:paraId="0AF548AD"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Q7 </w:t>
      </w:r>
      <w:r w:rsidRPr="00F72238">
        <w:rPr>
          <w:rFonts w:ascii="ＭＳ 明朝" w:eastAsia="ＭＳ 明朝" w:hAnsi="ＭＳ 明朝" w:cs="ＭＳ Ｐゴシック" w:hint="eastAsia"/>
          <w:kern w:val="0"/>
          <w:szCs w:val="21"/>
        </w:rPr>
        <w:t>視覚障がい者誘導用ブロック等の敷設方法について、建築物への出入口までの敷地内の通路が地道の場合、及び、床材がカーペットの場合、どのように敷設すればよいですか。</w:t>
      </w:r>
    </w:p>
    <w:p w14:paraId="7EF1D00A"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1DC6FC82" w14:textId="77777777" w:rsidR="00F72238" w:rsidRPr="00F72238" w:rsidRDefault="00F72238" w:rsidP="00F72238">
      <w:pPr>
        <w:numPr>
          <w:ilvl w:val="1"/>
          <w:numId w:val="13"/>
        </w:numPr>
        <w:ind w:rightChars="189" w:right="397"/>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建築物への出入口までの敷地内の通路が地道の場合</w:t>
      </w:r>
    </w:p>
    <w:p w14:paraId="75D1B7DA"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敷石工事に準じた施工方法での敷設が考えられます。（ただし、車</w:t>
      </w:r>
      <w:r w:rsidR="00E67A3E">
        <w:rPr>
          <w:rFonts w:ascii="ＭＳ 明朝" w:eastAsia="ＭＳ 明朝" w:hAnsi="ＭＳ 明朝" w:cs="ＭＳ Ｐゴシック" w:hint="eastAsia"/>
          <w:kern w:val="0"/>
          <w:szCs w:val="21"/>
        </w:rPr>
        <w:t>椅子</w:t>
      </w:r>
      <w:r w:rsidRPr="00F72238">
        <w:rPr>
          <w:rFonts w:ascii="ＭＳ 明朝" w:eastAsia="ＭＳ 明朝" w:hAnsi="ＭＳ 明朝" w:cs="ＭＳ Ｐゴシック" w:hint="eastAsia"/>
          <w:kern w:val="0"/>
          <w:szCs w:val="21"/>
        </w:rPr>
        <w:t>使用者の利用を考慮すると、簡易舗装で通路を整備し、視覚障がい者誘導用ブロック等を敷設することが望まれます。）</w:t>
      </w:r>
    </w:p>
    <w:p w14:paraId="098721FB" w14:textId="77777777" w:rsidR="00F72238" w:rsidRPr="00F72238" w:rsidRDefault="00F72238" w:rsidP="00F72238">
      <w:pPr>
        <w:numPr>
          <w:ilvl w:val="1"/>
          <w:numId w:val="13"/>
        </w:numPr>
        <w:ind w:rightChars="189" w:right="397"/>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床材がカーペットの場合</w:t>
      </w:r>
    </w:p>
    <w:p w14:paraId="202F505C"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カーペット用視覚障がい者誘導用ブロック等を敷設することが必要です。</w:t>
      </w:r>
    </w:p>
    <w:p w14:paraId="522A9969" w14:textId="77777777" w:rsidR="00F72238" w:rsidRPr="00F72238" w:rsidRDefault="00F72238" w:rsidP="00F72238">
      <w:pPr>
        <w:rPr>
          <w:rFonts w:ascii="ＭＳ 明朝" w:eastAsia="ＭＳ 明朝" w:hAnsi="ＭＳ 明朝"/>
        </w:rPr>
      </w:pPr>
    </w:p>
    <w:p w14:paraId="474C2FA1"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18656" behindDoc="0" locked="0" layoutInCell="1" allowOverlap="1" wp14:anchorId="16AA13CD" wp14:editId="15C6507B">
                <wp:simplePos x="0" y="0"/>
                <wp:positionH relativeFrom="column">
                  <wp:posOffset>132715</wp:posOffset>
                </wp:positionH>
                <wp:positionV relativeFrom="paragraph">
                  <wp:posOffset>112395</wp:posOffset>
                </wp:positionV>
                <wp:extent cx="5580000" cy="368135"/>
                <wp:effectExtent l="0" t="0" r="20955" b="13335"/>
                <wp:wrapNone/>
                <wp:docPr id="2827" name="正方形/長方形 2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681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9806D" id="正方形/長方形 2827" o:spid="_x0000_s1026" style="position:absolute;left:0;text-align:left;margin-left:10.45pt;margin-top:8.85pt;width:439.35pt;height:2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" filled="f" strokeweight="1.5pt">
                <v:fill opacity="17733f"/>
                <v:textbox inset="5.85pt,.7pt,5.85pt,.7pt"/>
              </v:rect>
            </w:pict>
          </mc:Fallback>
        </mc:AlternateContent>
      </w:r>
    </w:p>
    <w:p w14:paraId="50CC0F33"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Q8 </w:t>
      </w:r>
      <w:r w:rsidRPr="00F72238">
        <w:rPr>
          <w:rFonts w:ascii="ＭＳ 明朝" w:eastAsia="ＭＳ 明朝" w:hAnsi="ＭＳ 明朝" w:cs="ＭＳ Ｐゴシック" w:hint="eastAsia"/>
          <w:kern w:val="0"/>
          <w:szCs w:val="21"/>
        </w:rPr>
        <w:t>階段や傾斜路の踊場にも視覚障がい者誘導用ブロック等の敷設は必要ですか。</w:t>
      </w:r>
    </w:p>
    <w:p w14:paraId="3F6FFDF4"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p>
    <w:p w14:paraId="466E5F18"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政令第12条第1項第5号・政令第13条第1項第4号及び条例第15条・政令第16条第1項第1号により、階段及び傾斜路の踊場に点状ブロック等の敷設が必要です。</w:t>
      </w:r>
    </w:p>
    <w:p w14:paraId="1342F350"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ただし、平成18年12月15日付国土交通省告示第1497号及び条例施行規則第4条・第5条に規定する「視覚障害者の利用上支障がない部分」として定める場合を除きます。</w:t>
      </w:r>
    </w:p>
    <w:p w14:paraId="0A7D0481"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（参考）視覚障害者の利用上支障がない部分</w:t>
      </w:r>
    </w:p>
    <w:p w14:paraId="7922846E"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 xml:space="preserve">　階段</w:t>
      </w:r>
    </w:p>
    <w:p w14:paraId="3C3F5950" w14:textId="77777777" w:rsidR="00F72238" w:rsidRPr="00F72238" w:rsidRDefault="00F72238" w:rsidP="00F72238">
      <w:pPr>
        <w:numPr>
          <w:ilvl w:val="1"/>
          <w:numId w:val="13"/>
        </w:numPr>
        <w:ind w:rightChars="189" w:right="397"/>
        <w:rPr>
          <w:rFonts w:ascii="ＭＳ 明朝" w:eastAsia="ＭＳ 明朝" w:hAnsi="ＭＳ 明朝"/>
        </w:rPr>
      </w:pPr>
      <w:r w:rsidRPr="00F72238">
        <w:rPr>
          <w:rFonts w:ascii="ＭＳ 明朝" w:eastAsia="ＭＳ 明朝" w:hAnsi="ＭＳ 明朝" w:hint="eastAsia"/>
        </w:rPr>
        <w:t>駐車場に設ける階段の場合</w:t>
      </w:r>
    </w:p>
    <w:p w14:paraId="65521486" w14:textId="77777777" w:rsidR="00F72238" w:rsidRPr="00F72238" w:rsidRDefault="00F72238" w:rsidP="00F72238">
      <w:pPr>
        <w:numPr>
          <w:ilvl w:val="1"/>
          <w:numId w:val="13"/>
        </w:numPr>
        <w:ind w:rightChars="189" w:right="397"/>
        <w:rPr>
          <w:rFonts w:ascii="ＭＳ 明朝" w:eastAsia="ＭＳ 明朝" w:hAnsi="ＭＳ 明朝"/>
        </w:rPr>
      </w:pPr>
      <w:r w:rsidRPr="00F72238">
        <w:rPr>
          <w:rFonts w:ascii="ＭＳ 明朝" w:eastAsia="ＭＳ 明朝" w:hAnsi="ＭＳ 明朝" w:hint="eastAsia"/>
        </w:rPr>
        <w:t>段がある部分と連続して手すりを設ける場合</w:t>
      </w:r>
    </w:p>
    <w:p w14:paraId="18EA36F1" w14:textId="77777777" w:rsidR="00F72238" w:rsidRPr="00F72238" w:rsidRDefault="00F72238" w:rsidP="00F72238">
      <w:pPr>
        <w:ind w:left="780" w:rightChars="189" w:right="397"/>
        <w:rPr>
          <w:rFonts w:ascii="ＭＳ 明朝" w:eastAsia="ＭＳ 明朝" w:hAnsi="ＭＳ 明朝"/>
        </w:rPr>
      </w:pPr>
      <w:r w:rsidRPr="00F72238">
        <w:rPr>
          <w:rFonts w:ascii="ＭＳ 明朝" w:eastAsia="ＭＳ 明朝" w:hAnsi="ＭＳ 明朝" w:hint="eastAsia"/>
        </w:rPr>
        <w:t>傾斜路</w:t>
      </w:r>
    </w:p>
    <w:p w14:paraId="6C4A825B" w14:textId="77777777" w:rsidR="00F72238" w:rsidRPr="00F72238" w:rsidRDefault="00F72238" w:rsidP="00F72238">
      <w:pPr>
        <w:numPr>
          <w:ilvl w:val="1"/>
          <w:numId w:val="13"/>
        </w:numPr>
        <w:ind w:rightChars="189" w:right="397"/>
        <w:rPr>
          <w:rFonts w:ascii="ＭＳ 明朝" w:eastAsia="ＭＳ 明朝" w:hAnsi="ＭＳ 明朝"/>
        </w:rPr>
      </w:pPr>
      <w:r w:rsidRPr="00F72238">
        <w:rPr>
          <w:rFonts w:ascii="ＭＳ 明朝" w:eastAsia="ＭＳ 明朝" w:hAnsi="ＭＳ 明朝" w:hint="eastAsia"/>
        </w:rPr>
        <w:t>勾配が1/20を超えない傾斜の上下端に近接するもの</w:t>
      </w:r>
    </w:p>
    <w:p w14:paraId="0177CFDA" w14:textId="77777777" w:rsidR="00F72238" w:rsidRPr="00F72238" w:rsidRDefault="00F72238" w:rsidP="00F72238">
      <w:pPr>
        <w:numPr>
          <w:ilvl w:val="1"/>
          <w:numId w:val="13"/>
        </w:numPr>
        <w:ind w:rightChars="189" w:right="397"/>
        <w:rPr>
          <w:rFonts w:ascii="ＭＳ 明朝" w:eastAsia="ＭＳ 明朝" w:hAnsi="ＭＳ 明朝"/>
        </w:rPr>
      </w:pPr>
      <w:r w:rsidRPr="00F72238">
        <w:rPr>
          <w:rFonts w:ascii="ＭＳ 明朝" w:eastAsia="ＭＳ 明朝" w:hAnsi="ＭＳ 明朝" w:hint="eastAsia"/>
        </w:rPr>
        <w:t>高さが</w:t>
      </w:r>
      <w:r w:rsidRPr="00F72238">
        <w:rPr>
          <w:rFonts w:ascii="ＭＳ 明朝" w:eastAsia="ＭＳ 明朝" w:hAnsi="ＭＳ 明朝"/>
        </w:rPr>
        <w:t>16cm</w:t>
      </w:r>
      <w:r w:rsidRPr="00F72238">
        <w:rPr>
          <w:rFonts w:ascii="ＭＳ 明朝" w:eastAsia="ＭＳ 明朝" w:hAnsi="ＭＳ 明朝" w:hint="eastAsia"/>
        </w:rPr>
        <w:t>を超えず、かつ勾配が1/12を超えない傾斜の上下端に近接するもの</w:t>
      </w:r>
    </w:p>
    <w:p w14:paraId="6C6D9C29" w14:textId="77777777" w:rsidR="00F72238" w:rsidRPr="00F72238" w:rsidRDefault="00F72238" w:rsidP="00F72238">
      <w:pPr>
        <w:numPr>
          <w:ilvl w:val="1"/>
          <w:numId w:val="13"/>
        </w:numPr>
        <w:ind w:rightChars="189" w:right="397"/>
        <w:rPr>
          <w:rFonts w:ascii="ＭＳ 明朝" w:eastAsia="ＭＳ 明朝" w:hAnsi="ＭＳ 明朝"/>
        </w:rPr>
      </w:pPr>
      <w:r w:rsidRPr="00F72238">
        <w:rPr>
          <w:rFonts w:ascii="ＭＳ 明朝" w:eastAsia="ＭＳ 明朝" w:hAnsi="ＭＳ 明朝" w:hint="eastAsia"/>
        </w:rPr>
        <w:t>駐車場に設ける傾斜路の場合</w:t>
      </w:r>
    </w:p>
    <w:p w14:paraId="440CB30D" w14:textId="77777777" w:rsidR="00F72238" w:rsidRPr="00F72238" w:rsidRDefault="00F72238" w:rsidP="00F72238">
      <w:pPr>
        <w:numPr>
          <w:ilvl w:val="1"/>
          <w:numId w:val="13"/>
        </w:numPr>
        <w:ind w:rightChars="189" w:right="397"/>
        <w:rPr>
          <w:rFonts w:ascii="ＭＳ 明朝" w:eastAsia="ＭＳ 明朝" w:hAnsi="ＭＳ 明朝"/>
        </w:rPr>
      </w:pPr>
      <w:r w:rsidRPr="00F72238">
        <w:rPr>
          <w:rFonts w:ascii="ＭＳ 明朝" w:eastAsia="ＭＳ 明朝" w:hAnsi="ＭＳ 明朝" w:hint="eastAsia"/>
        </w:rPr>
        <w:t>傾斜がある部分と連続して手すりを設ける場合</w:t>
      </w:r>
    </w:p>
    <w:p w14:paraId="363DDD27" w14:textId="77777777" w:rsidR="009E3233" w:rsidRDefault="009E3233" w:rsidP="009E3233">
      <w:pPr>
        <w:rPr>
          <w:rFonts w:ascii="ＭＳ 明朝" w:eastAsia="ＭＳ 明朝" w:hAnsi="ＭＳ 明朝"/>
        </w:rPr>
      </w:pPr>
    </w:p>
    <w:p w14:paraId="7E59FC6D" w14:textId="77777777" w:rsidR="009E3233" w:rsidRDefault="009E3233">
      <w:pPr>
        <w:widowControl/>
        <w:jc w:val="left"/>
        <w:rPr>
          <w:rFonts w:ascii="ＭＳ 明朝" w:eastAsia="ＭＳ 明朝" w:hAnsi="ＭＳ 明朝"/>
        </w:rPr>
      </w:pPr>
      <w:r>
        <w:rPr>
          <w:rFonts w:ascii="ＭＳ 明朝" w:eastAsia="ＭＳ 明朝" w:hAnsi="ＭＳ 明朝"/>
        </w:rPr>
        <w:br w:type="page"/>
      </w:r>
    </w:p>
    <w:p w14:paraId="5D35EAF1"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w:lastRenderedPageBreak/>
        <mc:AlternateContent>
          <mc:Choice Requires="wps">
            <w:drawing>
              <wp:anchor distT="0" distB="0" distL="114300" distR="114300" simplePos="0" relativeHeight="251719680" behindDoc="0" locked="0" layoutInCell="1" allowOverlap="1" wp14:anchorId="740A2A37" wp14:editId="45026E46">
                <wp:simplePos x="0" y="0"/>
                <wp:positionH relativeFrom="column">
                  <wp:posOffset>132715</wp:posOffset>
                </wp:positionH>
                <wp:positionV relativeFrom="paragraph">
                  <wp:posOffset>118745</wp:posOffset>
                </wp:positionV>
                <wp:extent cx="5580000" cy="700644"/>
                <wp:effectExtent l="0" t="0" r="20955" b="23495"/>
                <wp:wrapNone/>
                <wp:docPr id="2826" name="正方形/長方形 2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70064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28807" id="正方形/長方形 2826" o:spid="_x0000_s1026" style="position:absolute;left:0;text-align:left;margin-left:10.45pt;margin-top:9.35pt;width:439.35pt;height:55.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" filled="f" strokeweight="1.5pt">
                <v:fill opacity="17733f"/>
                <v:textbox inset="5.85pt,.7pt,5.85pt,.7pt"/>
              </v:rect>
            </w:pict>
          </mc:Fallback>
        </mc:AlternateContent>
      </w:r>
    </w:p>
    <w:p w14:paraId="7882F770"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Q9 </w:t>
      </w:r>
      <w:r w:rsidRPr="00F72238">
        <w:rPr>
          <w:rFonts w:ascii="ＭＳ 明朝" w:eastAsia="ＭＳ 明朝" w:hAnsi="ＭＳ 明朝" w:cs="ＭＳ Ｐゴシック" w:hint="eastAsia"/>
          <w:kern w:val="0"/>
          <w:szCs w:val="21"/>
        </w:rPr>
        <w:t>地元の自治会館など（一の集会室の床面積が200㎡以上の場合）常時開館してない施設、または受付のない施設においても、視覚障がい者誘導用ブロック等の敷設を行う必要があるのですか。</w:t>
      </w:r>
    </w:p>
    <w:p w14:paraId="535B865D"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793E6F3B"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政令第21条第1項により、政令第20条に規定する案内設備（触知図案内板又はインターホン等）まで視覚障がい者誘導用ブロック等の敷設を行うなど、視覚障がい者を誘導する設備を設けることが必要です。</w:t>
      </w:r>
    </w:p>
    <w:p w14:paraId="6B3E1547" w14:textId="77777777" w:rsidR="00F72238" w:rsidRPr="00F72238" w:rsidRDefault="00F72238" w:rsidP="00F72238">
      <w:pPr>
        <w:ind w:left="420" w:rightChars="189" w:right="397"/>
        <w:rPr>
          <w:rFonts w:ascii="ＭＳ 明朝" w:eastAsia="ＭＳ 明朝" w:hAnsi="ＭＳ 明朝" w:cs="ＭＳ Ｐゴシック"/>
          <w:kern w:val="0"/>
          <w:szCs w:val="21"/>
        </w:rPr>
      </w:pPr>
    </w:p>
    <w:p w14:paraId="47C345E5"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11488" behindDoc="0" locked="0" layoutInCell="1" allowOverlap="1" wp14:anchorId="094D5BA9" wp14:editId="77C208E8">
                <wp:simplePos x="0" y="0"/>
                <wp:positionH relativeFrom="column">
                  <wp:posOffset>132715</wp:posOffset>
                </wp:positionH>
                <wp:positionV relativeFrom="paragraph">
                  <wp:posOffset>120015</wp:posOffset>
                </wp:positionV>
                <wp:extent cx="5580000" cy="688769"/>
                <wp:effectExtent l="0" t="0" r="20955" b="16510"/>
                <wp:wrapNone/>
                <wp:docPr id="2825" name="正方形/長方形 2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68876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601C1" id="正方形/長方形 2825" o:spid="_x0000_s1026" style="position:absolute;left:0;text-align:left;margin-left:10.45pt;margin-top:9.45pt;width:439.35pt;height:5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" filled="f" strokeweight="1.5pt">
                <v:fill opacity="17733f"/>
                <v:textbox inset="5.85pt,.7pt,5.85pt,.7pt"/>
              </v:rect>
            </w:pict>
          </mc:Fallback>
        </mc:AlternateContent>
      </w:r>
    </w:p>
    <w:p w14:paraId="295D3AD5" w14:textId="77777777" w:rsidR="00F72238" w:rsidRPr="00F72238" w:rsidRDefault="00F72238" w:rsidP="00F72238">
      <w:pPr>
        <w:ind w:leftChars="200" w:left="1050" w:rightChars="189" w:right="397" w:hangingChars="225" w:hanging="630"/>
        <w:rPr>
          <w:rFonts w:ascii="ＭＳ 明朝" w:eastAsia="ＭＳ 明朝" w:hAnsi="ＭＳ 明朝"/>
        </w:rPr>
      </w:pPr>
      <w:r w:rsidRPr="00F72238">
        <w:rPr>
          <w:rFonts w:ascii="ＭＳ 明朝" w:eastAsia="ＭＳ 明朝" w:hAnsi="ＭＳ 明朝" w:hint="eastAsia"/>
          <w:sz w:val="28"/>
          <w:szCs w:val="28"/>
        </w:rPr>
        <w:t xml:space="preserve">Q10 </w:t>
      </w:r>
      <w:r w:rsidRPr="00F72238">
        <w:rPr>
          <w:rFonts w:ascii="ＭＳ 明朝" w:eastAsia="ＭＳ 明朝" w:hAnsi="ＭＳ 明朝" w:hint="eastAsia"/>
        </w:rPr>
        <w:t>廊下や階段等に点状ブロック等を敷設する際、「周囲の床面との色の明度、色相又は彩度の差が大きいことにより容易に識別できるもの」について、明確な基準はあるのですか。</w:t>
      </w:r>
    </w:p>
    <w:p w14:paraId="78A6D2A5"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32EBF8E8"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「周囲の床面との色の明度、色相又は彩度の差が大きいことにより容易に識別できるもの」について、法逐条解説によっても具体的な判断基準が示されていません。</w:t>
      </w:r>
    </w:p>
    <w:p w14:paraId="21B8A497"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ただし、建築設計標準</w:t>
      </w:r>
      <w:r w:rsidR="007F7798" w:rsidRPr="007F7798">
        <w:rPr>
          <w:rFonts w:ascii="ＭＳ 明朝" w:eastAsia="ＭＳ 明朝" w:hAnsi="ＭＳ 明朝" w:cs="ＭＳ Ｐゴシック"/>
          <w:kern w:val="0"/>
          <w:szCs w:val="21"/>
          <w:lang w:val="ja-JP"/>
        </w:rPr>
        <w:t>P2-268において、「弱視者（ロービジョン）等</w:t>
      </w:r>
      <w:r w:rsidRPr="00F72238">
        <w:rPr>
          <w:rFonts w:ascii="ＭＳ 明朝" w:eastAsia="ＭＳ 明朝" w:hAnsi="ＭＳ 明朝" w:cs="ＭＳ Ｐゴシック" w:hint="eastAsia"/>
          <w:kern w:val="0"/>
          <w:szCs w:val="21"/>
          <w:lang w:val="ja-JP"/>
        </w:rPr>
        <w:t>が識別しやすいよう、視覚障がい者誘導用ブロック等と周囲の床の仕上げは、輝度比を少なくとも2.0以上確保することが望ましい。」と示されていますので、参考としてください。</w:t>
      </w:r>
    </w:p>
    <w:p w14:paraId="438EF332"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なお、視覚障がい者誘導用ブロック等は黄色を原則としますが、周囲の床面との色の差が確保できない場合には、周囲の床面の仕上げと色の差が確保できる色とすることが必要です。</w:t>
      </w:r>
    </w:p>
    <w:p w14:paraId="5E14A3CC"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（グレーの床面にシルバーの鋲を敷設する等床面と点状ブロック等を同系色とすると、弱視者にとっては非常に見えづらい場合があります。）</w:t>
      </w:r>
    </w:p>
    <w:p w14:paraId="58DCB2C2" w14:textId="77777777" w:rsidR="00F72238" w:rsidRPr="00F72238" w:rsidRDefault="007300BD" w:rsidP="00F72238">
      <w:pPr>
        <w:ind w:leftChars="200" w:left="420" w:rightChars="189" w:right="397" w:firstLineChars="100" w:firstLine="210"/>
        <w:rPr>
          <w:rFonts w:ascii="ＭＳ 明朝" w:eastAsia="ＭＳ 明朝" w:hAnsi="ＭＳ 明朝"/>
        </w:rPr>
      </w:pPr>
      <w:r>
        <w:rPr>
          <w:rFonts w:ascii="ＭＳ 明朝" w:eastAsia="ＭＳ 明朝" w:hAnsi="ＭＳ 明朝" w:cs="ＭＳ Ｐゴシック" w:hint="eastAsia"/>
          <w:kern w:val="0"/>
          <w:szCs w:val="21"/>
          <w:lang w:val="ja-JP"/>
        </w:rPr>
        <w:t>（条例逐条解説Ｐ</w:t>
      </w:r>
      <w:r w:rsidR="007F7798">
        <w:rPr>
          <w:rFonts w:ascii="ＭＳ 明朝" w:eastAsia="ＭＳ 明朝" w:hAnsi="ＭＳ 明朝" w:cs="ＭＳ Ｐゴシック" w:hint="eastAsia"/>
          <w:kern w:val="0"/>
          <w:szCs w:val="21"/>
          <w:lang w:val="ja-JP"/>
        </w:rPr>
        <w:t>101</w:t>
      </w:r>
      <w:r w:rsidR="00F72238" w:rsidRPr="00F72238">
        <w:rPr>
          <w:rFonts w:ascii="ＭＳ 明朝" w:eastAsia="ＭＳ 明朝" w:hAnsi="ＭＳ 明朝" w:cs="ＭＳ Ｐゴシック" w:hint="eastAsia"/>
          <w:kern w:val="0"/>
          <w:szCs w:val="21"/>
          <w:lang w:val="ja-JP"/>
        </w:rPr>
        <w:t>参照）</w:t>
      </w:r>
    </w:p>
    <w:p w14:paraId="25C29AAA"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12512" behindDoc="0" locked="0" layoutInCell="1" allowOverlap="1" wp14:anchorId="69DC940E" wp14:editId="4E28CCF4">
                <wp:simplePos x="0" y="0"/>
                <wp:positionH relativeFrom="column">
                  <wp:posOffset>132715</wp:posOffset>
                </wp:positionH>
                <wp:positionV relativeFrom="paragraph">
                  <wp:posOffset>121920</wp:posOffset>
                </wp:positionV>
                <wp:extent cx="5580000" cy="522515"/>
                <wp:effectExtent l="0" t="0" r="20955" b="11430"/>
                <wp:wrapNone/>
                <wp:docPr id="2824" name="正方形/長方形 2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2251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35509" id="正方形/長方形 2824" o:spid="_x0000_s1026" style="position:absolute;left:0;text-align:left;margin-left:10.45pt;margin-top:9.6pt;width:439.35pt;height:4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" filled="f" strokeweight="1.5pt">
                <v:fill opacity="17733f"/>
                <v:textbox inset="5.85pt,.7pt,5.85pt,.7pt"/>
              </v:rect>
            </w:pict>
          </mc:Fallback>
        </mc:AlternateContent>
      </w:r>
    </w:p>
    <w:p w14:paraId="35B42B99" w14:textId="77777777" w:rsidR="00F72238" w:rsidRPr="00F72238" w:rsidRDefault="00F72238" w:rsidP="00F72238">
      <w:pPr>
        <w:ind w:leftChars="200" w:left="1050" w:rightChars="189" w:right="397" w:hangingChars="225" w:hanging="630"/>
        <w:rPr>
          <w:rFonts w:ascii="ＭＳ 明朝" w:eastAsia="ＭＳ 明朝" w:hAnsi="ＭＳ 明朝"/>
        </w:rPr>
      </w:pPr>
      <w:r w:rsidRPr="00F72238">
        <w:rPr>
          <w:rFonts w:ascii="ＭＳ 明朝" w:eastAsia="ＭＳ 明朝" w:hAnsi="ＭＳ 明朝" w:hint="eastAsia"/>
          <w:sz w:val="28"/>
          <w:szCs w:val="28"/>
        </w:rPr>
        <w:t xml:space="preserve">Q11 </w:t>
      </w:r>
      <w:r w:rsidRPr="00F72238">
        <w:rPr>
          <w:rFonts w:ascii="ＭＳ 明朝" w:eastAsia="ＭＳ 明朝" w:hAnsi="ＭＳ 明朝" w:cs="ＭＳ Ｐゴシック" w:hint="eastAsia"/>
          <w:kern w:val="0"/>
          <w:szCs w:val="21"/>
          <w:lang w:val="ja-JP"/>
        </w:rPr>
        <w:t>建築物の2階部分に来客者用の駐車場のみがある場合、2階へいたる階段やエレベーターに視覚障がい者への対応設備の設置が必要ですか。</w:t>
      </w:r>
    </w:p>
    <w:p w14:paraId="5BF95D21"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08769EF2"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cs="ＭＳ Ｐゴシック" w:hint="eastAsia"/>
          <w:kern w:val="0"/>
          <w:szCs w:val="21"/>
          <w:lang w:val="ja-JP"/>
        </w:rPr>
        <w:t>国土交通省告示第1494、1497号及び条例規則第3、4、5、7条により、視覚障がい者の利用上支障がないものとして、「主として自動車の駐車の用に供する施設に設けるもの」とされています。</w:t>
      </w:r>
    </w:p>
    <w:p w14:paraId="49BC693A"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つまり、駐車場のみへ</w:t>
      </w:r>
      <w:r w:rsidR="00083B07" w:rsidRPr="00083B07">
        <w:rPr>
          <w:rFonts w:ascii="ＭＳ 明朝" w:eastAsia="ＭＳ 明朝" w:hAnsi="ＭＳ 明朝" w:cs="ＭＳ Ｐゴシック" w:hint="eastAsia"/>
          <w:kern w:val="0"/>
          <w:szCs w:val="21"/>
          <w:lang w:val="ja-JP"/>
        </w:rPr>
        <w:t>向かうための廊下</w:t>
      </w:r>
      <w:r w:rsidRPr="00F72238">
        <w:rPr>
          <w:rFonts w:ascii="ＭＳ 明朝" w:eastAsia="ＭＳ 明朝" w:hAnsi="ＭＳ 明朝" w:cs="ＭＳ Ｐゴシック" w:hint="eastAsia"/>
          <w:kern w:val="0"/>
          <w:szCs w:val="21"/>
          <w:lang w:val="ja-JP"/>
        </w:rPr>
        <w:t>や通路、階段、エレベーターに関しては、視覚障がい者の利用上支障がないものとし、次の規定は適用されません。</w:t>
      </w:r>
    </w:p>
    <w:p w14:paraId="5C1DC291" w14:textId="77777777" w:rsidR="00F72238" w:rsidRPr="00F72238" w:rsidRDefault="00F72238" w:rsidP="00F72238">
      <w:pPr>
        <w:ind w:leftChars="200" w:left="420" w:rightChars="189" w:right="397" w:firstLineChars="100" w:firstLine="210"/>
        <w:rPr>
          <w:rFonts w:ascii="ＭＳ 明朝" w:eastAsia="ＭＳ 明朝" w:hAnsi="ＭＳ 明朝"/>
          <w:sz w:val="16"/>
        </w:rPr>
      </w:pPr>
      <w:r w:rsidRPr="00F72238">
        <w:rPr>
          <w:rFonts w:ascii="ＭＳ 明朝" w:eastAsia="ＭＳ 明朝" w:hAnsi="ＭＳ 明朝" w:hint="eastAsia"/>
        </w:rPr>
        <w:t>・政令第11条第1項第2号及び条例第14条第1項第1号</w:t>
      </w:r>
      <w:r w:rsidRPr="00F72238">
        <w:rPr>
          <w:rFonts w:ascii="ＭＳ 明朝" w:eastAsia="ＭＳ 明朝" w:hAnsi="ＭＳ 明朝" w:hint="eastAsia"/>
          <w:sz w:val="16"/>
        </w:rPr>
        <w:t>（階段、傾斜路、エスカレーターの上下端）</w:t>
      </w:r>
    </w:p>
    <w:p w14:paraId="7CBE0F1C"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・政令第12条第1項第5号及び</w:t>
      </w:r>
      <w:r w:rsidR="00083B07" w:rsidRPr="00083B07">
        <w:rPr>
          <w:rFonts w:ascii="ＭＳ 明朝" w:eastAsia="ＭＳ 明朝" w:hAnsi="ＭＳ 明朝" w:hint="eastAsia"/>
        </w:rPr>
        <w:t>条例第</w:t>
      </w:r>
      <w:r w:rsidR="00083B07" w:rsidRPr="00083B07">
        <w:rPr>
          <w:rFonts w:ascii="ＭＳ 明朝" w:eastAsia="ＭＳ 明朝" w:hAnsi="ＭＳ 明朝"/>
        </w:rPr>
        <w:t>15条</w:t>
      </w:r>
      <w:r w:rsidRPr="00F72238">
        <w:rPr>
          <w:rFonts w:ascii="ＭＳ 明朝" w:eastAsia="ＭＳ 明朝" w:hAnsi="ＭＳ 明朝" w:hint="eastAsia"/>
          <w:sz w:val="16"/>
        </w:rPr>
        <w:t>（階段の踊場）</w:t>
      </w:r>
    </w:p>
    <w:p w14:paraId="2256AE98" w14:textId="77777777" w:rsidR="00F72238" w:rsidRPr="00F72238" w:rsidRDefault="00F72238" w:rsidP="00F72238">
      <w:pPr>
        <w:ind w:leftChars="200" w:left="420" w:rightChars="189" w:right="397" w:firstLineChars="100" w:firstLine="210"/>
        <w:rPr>
          <w:rFonts w:ascii="ＭＳ 明朝" w:eastAsia="ＭＳ 明朝" w:hAnsi="ＭＳ 明朝"/>
          <w:sz w:val="16"/>
        </w:rPr>
      </w:pPr>
      <w:r w:rsidRPr="00F72238">
        <w:rPr>
          <w:rFonts w:ascii="ＭＳ 明朝" w:eastAsia="ＭＳ 明朝" w:hAnsi="ＭＳ 明朝" w:hint="eastAsia"/>
        </w:rPr>
        <w:t>・政令第13条第1項第4号及び</w:t>
      </w:r>
      <w:r w:rsidR="00083B07" w:rsidRPr="00083B07">
        <w:rPr>
          <w:rFonts w:ascii="ＭＳ 明朝" w:eastAsia="ＭＳ 明朝" w:hAnsi="ＭＳ 明朝" w:hint="eastAsia"/>
        </w:rPr>
        <w:t>条例第</w:t>
      </w:r>
      <w:r w:rsidR="00083B07" w:rsidRPr="00083B07">
        <w:rPr>
          <w:rFonts w:ascii="ＭＳ 明朝" w:eastAsia="ＭＳ 明朝" w:hAnsi="ＭＳ 明朝"/>
        </w:rPr>
        <w:t>16条</w:t>
      </w:r>
      <w:r w:rsidRPr="00F72238">
        <w:rPr>
          <w:rFonts w:ascii="ＭＳ 明朝" w:eastAsia="ＭＳ 明朝" w:hAnsi="ＭＳ 明朝" w:hint="eastAsia"/>
        </w:rPr>
        <w:t>第1項第1号</w:t>
      </w:r>
      <w:r w:rsidRPr="00F72238">
        <w:rPr>
          <w:rFonts w:ascii="ＭＳ 明朝" w:eastAsia="ＭＳ 明朝" w:hAnsi="ＭＳ 明朝" w:hint="eastAsia"/>
          <w:sz w:val="16"/>
        </w:rPr>
        <w:t>（傾斜路の踊場）</w:t>
      </w:r>
    </w:p>
    <w:p w14:paraId="7274B5C9" w14:textId="77777777" w:rsidR="00F72238" w:rsidRPr="00F72238" w:rsidRDefault="00F72238" w:rsidP="00F72238">
      <w:pPr>
        <w:ind w:leftChars="200" w:left="420" w:rightChars="189" w:right="397" w:firstLineChars="100" w:firstLine="210"/>
        <w:rPr>
          <w:rFonts w:ascii="ＭＳ 明朝" w:eastAsia="ＭＳ 明朝" w:hAnsi="ＭＳ 明朝"/>
          <w:szCs w:val="21"/>
        </w:rPr>
      </w:pPr>
      <w:r w:rsidRPr="00F72238">
        <w:rPr>
          <w:rFonts w:ascii="ＭＳ 明朝" w:eastAsia="ＭＳ 明朝" w:hAnsi="ＭＳ 明朝" w:hint="eastAsia"/>
          <w:szCs w:val="21"/>
        </w:rPr>
        <w:t>・条例第18条第3項第1号</w:t>
      </w:r>
      <w:r w:rsidRPr="00F72238">
        <w:rPr>
          <w:rFonts w:ascii="ＭＳ 明朝" w:eastAsia="ＭＳ 明朝" w:hAnsi="ＭＳ 明朝" w:hint="eastAsia"/>
          <w:sz w:val="16"/>
          <w:szCs w:val="16"/>
        </w:rPr>
        <w:t>（便所前の触知図案内板）</w:t>
      </w:r>
    </w:p>
    <w:p w14:paraId="026EE58C"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・政令第18条第2項第5号リ</w:t>
      </w:r>
      <w:r w:rsidRPr="00F72238">
        <w:rPr>
          <w:rFonts w:ascii="ＭＳ 明朝" w:eastAsia="ＭＳ 明朝" w:hAnsi="ＭＳ 明朝" w:hint="eastAsia"/>
          <w:sz w:val="16"/>
        </w:rPr>
        <w:t>（エレベーター）</w:t>
      </w:r>
    </w:p>
    <w:p w14:paraId="7368D358" w14:textId="77777777" w:rsidR="00F72238" w:rsidRPr="00F72238" w:rsidRDefault="00F72238" w:rsidP="00F72238">
      <w:pPr>
        <w:ind w:leftChars="200" w:left="420" w:rightChars="189" w:right="397" w:firstLineChars="100" w:firstLine="210"/>
        <w:rPr>
          <w:rFonts w:ascii="ＭＳ 明朝" w:eastAsia="ＭＳ 明朝" w:hAnsi="ＭＳ 明朝"/>
          <w:sz w:val="16"/>
          <w:szCs w:val="16"/>
        </w:rPr>
      </w:pPr>
      <w:r w:rsidRPr="00F72238">
        <w:rPr>
          <w:rFonts w:ascii="ＭＳ 明朝" w:eastAsia="ＭＳ 明朝" w:hAnsi="ＭＳ 明朝" w:hint="eastAsia"/>
        </w:rPr>
        <w:t>・政令第21条第1項</w:t>
      </w:r>
      <w:r w:rsidRPr="00F72238">
        <w:rPr>
          <w:rFonts w:ascii="ＭＳ 明朝" w:eastAsia="ＭＳ 明朝" w:hAnsi="ＭＳ 明朝" w:hint="eastAsia"/>
          <w:sz w:val="16"/>
          <w:szCs w:val="16"/>
        </w:rPr>
        <w:t>（案内設備までの経路）</w:t>
      </w:r>
    </w:p>
    <w:p w14:paraId="1780CC9C" w14:textId="77777777" w:rsidR="00F72238" w:rsidRPr="007F7798" w:rsidRDefault="00F72238" w:rsidP="00F72238">
      <w:pPr>
        <w:ind w:leftChars="100" w:left="210"/>
        <w:rPr>
          <w:rFonts w:ascii="ＭＳ 明朝" w:eastAsia="ＭＳ 明朝" w:hAnsi="ＭＳ 明朝"/>
        </w:rPr>
      </w:pPr>
    </w:p>
    <w:p w14:paraId="43364DF8"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20704" behindDoc="0" locked="0" layoutInCell="1" allowOverlap="1" wp14:anchorId="0E4B8DC0" wp14:editId="0389C1D1">
                <wp:simplePos x="0" y="0"/>
                <wp:positionH relativeFrom="column">
                  <wp:posOffset>132715</wp:posOffset>
                </wp:positionH>
                <wp:positionV relativeFrom="paragraph">
                  <wp:posOffset>110490</wp:posOffset>
                </wp:positionV>
                <wp:extent cx="5580000" cy="570015"/>
                <wp:effectExtent l="0" t="0" r="20955" b="20955"/>
                <wp:wrapNone/>
                <wp:docPr id="2823" name="正方形/長方形 2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7001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4A4C2" id="正方形/長方形 2823" o:spid="_x0000_s1026" style="position:absolute;left:0;text-align:left;margin-left:10.45pt;margin-top:8.7pt;width:439.35pt;height:44.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" filled="f" strokeweight="1.5pt">
                <v:fill opacity="17733f"/>
                <v:textbox inset="5.85pt,.7pt,5.85pt,.7pt"/>
              </v:rect>
            </w:pict>
          </mc:Fallback>
        </mc:AlternateContent>
      </w:r>
    </w:p>
    <w:p w14:paraId="155A0002" w14:textId="77777777" w:rsidR="00F72238" w:rsidRPr="00F72238" w:rsidRDefault="00F72238" w:rsidP="00F72238">
      <w:pPr>
        <w:ind w:leftChars="200" w:left="1050" w:rightChars="189" w:right="397" w:hangingChars="225" w:hanging="630"/>
        <w:rPr>
          <w:rFonts w:ascii="ＭＳ 明朝" w:eastAsia="ＭＳ 明朝" w:hAnsi="ＭＳ 明朝"/>
        </w:rPr>
      </w:pPr>
      <w:r w:rsidRPr="00F72238">
        <w:rPr>
          <w:rFonts w:ascii="ＭＳ 明朝" w:eastAsia="ＭＳ 明朝" w:hAnsi="ＭＳ 明朝" w:hint="eastAsia"/>
          <w:sz w:val="28"/>
          <w:szCs w:val="28"/>
        </w:rPr>
        <w:t xml:space="preserve">Q12 </w:t>
      </w:r>
      <w:r w:rsidRPr="00F72238">
        <w:rPr>
          <w:rFonts w:ascii="ＭＳ 明朝" w:eastAsia="ＭＳ 明朝" w:hAnsi="ＭＳ 明朝" w:cs="ＭＳ Ｐゴシック" w:hint="eastAsia"/>
          <w:kern w:val="0"/>
          <w:szCs w:val="21"/>
        </w:rPr>
        <w:t>ホテル・旅館などの施設で、視覚障がい者等の利用に際し、人的な対応により配慮される場合、視覚障がい者誘導用ブロック等の敷設は不要となるのですか。</w:t>
      </w:r>
    </w:p>
    <w:p w14:paraId="38BF0932"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13D08D0C"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バリアフリー法及び条例において、人的対応によって基準を満たしているということにはなりません。</w:t>
      </w:r>
    </w:p>
    <w:p w14:paraId="42BFBC95" w14:textId="77777777" w:rsidR="00F72238" w:rsidRDefault="00F72238" w:rsidP="009E3233">
      <w:pPr>
        <w:rPr>
          <w:rFonts w:ascii="ＭＳ 明朝" w:eastAsia="ＭＳ 明朝" w:hAnsi="ＭＳ 明朝"/>
        </w:rPr>
      </w:pPr>
    </w:p>
    <w:p w14:paraId="50B274F2" w14:textId="77777777" w:rsidR="009E3233" w:rsidRDefault="009E3233">
      <w:pPr>
        <w:widowControl/>
        <w:jc w:val="left"/>
        <w:rPr>
          <w:rFonts w:ascii="ＭＳ 明朝" w:eastAsia="ＭＳ 明朝" w:hAnsi="ＭＳ 明朝"/>
        </w:rPr>
      </w:pPr>
      <w:r>
        <w:rPr>
          <w:rFonts w:ascii="ＭＳ 明朝" w:eastAsia="ＭＳ 明朝" w:hAnsi="ＭＳ 明朝"/>
        </w:rPr>
        <w:br w:type="page"/>
      </w:r>
    </w:p>
    <w:p w14:paraId="693D596E"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w:lastRenderedPageBreak/>
        <mc:AlternateContent>
          <mc:Choice Requires="wps">
            <w:drawing>
              <wp:anchor distT="0" distB="0" distL="114300" distR="114300" simplePos="0" relativeHeight="251713536" behindDoc="0" locked="0" layoutInCell="1" allowOverlap="1" wp14:anchorId="56DD11D7" wp14:editId="7A0257AB">
                <wp:simplePos x="0" y="0"/>
                <wp:positionH relativeFrom="column">
                  <wp:posOffset>132715</wp:posOffset>
                </wp:positionH>
                <wp:positionV relativeFrom="paragraph">
                  <wp:posOffset>118745</wp:posOffset>
                </wp:positionV>
                <wp:extent cx="5580000" cy="700644"/>
                <wp:effectExtent l="0" t="0" r="20955" b="23495"/>
                <wp:wrapNone/>
                <wp:docPr id="2822" name="正方形/長方形 2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70064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E4C1F" id="正方形/長方形 2822" o:spid="_x0000_s1026" style="position:absolute;left:0;text-align:left;margin-left:10.45pt;margin-top:9.35pt;width:439.35pt;height:55.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" filled="f" strokeweight="1.5pt">
                <v:fill opacity="17733f"/>
                <v:textbox inset="5.85pt,.7pt,5.85pt,.7pt"/>
              </v:rect>
            </w:pict>
          </mc:Fallback>
        </mc:AlternateContent>
      </w:r>
    </w:p>
    <w:p w14:paraId="719CB1EA" w14:textId="77777777" w:rsidR="00F72238" w:rsidRPr="00F72238" w:rsidRDefault="00F72238" w:rsidP="00F72238">
      <w:pPr>
        <w:ind w:leftChars="200" w:left="1050" w:rightChars="189" w:right="397" w:hangingChars="225" w:hanging="630"/>
        <w:rPr>
          <w:rFonts w:ascii="ＭＳ 明朝" w:eastAsia="ＭＳ 明朝" w:hAnsi="ＭＳ 明朝"/>
        </w:rPr>
      </w:pPr>
      <w:r w:rsidRPr="00F72238">
        <w:rPr>
          <w:rFonts w:ascii="ＭＳ 明朝" w:eastAsia="ＭＳ 明朝" w:hAnsi="ＭＳ 明朝" w:hint="eastAsia"/>
          <w:sz w:val="28"/>
          <w:szCs w:val="28"/>
        </w:rPr>
        <w:t xml:space="preserve">Q13 </w:t>
      </w:r>
      <w:r w:rsidRPr="00F72238">
        <w:rPr>
          <w:rFonts w:ascii="ＭＳ 明朝" w:eastAsia="ＭＳ 明朝" w:hAnsi="ＭＳ 明朝" w:cs="ＭＳ Ｐゴシック" w:hint="eastAsia"/>
          <w:kern w:val="0"/>
          <w:szCs w:val="21"/>
        </w:rPr>
        <w:t>政令第20条第1項に規定する案内板、第2項に規定する視覚障がい者への案内設備に加え、任意で案内所を設ける場合には、視覚障がい者誘導用ブロック等をどこまで敷設すればよいのですか。</w:t>
      </w:r>
    </w:p>
    <w:p w14:paraId="23625FDC"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10044C86"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政令第21条第1項及び第2項の規定により、道等から政令第20条第2項に規定する視覚障がい者への案内設備まで敷設することが必要です。</w:t>
      </w:r>
    </w:p>
    <w:p w14:paraId="0FF85CBE"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なお、案内所を同条第3項に規定する案内所と位置づけ、案内板及び視覚障がい者への案内設備を任意で設けることとする場合は、道等から案内所まで敷設することが必要となります。</w:t>
      </w:r>
    </w:p>
    <w:p w14:paraId="460A9102" w14:textId="77777777" w:rsidR="00F72238" w:rsidRPr="00F72238" w:rsidRDefault="00F72238" w:rsidP="00F72238">
      <w:pPr>
        <w:rPr>
          <w:rFonts w:ascii="ＭＳ 明朝" w:eastAsia="ＭＳ 明朝" w:hAnsi="ＭＳ 明朝"/>
        </w:rPr>
      </w:pPr>
    </w:p>
    <w:p w14:paraId="1E69C51B"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66784" behindDoc="0" locked="0" layoutInCell="1" allowOverlap="1" wp14:anchorId="46EA30E9" wp14:editId="216322CD">
                <wp:simplePos x="0" y="0"/>
                <wp:positionH relativeFrom="column">
                  <wp:posOffset>132715</wp:posOffset>
                </wp:positionH>
                <wp:positionV relativeFrom="paragraph">
                  <wp:posOffset>118110</wp:posOffset>
                </wp:positionV>
                <wp:extent cx="5580000" cy="522515"/>
                <wp:effectExtent l="0" t="0" r="20955" b="11430"/>
                <wp:wrapNone/>
                <wp:docPr id="2821" name="正方形/長方形 2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2251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77498" id="正方形/長方形 2821" o:spid="_x0000_s1026" style="position:absolute;left:0;text-align:left;margin-left:10.45pt;margin-top:9.3pt;width:439.35pt;height:41.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" filled="f" strokeweight="1.5pt">
                <v:fill opacity="17733f"/>
                <v:textbox inset="5.85pt,.7pt,5.85pt,.7pt"/>
              </v:rect>
            </w:pict>
          </mc:Fallback>
        </mc:AlternateContent>
      </w:r>
    </w:p>
    <w:p w14:paraId="5ABB6C4E" w14:textId="77777777" w:rsidR="00F72238" w:rsidRPr="00F72238" w:rsidRDefault="00F72238" w:rsidP="00F72238">
      <w:pPr>
        <w:ind w:leftChars="200" w:left="1050" w:rightChars="189" w:right="397" w:hangingChars="225" w:hanging="630"/>
        <w:rPr>
          <w:rFonts w:ascii="ＭＳ 明朝" w:eastAsia="ＭＳ 明朝" w:hAnsi="ＭＳ 明朝"/>
        </w:rPr>
      </w:pPr>
      <w:r w:rsidRPr="00F72238">
        <w:rPr>
          <w:rFonts w:ascii="ＭＳ 明朝" w:eastAsia="ＭＳ 明朝" w:hAnsi="ＭＳ 明朝" w:hint="eastAsia"/>
          <w:sz w:val="28"/>
          <w:szCs w:val="28"/>
        </w:rPr>
        <w:t xml:space="preserve">Q14 </w:t>
      </w:r>
      <w:r w:rsidRPr="00F72238">
        <w:rPr>
          <w:rFonts w:ascii="ＭＳ 明朝" w:eastAsia="ＭＳ 明朝" w:hAnsi="ＭＳ 明朝" w:cs="ＭＳ Ｐゴシック" w:hint="eastAsia"/>
          <w:kern w:val="0"/>
          <w:szCs w:val="21"/>
        </w:rPr>
        <w:t>老人ホームは、視覚障害者移動等円滑化経路の規定が適用されない用途ですが、老人デイサービスセンターも同様に考えてよいのですか。</w:t>
      </w:r>
    </w:p>
    <w:p w14:paraId="6336E1D2"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4B822E4C"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法逐条解説P</w:t>
      </w:r>
      <w:r w:rsidR="00083B07">
        <w:rPr>
          <w:rFonts w:ascii="ＭＳ 明朝" w:eastAsia="ＭＳ 明朝" w:hAnsi="ＭＳ 明朝" w:cs="ＭＳ Ｐゴシック" w:hint="eastAsia"/>
          <w:kern w:val="0"/>
          <w:szCs w:val="21"/>
        </w:rPr>
        <w:t>32</w:t>
      </w:r>
      <w:r w:rsidRPr="00F72238">
        <w:rPr>
          <w:rFonts w:ascii="ＭＳ 明朝" w:eastAsia="ＭＳ 明朝" w:hAnsi="ＭＳ 明朝" w:cs="ＭＳ Ｐゴシック" w:hint="eastAsia"/>
          <w:kern w:val="0"/>
          <w:szCs w:val="21"/>
        </w:rPr>
        <w:t>及びP1</w:t>
      </w:r>
      <w:r w:rsidR="00083B07">
        <w:rPr>
          <w:rFonts w:ascii="ＭＳ 明朝" w:eastAsia="ＭＳ 明朝" w:hAnsi="ＭＳ 明朝" w:cs="ＭＳ Ｐゴシック" w:hint="eastAsia"/>
          <w:kern w:val="0"/>
          <w:szCs w:val="21"/>
        </w:rPr>
        <w:t>48</w:t>
      </w:r>
      <w:r w:rsidRPr="00F72238">
        <w:rPr>
          <w:rFonts w:ascii="ＭＳ 明朝" w:eastAsia="ＭＳ 明朝" w:hAnsi="ＭＳ 明朝" w:cs="ＭＳ Ｐゴシック" w:hint="eastAsia"/>
          <w:kern w:val="0"/>
          <w:szCs w:val="21"/>
        </w:rPr>
        <w:t>において、老人ホームは政令第４条第１０号「老人ホーム、保育所、福祉ホームその他これらに類するもの」に分類されています。（当該用途は、入居系のものであり、特定された高齢者が主として利用する用途であるとされています。）</w:t>
      </w:r>
    </w:p>
    <w:p w14:paraId="5C3700DC"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一方、老人デイサービスセンターは、</w:t>
      </w:r>
      <w:r w:rsidR="00083B07" w:rsidRPr="00083B07">
        <w:rPr>
          <w:rFonts w:ascii="ＭＳ 明朝" w:eastAsia="ＭＳ 明朝" w:hAnsi="ＭＳ 明朝" w:cs="ＭＳ Ｐゴシック" w:hint="eastAsia"/>
          <w:kern w:val="0"/>
          <w:szCs w:val="21"/>
        </w:rPr>
        <w:t>法逐条解説</w:t>
      </w:r>
      <w:r w:rsidR="00083B07" w:rsidRPr="00083B07">
        <w:rPr>
          <w:rFonts w:ascii="ＭＳ 明朝" w:eastAsia="ＭＳ 明朝" w:hAnsi="ＭＳ 明朝" w:cs="ＭＳ Ｐゴシック"/>
          <w:kern w:val="0"/>
          <w:szCs w:val="21"/>
        </w:rPr>
        <w:t>P148において、政令第５条第１０号</w:t>
      </w:r>
      <w:r w:rsidRPr="00F72238">
        <w:rPr>
          <w:rFonts w:ascii="ＭＳ 明朝" w:eastAsia="ＭＳ 明朝" w:hAnsi="ＭＳ 明朝" w:cs="ＭＳ Ｐゴシック" w:hint="eastAsia"/>
          <w:kern w:val="0"/>
          <w:szCs w:val="21"/>
        </w:rPr>
        <w:t>「老人福祉センター、自動厚生施設、身体障害者福祉センターその他これらに類するもの」に分類されています。（当該用途は、継続的・反復的利用がなされる通所施設であり、不特定多数の者が利用する用途であるとされています。）</w:t>
      </w:r>
    </w:p>
    <w:p w14:paraId="4528DD4D" w14:textId="77777777" w:rsidR="009E3233" w:rsidRDefault="00F72238" w:rsidP="00083B07">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よって、老人デイサービスセンターは、</w:t>
      </w:r>
      <w:r w:rsidR="00083B07" w:rsidRPr="00083B07">
        <w:rPr>
          <w:rFonts w:ascii="ＭＳ 明朝" w:eastAsia="ＭＳ 明朝" w:hAnsi="ＭＳ 明朝" w:cs="ＭＳ Ｐゴシック" w:hint="eastAsia"/>
          <w:kern w:val="0"/>
          <w:szCs w:val="21"/>
        </w:rPr>
        <w:t>不特定多数の者が利用する施設として、政令第２１条の適用を受けるため、視覚障害者移動等円滑化経路の整備が必要となります。</w:t>
      </w:r>
    </w:p>
    <w:p w14:paraId="4BBEA398" w14:textId="77777777" w:rsidR="00083B07" w:rsidRPr="00F72238" w:rsidRDefault="00083B07" w:rsidP="00083B07">
      <w:pPr>
        <w:ind w:leftChars="200" w:left="420" w:rightChars="189" w:right="397" w:firstLineChars="100" w:firstLine="210"/>
        <w:rPr>
          <w:rFonts w:ascii="ＭＳ 明朝" w:eastAsia="ＭＳ 明朝" w:hAnsi="ＭＳ 明朝"/>
        </w:rPr>
      </w:pPr>
    </w:p>
    <w:p w14:paraId="6B96E924" w14:textId="77777777" w:rsidR="009E3233" w:rsidRDefault="009E3233">
      <w:pPr>
        <w:widowControl/>
        <w:jc w:val="left"/>
        <w:rPr>
          <w:rFonts w:ascii="ＭＳ 明朝" w:eastAsia="ＭＳ 明朝" w:hAnsi="ＭＳ 明朝" w:cstheme="majorBidi"/>
          <w:b/>
          <w:sz w:val="24"/>
          <w:szCs w:val="24"/>
        </w:rPr>
      </w:pPr>
      <w:bookmarkStart w:id="15" w:name="_＜その他＞"/>
      <w:bookmarkEnd w:id="15"/>
      <w:r>
        <w:rPr>
          <w:rFonts w:ascii="ＭＳ 明朝" w:eastAsia="ＭＳ 明朝" w:hAnsi="ＭＳ 明朝"/>
          <w:b/>
        </w:rPr>
        <w:br w:type="page"/>
      </w:r>
    </w:p>
    <w:p w14:paraId="177AEBA3" w14:textId="77777777" w:rsidR="00F72238" w:rsidRPr="00F72238" w:rsidRDefault="00F72238" w:rsidP="00F72238">
      <w:pPr>
        <w:pStyle w:val="1"/>
        <w:rPr>
          <w:rFonts w:ascii="ＭＳ 明朝" w:eastAsia="ＭＳ 明朝" w:hAnsi="ＭＳ 明朝"/>
          <w:b/>
        </w:rPr>
      </w:pPr>
      <w:r w:rsidRPr="00F72238">
        <w:rPr>
          <w:rFonts w:ascii="ＭＳ 明朝" w:eastAsia="ＭＳ 明朝" w:hAnsi="ＭＳ 明朝" w:hint="eastAsia"/>
          <w:b/>
        </w:rPr>
        <w:lastRenderedPageBreak/>
        <w:t>＜その他＞</w:t>
      </w:r>
    </w:p>
    <w:p w14:paraId="61AE92DF"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672576" behindDoc="0" locked="0" layoutInCell="1" allowOverlap="1" wp14:anchorId="733AE93D" wp14:editId="3612B00A">
                <wp:simplePos x="0" y="0"/>
                <wp:positionH relativeFrom="column">
                  <wp:posOffset>132715</wp:posOffset>
                </wp:positionH>
                <wp:positionV relativeFrom="paragraph">
                  <wp:posOffset>111760</wp:posOffset>
                </wp:positionV>
                <wp:extent cx="5580000" cy="558140"/>
                <wp:effectExtent l="0" t="0" r="20955" b="13970"/>
                <wp:wrapNone/>
                <wp:docPr id="2819" name="正方形/長方形 2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581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057CF" id="正方形/長方形 2819" o:spid="_x0000_s1026" style="position:absolute;left:0;text-align:left;margin-left:10.45pt;margin-top:8.8pt;width:439.35pt;height:4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" filled="f" strokeweight="1.5pt">
                <v:fill opacity="17733f"/>
                <v:textbox inset="5.85pt,.7pt,5.85pt,.7pt"/>
              </v:rect>
            </w:pict>
          </mc:Fallback>
        </mc:AlternateContent>
      </w:r>
    </w:p>
    <w:p w14:paraId="014559DF"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Q1 </w:t>
      </w:r>
      <w:r w:rsidRPr="00F72238">
        <w:rPr>
          <w:rFonts w:ascii="ＭＳ 明朝" w:eastAsia="ＭＳ 明朝" w:hAnsi="ＭＳ 明朝" w:hint="eastAsia"/>
        </w:rPr>
        <w:t>増築等の場合には、政令第22条及び条例第</w:t>
      </w:r>
      <w:r w:rsidR="007300BD">
        <w:rPr>
          <w:rFonts w:ascii="ＭＳ 明朝" w:eastAsia="ＭＳ 明朝" w:hAnsi="ＭＳ 明朝" w:hint="eastAsia"/>
        </w:rPr>
        <w:t>28</w:t>
      </w:r>
      <w:r w:rsidRPr="00F72238">
        <w:rPr>
          <w:rFonts w:ascii="ＭＳ 明朝" w:eastAsia="ＭＳ 明朝" w:hAnsi="ＭＳ 明朝" w:hint="eastAsia"/>
        </w:rPr>
        <w:t>条に基づき、1以上の便所、駐車場の整備が必要となるが、これらは増築部分に設けなければならないのですか。</w:t>
      </w:r>
    </w:p>
    <w:p w14:paraId="5C955FDB"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698B35F7"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政令第22条及び条例第</w:t>
      </w:r>
      <w:r w:rsidR="007300BD">
        <w:rPr>
          <w:rFonts w:ascii="ＭＳ 明朝" w:eastAsia="ＭＳ 明朝" w:hAnsi="ＭＳ 明朝" w:hint="eastAsia"/>
        </w:rPr>
        <w:t>28</w:t>
      </w:r>
      <w:r w:rsidRPr="00F72238">
        <w:rPr>
          <w:rFonts w:ascii="ＭＳ 明朝" w:eastAsia="ＭＳ 明朝" w:hAnsi="ＭＳ 明朝" w:hint="eastAsia"/>
        </w:rPr>
        <w:t>条により、増築等の場合は車</w:t>
      </w:r>
      <w:r w:rsidR="00E67A3E">
        <w:rPr>
          <w:rFonts w:ascii="ＭＳ 明朝" w:eastAsia="ＭＳ 明朝" w:hAnsi="ＭＳ 明朝" w:hint="eastAsia"/>
        </w:rPr>
        <w:t>椅子</w:t>
      </w:r>
      <w:r w:rsidRPr="00F72238">
        <w:rPr>
          <w:rFonts w:ascii="ＭＳ 明朝" w:eastAsia="ＭＳ 明朝" w:hAnsi="ＭＳ 明朝" w:hint="eastAsia"/>
        </w:rPr>
        <w:t>使用者用便房及び車</w:t>
      </w:r>
      <w:r w:rsidR="00E67A3E">
        <w:rPr>
          <w:rFonts w:ascii="ＭＳ 明朝" w:eastAsia="ＭＳ 明朝" w:hAnsi="ＭＳ 明朝" w:hint="eastAsia"/>
        </w:rPr>
        <w:t>椅子</w:t>
      </w:r>
      <w:r w:rsidRPr="00F72238">
        <w:rPr>
          <w:rFonts w:ascii="ＭＳ 明朝" w:eastAsia="ＭＳ 明朝" w:hAnsi="ＭＳ 明朝" w:hint="eastAsia"/>
        </w:rPr>
        <w:t>使用者用駐車施設の設置がそれぞれ１以上必要ですが、必ずしも増築部分に設ける必要はなく、既存部分に設置してもかまいません。</w:t>
      </w:r>
    </w:p>
    <w:p w14:paraId="1CA22F22"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なお、当該車</w:t>
      </w:r>
      <w:r w:rsidR="00E67A3E">
        <w:rPr>
          <w:rFonts w:ascii="ＭＳ 明朝" w:eastAsia="ＭＳ 明朝" w:hAnsi="ＭＳ 明朝" w:hint="eastAsia"/>
        </w:rPr>
        <w:t>椅子</w:t>
      </w:r>
      <w:r w:rsidRPr="00F72238">
        <w:rPr>
          <w:rFonts w:ascii="ＭＳ 明朝" w:eastAsia="ＭＳ 明朝" w:hAnsi="ＭＳ 明朝" w:hint="eastAsia"/>
        </w:rPr>
        <w:t>使用者用便房及び車</w:t>
      </w:r>
      <w:r w:rsidR="00E67A3E">
        <w:rPr>
          <w:rFonts w:ascii="ＭＳ 明朝" w:eastAsia="ＭＳ 明朝" w:hAnsi="ＭＳ 明朝" w:hint="eastAsia"/>
        </w:rPr>
        <w:t>椅子</w:t>
      </w:r>
      <w:r w:rsidRPr="00F72238">
        <w:rPr>
          <w:rFonts w:ascii="ＭＳ 明朝" w:eastAsia="ＭＳ 明朝" w:hAnsi="ＭＳ 明朝" w:hint="eastAsia"/>
        </w:rPr>
        <w:t>使用者用駐車施設は利用居室までの経路を１以上移動等円滑化経路とすることが必要となります。</w:t>
      </w:r>
    </w:p>
    <w:p w14:paraId="14F6DC22" w14:textId="77777777" w:rsidR="00F72238" w:rsidRPr="00F72238" w:rsidRDefault="00F72238" w:rsidP="00F72238">
      <w:pPr>
        <w:ind w:leftChars="100" w:left="210"/>
        <w:rPr>
          <w:rFonts w:ascii="ＭＳ 明朝" w:eastAsia="ＭＳ 明朝" w:hAnsi="ＭＳ 明朝"/>
        </w:rPr>
      </w:pPr>
    </w:p>
    <w:p w14:paraId="5D67C157"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72928" behindDoc="0" locked="0" layoutInCell="1" allowOverlap="1" wp14:anchorId="05F8323F" wp14:editId="1DAC60B9">
                <wp:simplePos x="0" y="0"/>
                <wp:positionH relativeFrom="column">
                  <wp:posOffset>132715</wp:posOffset>
                </wp:positionH>
                <wp:positionV relativeFrom="paragraph">
                  <wp:posOffset>117475</wp:posOffset>
                </wp:positionV>
                <wp:extent cx="5580000" cy="534390"/>
                <wp:effectExtent l="0" t="0" r="20955" b="18415"/>
                <wp:wrapNone/>
                <wp:docPr id="2818" name="正方形/長方形 2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343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DE8BF" id="正方形/長方形 2818" o:spid="_x0000_s1026" style="position:absolute;left:0;text-align:left;margin-left:10.45pt;margin-top:9.25pt;width:439.35pt;height:42.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" filled="f" strokeweight="1.5pt">
                <v:fill opacity="17733f"/>
                <v:textbox inset="5.85pt,.7pt,5.85pt,.7pt"/>
              </v:rect>
            </w:pict>
          </mc:Fallback>
        </mc:AlternateContent>
      </w:r>
    </w:p>
    <w:p w14:paraId="70712143" w14:textId="77777777" w:rsidR="00F72238" w:rsidRPr="00F72238" w:rsidRDefault="00F72238" w:rsidP="00F72238">
      <w:pPr>
        <w:ind w:leftChars="166" w:left="850" w:rightChars="189" w:right="397" w:hangingChars="179" w:hanging="501"/>
        <w:rPr>
          <w:rFonts w:ascii="ＭＳ 明朝" w:eastAsia="ＭＳ 明朝" w:hAnsi="ＭＳ 明朝"/>
        </w:rPr>
      </w:pPr>
      <w:r w:rsidRPr="00F72238">
        <w:rPr>
          <w:rFonts w:ascii="ＭＳ 明朝" w:eastAsia="ＭＳ 明朝" w:hAnsi="ＭＳ 明朝" w:hint="eastAsia"/>
          <w:sz w:val="28"/>
          <w:szCs w:val="28"/>
        </w:rPr>
        <w:t xml:space="preserve">Q2 </w:t>
      </w:r>
      <w:r w:rsidRPr="00F72238">
        <w:rPr>
          <w:rFonts w:ascii="ＭＳ 明朝" w:eastAsia="ＭＳ 明朝" w:hAnsi="ＭＳ 明朝" w:hint="eastAsia"/>
        </w:rPr>
        <w:t>特別特定建築物に条例で追加する特定建築物には、「不特定かつ多数の者が利用し、又は主として高齢者、障害者等が利用する」ものは含まれますか。</w:t>
      </w:r>
    </w:p>
    <w:p w14:paraId="3F15EE71" w14:textId="77777777" w:rsidR="00F72238" w:rsidRPr="00F72238" w:rsidRDefault="00F72238" w:rsidP="00F72238">
      <w:pPr>
        <w:ind w:leftChars="100" w:left="210"/>
        <w:rPr>
          <w:rFonts w:ascii="ＭＳ 明朝" w:eastAsia="ＭＳ 明朝" w:hAnsi="ＭＳ 明朝"/>
        </w:rPr>
      </w:pPr>
    </w:p>
    <w:p w14:paraId="47693C7E" w14:textId="77777777" w:rsidR="00F72238" w:rsidRPr="00F72238" w:rsidRDefault="00F72238" w:rsidP="00F72238">
      <w:pPr>
        <w:ind w:leftChars="200" w:left="420"/>
        <w:rPr>
          <w:rFonts w:ascii="ＭＳ 明朝" w:eastAsia="ＭＳ 明朝" w:hAnsi="ＭＳ 明朝"/>
        </w:rPr>
      </w:pPr>
      <w:r w:rsidRPr="00F72238">
        <w:rPr>
          <w:rFonts w:ascii="ＭＳ 明朝" w:eastAsia="ＭＳ 明朝" w:hAnsi="ＭＳ 明朝" w:hint="eastAsia"/>
        </w:rPr>
        <w:t xml:space="preserve">　バリアフリー法第2条第17号により、特別特定建築物は、不特定かつ多数の者が利用し、又は主として高齢者、障害者等が利用する特定建築物で、政令第5条に掲げる建築物とされています。</w:t>
      </w:r>
    </w:p>
    <w:p w14:paraId="2B4286A4" w14:textId="77777777" w:rsidR="00F72238" w:rsidRPr="00F72238" w:rsidRDefault="00F72238" w:rsidP="00F72238">
      <w:pPr>
        <w:ind w:leftChars="200" w:left="420" w:firstLineChars="100" w:firstLine="210"/>
        <w:rPr>
          <w:rFonts w:ascii="ＭＳ 明朝" w:eastAsia="ＭＳ 明朝" w:hAnsi="ＭＳ 明朝"/>
        </w:rPr>
      </w:pPr>
      <w:r w:rsidRPr="00F72238">
        <w:rPr>
          <w:rFonts w:ascii="ＭＳ 明朝" w:eastAsia="ＭＳ 明朝" w:hAnsi="ＭＳ 明朝" w:hint="eastAsia"/>
        </w:rPr>
        <w:t>よって、不特定かつ多数の者が利用し、又は主として高齢者、障害者等が利用するものが全て特別特定建築物に該当するわけではなく、条例で追加する特定建築物の中にも「不特定かつ多数の者が利用し、又は主として高齢者、障害者等が利用する」ものが含まれます。</w:t>
      </w:r>
    </w:p>
    <w:p w14:paraId="32340564" w14:textId="77777777" w:rsidR="00F72238" w:rsidRPr="00F72238" w:rsidRDefault="00F72238" w:rsidP="00F72238">
      <w:pPr>
        <w:ind w:leftChars="400" w:left="840"/>
        <w:rPr>
          <w:rFonts w:ascii="ＭＳ 明朝" w:eastAsia="ＭＳ 明朝" w:hAnsi="ＭＳ 明朝"/>
        </w:rPr>
      </w:pPr>
      <w:r w:rsidRPr="00F72238">
        <w:rPr>
          <w:rFonts w:ascii="ＭＳ 明朝" w:eastAsia="ＭＳ 明朝" w:hAnsi="ＭＳ 明朝" w:hint="eastAsia"/>
        </w:rPr>
        <w:t>例：一般客が車を持ち込むことができる自動車修理工場</w:t>
      </w:r>
    </w:p>
    <w:p w14:paraId="10BF8F91" w14:textId="77777777" w:rsidR="00F72238" w:rsidRPr="00F72238" w:rsidRDefault="00F72238" w:rsidP="00F72238">
      <w:pPr>
        <w:ind w:leftChars="400" w:left="840"/>
        <w:rPr>
          <w:rFonts w:ascii="ＭＳ 明朝" w:eastAsia="ＭＳ 明朝" w:hAnsi="ＭＳ 明朝"/>
        </w:rPr>
      </w:pPr>
      <w:r w:rsidRPr="00F72238">
        <w:rPr>
          <w:rFonts w:ascii="ＭＳ 明朝" w:eastAsia="ＭＳ 明朝" w:hAnsi="ＭＳ 明朝" w:hint="eastAsia"/>
        </w:rPr>
        <w:t xml:space="preserve">　　大学の市民講座を開催する講堂</w:t>
      </w:r>
    </w:p>
    <w:p w14:paraId="1FF37708" w14:textId="77777777" w:rsidR="00F72238" w:rsidRPr="00F72238" w:rsidRDefault="00F72238" w:rsidP="00F72238">
      <w:pPr>
        <w:ind w:leftChars="200" w:left="420"/>
        <w:rPr>
          <w:rFonts w:ascii="ＭＳ 明朝" w:eastAsia="ＭＳ 明朝" w:hAnsi="ＭＳ 明朝"/>
        </w:rPr>
      </w:pPr>
    </w:p>
    <w:p w14:paraId="5A2A4113" w14:textId="77777777" w:rsidR="00F72238" w:rsidRPr="00F72238" w:rsidRDefault="00F72238" w:rsidP="00F72238">
      <w:pPr>
        <w:ind w:leftChars="200" w:left="42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790757C5" wp14:editId="29BF141C">
                <wp:simplePos x="0" y="0"/>
                <wp:positionH relativeFrom="column">
                  <wp:posOffset>132715</wp:posOffset>
                </wp:positionH>
                <wp:positionV relativeFrom="paragraph">
                  <wp:posOffset>115570</wp:posOffset>
                </wp:positionV>
                <wp:extent cx="5580000" cy="748145"/>
                <wp:effectExtent l="0" t="0" r="20955" b="13970"/>
                <wp:wrapNone/>
                <wp:docPr id="2817" name="正方形/長方形 2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7481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3BE80" id="正方形/長方形 2817" o:spid="_x0000_s1026" style="position:absolute;left:0;text-align:left;margin-left:10.45pt;margin-top:9.1pt;width:439.35pt;height:5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" filled="f" strokeweight="1.5pt">
                <v:fill opacity="17733f"/>
                <v:textbox inset="5.85pt,.7pt,5.85pt,.7pt"/>
              </v:rect>
            </w:pict>
          </mc:Fallback>
        </mc:AlternateContent>
      </w:r>
    </w:p>
    <w:p w14:paraId="220F6792"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Q3 </w:t>
      </w:r>
      <w:r w:rsidRPr="00F72238">
        <w:rPr>
          <w:rFonts w:ascii="ＭＳ 明朝" w:eastAsia="ＭＳ 明朝" w:hAnsi="ＭＳ 明朝" w:cs="ＭＳ Ｐゴシック" w:hint="eastAsia"/>
          <w:kern w:val="0"/>
          <w:szCs w:val="21"/>
        </w:rPr>
        <w:t>条例で追加する特定建築物の中で不特定かつ多数の者が利用し、又は主として高齢者、障害者等が利用する建築物ではない場合、利用居室（不特定かつ多数の者が利用し、又は主として高齢者、障害者等が利用する居室）が発生しないのでは。</w:t>
      </w:r>
    </w:p>
    <w:p w14:paraId="44051492"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11F2F84A"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条例で特別特定建築物へ追加した「多数の者が利用する」特定建築物については、政令第23条及び条例第</w:t>
      </w:r>
      <w:r w:rsidR="007300BD">
        <w:rPr>
          <w:rFonts w:ascii="ＭＳ 明朝" w:eastAsia="ＭＳ 明朝" w:hAnsi="ＭＳ 明朝" w:hint="eastAsia"/>
        </w:rPr>
        <w:t>29</w:t>
      </w:r>
      <w:r w:rsidRPr="00F72238">
        <w:rPr>
          <w:rFonts w:ascii="ＭＳ 明朝" w:eastAsia="ＭＳ 明朝" w:hAnsi="ＭＳ 明朝" w:hint="eastAsia"/>
        </w:rPr>
        <w:t>条により、政令及び条例に規定する基準のうち「不特定かつ多数の者が利用し、又は主として高齢者、障害者等が利用する」を、「多数の者が利用する」と読み替えることから、多数の者が利用する居室が利用居室となります。</w:t>
      </w:r>
    </w:p>
    <w:p w14:paraId="312BDACB" w14:textId="77777777" w:rsidR="00F72238" w:rsidRPr="00F72238" w:rsidRDefault="00F72238" w:rsidP="00F72238">
      <w:pPr>
        <w:ind w:leftChars="100" w:left="210"/>
        <w:rPr>
          <w:rFonts w:ascii="ＭＳ 明朝" w:eastAsia="ＭＳ 明朝" w:hAnsi="ＭＳ 明朝"/>
        </w:rPr>
      </w:pPr>
    </w:p>
    <w:p w14:paraId="7A756227"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22732D3F" wp14:editId="379B90C5">
                <wp:simplePos x="0" y="0"/>
                <wp:positionH relativeFrom="column">
                  <wp:posOffset>132715</wp:posOffset>
                </wp:positionH>
                <wp:positionV relativeFrom="paragraph">
                  <wp:posOffset>121285</wp:posOffset>
                </wp:positionV>
                <wp:extent cx="5580000" cy="356260"/>
                <wp:effectExtent l="0" t="0" r="20955" b="24765"/>
                <wp:wrapNone/>
                <wp:docPr id="2816" name="正方形/長方形 2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562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E2C5B" id="正方形/長方形 2816" o:spid="_x0000_s1026" style="position:absolute;left:0;text-align:left;margin-left:10.45pt;margin-top:9.55pt;width:439.35pt;height:28.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" filled="f" strokeweight="1.5pt">
                <v:fill opacity="17733f"/>
                <v:textbox inset="5.85pt,.7pt,5.85pt,.7pt"/>
              </v:rect>
            </w:pict>
          </mc:Fallback>
        </mc:AlternateContent>
      </w:r>
    </w:p>
    <w:p w14:paraId="04436C28"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Q4 </w:t>
      </w:r>
      <w:r w:rsidRPr="00F72238">
        <w:rPr>
          <w:rFonts w:ascii="ＭＳ 明朝" w:eastAsia="ＭＳ 明朝" w:hAnsi="ＭＳ 明朝" w:cs="ＭＳ Ｐゴシック" w:hint="eastAsia"/>
          <w:kern w:val="0"/>
          <w:szCs w:val="21"/>
        </w:rPr>
        <w:t>手すりの高さに関する規定はないのですか。</w:t>
      </w:r>
    </w:p>
    <w:p w14:paraId="2998E2EB"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69462789"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バリアフリー法及び条例において、手すりの高さに関する規定はありませんが、「大阪府福祉のまちづくり条例ガイドライン」、「高齢者、障害者等の円滑な移動等に配慮した建築設計標準」等を参考に、利用者の特性や手すりの本数等を勘案し、適切な高さとしてください。</w:t>
      </w:r>
    </w:p>
    <w:p w14:paraId="4367AEA0" w14:textId="77777777" w:rsidR="00F72238" w:rsidRPr="00F72238" w:rsidRDefault="00F72238" w:rsidP="009E3233">
      <w:pPr>
        <w:ind w:rightChars="189" w:right="397"/>
        <w:rPr>
          <w:rFonts w:ascii="ＭＳ 明朝" w:eastAsia="ＭＳ 明朝" w:hAnsi="ＭＳ 明朝" w:cs="ＭＳ Ｐゴシック"/>
          <w:kern w:val="0"/>
          <w:szCs w:val="21"/>
        </w:rPr>
      </w:pPr>
    </w:p>
    <w:p w14:paraId="7BA313A0"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44256" behindDoc="0" locked="0" layoutInCell="1" allowOverlap="1" wp14:anchorId="660DA8F6" wp14:editId="3517C593">
                <wp:simplePos x="0" y="0"/>
                <wp:positionH relativeFrom="column">
                  <wp:posOffset>132715</wp:posOffset>
                </wp:positionH>
                <wp:positionV relativeFrom="paragraph">
                  <wp:posOffset>110490</wp:posOffset>
                </wp:positionV>
                <wp:extent cx="5580000" cy="558140"/>
                <wp:effectExtent l="0" t="0" r="20955" b="13970"/>
                <wp:wrapNone/>
                <wp:docPr id="2431" name="正方形/長方形 2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581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44D7A" id="正方形/長方形 2431" o:spid="_x0000_s1026" style="position:absolute;left:0;text-align:left;margin-left:10.45pt;margin-top:8.7pt;width:439.35pt;height:43.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" filled="f" strokeweight="1.5pt">
                <v:fill opacity="17733f"/>
                <v:textbox inset="5.85pt,.7pt,5.85pt,.7pt"/>
              </v:rect>
            </w:pict>
          </mc:Fallback>
        </mc:AlternateContent>
      </w:r>
    </w:p>
    <w:p w14:paraId="3A34E9B8" w14:textId="77777777" w:rsidR="00F72238" w:rsidRPr="00F72238" w:rsidRDefault="00F72238" w:rsidP="00F72238">
      <w:pPr>
        <w:ind w:leftChars="200" w:left="946" w:rightChars="189" w:right="397" w:hangingChars="188" w:hanging="526"/>
        <w:rPr>
          <w:rFonts w:ascii="ＭＳ 明朝" w:eastAsia="ＭＳ 明朝" w:hAnsi="ＭＳ 明朝" w:cs="ＭＳ Ｐゴシック"/>
          <w:kern w:val="0"/>
          <w:szCs w:val="21"/>
        </w:rPr>
      </w:pPr>
      <w:r w:rsidRPr="00F72238">
        <w:rPr>
          <w:rFonts w:ascii="ＭＳ 明朝" w:eastAsia="ＭＳ 明朝" w:hAnsi="ＭＳ 明朝" w:hint="eastAsia"/>
          <w:sz w:val="28"/>
          <w:szCs w:val="28"/>
        </w:rPr>
        <w:t xml:space="preserve">Q5 </w:t>
      </w:r>
      <w:r w:rsidRPr="00F72238">
        <w:rPr>
          <w:rFonts w:ascii="ＭＳ 明朝" w:eastAsia="ＭＳ 明朝" w:hAnsi="ＭＳ 明朝" w:cs="ＭＳ Ｐゴシック" w:hint="eastAsia"/>
          <w:kern w:val="0"/>
          <w:szCs w:val="21"/>
        </w:rPr>
        <w:t>床面の仕上げとして、「表面を粗面とし、又は滑りにくい材料で仕上げること」とあるが、確認申請時にどのように表現するのですか。</w:t>
      </w:r>
    </w:p>
    <w:p w14:paraId="1AF716C8"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1431AF74"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rPr>
      </w:pPr>
      <w:r w:rsidRPr="00F72238">
        <w:rPr>
          <w:rFonts w:ascii="ＭＳ 明朝" w:eastAsia="ＭＳ 明朝" w:hAnsi="ＭＳ 明朝" w:cs="ＭＳ Ｐゴシック" w:hint="eastAsia"/>
          <w:kern w:val="0"/>
          <w:szCs w:val="21"/>
        </w:rPr>
        <w:t>「滑りにくい仕上げ」であることがわかるよう、文字等により明記することが必要です。</w:t>
      </w:r>
    </w:p>
    <w:p w14:paraId="5124C2D7" w14:textId="77777777" w:rsidR="00F72238" w:rsidRPr="00F72238" w:rsidRDefault="00F72238" w:rsidP="00F72238">
      <w:pPr>
        <w:ind w:leftChars="100" w:left="210"/>
        <w:rPr>
          <w:rFonts w:ascii="ＭＳ 明朝" w:eastAsia="ＭＳ 明朝" w:hAnsi="ＭＳ 明朝"/>
        </w:rPr>
      </w:pPr>
    </w:p>
    <w:p w14:paraId="0A5399CF"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w:lastRenderedPageBreak/>
        <mc:AlternateContent>
          <mc:Choice Requires="wps">
            <w:drawing>
              <wp:anchor distT="0" distB="0" distL="114300" distR="114300" simplePos="0" relativeHeight="251668480" behindDoc="0" locked="0" layoutInCell="1" allowOverlap="1" wp14:anchorId="6C037AEE" wp14:editId="5C8FF731">
                <wp:simplePos x="0" y="0"/>
                <wp:positionH relativeFrom="column">
                  <wp:posOffset>132715</wp:posOffset>
                </wp:positionH>
                <wp:positionV relativeFrom="paragraph">
                  <wp:posOffset>118745</wp:posOffset>
                </wp:positionV>
                <wp:extent cx="5580000" cy="510639"/>
                <wp:effectExtent l="0" t="0" r="20955" b="22860"/>
                <wp:wrapNone/>
                <wp:docPr id="2430" name="正方形/長方形 2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1063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A13D2" id="正方形/長方形 2430" o:spid="_x0000_s1026" style="position:absolute;left:0;text-align:left;margin-left:10.45pt;margin-top:9.35pt;width:439.35pt;height:4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" filled="f" strokeweight="1.5pt">
                <v:fill opacity="17733f"/>
                <v:textbox inset="5.85pt,.7pt,5.85pt,.7pt"/>
              </v:rect>
            </w:pict>
          </mc:Fallback>
        </mc:AlternateContent>
      </w:r>
    </w:p>
    <w:p w14:paraId="44405CA9"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Q6 </w:t>
      </w:r>
      <w:r w:rsidRPr="00F72238">
        <w:rPr>
          <w:rFonts w:ascii="ＭＳ 明朝" w:eastAsia="ＭＳ 明朝" w:hAnsi="ＭＳ 明朝" w:cs="ＭＳ Ｐゴシック" w:hint="eastAsia"/>
          <w:kern w:val="0"/>
          <w:szCs w:val="21"/>
          <w:lang w:val="ja-JP"/>
        </w:rPr>
        <w:t>バリアフリー法及び条例による基準への適合に関し、建築確認申請において添付しなければならない図書はあるのですか。</w:t>
      </w:r>
    </w:p>
    <w:p w14:paraId="742F9DA7"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61BFFCD6"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バリアフリー法及び条例で規定する「添付しなければならない図書」はありません。</w:t>
      </w:r>
    </w:p>
    <w:p w14:paraId="1D53909C"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ただし、建築基準法施行規則第1条の3第1項により、基準への適合が確認できるよう、図面へ明示すべき事項が規定されています。（条例付加基準を含む、移動等円滑化基準チェックリストを作成しているので、任意で提出することも可能。）</w:t>
      </w:r>
    </w:p>
    <w:p w14:paraId="29DF759C"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7CAF9957"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1A0B0106" wp14:editId="3332FE13">
                <wp:simplePos x="0" y="0"/>
                <wp:positionH relativeFrom="column">
                  <wp:posOffset>132715</wp:posOffset>
                </wp:positionH>
                <wp:positionV relativeFrom="paragraph">
                  <wp:posOffset>120015</wp:posOffset>
                </wp:positionV>
                <wp:extent cx="5580000" cy="712519"/>
                <wp:effectExtent l="0" t="0" r="20955" b="11430"/>
                <wp:wrapNone/>
                <wp:docPr id="2429" name="正方形/長方形 2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71251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144C0" id="正方形/長方形 2429" o:spid="_x0000_s1026" style="position:absolute;left:0;text-align:left;margin-left:10.45pt;margin-top:9.45pt;width:439.35pt;height:5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" filled="f" strokeweight="1.5pt">
                <v:fill opacity="17733f"/>
                <v:textbox inset="5.85pt,.7pt,5.85pt,.7pt"/>
              </v:rect>
            </w:pict>
          </mc:Fallback>
        </mc:AlternateContent>
      </w:r>
    </w:p>
    <w:p w14:paraId="779A9D3B"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Q7 </w:t>
      </w:r>
      <w:r w:rsidRPr="00F72238">
        <w:rPr>
          <w:rFonts w:ascii="ＭＳ 明朝" w:eastAsia="ＭＳ 明朝" w:hAnsi="ＭＳ 明朝" w:cs="ＭＳ Ｐゴシック" w:hint="eastAsia"/>
          <w:kern w:val="0"/>
          <w:szCs w:val="21"/>
          <w:lang w:val="ja-JP"/>
        </w:rPr>
        <w:t>エレベーターの</w:t>
      </w:r>
      <w:r w:rsidR="00E67A3E">
        <w:rPr>
          <w:rFonts w:ascii="ＭＳ 明朝" w:eastAsia="ＭＳ 明朝" w:hAnsi="ＭＳ 明朝" w:cs="ＭＳ Ｐゴシック" w:hint="eastAsia"/>
          <w:kern w:val="0"/>
          <w:szCs w:val="21"/>
          <w:lang w:val="ja-JP"/>
        </w:rPr>
        <w:t>籠</w:t>
      </w:r>
      <w:r w:rsidRPr="00F72238">
        <w:rPr>
          <w:rFonts w:ascii="ＭＳ 明朝" w:eastAsia="ＭＳ 明朝" w:hAnsi="ＭＳ 明朝" w:cs="ＭＳ Ｐゴシック" w:hint="eastAsia"/>
          <w:kern w:val="0"/>
          <w:szCs w:val="21"/>
          <w:lang w:val="ja-JP"/>
        </w:rPr>
        <w:t>の付け替え（機械の更新）については、昇降機の確認申請（建築基準法第</w:t>
      </w:r>
      <w:r w:rsidRPr="00F72238">
        <w:rPr>
          <w:rFonts w:ascii="ＭＳ 明朝" w:eastAsia="ＭＳ 明朝" w:hAnsi="ＭＳ 明朝" w:cs="ＭＳ Ｐゴシック"/>
          <w:kern w:val="0"/>
          <w:szCs w:val="21"/>
          <w:lang w:val="ja-JP"/>
        </w:rPr>
        <w:t>87</w:t>
      </w:r>
      <w:r w:rsidR="00083B07">
        <w:rPr>
          <w:rFonts w:ascii="ＭＳ 明朝" w:eastAsia="ＭＳ 明朝" w:hAnsi="ＭＳ 明朝" w:cs="ＭＳ Ｐゴシック" w:hint="eastAsia"/>
          <w:kern w:val="0"/>
          <w:szCs w:val="21"/>
          <w:lang w:val="ja-JP"/>
        </w:rPr>
        <w:t>条の４</w:t>
      </w:r>
      <w:r w:rsidRPr="00F72238">
        <w:rPr>
          <w:rFonts w:ascii="ＭＳ 明朝" w:eastAsia="ＭＳ 明朝" w:hAnsi="ＭＳ 明朝" w:cs="ＭＳ Ｐゴシック" w:hint="eastAsia"/>
          <w:kern w:val="0"/>
          <w:szCs w:val="21"/>
          <w:lang w:val="ja-JP"/>
        </w:rPr>
        <w:t>に基づく準用による）が必要となるが、バリアフリー法における「建築」に該当しますか。</w:t>
      </w:r>
    </w:p>
    <w:p w14:paraId="018EDFBE"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612A2083"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エレベーターの</w:t>
      </w:r>
      <w:r w:rsidR="00E67A3E">
        <w:rPr>
          <w:rFonts w:ascii="ＭＳ 明朝" w:eastAsia="ＭＳ 明朝" w:hAnsi="ＭＳ 明朝" w:cs="ＭＳ Ｐゴシック" w:hint="eastAsia"/>
          <w:kern w:val="0"/>
          <w:szCs w:val="21"/>
          <w:lang w:val="ja-JP"/>
        </w:rPr>
        <w:t>籠</w:t>
      </w:r>
      <w:r w:rsidRPr="00F72238">
        <w:rPr>
          <w:rFonts w:ascii="ＭＳ 明朝" w:eastAsia="ＭＳ 明朝" w:hAnsi="ＭＳ 明朝" w:cs="ＭＳ Ｐゴシック" w:hint="eastAsia"/>
          <w:kern w:val="0"/>
          <w:szCs w:val="21"/>
          <w:lang w:val="ja-JP"/>
        </w:rPr>
        <w:t>の付け替えは、バリアフリー法第2条第19号に規定する「建築</w:t>
      </w:r>
      <w:r w:rsidRPr="00F72238">
        <w:rPr>
          <w:rFonts w:ascii="ＭＳ 明朝" w:eastAsia="ＭＳ 明朝" w:hAnsi="ＭＳ 明朝" w:cs="ＭＳ Ｐゴシック" w:hint="eastAsia"/>
          <w:kern w:val="0"/>
          <w:szCs w:val="21"/>
        </w:rPr>
        <w:t>（新築・増築・改築）</w:t>
      </w:r>
      <w:r w:rsidRPr="00F72238">
        <w:rPr>
          <w:rFonts w:ascii="ＭＳ 明朝" w:eastAsia="ＭＳ 明朝" w:hAnsi="ＭＳ 明朝" w:cs="ＭＳ Ｐゴシック" w:hint="eastAsia"/>
          <w:kern w:val="0"/>
          <w:szCs w:val="21"/>
          <w:lang w:val="ja-JP"/>
        </w:rPr>
        <w:t>」に該当しません。</w:t>
      </w:r>
    </w:p>
    <w:p w14:paraId="282E2D0A" w14:textId="77777777" w:rsidR="00F72238" w:rsidRPr="00F72238" w:rsidRDefault="00F72238" w:rsidP="00F72238">
      <w:pPr>
        <w:rPr>
          <w:rFonts w:ascii="ＭＳ 明朝" w:eastAsia="ＭＳ 明朝" w:hAnsi="ＭＳ 明朝"/>
        </w:rPr>
      </w:pPr>
    </w:p>
    <w:p w14:paraId="0E82A9B5"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26848" behindDoc="0" locked="0" layoutInCell="1" allowOverlap="1" wp14:anchorId="4649EFE6" wp14:editId="1D8531F5">
                <wp:simplePos x="0" y="0"/>
                <wp:positionH relativeFrom="column">
                  <wp:posOffset>132715</wp:posOffset>
                </wp:positionH>
                <wp:positionV relativeFrom="paragraph">
                  <wp:posOffset>116205</wp:posOffset>
                </wp:positionV>
                <wp:extent cx="5580000" cy="344385"/>
                <wp:effectExtent l="0" t="0" r="20955" b="17780"/>
                <wp:wrapNone/>
                <wp:docPr id="2428" name="正方形/長方形 2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443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11B89" id="正方形/長方形 2428" o:spid="_x0000_s1026" style="position:absolute;left:0;text-align:left;margin-left:10.45pt;margin-top:9.15pt;width:439.35pt;height:27.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" filled="f" strokeweight="1.5pt">
                <v:fill opacity="17733f"/>
                <v:textbox inset="5.85pt,.7pt,5.85pt,.7pt"/>
              </v:rect>
            </w:pict>
          </mc:Fallback>
        </mc:AlternateContent>
      </w:r>
    </w:p>
    <w:p w14:paraId="45B54CC3" w14:textId="77777777" w:rsidR="00F72238" w:rsidRPr="00F72238" w:rsidRDefault="00F72238" w:rsidP="00F72238">
      <w:pPr>
        <w:ind w:leftChars="200" w:left="946" w:rightChars="189" w:right="397" w:hangingChars="188" w:hanging="526"/>
        <w:rPr>
          <w:rFonts w:ascii="ＭＳ 明朝" w:eastAsia="ＭＳ 明朝" w:hAnsi="ＭＳ 明朝"/>
        </w:rPr>
      </w:pPr>
      <w:r w:rsidRPr="00F72238">
        <w:rPr>
          <w:rFonts w:ascii="ＭＳ 明朝" w:eastAsia="ＭＳ 明朝" w:hAnsi="ＭＳ 明朝" w:hint="eastAsia"/>
          <w:sz w:val="28"/>
          <w:szCs w:val="28"/>
        </w:rPr>
        <w:t xml:space="preserve">Q8 </w:t>
      </w:r>
      <w:r w:rsidRPr="00F72238">
        <w:rPr>
          <w:rFonts w:ascii="ＭＳ 明朝" w:eastAsia="ＭＳ 明朝" w:hAnsi="ＭＳ 明朝" w:cs="ＭＳ Ｐゴシック" w:hint="eastAsia"/>
          <w:kern w:val="0"/>
          <w:szCs w:val="21"/>
          <w:lang w:val="ja-JP"/>
        </w:rPr>
        <w:t>利用居室の内部に対しては、基準の適用を受けるのですか。</w:t>
      </w:r>
    </w:p>
    <w:p w14:paraId="574E9DAB"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7E03983C"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基準の適用を受ける部分は、政令第6条に規定する建築物特定施設であり、利用居室は含まれていないため、基本的には、利用居室の内部にある部分に対して基準は適用されません。</w:t>
      </w:r>
    </w:p>
    <w:p w14:paraId="6AF4444F"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（例：利用居室内の通路、視覚障がい者誘導用ブロック等の敷設等）</w:t>
      </w:r>
    </w:p>
    <w:p w14:paraId="37ED771F" w14:textId="77777777" w:rsidR="00F72238" w:rsidRDefault="00F72238" w:rsidP="009E3233">
      <w:pPr>
        <w:ind w:leftChars="200" w:left="420" w:rightChars="189" w:right="397" w:firstLineChars="100" w:firstLine="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ただし、利用居室が移動等円滑化経路を構成する一部である場合、基準の適用を受けることがあります。</w:t>
      </w:r>
    </w:p>
    <w:p w14:paraId="2BFFB3CF" w14:textId="77777777" w:rsidR="009E3233" w:rsidRPr="009E3233" w:rsidRDefault="009E3233" w:rsidP="009E3233">
      <w:pPr>
        <w:ind w:rightChars="189" w:right="397"/>
        <w:rPr>
          <w:rFonts w:ascii="ＭＳ 明朝" w:eastAsia="ＭＳ 明朝" w:hAnsi="ＭＳ 明朝" w:cs="ＭＳ Ｐゴシック"/>
          <w:kern w:val="0"/>
          <w:szCs w:val="21"/>
          <w:lang w:val="ja-JP"/>
        </w:rPr>
      </w:pPr>
    </w:p>
    <w:p w14:paraId="0BA1D3FC"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59616" behindDoc="0" locked="0" layoutInCell="1" allowOverlap="1" wp14:anchorId="19DA50F5" wp14:editId="67608F62">
                <wp:simplePos x="0" y="0"/>
                <wp:positionH relativeFrom="column">
                  <wp:posOffset>132715</wp:posOffset>
                </wp:positionH>
                <wp:positionV relativeFrom="paragraph">
                  <wp:posOffset>121285</wp:posOffset>
                </wp:positionV>
                <wp:extent cx="5580000" cy="546265"/>
                <wp:effectExtent l="0" t="0" r="20955" b="25400"/>
                <wp:wrapNone/>
                <wp:docPr id="2427" name="正方形/長方形 2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462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834DB" id="正方形/長方形 2427" o:spid="_x0000_s1026" style="position:absolute;left:0;text-align:left;margin-left:10.45pt;margin-top:9.55pt;width:439.35pt;height:4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" filled="f" strokeweight="1.5pt">
                <v:fill opacity="17733f"/>
                <v:textbox inset="5.85pt,.7pt,5.85pt,.7pt"/>
              </v:rect>
            </w:pict>
          </mc:Fallback>
        </mc:AlternateContent>
      </w:r>
    </w:p>
    <w:p w14:paraId="5A4E1E79" w14:textId="77777777" w:rsidR="00F72238" w:rsidRPr="00F72238" w:rsidRDefault="00F72238" w:rsidP="00F72238">
      <w:pPr>
        <w:ind w:leftChars="200" w:left="1084" w:rightChars="189" w:right="397" w:hangingChars="237" w:hanging="664"/>
        <w:rPr>
          <w:rFonts w:ascii="ＭＳ 明朝" w:eastAsia="ＭＳ 明朝" w:hAnsi="ＭＳ 明朝" w:cs="ＭＳ Ｐゴシック"/>
          <w:kern w:val="0"/>
          <w:szCs w:val="21"/>
          <w:lang w:val="ja-JP"/>
        </w:rPr>
      </w:pPr>
      <w:r w:rsidRPr="00F72238">
        <w:rPr>
          <w:rFonts w:ascii="ＭＳ 明朝" w:eastAsia="ＭＳ 明朝" w:hAnsi="ＭＳ 明朝" w:hint="eastAsia"/>
          <w:sz w:val="28"/>
          <w:szCs w:val="28"/>
        </w:rPr>
        <w:t xml:space="preserve">Q9 </w:t>
      </w:r>
      <w:r w:rsidRPr="00F72238">
        <w:rPr>
          <w:rFonts w:ascii="ＭＳ 明朝" w:eastAsia="ＭＳ 明朝" w:hAnsi="ＭＳ 明朝" w:cs="ＭＳ Ｐゴシック" w:hint="eastAsia"/>
          <w:kern w:val="0"/>
          <w:szCs w:val="21"/>
          <w:lang w:val="ja-JP"/>
        </w:rPr>
        <w:t>公園内に公衆便所を建築する際、基準はどこまで適用されるのですか。便所内のみでよいのでしょうか、道等からの経路や案内設備等も含むのですか。</w:t>
      </w:r>
    </w:p>
    <w:p w14:paraId="01F3DD14"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037508EF"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rPr>
        <w:t>条例第12条（別表）により、すべての公衆便所は</w:t>
      </w:r>
      <w:r w:rsidRPr="00F72238">
        <w:rPr>
          <w:rFonts w:ascii="ＭＳ 明朝" w:eastAsia="ＭＳ 明朝" w:hAnsi="ＭＳ 明朝" w:cs="ＭＳ Ｐゴシック" w:hint="eastAsia"/>
          <w:kern w:val="0"/>
          <w:szCs w:val="21"/>
          <w:lang w:val="ja-JP"/>
        </w:rPr>
        <w:t>建築物移動等円滑化基準（条例付加分含む）に適合させなければなりません。</w:t>
      </w:r>
    </w:p>
    <w:p w14:paraId="3BE462F0"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基準の適用及び審査の対象外となる項目はなく、道等からの経路や案内設備、案内設備までの経路等についても、基準の適用を受けます。</w:t>
      </w:r>
    </w:p>
    <w:p w14:paraId="43B45ECE"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なお、案内設備及び案内設備までの経路については、敷地内にある公園の総合案内板を当該建築物（公衆便所）の案内設備と位置づけ（政令第20条第1項及び第2項の規定を満たしていることが必要）、そこまで視覚障がい者誘導用ブロック等の敷設を行うとともに、当該公衆便所の前に触知図案内板等の設備（条例第18条第3項第1号に適合する設備）を設けることで足ります。</w:t>
      </w:r>
    </w:p>
    <w:p w14:paraId="79A5D648"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p>
    <w:p w14:paraId="6A1A7300"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（参考）</w:t>
      </w:r>
    </w:p>
    <w:p w14:paraId="13BAC81B"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都市公園内に設置する公衆便所には、都市公園移動等円滑化基準が適用されますが、その適用とは関係なく、建築物（用途：公衆便所）として建築物移動等円滑化基準（条例付加基準含む）が適用となります。</w:t>
      </w:r>
    </w:p>
    <w:p w14:paraId="7F9B6602" w14:textId="77777777" w:rsidR="00F72238" w:rsidRDefault="00F72238" w:rsidP="009E3233">
      <w:pPr>
        <w:rPr>
          <w:rFonts w:ascii="ＭＳ 明朝" w:eastAsia="ＭＳ 明朝" w:hAnsi="ＭＳ 明朝"/>
        </w:rPr>
      </w:pPr>
    </w:p>
    <w:p w14:paraId="07A54F65" w14:textId="77777777" w:rsidR="009E3233" w:rsidRDefault="009E3233" w:rsidP="009E3233">
      <w:pPr>
        <w:rPr>
          <w:rFonts w:ascii="ＭＳ 明朝" w:eastAsia="ＭＳ 明朝" w:hAnsi="ＭＳ 明朝"/>
        </w:rPr>
      </w:pPr>
    </w:p>
    <w:p w14:paraId="6BE3821F" w14:textId="77777777" w:rsidR="009E3233" w:rsidRDefault="009E3233">
      <w:pPr>
        <w:widowControl/>
        <w:jc w:val="left"/>
        <w:rPr>
          <w:rFonts w:ascii="ＭＳ 明朝" w:eastAsia="ＭＳ 明朝" w:hAnsi="ＭＳ 明朝"/>
        </w:rPr>
      </w:pPr>
      <w:r>
        <w:rPr>
          <w:rFonts w:ascii="ＭＳ 明朝" w:eastAsia="ＭＳ 明朝" w:hAnsi="ＭＳ 明朝"/>
        </w:rPr>
        <w:br w:type="page"/>
      </w:r>
    </w:p>
    <w:p w14:paraId="1203D474"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w:lastRenderedPageBreak/>
        <mc:AlternateContent>
          <mc:Choice Requires="wps">
            <w:drawing>
              <wp:anchor distT="0" distB="0" distL="114300" distR="114300" simplePos="0" relativeHeight="251760640" behindDoc="0" locked="0" layoutInCell="1" allowOverlap="1" wp14:anchorId="7E698E45" wp14:editId="3283EDF2">
                <wp:simplePos x="0" y="0"/>
                <wp:positionH relativeFrom="column">
                  <wp:posOffset>132715</wp:posOffset>
                </wp:positionH>
                <wp:positionV relativeFrom="paragraph">
                  <wp:posOffset>118745</wp:posOffset>
                </wp:positionV>
                <wp:extent cx="5580000" cy="914400"/>
                <wp:effectExtent l="0" t="0" r="20955" b="19050"/>
                <wp:wrapNone/>
                <wp:docPr id="2426" name="正方形/長方形 2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9144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4E878" id="正方形/長方形 2426" o:spid="_x0000_s1026" style="position:absolute;left:0;text-align:left;margin-left:10.45pt;margin-top:9.35pt;width:439.35pt;height:1in;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" filled="f" strokeweight="1.5pt">
                <v:fill opacity="17733f"/>
                <v:textbox inset="5.85pt,.7pt,5.85pt,.7pt"/>
              </v:rect>
            </w:pict>
          </mc:Fallback>
        </mc:AlternateContent>
      </w:r>
    </w:p>
    <w:p w14:paraId="37FA1CEA" w14:textId="77777777" w:rsidR="00F72238" w:rsidRPr="00F72238" w:rsidRDefault="00F72238" w:rsidP="00F72238">
      <w:pPr>
        <w:ind w:leftChars="200" w:left="1084" w:rightChars="189" w:right="397" w:hangingChars="237" w:hanging="664"/>
        <w:rPr>
          <w:rFonts w:ascii="ＭＳ 明朝" w:eastAsia="ＭＳ 明朝" w:hAnsi="ＭＳ 明朝" w:cs="ＭＳ Ｐゴシック"/>
          <w:kern w:val="0"/>
          <w:szCs w:val="21"/>
          <w:lang w:val="ja-JP"/>
        </w:rPr>
      </w:pPr>
      <w:r w:rsidRPr="00F72238">
        <w:rPr>
          <w:rFonts w:ascii="ＭＳ 明朝" w:eastAsia="ＭＳ 明朝" w:hAnsi="ＭＳ 明朝" w:hint="eastAsia"/>
          <w:sz w:val="28"/>
          <w:szCs w:val="28"/>
        </w:rPr>
        <w:t xml:space="preserve">Q10 </w:t>
      </w:r>
      <w:r w:rsidRPr="00F72238">
        <w:rPr>
          <w:rFonts w:ascii="ＭＳ 明朝" w:eastAsia="ＭＳ 明朝" w:hAnsi="ＭＳ 明朝" w:cs="ＭＳ Ｐゴシック" w:hint="eastAsia"/>
          <w:kern w:val="0"/>
          <w:szCs w:val="21"/>
          <w:lang w:val="ja-JP"/>
        </w:rPr>
        <w:t>増築等を行う際、増築等の部分の床面積の合計が5,000m</w:t>
      </w:r>
      <w:r w:rsidRPr="00F72238">
        <w:rPr>
          <w:rFonts w:ascii="ＭＳ 明朝" w:eastAsia="ＭＳ 明朝" w:hAnsi="ＭＳ 明朝" w:cs="ＭＳ Ｐゴシック" w:hint="eastAsia"/>
          <w:kern w:val="0"/>
          <w:szCs w:val="21"/>
          <w:vertAlign w:val="superscript"/>
          <w:lang w:val="ja-JP"/>
        </w:rPr>
        <w:t>2</w:t>
      </w:r>
      <w:r w:rsidRPr="00F72238">
        <w:rPr>
          <w:rFonts w:ascii="ＭＳ 明朝" w:eastAsia="ＭＳ 明朝" w:hAnsi="ＭＳ 明朝" w:cs="ＭＳ Ｐゴシック" w:hint="eastAsia"/>
          <w:kern w:val="0"/>
          <w:szCs w:val="21"/>
          <w:lang w:val="ja-JP"/>
        </w:rPr>
        <w:t>を超えると、授乳場所の設置が必要となりますが、既存部分にある授乳場所を条例第</w:t>
      </w:r>
      <w:r w:rsidR="007300BD">
        <w:rPr>
          <w:rFonts w:ascii="ＭＳ 明朝" w:eastAsia="ＭＳ 明朝" w:hAnsi="ＭＳ 明朝" w:cs="ＭＳ Ｐゴシック" w:hint="eastAsia"/>
          <w:kern w:val="0"/>
          <w:szCs w:val="21"/>
          <w:lang w:val="ja-JP"/>
        </w:rPr>
        <w:t>24</w:t>
      </w:r>
      <w:r w:rsidRPr="00F72238">
        <w:rPr>
          <w:rFonts w:ascii="ＭＳ 明朝" w:eastAsia="ＭＳ 明朝" w:hAnsi="ＭＳ 明朝" w:cs="ＭＳ Ｐゴシック" w:hint="eastAsia"/>
          <w:kern w:val="0"/>
          <w:szCs w:val="21"/>
          <w:lang w:val="ja-JP"/>
        </w:rPr>
        <w:t>条第1項第1号の規定に基づくものとして位置づけてよいですか。また、その際、既存部分の授乳場所まで移動等円滑化経路を確保しなくてはならないのでしょうか。</w:t>
      </w:r>
    </w:p>
    <w:p w14:paraId="11340E62"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1518831F"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既存部分の授乳場所（授乳室を含む）を条例第</w:t>
      </w:r>
      <w:r w:rsidR="007300BD">
        <w:rPr>
          <w:rFonts w:ascii="ＭＳ 明朝" w:eastAsia="ＭＳ 明朝" w:hAnsi="ＭＳ 明朝" w:cs="ＭＳ Ｐゴシック" w:hint="eastAsia"/>
          <w:kern w:val="0"/>
          <w:szCs w:val="21"/>
          <w:lang w:val="ja-JP"/>
        </w:rPr>
        <w:t>24</w:t>
      </w:r>
      <w:r w:rsidRPr="00F72238">
        <w:rPr>
          <w:rFonts w:ascii="ＭＳ 明朝" w:eastAsia="ＭＳ 明朝" w:hAnsi="ＭＳ 明朝" w:cs="ＭＳ Ｐゴシック" w:hint="eastAsia"/>
          <w:kern w:val="0"/>
          <w:szCs w:val="21"/>
          <w:lang w:val="ja-JP"/>
        </w:rPr>
        <w:t>条第1項第1号ただし書きの規定に基づくものとして位置づけてかまいません。</w:t>
      </w:r>
    </w:p>
    <w:p w14:paraId="686AF49B"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なお、条例第</w:t>
      </w:r>
      <w:r w:rsidR="007300BD">
        <w:rPr>
          <w:rFonts w:ascii="ＭＳ 明朝" w:eastAsia="ＭＳ 明朝" w:hAnsi="ＭＳ 明朝" w:cs="ＭＳ Ｐゴシック" w:hint="eastAsia"/>
          <w:kern w:val="0"/>
          <w:szCs w:val="21"/>
          <w:lang w:val="ja-JP"/>
        </w:rPr>
        <w:t>24</w:t>
      </w:r>
      <w:r w:rsidRPr="00F72238">
        <w:rPr>
          <w:rFonts w:ascii="ＭＳ 明朝" w:eastAsia="ＭＳ 明朝" w:hAnsi="ＭＳ 明朝" w:cs="ＭＳ Ｐゴシック" w:hint="eastAsia"/>
          <w:kern w:val="0"/>
          <w:szCs w:val="21"/>
          <w:lang w:val="ja-JP"/>
        </w:rPr>
        <w:t>条第1項第1号の規定に基づくものとして位置づけた既存部分の授乳場所への移動等円滑化経路の確保はしなくてもよいものとします。（移動等円滑化経路は、「道等～利用居室」</w:t>
      </w:r>
      <w:r w:rsidR="00083B07" w:rsidRPr="00083B07">
        <w:rPr>
          <w:rFonts w:ascii="ＭＳ 明朝" w:eastAsia="ＭＳ 明朝" w:hAnsi="ＭＳ 明朝" w:cs="ＭＳ Ｐゴシック" w:hint="eastAsia"/>
          <w:kern w:val="0"/>
          <w:szCs w:val="21"/>
          <w:lang w:val="ja-JP"/>
        </w:rPr>
        <w:t>「利用居室～車椅子使用者用便房」</w:t>
      </w:r>
      <w:r w:rsidRPr="00F72238">
        <w:rPr>
          <w:rFonts w:ascii="ＭＳ 明朝" w:eastAsia="ＭＳ 明朝" w:hAnsi="ＭＳ 明朝" w:cs="ＭＳ Ｐゴシック" w:hint="eastAsia"/>
          <w:kern w:val="0"/>
          <w:szCs w:val="21"/>
          <w:lang w:val="ja-JP"/>
        </w:rPr>
        <w:t>「車</w:t>
      </w:r>
      <w:r w:rsidR="00E67A3E">
        <w:rPr>
          <w:rFonts w:ascii="ＭＳ 明朝" w:eastAsia="ＭＳ 明朝" w:hAnsi="ＭＳ 明朝" w:cs="ＭＳ Ｐゴシック" w:hint="eastAsia"/>
          <w:kern w:val="0"/>
          <w:szCs w:val="21"/>
          <w:lang w:val="ja-JP"/>
        </w:rPr>
        <w:t>椅子</w:t>
      </w:r>
      <w:r w:rsidRPr="00F72238">
        <w:rPr>
          <w:rFonts w:ascii="ＭＳ 明朝" w:eastAsia="ＭＳ 明朝" w:hAnsi="ＭＳ 明朝" w:cs="ＭＳ Ｐゴシック" w:hint="eastAsia"/>
          <w:kern w:val="0"/>
          <w:szCs w:val="21"/>
          <w:lang w:val="ja-JP"/>
        </w:rPr>
        <w:t>使用者用駐車区画～利用居室」の１以上の経路に関して求められているため。）</w:t>
      </w:r>
    </w:p>
    <w:p w14:paraId="6A36CEEC"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（参考）</w:t>
      </w:r>
    </w:p>
    <w:p w14:paraId="53AD3429" w14:textId="77777777" w:rsidR="00F72238" w:rsidRPr="00F72238" w:rsidRDefault="00F72238" w:rsidP="00F72238">
      <w:pPr>
        <w:ind w:leftChars="300" w:left="630" w:rightChars="189" w:right="397" w:firstLineChars="100" w:firstLine="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既存部分にある授乳場所が居室（授乳室）となっている場合は、利用居室となるが、既存部分の利用居室であり、増築等の適用範囲内には該当しません。</w:t>
      </w:r>
    </w:p>
    <w:p w14:paraId="36B6EF79" w14:textId="77777777" w:rsidR="00F72238" w:rsidRPr="00F72238" w:rsidRDefault="00F72238" w:rsidP="00F72238">
      <w:pPr>
        <w:ind w:leftChars="300" w:left="630" w:rightChars="189" w:right="397" w:firstLineChars="100" w:firstLine="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また、既存の利用居室に対して設備等を設置して授乳室とした場合も、当該授乳室は増築等に係る部分にある利用居室ではないと判断するものとします。</w:t>
      </w:r>
    </w:p>
    <w:p w14:paraId="230DC1FC" w14:textId="77777777" w:rsidR="00F72238" w:rsidRPr="00F72238" w:rsidRDefault="00F72238" w:rsidP="00F72238">
      <w:pPr>
        <w:ind w:leftChars="200" w:left="420" w:rightChars="189" w:right="397" w:firstLineChars="100" w:firstLine="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（条例第</w:t>
      </w:r>
      <w:r w:rsidR="007300BD">
        <w:rPr>
          <w:rFonts w:ascii="ＭＳ 明朝" w:eastAsia="ＭＳ 明朝" w:hAnsi="ＭＳ 明朝" w:cs="ＭＳ Ｐゴシック" w:hint="eastAsia"/>
          <w:kern w:val="0"/>
          <w:szCs w:val="21"/>
          <w:lang w:val="ja-JP"/>
        </w:rPr>
        <w:t>24</w:t>
      </w:r>
      <w:r w:rsidRPr="00F72238">
        <w:rPr>
          <w:rFonts w:ascii="ＭＳ 明朝" w:eastAsia="ＭＳ 明朝" w:hAnsi="ＭＳ 明朝" w:cs="ＭＳ Ｐゴシック" w:hint="eastAsia"/>
          <w:kern w:val="0"/>
          <w:szCs w:val="21"/>
          <w:lang w:val="ja-JP"/>
        </w:rPr>
        <w:t>条第1項第1号）</w:t>
      </w:r>
    </w:p>
    <w:p w14:paraId="61D7AFE5" w14:textId="77777777" w:rsidR="00F72238" w:rsidRPr="00F72238" w:rsidRDefault="00F72238" w:rsidP="00F72238">
      <w:pPr>
        <w:ind w:leftChars="300" w:left="840" w:rightChars="189" w:right="397" w:hangingChars="100" w:hanging="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一　令第十八条第二項第三号の規定によるものとする廊下等(次に掲げる特別特定建築物（床面積の合計が五千平米以上のものに限る。)に設けるものに限る。）は、授乳及びおむつ交換をすることができる場所を一以上設け、その付近にその旨の表示を行うこと。ただし、他に設ける場合はこの限りでない。</w:t>
      </w:r>
    </w:p>
    <w:p w14:paraId="2A83CBBE" w14:textId="77777777" w:rsidR="00F72238" w:rsidRPr="00F72238" w:rsidRDefault="00F72238" w:rsidP="00F72238">
      <w:pPr>
        <w:ind w:leftChars="400" w:left="1050" w:rightChars="189" w:right="397" w:hangingChars="100" w:hanging="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イ　病院又は診療所</w:t>
      </w:r>
    </w:p>
    <w:p w14:paraId="1D2C12EA" w14:textId="77777777" w:rsidR="00F72238" w:rsidRPr="00F72238" w:rsidRDefault="00F72238" w:rsidP="00F72238">
      <w:pPr>
        <w:ind w:leftChars="400" w:left="1050" w:rightChars="189" w:right="397" w:hangingChars="100" w:hanging="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ロ　劇場、観覧場、映画館又は演芸場</w:t>
      </w:r>
    </w:p>
    <w:p w14:paraId="3EDE5B26" w14:textId="77777777" w:rsidR="00F72238" w:rsidRPr="00F72238" w:rsidRDefault="00F72238" w:rsidP="00F72238">
      <w:pPr>
        <w:ind w:leftChars="400" w:left="1050" w:rightChars="189" w:right="397" w:hangingChars="100" w:hanging="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ハ　集会場又は公会堂</w:t>
      </w:r>
    </w:p>
    <w:p w14:paraId="735B86DC" w14:textId="77777777" w:rsidR="00F72238" w:rsidRPr="00F72238" w:rsidRDefault="00F72238" w:rsidP="00F72238">
      <w:pPr>
        <w:ind w:leftChars="400" w:left="1050" w:rightChars="189" w:right="397" w:hangingChars="100" w:hanging="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ニ　展示場</w:t>
      </w:r>
    </w:p>
    <w:p w14:paraId="19519FC2" w14:textId="77777777" w:rsidR="00F72238" w:rsidRPr="00F72238" w:rsidRDefault="00F72238" w:rsidP="00F72238">
      <w:pPr>
        <w:ind w:leftChars="400" w:left="1050" w:rightChars="189" w:right="397" w:hangingChars="100" w:hanging="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ホ　百貨店、マーケットその他の物品販売業を営む店舗</w:t>
      </w:r>
    </w:p>
    <w:p w14:paraId="6B6A9670" w14:textId="77777777" w:rsidR="00F72238" w:rsidRPr="00F72238" w:rsidRDefault="00F72238" w:rsidP="00F72238">
      <w:pPr>
        <w:ind w:leftChars="400" w:left="1050" w:rightChars="189" w:right="397" w:hangingChars="100" w:hanging="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ヘ　保健所、税務署その他不特定かつ多数の者が利用する官公署</w:t>
      </w:r>
    </w:p>
    <w:p w14:paraId="731A3308" w14:textId="77777777" w:rsidR="00F72238" w:rsidRPr="00F72238" w:rsidRDefault="00F72238" w:rsidP="00F72238">
      <w:pPr>
        <w:ind w:leftChars="400" w:left="1050" w:rightChars="189" w:right="397" w:hangingChars="100" w:hanging="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ト　博物館、美術館又は図書館</w:t>
      </w:r>
    </w:p>
    <w:p w14:paraId="4F24ACEC" w14:textId="77777777" w:rsidR="00F72238" w:rsidRPr="00F72238" w:rsidRDefault="00F72238" w:rsidP="00F72238">
      <w:pPr>
        <w:ind w:leftChars="400" w:left="1050" w:rightChars="189" w:right="397" w:hangingChars="100" w:hanging="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チ　飲食店</w:t>
      </w:r>
    </w:p>
    <w:p w14:paraId="4D0AACAE" w14:textId="77777777" w:rsidR="00F72238" w:rsidRDefault="00F72238" w:rsidP="00F72238">
      <w:pPr>
        <w:ind w:leftChars="400" w:left="1050" w:rightChars="189" w:right="397" w:hangingChars="100" w:hanging="210"/>
        <w:rPr>
          <w:rFonts w:ascii="ＭＳ 明朝" w:eastAsia="ＭＳ 明朝" w:hAnsi="ＭＳ 明朝" w:cs="ＭＳ Ｐゴシック"/>
          <w:kern w:val="0"/>
          <w:szCs w:val="21"/>
          <w:lang w:val="ja-JP"/>
        </w:rPr>
      </w:pPr>
      <w:r w:rsidRPr="00F72238">
        <w:rPr>
          <w:rFonts w:ascii="ＭＳ 明朝" w:eastAsia="ＭＳ 明朝" w:hAnsi="ＭＳ 明朝" w:cs="ＭＳ Ｐゴシック" w:hint="eastAsia"/>
          <w:kern w:val="0"/>
          <w:szCs w:val="21"/>
          <w:lang w:val="ja-JP"/>
        </w:rPr>
        <w:t>リ　理髪店、クリーニング取次店、質屋、貸衣装屋、銀行その他これらに類するサービス業を営む店舗</w:t>
      </w:r>
    </w:p>
    <w:p w14:paraId="2D8F6BF9" w14:textId="77777777" w:rsidR="009E3233" w:rsidRDefault="009E3233" w:rsidP="009E3233">
      <w:pPr>
        <w:ind w:rightChars="189" w:right="397"/>
        <w:rPr>
          <w:rFonts w:ascii="ＭＳ 明朝" w:eastAsia="ＭＳ 明朝" w:hAnsi="ＭＳ 明朝" w:cs="ＭＳ Ｐゴシック"/>
          <w:kern w:val="0"/>
          <w:szCs w:val="21"/>
          <w:lang w:val="ja-JP"/>
        </w:rPr>
      </w:pPr>
    </w:p>
    <w:p w14:paraId="722E0459" w14:textId="77777777" w:rsidR="009E3233" w:rsidRPr="00F72238" w:rsidRDefault="009E3233" w:rsidP="009E3233">
      <w:pPr>
        <w:ind w:rightChars="189" w:right="397"/>
        <w:rPr>
          <w:rFonts w:ascii="ＭＳ 明朝" w:eastAsia="ＭＳ 明朝" w:hAnsi="ＭＳ 明朝" w:cs="ＭＳ Ｐゴシック"/>
          <w:kern w:val="0"/>
          <w:szCs w:val="21"/>
          <w:lang w:val="ja-JP"/>
        </w:rPr>
      </w:pPr>
    </w:p>
    <w:p w14:paraId="6A69C2D1" w14:textId="77777777" w:rsidR="009E3233" w:rsidRDefault="009E3233">
      <w:pPr>
        <w:widowControl/>
        <w:jc w:val="left"/>
        <w:rPr>
          <w:rFonts w:ascii="ＭＳ 明朝" w:eastAsia="ＭＳ 明朝" w:hAnsi="ＭＳ 明朝" w:cstheme="majorBidi"/>
          <w:b/>
          <w:sz w:val="24"/>
          <w:szCs w:val="24"/>
        </w:rPr>
      </w:pPr>
      <w:bookmarkStart w:id="16" w:name="_＜事前協議＞"/>
      <w:bookmarkEnd w:id="16"/>
      <w:r>
        <w:rPr>
          <w:rFonts w:ascii="ＭＳ 明朝" w:eastAsia="ＭＳ 明朝" w:hAnsi="ＭＳ 明朝"/>
          <w:b/>
        </w:rPr>
        <w:br w:type="page"/>
      </w:r>
    </w:p>
    <w:p w14:paraId="7663A8C2" w14:textId="77777777" w:rsidR="00F72238" w:rsidRPr="00F72238" w:rsidRDefault="00F72238" w:rsidP="00F72238">
      <w:pPr>
        <w:pStyle w:val="1"/>
        <w:rPr>
          <w:rFonts w:ascii="ＭＳ 明朝" w:eastAsia="ＭＳ 明朝" w:hAnsi="ＭＳ 明朝"/>
          <w:b/>
        </w:rPr>
      </w:pPr>
      <w:r w:rsidRPr="00F72238">
        <w:rPr>
          <w:rFonts w:ascii="ＭＳ 明朝" w:eastAsia="ＭＳ 明朝" w:hAnsi="ＭＳ 明朝" w:hint="eastAsia"/>
          <w:b/>
        </w:rPr>
        <w:lastRenderedPageBreak/>
        <w:t>＜事前協議＞</w:t>
      </w:r>
    </w:p>
    <w:p w14:paraId="684E1CB3"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48352" behindDoc="0" locked="0" layoutInCell="1" allowOverlap="1" wp14:anchorId="0A4C2094" wp14:editId="258A8211">
                <wp:simplePos x="0" y="0"/>
                <wp:positionH relativeFrom="column">
                  <wp:posOffset>132715</wp:posOffset>
                </wp:positionH>
                <wp:positionV relativeFrom="paragraph">
                  <wp:posOffset>111760</wp:posOffset>
                </wp:positionV>
                <wp:extent cx="5580000" cy="534390"/>
                <wp:effectExtent l="0" t="0" r="20955" b="18415"/>
                <wp:wrapNone/>
                <wp:docPr id="2425" name="正方形/長方形 2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343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FBF1D" id="正方形/長方形 2425" o:spid="_x0000_s1026" style="position:absolute;left:0;text-align:left;margin-left:10.45pt;margin-top:8.8pt;width:439.35pt;height:42.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" filled="f" strokeweight="1.5pt">
                <v:fill opacity="17733f"/>
                <v:textbox inset="5.85pt,.7pt,5.85pt,.7pt"/>
              </v:rect>
            </w:pict>
          </mc:Fallback>
        </mc:AlternateContent>
      </w:r>
    </w:p>
    <w:p w14:paraId="17AFF38B" w14:textId="77777777" w:rsidR="00F72238" w:rsidRPr="00F72238" w:rsidRDefault="00F72238" w:rsidP="00F72238">
      <w:pPr>
        <w:ind w:leftChars="199" w:left="838" w:rightChars="189" w:right="397" w:hangingChars="150" w:hanging="420"/>
        <w:rPr>
          <w:rFonts w:ascii="ＭＳ 明朝" w:eastAsia="ＭＳ 明朝" w:hAnsi="ＭＳ 明朝"/>
        </w:rPr>
      </w:pPr>
      <w:r w:rsidRPr="00F72238">
        <w:rPr>
          <w:rFonts w:ascii="ＭＳ 明朝" w:eastAsia="ＭＳ 明朝" w:hAnsi="ＭＳ 明朝" w:hint="eastAsia"/>
          <w:sz w:val="28"/>
          <w:szCs w:val="28"/>
        </w:rPr>
        <w:t xml:space="preserve">Q1 </w:t>
      </w:r>
      <w:r w:rsidRPr="00F72238">
        <w:rPr>
          <w:rFonts w:ascii="ＭＳ 明朝" w:eastAsia="ＭＳ 明朝" w:hAnsi="ＭＳ 明朝" w:hint="eastAsia"/>
        </w:rPr>
        <w:t>建築基準法上、用途変更の手続きが必要でないコンビニエンスストアが入居する場合、事前協議は必要ですか。</w:t>
      </w:r>
    </w:p>
    <w:p w14:paraId="541EE048"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3F8EFA41"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条例第</w:t>
      </w:r>
      <w:r w:rsidR="007300BD">
        <w:rPr>
          <w:rFonts w:ascii="ＭＳ 明朝" w:eastAsia="ＭＳ 明朝" w:hAnsi="ＭＳ 明朝" w:hint="eastAsia"/>
        </w:rPr>
        <w:t>40</w:t>
      </w:r>
      <w:r w:rsidRPr="00F72238">
        <w:rPr>
          <w:rFonts w:ascii="ＭＳ 明朝" w:eastAsia="ＭＳ 明朝" w:hAnsi="ＭＳ 明朝" w:hint="eastAsia"/>
        </w:rPr>
        <w:t>条に規定する事前協議は、建築確認申請（用途変更の場合を含む）が必要な場合に手続きを行うものとします。</w:t>
      </w:r>
    </w:p>
    <w:p w14:paraId="6B23701E"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つまり、用途変更の手続きが必要でない場合、事前協議は必要ありません。</w:t>
      </w:r>
    </w:p>
    <w:p w14:paraId="49912D4D"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ただし、手続きは必要なくとも、できるかぎりのバリアフリー化に努めてください。</w:t>
      </w:r>
    </w:p>
    <w:p w14:paraId="6183CD4B"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1867ACC9"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49376" behindDoc="0" locked="0" layoutInCell="1" allowOverlap="1" wp14:anchorId="4DAC97C6" wp14:editId="71475959">
                <wp:simplePos x="0" y="0"/>
                <wp:positionH relativeFrom="column">
                  <wp:posOffset>132715</wp:posOffset>
                </wp:positionH>
                <wp:positionV relativeFrom="paragraph">
                  <wp:posOffset>112395</wp:posOffset>
                </wp:positionV>
                <wp:extent cx="5580000" cy="558140"/>
                <wp:effectExtent l="0" t="0" r="20955" b="13970"/>
                <wp:wrapNone/>
                <wp:docPr id="2424" name="正方形/長方形 2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581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2974A" id="正方形/長方形 2424" o:spid="_x0000_s1026" style="position:absolute;left:0;text-align:left;margin-left:10.45pt;margin-top:8.85pt;width:439.35pt;height:43.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" filled="f" strokeweight="1.5pt">
                <v:fill opacity="17733f"/>
                <v:textbox inset="5.85pt,.7pt,5.85pt,.7pt"/>
              </v:rect>
            </w:pict>
          </mc:Fallback>
        </mc:AlternateContent>
      </w:r>
    </w:p>
    <w:p w14:paraId="5C5C5C21" w14:textId="77777777" w:rsidR="00F72238" w:rsidRPr="00F72238" w:rsidRDefault="00F72238" w:rsidP="00F72238">
      <w:pPr>
        <w:ind w:leftChars="199" w:left="838" w:rightChars="189" w:right="397" w:hangingChars="150" w:hanging="420"/>
        <w:rPr>
          <w:rFonts w:ascii="ＭＳ 明朝" w:eastAsia="ＭＳ 明朝" w:hAnsi="ＭＳ 明朝"/>
        </w:rPr>
      </w:pPr>
      <w:r w:rsidRPr="00F72238">
        <w:rPr>
          <w:rFonts w:ascii="ＭＳ 明朝" w:eastAsia="ＭＳ 明朝" w:hAnsi="ＭＳ 明朝" w:hint="eastAsia"/>
          <w:sz w:val="28"/>
          <w:szCs w:val="28"/>
        </w:rPr>
        <w:t xml:space="preserve">Q2 </w:t>
      </w:r>
      <w:r w:rsidRPr="00F72238">
        <w:rPr>
          <w:rFonts w:ascii="ＭＳ 明朝" w:eastAsia="ＭＳ 明朝" w:hAnsi="ＭＳ 明朝" w:hint="eastAsia"/>
        </w:rPr>
        <w:t>事前協議の対象となる建築物においてエレベーターのみの増築を行う場合は、事前協議が必要ですか。</w:t>
      </w:r>
    </w:p>
    <w:p w14:paraId="5E475845"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721239B0"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エレベーターのみの増築であっても、当該増築面積が条例第</w:t>
      </w:r>
      <w:r w:rsidR="007300BD">
        <w:rPr>
          <w:rFonts w:ascii="ＭＳ 明朝" w:eastAsia="ＭＳ 明朝" w:hAnsi="ＭＳ 明朝" w:hint="eastAsia"/>
        </w:rPr>
        <w:t>40</w:t>
      </w:r>
      <w:r w:rsidRPr="00F72238">
        <w:rPr>
          <w:rFonts w:ascii="ＭＳ 明朝" w:eastAsia="ＭＳ 明朝" w:hAnsi="ＭＳ 明朝" w:hint="eastAsia"/>
        </w:rPr>
        <w:t>条に規定する事前協議の対象規模以上であれば、事前協議は必要です。</w:t>
      </w:r>
    </w:p>
    <w:p w14:paraId="403C00FC"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58FE9AB0"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50400" behindDoc="0" locked="0" layoutInCell="1" allowOverlap="1" wp14:anchorId="593BA40A" wp14:editId="60110572">
                <wp:simplePos x="0" y="0"/>
                <wp:positionH relativeFrom="column">
                  <wp:posOffset>132715</wp:posOffset>
                </wp:positionH>
                <wp:positionV relativeFrom="paragraph">
                  <wp:posOffset>114935</wp:posOffset>
                </wp:positionV>
                <wp:extent cx="5580000" cy="380010"/>
                <wp:effectExtent l="0" t="0" r="20955" b="20320"/>
                <wp:wrapNone/>
                <wp:docPr id="2423" name="正方形/長方形 2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800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CA764" id="正方形/長方形 2423" o:spid="_x0000_s1026" style="position:absolute;left:0;text-align:left;margin-left:10.45pt;margin-top:9.05pt;width:439.35pt;height:29.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" filled="f" strokeweight="1.5pt">
                <v:fill opacity="17733f"/>
                <v:textbox inset="5.85pt,.7pt,5.85pt,.7pt"/>
              </v:rect>
            </w:pict>
          </mc:Fallback>
        </mc:AlternateContent>
      </w:r>
    </w:p>
    <w:p w14:paraId="3A81354B" w14:textId="77777777" w:rsidR="00F72238" w:rsidRPr="00F72238" w:rsidRDefault="00F72238" w:rsidP="00F72238">
      <w:pPr>
        <w:ind w:leftChars="199" w:left="838" w:rightChars="189" w:right="397" w:hangingChars="150" w:hanging="420"/>
        <w:rPr>
          <w:rFonts w:ascii="ＭＳ 明朝" w:eastAsia="ＭＳ 明朝" w:hAnsi="ＭＳ 明朝"/>
        </w:rPr>
      </w:pPr>
      <w:r w:rsidRPr="00F72238">
        <w:rPr>
          <w:rFonts w:ascii="ＭＳ 明朝" w:eastAsia="ＭＳ 明朝" w:hAnsi="ＭＳ 明朝" w:hint="eastAsia"/>
          <w:sz w:val="28"/>
          <w:szCs w:val="28"/>
        </w:rPr>
        <w:t xml:space="preserve">Q3 </w:t>
      </w:r>
      <w:r w:rsidRPr="00F72238">
        <w:rPr>
          <w:rFonts w:ascii="ＭＳ 明朝" w:eastAsia="ＭＳ 明朝" w:hAnsi="ＭＳ 明朝" w:hint="eastAsia"/>
        </w:rPr>
        <w:t>駅舎等の旅客施設、路外駐車場及び都市公園の事前協議は必要ですか。</w:t>
      </w:r>
    </w:p>
    <w:p w14:paraId="09E6528B"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63F95F3B"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旅客施設、路外駐車場及び都市公園の事前協議は不要です。</w:t>
      </w:r>
    </w:p>
    <w:p w14:paraId="70C7583C"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なお、条例第</w:t>
      </w:r>
      <w:r w:rsidR="007300BD">
        <w:rPr>
          <w:rFonts w:ascii="ＭＳ 明朝" w:eastAsia="ＭＳ 明朝" w:hAnsi="ＭＳ 明朝" w:hint="eastAsia"/>
        </w:rPr>
        <w:t>40</w:t>
      </w:r>
      <w:r w:rsidRPr="00F72238">
        <w:rPr>
          <w:rFonts w:ascii="ＭＳ 明朝" w:eastAsia="ＭＳ 明朝" w:hAnsi="ＭＳ 明朝" w:hint="eastAsia"/>
        </w:rPr>
        <w:t>条により、都市計画法第4条第12項に規定する開発行為によって設置される公園及び道路については引き続き事前協議が必要となります。</w:t>
      </w:r>
    </w:p>
    <w:p w14:paraId="2A90F507" w14:textId="77777777" w:rsidR="00F72238" w:rsidRPr="00F72238" w:rsidRDefault="00F72238" w:rsidP="00F72238">
      <w:pPr>
        <w:rPr>
          <w:rFonts w:ascii="ＭＳ 明朝" w:eastAsia="ＭＳ 明朝" w:hAnsi="ＭＳ 明朝"/>
        </w:rPr>
      </w:pPr>
    </w:p>
    <w:p w14:paraId="1614D181"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51424" behindDoc="0" locked="0" layoutInCell="1" allowOverlap="1" wp14:anchorId="080AE340" wp14:editId="24BCB2E4">
                <wp:simplePos x="0" y="0"/>
                <wp:positionH relativeFrom="column">
                  <wp:posOffset>132715</wp:posOffset>
                </wp:positionH>
                <wp:positionV relativeFrom="paragraph">
                  <wp:posOffset>116840</wp:posOffset>
                </wp:positionV>
                <wp:extent cx="5580000" cy="332509"/>
                <wp:effectExtent l="0" t="0" r="20955" b="10795"/>
                <wp:wrapNone/>
                <wp:docPr id="2422" name="正方形/長方形 2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325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F94CB" id="正方形/長方形 2422" o:spid="_x0000_s1026" style="position:absolute;left:0;text-align:left;margin-left:10.45pt;margin-top:9.2pt;width:439.35pt;height:26.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" filled="f" strokeweight="1.5pt">
                <v:fill opacity="17733f"/>
                <v:textbox inset="5.85pt,.7pt,5.85pt,.7pt"/>
              </v:rect>
            </w:pict>
          </mc:Fallback>
        </mc:AlternateContent>
      </w:r>
    </w:p>
    <w:p w14:paraId="37B6120A" w14:textId="77777777" w:rsidR="00F72238" w:rsidRPr="00F72238" w:rsidRDefault="00F72238" w:rsidP="00F72238">
      <w:pPr>
        <w:ind w:leftChars="199" w:left="838" w:rightChars="189" w:right="397" w:hangingChars="150" w:hanging="420"/>
        <w:rPr>
          <w:rFonts w:ascii="ＭＳ 明朝" w:eastAsia="ＭＳ 明朝" w:hAnsi="ＭＳ 明朝"/>
        </w:rPr>
      </w:pPr>
      <w:r w:rsidRPr="00F72238">
        <w:rPr>
          <w:rFonts w:ascii="ＭＳ 明朝" w:eastAsia="ＭＳ 明朝" w:hAnsi="ＭＳ 明朝" w:hint="eastAsia"/>
          <w:sz w:val="28"/>
          <w:szCs w:val="28"/>
        </w:rPr>
        <w:t xml:space="preserve">Q4 </w:t>
      </w:r>
      <w:r w:rsidRPr="00F72238">
        <w:rPr>
          <w:rFonts w:ascii="ＭＳ 明朝" w:eastAsia="ＭＳ 明朝" w:hAnsi="ＭＳ 明朝" w:hint="eastAsia"/>
        </w:rPr>
        <w:t>建築物の事前協議に必要な提出書類は何ですか。</w:t>
      </w:r>
    </w:p>
    <w:p w14:paraId="5EDECABE"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2414D54F"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条例施行規則</w:t>
      </w:r>
      <w:r w:rsidR="00083B07" w:rsidRPr="00083B07">
        <w:rPr>
          <w:rFonts w:ascii="ＭＳ 明朝" w:eastAsia="ＭＳ 明朝" w:hAnsi="ＭＳ 明朝" w:hint="eastAsia"/>
        </w:rPr>
        <w:t>第</w:t>
      </w:r>
      <w:r w:rsidR="00083B07" w:rsidRPr="00083B07">
        <w:rPr>
          <w:rFonts w:ascii="ＭＳ 明朝" w:eastAsia="ＭＳ 明朝" w:hAnsi="ＭＳ 明朝"/>
        </w:rPr>
        <w:t>13条第1項に定める「都市施設設置工事事前協議書（様式第４号その１）」及び「都市施設設置工事事前協議項目表（様式第５号その１）」</w:t>
      </w:r>
      <w:r w:rsidRPr="00F72238">
        <w:rPr>
          <w:rFonts w:ascii="ＭＳ 明朝" w:eastAsia="ＭＳ 明朝" w:hAnsi="ＭＳ 明朝" w:hint="eastAsia"/>
        </w:rPr>
        <w:t>が指定の様式となります。</w:t>
      </w:r>
    </w:p>
    <w:p w14:paraId="4E47FBF5"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詳細は、府内各市町村の福祉のまちづくり条例担当課にお問い合わせください。</w:t>
      </w:r>
    </w:p>
    <w:p w14:paraId="3A99D20D" w14:textId="77777777" w:rsidR="00F72238" w:rsidRPr="00F72238" w:rsidRDefault="00F72238" w:rsidP="00F72238">
      <w:pPr>
        <w:rPr>
          <w:rFonts w:ascii="ＭＳ 明朝" w:eastAsia="ＭＳ 明朝" w:hAnsi="ＭＳ 明朝"/>
        </w:rPr>
      </w:pPr>
    </w:p>
    <w:p w14:paraId="3A1C13B7"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52448" behindDoc="0" locked="0" layoutInCell="1" allowOverlap="1" wp14:anchorId="7627A7D8" wp14:editId="6A5F138F">
                <wp:simplePos x="0" y="0"/>
                <wp:positionH relativeFrom="column">
                  <wp:posOffset>132715</wp:posOffset>
                </wp:positionH>
                <wp:positionV relativeFrom="paragraph">
                  <wp:posOffset>113030</wp:posOffset>
                </wp:positionV>
                <wp:extent cx="5580000" cy="320634"/>
                <wp:effectExtent l="0" t="0" r="20955" b="22860"/>
                <wp:wrapNone/>
                <wp:docPr id="2421" name="正方形/長方形 2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2063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16996" id="正方形/長方形 2421" o:spid="_x0000_s1026" style="position:absolute;left:0;text-align:left;margin-left:10.45pt;margin-top:8.9pt;width:439.35pt;height:25.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" filled="f" strokeweight="1.5pt">
                <v:fill opacity="17733f"/>
                <v:textbox inset="5.85pt,.7pt,5.85pt,.7pt"/>
              </v:rect>
            </w:pict>
          </mc:Fallback>
        </mc:AlternateContent>
      </w:r>
    </w:p>
    <w:p w14:paraId="622D28E6" w14:textId="77777777" w:rsidR="00F72238" w:rsidRPr="00F72238" w:rsidRDefault="00F72238" w:rsidP="00F72238">
      <w:pPr>
        <w:ind w:leftChars="199" w:left="838" w:rightChars="189" w:right="397" w:hangingChars="150" w:hanging="420"/>
        <w:rPr>
          <w:rFonts w:ascii="ＭＳ 明朝" w:eastAsia="ＭＳ 明朝" w:hAnsi="ＭＳ 明朝"/>
        </w:rPr>
      </w:pPr>
      <w:r w:rsidRPr="00F72238">
        <w:rPr>
          <w:rFonts w:ascii="ＭＳ 明朝" w:eastAsia="ＭＳ 明朝" w:hAnsi="ＭＳ 明朝" w:hint="eastAsia"/>
          <w:sz w:val="28"/>
          <w:szCs w:val="28"/>
        </w:rPr>
        <w:t xml:space="preserve">Q5 </w:t>
      </w:r>
      <w:r w:rsidRPr="00F72238">
        <w:rPr>
          <w:rFonts w:ascii="ＭＳ 明朝" w:eastAsia="ＭＳ 明朝" w:hAnsi="ＭＳ 明朝" w:hint="eastAsia"/>
        </w:rPr>
        <w:t>事前協議の申請を代理人が行う場合、委任状は必要ですか。</w:t>
      </w:r>
    </w:p>
    <w:p w14:paraId="7986DC17"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45B644B5"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委任状は必要です。</w:t>
      </w:r>
    </w:p>
    <w:p w14:paraId="7C76B263" w14:textId="77777777" w:rsidR="00F72238" w:rsidRPr="00F72238" w:rsidRDefault="00F72238" w:rsidP="009E3233">
      <w:pPr>
        <w:ind w:rightChars="189" w:right="397"/>
        <w:rPr>
          <w:rFonts w:ascii="ＭＳ 明朝" w:eastAsia="ＭＳ 明朝" w:hAnsi="ＭＳ 明朝"/>
        </w:rPr>
      </w:pPr>
    </w:p>
    <w:p w14:paraId="70A6699C"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53472" behindDoc="0" locked="0" layoutInCell="1" allowOverlap="1" wp14:anchorId="5C7E4C29" wp14:editId="743C9A5B">
                <wp:simplePos x="0" y="0"/>
                <wp:positionH relativeFrom="column">
                  <wp:posOffset>132715</wp:posOffset>
                </wp:positionH>
                <wp:positionV relativeFrom="paragraph">
                  <wp:posOffset>116840</wp:posOffset>
                </wp:positionV>
                <wp:extent cx="5580000" cy="534390"/>
                <wp:effectExtent l="0" t="0" r="20955" b="18415"/>
                <wp:wrapNone/>
                <wp:docPr id="2420" name="正方形/長方形 2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343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7194E" id="正方形/長方形 2420" o:spid="_x0000_s1026" style="position:absolute;left:0;text-align:left;margin-left:10.45pt;margin-top:9.2pt;width:439.35pt;height:42.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" filled="f" strokeweight="1.5pt">
                <v:fill opacity="17733f"/>
                <v:textbox inset="5.85pt,.7pt,5.85pt,.7pt"/>
              </v:rect>
            </w:pict>
          </mc:Fallback>
        </mc:AlternateContent>
      </w:r>
    </w:p>
    <w:p w14:paraId="3B2E8A5F" w14:textId="77777777" w:rsidR="00F72238" w:rsidRPr="00F72238" w:rsidRDefault="00F72238" w:rsidP="00F72238">
      <w:pPr>
        <w:ind w:leftChars="199" w:left="838" w:rightChars="189" w:right="397" w:hangingChars="150" w:hanging="420"/>
        <w:rPr>
          <w:rFonts w:ascii="ＭＳ 明朝" w:eastAsia="ＭＳ 明朝" w:hAnsi="ＭＳ 明朝"/>
        </w:rPr>
      </w:pPr>
      <w:r w:rsidRPr="00F72238">
        <w:rPr>
          <w:rFonts w:ascii="ＭＳ 明朝" w:eastAsia="ＭＳ 明朝" w:hAnsi="ＭＳ 明朝" w:hint="eastAsia"/>
          <w:sz w:val="28"/>
          <w:szCs w:val="28"/>
        </w:rPr>
        <w:t xml:space="preserve">Q6 </w:t>
      </w:r>
      <w:r w:rsidRPr="00F72238">
        <w:rPr>
          <w:rFonts w:ascii="ＭＳ 明朝" w:eastAsia="ＭＳ 明朝" w:hAnsi="ＭＳ 明朝" w:hint="eastAsia"/>
        </w:rPr>
        <w:t>事前協議の手続きが必要でない都市施設の場合、バリアフリーに関する配慮はどうすればよいのでしょうか。</w:t>
      </w:r>
    </w:p>
    <w:p w14:paraId="037F2C5E"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40D5BB0F" w14:textId="77777777" w:rsid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事前協議の手続きが必要でない場合も、バリアフリー法第16条により、施設設置管理者その他高齢者、障がい者等が日常生活又は社会生活において利用する施設を設置し、又は管理する者は、移動等円滑化のために必要な措置を講ずるよう努めなければなりません。</w:t>
      </w:r>
    </w:p>
    <w:p w14:paraId="62760F08" w14:textId="77777777" w:rsidR="009E3233" w:rsidRDefault="009E3233" w:rsidP="009E3233">
      <w:pPr>
        <w:ind w:rightChars="189" w:right="397"/>
        <w:rPr>
          <w:rFonts w:ascii="ＭＳ 明朝" w:eastAsia="ＭＳ 明朝" w:hAnsi="ＭＳ 明朝"/>
        </w:rPr>
      </w:pPr>
    </w:p>
    <w:p w14:paraId="662B84EA" w14:textId="77777777" w:rsidR="009E3233" w:rsidRPr="00F72238" w:rsidRDefault="009E3233" w:rsidP="009E3233">
      <w:pPr>
        <w:ind w:rightChars="189" w:right="397"/>
        <w:rPr>
          <w:rFonts w:ascii="ＭＳ 明朝" w:eastAsia="ＭＳ 明朝" w:hAnsi="ＭＳ 明朝"/>
        </w:rPr>
      </w:pPr>
    </w:p>
    <w:p w14:paraId="2E96EB23" w14:textId="77777777" w:rsidR="009E3233" w:rsidRDefault="009E3233">
      <w:pPr>
        <w:widowControl/>
        <w:jc w:val="left"/>
        <w:rPr>
          <w:rFonts w:ascii="ＭＳ 明朝" w:eastAsia="ＭＳ 明朝" w:hAnsi="ＭＳ 明朝"/>
        </w:rPr>
      </w:pPr>
      <w:r>
        <w:rPr>
          <w:rFonts w:ascii="ＭＳ 明朝" w:eastAsia="ＭＳ 明朝" w:hAnsi="ＭＳ 明朝"/>
        </w:rPr>
        <w:br w:type="page"/>
      </w:r>
    </w:p>
    <w:p w14:paraId="6EC7674B"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w:lastRenderedPageBreak/>
        <mc:AlternateContent>
          <mc:Choice Requires="wps">
            <w:drawing>
              <wp:anchor distT="0" distB="0" distL="114300" distR="114300" simplePos="0" relativeHeight="251773952" behindDoc="0" locked="0" layoutInCell="1" allowOverlap="1" wp14:anchorId="53FA909D" wp14:editId="4E8AC51B">
                <wp:simplePos x="0" y="0"/>
                <wp:positionH relativeFrom="column">
                  <wp:posOffset>132715</wp:posOffset>
                </wp:positionH>
                <wp:positionV relativeFrom="paragraph">
                  <wp:posOffset>118745</wp:posOffset>
                </wp:positionV>
                <wp:extent cx="5580000" cy="546265"/>
                <wp:effectExtent l="0" t="0" r="20955" b="25400"/>
                <wp:wrapNone/>
                <wp:docPr id="2419" name="正方形/長方形 2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462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AF074" id="正方形/長方形 2419" o:spid="_x0000_s1026" style="position:absolute;left:0;text-align:left;margin-left:10.45pt;margin-top:9.35pt;width:439.35pt;height:4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" filled="f" strokeweight="1.5pt">
                <v:fill opacity="17733f"/>
                <v:textbox inset="5.85pt,.7pt,5.85pt,.7pt"/>
              </v:rect>
            </w:pict>
          </mc:Fallback>
        </mc:AlternateContent>
      </w:r>
    </w:p>
    <w:p w14:paraId="72D29052" w14:textId="77777777" w:rsidR="00F72238" w:rsidRPr="00F72238" w:rsidRDefault="00F72238" w:rsidP="00F72238">
      <w:pPr>
        <w:ind w:leftChars="199" w:left="838" w:rightChars="189" w:right="397" w:hangingChars="150" w:hanging="420"/>
        <w:rPr>
          <w:rFonts w:ascii="ＭＳ 明朝" w:eastAsia="ＭＳ 明朝" w:hAnsi="ＭＳ 明朝"/>
        </w:rPr>
      </w:pPr>
      <w:r w:rsidRPr="00F72238">
        <w:rPr>
          <w:rFonts w:ascii="ＭＳ 明朝" w:eastAsia="ＭＳ 明朝" w:hAnsi="ＭＳ 明朝" w:hint="eastAsia"/>
          <w:sz w:val="28"/>
          <w:szCs w:val="28"/>
        </w:rPr>
        <w:t xml:space="preserve">Q7 </w:t>
      </w:r>
      <w:r w:rsidRPr="00F72238">
        <w:rPr>
          <w:rFonts w:ascii="ＭＳ 明朝" w:eastAsia="ＭＳ 明朝" w:hAnsi="ＭＳ 明朝" w:hint="eastAsia"/>
        </w:rPr>
        <w:t>床面積の合計が200m</w:t>
      </w:r>
      <w:r w:rsidRPr="00F72238">
        <w:rPr>
          <w:rFonts w:ascii="ＭＳ 明朝" w:eastAsia="ＭＳ 明朝" w:hAnsi="ＭＳ 明朝" w:hint="eastAsia"/>
          <w:vertAlign w:val="superscript"/>
        </w:rPr>
        <w:t>2</w:t>
      </w:r>
      <w:r w:rsidRPr="00F72238">
        <w:rPr>
          <w:rFonts w:ascii="ＭＳ 明朝" w:eastAsia="ＭＳ 明朝" w:hAnsi="ＭＳ 明朝" w:hint="eastAsia"/>
        </w:rPr>
        <w:t>未満の集会室がある自治会館等「集会所」については、事前協議が必要ですか。</w:t>
      </w:r>
    </w:p>
    <w:p w14:paraId="12F77F2C"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3BD66552"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集会所は不特定多数の者が集会等に利用するものであるため、福祉のまちづくり条例における「集会場」に該当し、事前協議が必要です。</w:t>
      </w:r>
    </w:p>
    <w:p w14:paraId="2AF9C652"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4B39EEDC"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54496" behindDoc="0" locked="0" layoutInCell="1" allowOverlap="1" wp14:anchorId="3CB87021" wp14:editId="0AB27B3B">
                <wp:simplePos x="0" y="0"/>
                <wp:positionH relativeFrom="column">
                  <wp:posOffset>132715</wp:posOffset>
                </wp:positionH>
                <wp:positionV relativeFrom="paragraph">
                  <wp:posOffset>121285</wp:posOffset>
                </wp:positionV>
                <wp:extent cx="5580000" cy="356259"/>
                <wp:effectExtent l="0" t="0" r="20955" b="24765"/>
                <wp:wrapNone/>
                <wp:docPr id="2418" name="正方形/長方形 2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5625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79928" id="正方形/長方形 2418" o:spid="_x0000_s1026" style="position:absolute;left:0;text-align:left;margin-left:10.45pt;margin-top:9.55pt;width:439.35pt;height:28.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" filled="f" strokeweight="1.5pt">
                <v:fill opacity="17733f"/>
                <v:textbox inset="5.85pt,.7pt,5.85pt,.7pt"/>
              </v:rect>
            </w:pict>
          </mc:Fallback>
        </mc:AlternateContent>
      </w:r>
    </w:p>
    <w:p w14:paraId="088D5B2C" w14:textId="77777777" w:rsidR="00F72238" w:rsidRPr="00F72238" w:rsidRDefault="00F72238" w:rsidP="00F72238">
      <w:pPr>
        <w:ind w:leftChars="199" w:left="838" w:rightChars="189" w:right="397" w:hangingChars="150" w:hanging="420"/>
        <w:rPr>
          <w:rFonts w:ascii="ＭＳ 明朝" w:eastAsia="ＭＳ 明朝" w:hAnsi="ＭＳ 明朝"/>
        </w:rPr>
      </w:pPr>
      <w:r w:rsidRPr="00F72238">
        <w:rPr>
          <w:rFonts w:ascii="ＭＳ 明朝" w:eastAsia="ＭＳ 明朝" w:hAnsi="ＭＳ 明朝" w:hint="eastAsia"/>
          <w:sz w:val="28"/>
          <w:szCs w:val="28"/>
        </w:rPr>
        <w:t xml:space="preserve">Q8 </w:t>
      </w:r>
      <w:r w:rsidRPr="00F72238">
        <w:rPr>
          <w:rFonts w:ascii="ＭＳ 明朝" w:eastAsia="ＭＳ 明朝" w:hAnsi="ＭＳ 明朝" w:hint="eastAsia"/>
        </w:rPr>
        <w:t>事務所、工場などについては、どの部分に対して規定を適用するべきですか。</w:t>
      </w:r>
    </w:p>
    <w:p w14:paraId="31EF5404"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4576FDA9"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事前協議の対象範囲は、主たる利用者が利用する部分とします。</w:t>
      </w:r>
    </w:p>
    <w:p w14:paraId="00EE1EEE"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事務所、工場等においては主たる利用者が従業員であるため、従業員用の階段、便所など多数の従業員が通常使用する部分も事前協議の対象範囲となります。</w:t>
      </w:r>
    </w:p>
    <w:p w14:paraId="4A253E77"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11DA494E"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55520" behindDoc="0" locked="0" layoutInCell="1" allowOverlap="1" wp14:anchorId="7C2E46B8" wp14:editId="165BFB34">
                <wp:simplePos x="0" y="0"/>
                <wp:positionH relativeFrom="column">
                  <wp:posOffset>132715</wp:posOffset>
                </wp:positionH>
                <wp:positionV relativeFrom="paragraph">
                  <wp:posOffset>112395</wp:posOffset>
                </wp:positionV>
                <wp:extent cx="5580000" cy="570016"/>
                <wp:effectExtent l="0" t="0" r="20955" b="20955"/>
                <wp:wrapNone/>
                <wp:docPr id="2417" name="正方形/長方形 2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7001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1A424" id="正方形/長方形 2417" o:spid="_x0000_s1026" style="position:absolute;left:0;text-align:left;margin-left:10.45pt;margin-top:8.85pt;width:439.35pt;height:44.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" filled="f" strokeweight="1.5pt">
                <v:fill opacity="17733f"/>
                <v:textbox inset="5.85pt,.7pt,5.85pt,.7pt"/>
              </v:rect>
            </w:pict>
          </mc:Fallback>
        </mc:AlternateContent>
      </w:r>
    </w:p>
    <w:p w14:paraId="7E3AEDC1" w14:textId="77777777" w:rsidR="00F72238" w:rsidRPr="00F72238" w:rsidRDefault="00F72238" w:rsidP="00F72238">
      <w:pPr>
        <w:ind w:leftChars="199" w:left="978" w:rightChars="189" w:right="397" w:hangingChars="200" w:hanging="560"/>
        <w:rPr>
          <w:rFonts w:ascii="ＭＳ 明朝" w:eastAsia="ＭＳ 明朝" w:hAnsi="ＭＳ 明朝"/>
        </w:rPr>
      </w:pPr>
      <w:r w:rsidRPr="00F72238">
        <w:rPr>
          <w:rFonts w:ascii="ＭＳ 明朝" w:eastAsia="ＭＳ 明朝" w:hAnsi="ＭＳ 明朝" w:hint="eastAsia"/>
          <w:sz w:val="28"/>
          <w:szCs w:val="28"/>
        </w:rPr>
        <w:t xml:space="preserve">Q9 </w:t>
      </w:r>
      <w:r w:rsidRPr="00F72238">
        <w:rPr>
          <w:rFonts w:ascii="ＭＳ 明朝" w:eastAsia="ＭＳ 明朝" w:hAnsi="ＭＳ 明朝" w:hint="eastAsia"/>
        </w:rPr>
        <w:t>コンビニエンスストアに視覚障がい者誘導用ブロック等を設ける場合、敷設する範囲はどこまでですか。</w:t>
      </w:r>
    </w:p>
    <w:p w14:paraId="35BFFCB3"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214E34F9"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道等から視覚障がい者に対応した案内設備（政令第20条第2項又は第3項）まで、視覚障がい者誘導用ブロック等を敷設し、また、客が利用できる便所を設ける場合は、便所の案内板等の前の床面にも点状ブロックを敷設することが必要です。</w:t>
      </w:r>
    </w:p>
    <w:p w14:paraId="5052F50B"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なお、政令第20条第3項の案内所を設ける場合で、案内所から直接地上へ通ずる出入口を容易に視認できる場合は、道等から出入口から案内所までの視覚障がい者誘導用ブロック等を敷設することで足ります。（平成18年12月15日付け国土交通省告示第1497号参照）</w:t>
      </w:r>
    </w:p>
    <w:p w14:paraId="198F96DE" w14:textId="77777777" w:rsidR="00F72238" w:rsidRPr="00F72238" w:rsidRDefault="00F72238" w:rsidP="00F72238">
      <w:pPr>
        <w:rPr>
          <w:rFonts w:ascii="ＭＳ 明朝" w:eastAsia="ＭＳ 明朝" w:hAnsi="ＭＳ 明朝"/>
        </w:rPr>
      </w:pPr>
    </w:p>
    <w:p w14:paraId="349B7D65" w14:textId="77777777" w:rsidR="00F72238" w:rsidRPr="00F72238" w:rsidRDefault="00F72238" w:rsidP="00F72238">
      <w:pPr>
        <w:ind w:leftChars="100" w:left="210"/>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56544" behindDoc="0" locked="0" layoutInCell="1" allowOverlap="1" wp14:anchorId="61C0C531" wp14:editId="3B59D7B2">
                <wp:simplePos x="0" y="0"/>
                <wp:positionH relativeFrom="column">
                  <wp:posOffset>132715</wp:posOffset>
                </wp:positionH>
                <wp:positionV relativeFrom="paragraph">
                  <wp:posOffset>116840</wp:posOffset>
                </wp:positionV>
                <wp:extent cx="5580000" cy="522515"/>
                <wp:effectExtent l="0" t="0" r="20955" b="11430"/>
                <wp:wrapNone/>
                <wp:docPr id="2416" name="正方形/長方形 2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52251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A8090" id="正方形/長方形 2416" o:spid="_x0000_s1026" style="position:absolute;left:0;text-align:left;margin-left:10.45pt;margin-top:9.2pt;width:439.35pt;height:41.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" filled="f" strokeweight="1.5pt">
                <v:fill opacity="17733f"/>
                <v:textbox inset="5.85pt,.7pt,5.85pt,.7pt"/>
              </v:rect>
            </w:pict>
          </mc:Fallback>
        </mc:AlternateContent>
      </w:r>
    </w:p>
    <w:p w14:paraId="4C264EC0" w14:textId="77777777" w:rsidR="00F72238" w:rsidRPr="00F72238" w:rsidRDefault="00F72238" w:rsidP="00F72238">
      <w:pPr>
        <w:ind w:leftChars="199" w:left="978" w:rightChars="189" w:right="397" w:hangingChars="200" w:hanging="560"/>
        <w:rPr>
          <w:rFonts w:ascii="ＭＳ 明朝" w:eastAsia="ＭＳ 明朝" w:hAnsi="ＭＳ 明朝"/>
        </w:rPr>
      </w:pPr>
      <w:r w:rsidRPr="00F72238">
        <w:rPr>
          <w:rFonts w:ascii="ＭＳ 明朝" w:eastAsia="ＭＳ 明朝" w:hAnsi="ＭＳ 明朝" w:hint="eastAsia"/>
          <w:sz w:val="28"/>
          <w:szCs w:val="28"/>
        </w:rPr>
        <w:t xml:space="preserve">Q10 </w:t>
      </w:r>
      <w:r w:rsidRPr="00F72238">
        <w:rPr>
          <w:rFonts w:ascii="ＭＳ 明朝" w:eastAsia="ＭＳ 明朝" w:hAnsi="ＭＳ 明朝" w:hint="eastAsia"/>
        </w:rPr>
        <w:t>都市施設設置工事完了届出書（以下「工事完了届出書」という。）は、いつ提出すればいいですか。</w:t>
      </w:r>
    </w:p>
    <w:p w14:paraId="74A80B64" w14:textId="77777777" w:rsidR="00F72238" w:rsidRPr="00F72238" w:rsidRDefault="00F72238" w:rsidP="00F72238">
      <w:pPr>
        <w:ind w:leftChars="200" w:left="420" w:rightChars="189" w:right="397" w:firstLineChars="100" w:firstLine="210"/>
        <w:rPr>
          <w:rFonts w:ascii="ＭＳ 明朝" w:eastAsia="ＭＳ 明朝" w:hAnsi="ＭＳ 明朝"/>
        </w:rPr>
      </w:pPr>
    </w:p>
    <w:p w14:paraId="6DC9EDE4"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条例第</w:t>
      </w:r>
      <w:r w:rsidR="007300BD">
        <w:rPr>
          <w:rFonts w:ascii="ＭＳ 明朝" w:eastAsia="ＭＳ 明朝" w:hAnsi="ＭＳ 明朝" w:hint="eastAsia"/>
        </w:rPr>
        <w:t>40</w:t>
      </w:r>
      <w:r w:rsidRPr="00F72238">
        <w:rPr>
          <w:rFonts w:ascii="ＭＳ 明朝" w:eastAsia="ＭＳ 明朝" w:hAnsi="ＭＳ 明朝" w:hint="eastAsia"/>
        </w:rPr>
        <w:t>条第2項に基づく工事完了届出書は、事前協議どおりの工事が実施されたか確認する手続きですので、工事完了後、速やかに府内各市町村の担当窓口に提出してください。</w:t>
      </w:r>
    </w:p>
    <w:p w14:paraId="76B839B0" w14:textId="77777777" w:rsidR="00F72238" w:rsidRPr="00F72238" w:rsidRDefault="00F72238" w:rsidP="00F72238">
      <w:pPr>
        <w:rPr>
          <w:rFonts w:ascii="ＭＳ 明朝" w:eastAsia="ＭＳ 明朝" w:hAnsi="ＭＳ 明朝"/>
        </w:rPr>
      </w:pPr>
    </w:p>
    <w:p w14:paraId="148A0A81" w14:textId="77777777" w:rsidR="00F72238" w:rsidRPr="00F72238" w:rsidRDefault="00F72238" w:rsidP="00F72238">
      <w:pPr>
        <w:rPr>
          <w:rFonts w:ascii="ＭＳ 明朝" w:eastAsia="ＭＳ 明朝" w:hAnsi="ＭＳ 明朝"/>
        </w:rPr>
      </w:pPr>
    </w:p>
    <w:p w14:paraId="0EC1AA31"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mc:AlternateContent>
          <mc:Choice Requires="wps">
            <w:drawing>
              <wp:anchor distT="0" distB="0" distL="114300" distR="114300" simplePos="0" relativeHeight="251761664" behindDoc="0" locked="0" layoutInCell="1" allowOverlap="1" wp14:anchorId="00B49AEA" wp14:editId="2BA7AEEB">
                <wp:simplePos x="0" y="0"/>
                <wp:positionH relativeFrom="column">
                  <wp:posOffset>132715</wp:posOffset>
                </wp:positionH>
                <wp:positionV relativeFrom="paragraph">
                  <wp:posOffset>117475</wp:posOffset>
                </wp:positionV>
                <wp:extent cx="5580000" cy="736270"/>
                <wp:effectExtent l="0" t="0" r="20955" b="26035"/>
                <wp:wrapNone/>
                <wp:docPr id="2415" name="正方形/長方形 2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7362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F9B5E" id="正方形/長方形 2415" o:spid="_x0000_s1026" style="position:absolute;left:0;text-align:left;margin-left:10.45pt;margin-top:9.25pt;width:439.35pt;height:57.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" filled="f" strokeweight="1.5pt">
                <v:fill opacity="17733f"/>
                <v:textbox inset="5.85pt,.7pt,5.85pt,.7pt"/>
              </v:rect>
            </w:pict>
          </mc:Fallback>
        </mc:AlternateContent>
      </w:r>
    </w:p>
    <w:p w14:paraId="36AADD89" w14:textId="77777777" w:rsidR="00F72238" w:rsidRPr="00F72238" w:rsidRDefault="00F72238" w:rsidP="00F72238">
      <w:pPr>
        <w:ind w:leftChars="200" w:left="1084" w:rightChars="189" w:right="397" w:hangingChars="237" w:hanging="664"/>
        <w:rPr>
          <w:rFonts w:ascii="ＭＳ 明朝" w:eastAsia="ＭＳ 明朝" w:hAnsi="ＭＳ 明朝"/>
        </w:rPr>
      </w:pPr>
      <w:r w:rsidRPr="00F72238">
        <w:rPr>
          <w:rFonts w:ascii="ＭＳ 明朝" w:eastAsia="ＭＳ 明朝" w:hAnsi="ＭＳ 明朝" w:hint="eastAsia"/>
          <w:sz w:val="28"/>
          <w:szCs w:val="28"/>
        </w:rPr>
        <w:t xml:space="preserve">Q11 </w:t>
      </w:r>
      <w:r w:rsidR="00083B07" w:rsidRPr="00083B07">
        <w:rPr>
          <w:rFonts w:ascii="ＭＳ 明朝" w:eastAsia="ＭＳ 明朝" w:hAnsi="ＭＳ 明朝" w:hint="eastAsia"/>
        </w:rPr>
        <w:t>異なる用途の複合建築物である建築物において、適合義務の対象となる建築物の部分と事前協議の対象となる建築物の部分がある場合、建築確認申請の審査とは別に事前協議を行う必要がありますか。（再掲）</w:t>
      </w:r>
    </w:p>
    <w:p w14:paraId="5401B266" w14:textId="77777777" w:rsidR="00F72238" w:rsidRPr="00F72238" w:rsidRDefault="00F72238" w:rsidP="00F72238">
      <w:pPr>
        <w:ind w:leftChars="500" w:left="1050" w:rightChars="189" w:right="397" w:firstLineChars="100" w:firstLine="210"/>
        <w:rPr>
          <w:rFonts w:ascii="ＭＳ 明朝" w:eastAsia="ＭＳ 明朝" w:hAnsi="ＭＳ 明朝"/>
        </w:rPr>
      </w:pPr>
    </w:p>
    <w:p w14:paraId="6025E6E4"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基準適合義務の対象となる部分は建築確認申請時に審査されますが、事前協議の対象用途となる部分については別途事前協議を行う必要があります。</w:t>
      </w:r>
    </w:p>
    <w:p w14:paraId="2917B1FD" w14:textId="77777777" w:rsidR="00F72238" w:rsidRDefault="00F72238" w:rsidP="009E3233">
      <w:pPr>
        <w:ind w:rightChars="189" w:right="397"/>
        <w:rPr>
          <w:rFonts w:ascii="ＭＳ 明朝" w:eastAsia="ＭＳ 明朝" w:hAnsi="ＭＳ 明朝"/>
        </w:rPr>
      </w:pPr>
    </w:p>
    <w:p w14:paraId="0D1405BD" w14:textId="77777777" w:rsidR="009E3233" w:rsidRDefault="009E3233" w:rsidP="009E3233">
      <w:pPr>
        <w:ind w:rightChars="189" w:right="397"/>
        <w:rPr>
          <w:rFonts w:ascii="ＭＳ 明朝" w:eastAsia="ＭＳ 明朝" w:hAnsi="ＭＳ 明朝"/>
        </w:rPr>
      </w:pPr>
    </w:p>
    <w:p w14:paraId="542CDA6F" w14:textId="77777777" w:rsidR="009E3233" w:rsidRDefault="009E3233">
      <w:pPr>
        <w:widowControl/>
        <w:jc w:val="left"/>
        <w:rPr>
          <w:rFonts w:ascii="ＭＳ 明朝" w:eastAsia="ＭＳ 明朝" w:hAnsi="ＭＳ 明朝"/>
        </w:rPr>
      </w:pPr>
      <w:r>
        <w:rPr>
          <w:rFonts w:ascii="ＭＳ 明朝" w:eastAsia="ＭＳ 明朝" w:hAnsi="ＭＳ 明朝"/>
        </w:rPr>
        <w:br w:type="page"/>
      </w:r>
    </w:p>
    <w:p w14:paraId="57C4A5B2" w14:textId="77777777" w:rsidR="00F72238" w:rsidRPr="00F72238" w:rsidRDefault="00F72238" w:rsidP="00F72238">
      <w:pPr>
        <w:rPr>
          <w:rFonts w:ascii="ＭＳ 明朝" w:eastAsia="ＭＳ 明朝" w:hAnsi="ＭＳ 明朝"/>
        </w:rPr>
      </w:pPr>
      <w:r w:rsidRPr="00F72238">
        <w:rPr>
          <w:rFonts w:ascii="ＭＳ 明朝" w:eastAsia="ＭＳ 明朝" w:hAnsi="ＭＳ 明朝" w:hint="eastAsia"/>
          <w:noProof/>
        </w:rPr>
        <w:lastRenderedPageBreak/>
        <mc:AlternateContent>
          <mc:Choice Requires="wps">
            <w:drawing>
              <wp:anchor distT="0" distB="0" distL="114300" distR="114300" simplePos="0" relativeHeight="251767808" behindDoc="0" locked="0" layoutInCell="1" allowOverlap="1" wp14:anchorId="5AEE31C8" wp14:editId="7EF8A4C6">
                <wp:simplePos x="0" y="0"/>
                <wp:positionH relativeFrom="column">
                  <wp:posOffset>132715</wp:posOffset>
                </wp:positionH>
                <wp:positionV relativeFrom="paragraph">
                  <wp:posOffset>148590</wp:posOffset>
                </wp:positionV>
                <wp:extent cx="5580000" cy="320634"/>
                <wp:effectExtent l="0" t="0" r="20955" b="22860"/>
                <wp:wrapNone/>
                <wp:docPr id="2414" name="正方形/長方形 2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00" cy="32063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27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524A0" id="正方形/長方形 2414" o:spid="_x0000_s1026" style="position:absolute;left:0;text-align:left;margin-left:10.45pt;margin-top:11.7pt;width:439.35pt;height:25.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" filled="f" strokeweight="1.5pt">
                <v:fill opacity="17733f"/>
                <v:textbox inset="5.85pt,.7pt,5.85pt,.7pt"/>
              </v:rect>
            </w:pict>
          </mc:Fallback>
        </mc:AlternateContent>
      </w:r>
    </w:p>
    <w:p w14:paraId="2E15818B" w14:textId="77777777" w:rsidR="00F72238" w:rsidRPr="00F72238" w:rsidRDefault="00F72238" w:rsidP="00F72238">
      <w:pPr>
        <w:ind w:leftChars="200" w:left="1084" w:rightChars="189" w:right="397" w:hangingChars="237" w:hanging="664"/>
        <w:rPr>
          <w:rFonts w:ascii="ＭＳ 明朝" w:eastAsia="ＭＳ 明朝" w:hAnsi="ＭＳ 明朝"/>
        </w:rPr>
      </w:pPr>
      <w:r w:rsidRPr="00F72238">
        <w:rPr>
          <w:rFonts w:ascii="ＭＳ 明朝" w:eastAsia="ＭＳ 明朝" w:hAnsi="ＭＳ 明朝" w:hint="eastAsia"/>
          <w:sz w:val="28"/>
          <w:szCs w:val="28"/>
        </w:rPr>
        <w:t xml:space="preserve">Q12 </w:t>
      </w:r>
      <w:r w:rsidRPr="00F72238">
        <w:rPr>
          <w:rFonts w:ascii="ＭＳ 明朝" w:eastAsia="ＭＳ 明朝" w:hAnsi="ＭＳ 明朝" w:hint="eastAsia"/>
        </w:rPr>
        <w:t>事前協議後に計画が変更となった場合、どのような手続きが必要ですか。</w:t>
      </w:r>
    </w:p>
    <w:p w14:paraId="0A179036" w14:textId="77777777" w:rsidR="00F72238" w:rsidRPr="00F72238" w:rsidRDefault="00F72238" w:rsidP="00F72238">
      <w:pPr>
        <w:ind w:leftChars="500" w:left="1050" w:rightChars="189" w:right="397" w:firstLineChars="100" w:firstLine="210"/>
        <w:rPr>
          <w:rFonts w:ascii="ＭＳ 明朝" w:eastAsia="ＭＳ 明朝" w:hAnsi="ＭＳ 明朝"/>
        </w:rPr>
      </w:pPr>
    </w:p>
    <w:p w14:paraId="45040B82"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条例においては、事前協議の変更の手続きを定めていませんので、基本的には、提出された事前協議書を取り下げた上で、再度事前協議を行う必要があります。</w:t>
      </w:r>
    </w:p>
    <w:p w14:paraId="473A544A" w14:textId="77777777" w:rsidR="00F72238"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取り下げの書式についても、条例に規定したものはありませんので、任意の書式で提出するか、または、再度提出する事前協議書の委任状に、委任事項の一つとして、前回の事前協議書の取り下げを明記することで足ります。</w:t>
      </w:r>
    </w:p>
    <w:p w14:paraId="23C08176" w14:textId="77777777" w:rsidR="00F223E6" w:rsidRPr="00F72238" w:rsidRDefault="00F72238" w:rsidP="00F72238">
      <w:pPr>
        <w:ind w:leftChars="200" w:left="420" w:rightChars="189" w:right="397" w:firstLineChars="100" w:firstLine="210"/>
        <w:rPr>
          <w:rFonts w:ascii="ＭＳ 明朝" w:eastAsia="ＭＳ 明朝" w:hAnsi="ＭＳ 明朝"/>
        </w:rPr>
      </w:pPr>
      <w:r w:rsidRPr="00F72238">
        <w:rPr>
          <w:rFonts w:ascii="ＭＳ 明朝" w:eastAsia="ＭＳ 明朝" w:hAnsi="ＭＳ 明朝" w:hint="eastAsia"/>
        </w:rPr>
        <w:t>なお、軽微な変更であれば、既に提出された書面の差し替えによる対応も可能です。</w:t>
      </w:r>
    </w:p>
    <w:p w14:paraId="2B3358E5" w14:textId="77777777" w:rsidR="00F72238" w:rsidRPr="00F72238" w:rsidRDefault="00F72238" w:rsidP="00F72238">
      <w:pPr>
        <w:ind w:rightChars="189" w:right="397"/>
        <w:rPr>
          <w:rFonts w:ascii="ＭＳ 明朝" w:eastAsia="ＭＳ 明朝" w:hAnsi="ＭＳ 明朝"/>
        </w:rPr>
      </w:pPr>
    </w:p>
    <w:p w14:paraId="6BE6188A" w14:textId="77777777" w:rsidR="00F72238" w:rsidRPr="00F72238" w:rsidRDefault="00F72238" w:rsidP="00F72238">
      <w:pPr>
        <w:ind w:rightChars="189" w:right="397"/>
        <w:rPr>
          <w:rFonts w:ascii="ＭＳ 明朝" w:eastAsia="ＭＳ 明朝" w:hAnsi="ＭＳ 明朝"/>
        </w:rPr>
      </w:pPr>
    </w:p>
    <w:p w14:paraId="75484DAE" w14:textId="77777777" w:rsidR="00F72238" w:rsidRPr="00F72238" w:rsidRDefault="00F72238" w:rsidP="00F72238">
      <w:pPr>
        <w:ind w:rightChars="189" w:right="397"/>
      </w:pPr>
    </w:p>
    <w:sectPr w:rsidR="00F72238" w:rsidRPr="00F72238" w:rsidSect="00F72238">
      <w:headerReference w:type="default" r:id="rId33"/>
      <w:footerReference w:type="default" r:id="rId34"/>
      <w:pgSz w:w="11906" w:h="16838"/>
      <w:pgMar w:top="1701" w:right="1418" w:bottom="1134" w:left="1418" w:header="794"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242F3" w14:textId="77777777" w:rsidR="0054029E" w:rsidRDefault="0054029E" w:rsidP="00263966">
      <w:r>
        <w:separator/>
      </w:r>
    </w:p>
  </w:endnote>
  <w:endnote w:type="continuationSeparator" w:id="0">
    <w:p w14:paraId="59B9590B" w14:textId="77777777" w:rsidR="0054029E" w:rsidRDefault="0054029E" w:rsidP="002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1488" w14:textId="77777777" w:rsidR="0054029E" w:rsidRPr="00F72238" w:rsidRDefault="0054029E" w:rsidP="00F72238">
    <w:pPr>
      <w:pStyle w:val="a5"/>
      <w:jc w:val="center"/>
      <w:rPr>
        <w:rFonts w:ascii="ＭＳ 明朝" w:eastAsia="ＭＳ 明朝" w:hAnsi="ＭＳ 明朝"/>
        <w:sz w:val="18"/>
      </w:rPr>
    </w:pPr>
    <w:r w:rsidRPr="00F72238">
      <w:rPr>
        <w:rFonts w:ascii="ＭＳ 明朝" w:eastAsia="ＭＳ 明朝" w:hAnsi="ＭＳ 明朝" w:hint="eastAsia"/>
        <w:sz w:val="18"/>
      </w:rPr>
      <w:t>-参考資料</w:t>
    </w:r>
    <w:sdt>
      <w:sdtPr>
        <w:rPr>
          <w:rFonts w:ascii="ＭＳ 明朝" w:eastAsia="ＭＳ 明朝" w:hAnsi="ＭＳ 明朝"/>
          <w:sz w:val="18"/>
        </w:rPr>
        <w:id w:val="-1576199260"/>
        <w:docPartObj>
          <w:docPartGallery w:val="Page Numbers (Bottom of Page)"/>
          <w:docPartUnique/>
        </w:docPartObj>
      </w:sdtPr>
      <w:sdtEndPr/>
      <w:sdtContent>
        <w:r w:rsidRPr="00F72238">
          <w:rPr>
            <w:rFonts w:ascii="ＭＳ 明朝" w:eastAsia="ＭＳ 明朝" w:hAnsi="ＭＳ 明朝"/>
            <w:sz w:val="18"/>
          </w:rPr>
          <w:fldChar w:fldCharType="begin"/>
        </w:r>
        <w:r w:rsidRPr="00F72238">
          <w:rPr>
            <w:rFonts w:ascii="ＭＳ 明朝" w:eastAsia="ＭＳ 明朝" w:hAnsi="ＭＳ 明朝"/>
            <w:sz w:val="18"/>
          </w:rPr>
          <w:instrText>PAGE   \* MERGEFORMAT</w:instrText>
        </w:r>
        <w:r w:rsidRPr="00F72238">
          <w:rPr>
            <w:rFonts w:ascii="ＭＳ 明朝" w:eastAsia="ＭＳ 明朝" w:hAnsi="ＭＳ 明朝"/>
            <w:sz w:val="18"/>
          </w:rPr>
          <w:fldChar w:fldCharType="separate"/>
        </w:r>
        <w:r w:rsidR="00263E0E" w:rsidRPr="00263E0E">
          <w:rPr>
            <w:rFonts w:ascii="ＭＳ 明朝" w:eastAsia="ＭＳ 明朝" w:hAnsi="ＭＳ 明朝"/>
            <w:noProof/>
            <w:sz w:val="18"/>
            <w:lang w:val="ja-JP"/>
          </w:rPr>
          <w:t>129</w:t>
        </w:r>
        <w:r w:rsidRPr="00F72238">
          <w:rPr>
            <w:rFonts w:ascii="ＭＳ 明朝" w:eastAsia="ＭＳ 明朝" w:hAnsi="ＭＳ 明朝"/>
            <w:sz w:val="18"/>
          </w:rPr>
          <w:fldChar w:fldCharType="end"/>
        </w:r>
        <w:r w:rsidRPr="00F72238">
          <w:rPr>
            <w:rFonts w:ascii="ＭＳ 明朝" w:eastAsia="ＭＳ 明朝" w:hAnsi="ＭＳ 明朝"/>
            <w:sz w:val="18"/>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0277" w14:textId="77777777" w:rsidR="0054029E" w:rsidRPr="00F72238" w:rsidRDefault="0054029E" w:rsidP="00F72238">
    <w:pPr>
      <w:pStyle w:val="a5"/>
      <w:jc w:val="right"/>
      <w:rPr>
        <w:rFonts w:ascii="ＭＳ 明朝" w:eastAsia="ＭＳ 明朝" w:hAnsi="ＭＳ 明朝"/>
        <w:sz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1</w:t>
    </w:r>
    <w:r w:rsidRPr="0060357B">
      <w:rPr>
        <w:rFonts w:ascii="ＭＳ ゴシック" w:eastAsia="ＭＳ ゴシック" w:hAnsi="ＭＳ ゴシック" w:hint="eastAsia"/>
        <w:sz w:val="16"/>
        <w:szCs w:val="18"/>
      </w:rPr>
      <w:t>枚目〕</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4BFC" w14:textId="77777777" w:rsidR="0054029E" w:rsidRPr="0060357B" w:rsidRDefault="0054029E"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2</w:t>
    </w:r>
    <w:r w:rsidRPr="0060357B">
      <w:rPr>
        <w:rFonts w:ascii="ＭＳ ゴシック" w:eastAsia="ＭＳ ゴシック" w:hAnsi="ＭＳ ゴシック" w:hint="eastAsia"/>
        <w:sz w:val="16"/>
        <w:szCs w:val="18"/>
      </w:rPr>
      <w:t>枚目〕</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26C6" w14:textId="77777777" w:rsidR="0054029E" w:rsidRPr="0060357B" w:rsidRDefault="0054029E"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3</w:t>
    </w:r>
    <w:r w:rsidRPr="0060357B">
      <w:rPr>
        <w:rFonts w:ascii="ＭＳ ゴシック" w:eastAsia="ＭＳ ゴシック" w:hAnsi="ＭＳ ゴシック" w:hint="eastAsia"/>
        <w:sz w:val="16"/>
        <w:szCs w:val="18"/>
      </w:rPr>
      <w:t>枚目〕</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8385" w14:textId="77777777" w:rsidR="0054029E" w:rsidRPr="0060357B" w:rsidRDefault="0054029E"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4</w:t>
    </w:r>
    <w:r w:rsidRPr="0060357B">
      <w:rPr>
        <w:rFonts w:ascii="ＭＳ ゴシック" w:eastAsia="ＭＳ ゴシック" w:hAnsi="ＭＳ ゴシック" w:hint="eastAsia"/>
        <w:sz w:val="16"/>
        <w:szCs w:val="18"/>
      </w:rPr>
      <w:t>枚目〕</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0293" w14:textId="77777777" w:rsidR="0054029E" w:rsidRPr="0060357B" w:rsidRDefault="0054029E"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5</w:t>
    </w:r>
    <w:r w:rsidRPr="0060357B">
      <w:rPr>
        <w:rFonts w:ascii="ＭＳ ゴシック" w:eastAsia="ＭＳ ゴシック" w:hAnsi="ＭＳ ゴシック" w:hint="eastAsia"/>
        <w:sz w:val="16"/>
        <w:szCs w:val="18"/>
      </w:rPr>
      <w:t>枚目〕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3FF2" w14:textId="77777777" w:rsidR="0054029E" w:rsidRPr="00F223E6" w:rsidRDefault="0054029E" w:rsidP="00F72238">
    <w:pPr>
      <w:pStyle w:val="a5"/>
      <w:rPr>
        <w:rFonts w:ascii="ＭＳ 明朝" w:eastAsia="ＭＳ 明朝" w:hAnsi="ＭＳ 明朝"/>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1661" w14:textId="77777777" w:rsidR="0054029E" w:rsidRPr="009E3233" w:rsidRDefault="0054029E">
    <w:pPr>
      <w:pStyle w:val="a5"/>
      <w:jc w:val="center"/>
      <w:rPr>
        <w:rFonts w:ascii="ＭＳ 明朝" w:eastAsia="ＭＳ 明朝" w:hAnsi="ＭＳ 明朝"/>
        <w:sz w:val="18"/>
      </w:rPr>
    </w:pPr>
    <w:r w:rsidRPr="009E3233">
      <w:rPr>
        <w:rFonts w:ascii="ＭＳ 明朝" w:eastAsia="ＭＳ 明朝" w:hAnsi="ＭＳ 明朝"/>
        <w:sz w:val="18"/>
      </w:rPr>
      <w:t>-</w:t>
    </w:r>
    <w:r w:rsidRPr="009E3233">
      <w:rPr>
        <w:rFonts w:ascii="ＭＳ 明朝" w:eastAsia="ＭＳ 明朝" w:hAnsi="ＭＳ 明朝" w:hint="eastAsia"/>
        <w:sz w:val="18"/>
      </w:rPr>
      <w:t>質疑応答集</w:t>
    </w:r>
    <w:sdt>
      <w:sdtPr>
        <w:rPr>
          <w:rFonts w:ascii="ＭＳ 明朝" w:eastAsia="ＭＳ 明朝" w:hAnsi="ＭＳ 明朝"/>
          <w:sz w:val="18"/>
        </w:rPr>
        <w:id w:val="-535199162"/>
        <w:docPartObj>
          <w:docPartGallery w:val="Page Numbers (Bottom of Page)"/>
          <w:docPartUnique/>
        </w:docPartObj>
      </w:sdtPr>
      <w:sdtEndPr/>
      <w:sdtContent>
        <w:r w:rsidRPr="009E3233">
          <w:rPr>
            <w:rFonts w:ascii="ＭＳ 明朝" w:eastAsia="ＭＳ 明朝" w:hAnsi="ＭＳ 明朝"/>
            <w:sz w:val="18"/>
          </w:rPr>
          <w:fldChar w:fldCharType="begin"/>
        </w:r>
        <w:r w:rsidRPr="009E3233">
          <w:rPr>
            <w:rFonts w:ascii="ＭＳ 明朝" w:eastAsia="ＭＳ 明朝" w:hAnsi="ＭＳ 明朝"/>
            <w:sz w:val="18"/>
          </w:rPr>
          <w:instrText>PAGE   \* MERGEFORMAT</w:instrText>
        </w:r>
        <w:r w:rsidRPr="009E3233">
          <w:rPr>
            <w:rFonts w:ascii="ＭＳ 明朝" w:eastAsia="ＭＳ 明朝" w:hAnsi="ＭＳ 明朝"/>
            <w:sz w:val="18"/>
          </w:rPr>
          <w:fldChar w:fldCharType="separate"/>
        </w:r>
        <w:r w:rsidR="00263E0E" w:rsidRPr="00263E0E">
          <w:rPr>
            <w:rFonts w:ascii="ＭＳ 明朝" w:eastAsia="ＭＳ 明朝" w:hAnsi="ＭＳ 明朝"/>
            <w:noProof/>
            <w:sz w:val="18"/>
            <w:lang w:val="ja-JP"/>
          </w:rPr>
          <w:t>15</w:t>
        </w:r>
        <w:r w:rsidRPr="009E3233">
          <w:rPr>
            <w:rFonts w:ascii="ＭＳ 明朝" w:eastAsia="ＭＳ 明朝" w:hAnsi="ＭＳ 明朝"/>
            <w:sz w:val="18"/>
          </w:rPr>
          <w:fldChar w:fldCharType="end"/>
        </w:r>
        <w:r w:rsidRPr="009E3233">
          <w:rPr>
            <w:rFonts w:ascii="ＭＳ 明朝" w:eastAsia="ＭＳ 明朝" w:hAnsi="ＭＳ 明朝"/>
            <w:sz w:val="18"/>
          </w:rPr>
          <w:t>-</w:t>
        </w:r>
      </w:sdtContent>
    </w:sdt>
  </w:p>
  <w:p w14:paraId="523B5191" w14:textId="77777777" w:rsidR="0054029E" w:rsidRPr="00F223E6" w:rsidRDefault="0054029E" w:rsidP="00F72238">
    <w:pPr>
      <w:pStyle w:val="a5"/>
      <w:rPr>
        <w:rFonts w:ascii="ＭＳ 明朝" w:eastAsia="ＭＳ 明朝" w:hAnsi="ＭＳ 明朝"/>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643A8" w14:textId="77777777" w:rsidR="0054029E" w:rsidRDefault="0054029E" w:rsidP="00263966">
      <w:r>
        <w:separator/>
      </w:r>
    </w:p>
  </w:footnote>
  <w:footnote w:type="continuationSeparator" w:id="0">
    <w:p w14:paraId="68B7322B" w14:textId="77777777" w:rsidR="0054029E" w:rsidRDefault="0054029E" w:rsidP="00263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28DE" w14:textId="77777777" w:rsidR="0054029E" w:rsidRPr="009B523F" w:rsidRDefault="0054029E" w:rsidP="009B523F">
    <w:pPr>
      <w:pStyle w:val="a3"/>
      <w:jc w:val="right"/>
      <w:rPr>
        <w:rFonts w:ascii="ＭＳ 明朝" w:eastAsia="ＭＳ 明朝" w:hAnsi="ＭＳ 明朝"/>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D400" w14:textId="787CA01C" w:rsidR="0054029E" w:rsidRPr="00F72238" w:rsidRDefault="0054029E" w:rsidP="00F223E6">
    <w:pPr>
      <w:pStyle w:val="a3"/>
      <w:jc w:val="right"/>
      <w:rPr>
        <w:rFonts w:ascii="ＭＳ ゴシック" w:eastAsia="ＭＳ ゴシック" w:hAnsi="ＭＳ ゴシック"/>
        <w:sz w:val="16"/>
        <w:szCs w:val="21"/>
      </w:rPr>
    </w:pPr>
    <w:r w:rsidRPr="00F72238">
      <w:rPr>
        <w:rFonts w:ascii="ＭＳ ゴシック" w:eastAsia="ＭＳ ゴシック" w:hAnsi="ＭＳ ゴシック" w:hint="eastAsia"/>
        <w:sz w:val="16"/>
        <w:szCs w:val="21"/>
      </w:rPr>
      <w:t>逐条解説（令和</w:t>
    </w:r>
    <w:r w:rsidR="006413D6">
      <w:rPr>
        <w:rFonts w:ascii="ＭＳ ゴシック" w:eastAsia="ＭＳ ゴシック" w:hAnsi="ＭＳ ゴシック"/>
        <w:sz w:val="16"/>
        <w:szCs w:val="21"/>
      </w:rPr>
      <w:t>5</w:t>
    </w:r>
    <w:r w:rsidRPr="00F72238">
      <w:rPr>
        <w:rFonts w:ascii="ＭＳ ゴシック" w:eastAsia="ＭＳ ゴシック" w:hAnsi="ＭＳ ゴシック" w:hint="eastAsia"/>
        <w:sz w:val="16"/>
        <w:szCs w:val="21"/>
      </w:rPr>
      <w:t>年</w:t>
    </w:r>
    <w:r w:rsidR="006413D6">
      <w:rPr>
        <w:rFonts w:ascii="ＭＳ ゴシック" w:eastAsia="ＭＳ ゴシック" w:hAnsi="ＭＳ ゴシック"/>
        <w:sz w:val="16"/>
        <w:szCs w:val="21"/>
      </w:rPr>
      <w:t>11</w:t>
    </w:r>
    <w:r w:rsidRPr="00F72238">
      <w:rPr>
        <w:rFonts w:ascii="ＭＳ ゴシック" w:eastAsia="ＭＳ ゴシック" w:hAnsi="ＭＳ ゴシック" w:hint="eastAsia"/>
        <w:sz w:val="16"/>
        <w:szCs w:val="21"/>
      </w:rPr>
      <w:t>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C3E2" w14:textId="77777777" w:rsidR="0054029E" w:rsidRPr="00F72238" w:rsidRDefault="0054029E" w:rsidP="00F223E6">
    <w:pPr>
      <w:pStyle w:val="a3"/>
      <w:jc w:val="right"/>
      <w:rPr>
        <w:rFonts w:ascii="ＭＳ ゴシック" w:eastAsia="ＭＳ ゴシック" w:hAnsi="ＭＳ ゴシック"/>
        <w:sz w:val="16"/>
        <w:szCs w:val="21"/>
      </w:rPr>
    </w:pPr>
    <w:r>
      <w:rPr>
        <w:rFonts w:ascii="ＭＳ ゴシック" w:eastAsia="ＭＳ ゴシック" w:hAnsi="ＭＳ ゴシック" w:hint="eastAsia"/>
        <w:sz w:val="16"/>
        <w:szCs w:val="21"/>
      </w:rPr>
      <w:t>R</w:t>
    </w:r>
    <w:r w:rsidRPr="00F72238">
      <w:rPr>
        <w:rFonts w:ascii="ＭＳ ゴシック" w:eastAsia="ＭＳ ゴシック" w:hAnsi="ＭＳ ゴシック" w:hint="eastAsia"/>
        <w:sz w:val="16"/>
        <w:szCs w:val="21"/>
      </w:rPr>
      <w:t>2</w:t>
    </w:r>
    <w:r>
      <w:rPr>
        <w:rFonts w:ascii="ＭＳ ゴシック" w:eastAsia="ＭＳ ゴシック" w:hAnsi="ＭＳ ゴシック" w:hint="eastAsia"/>
        <w:sz w:val="16"/>
        <w:szCs w:val="21"/>
      </w:rPr>
      <w:t>.8版</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2DF5" w14:textId="77777777" w:rsidR="0054029E" w:rsidRPr="009B523F" w:rsidRDefault="0054029E" w:rsidP="009B523F">
    <w:pPr>
      <w:pStyle w:val="a3"/>
      <w:jc w:val="right"/>
      <w:rPr>
        <w:rFonts w:ascii="ＭＳ 明朝" w:eastAsia="ＭＳ 明朝" w:hAnsi="ＭＳ 明朝"/>
        <w:sz w:val="18"/>
      </w:rPr>
    </w:pPr>
    <w:r w:rsidRPr="009B523F">
      <w:rPr>
        <w:rFonts w:ascii="ＭＳ 明朝" w:eastAsia="ＭＳ 明朝" w:hAnsi="ＭＳ 明朝" w:hint="eastAsia"/>
        <w:sz w:val="18"/>
      </w:rPr>
      <w:t>条例逐条解説（令和</w:t>
    </w:r>
    <w:r>
      <w:rPr>
        <w:rFonts w:ascii="ＭＳ 明朝" w:eastAsia="ＭＳ 明朝" w:hAnsi="ＭＳ 明朝" w:hint="eastAsia"/>
        <w:sz w:val="18"/>
      </w:rPr>
      <w:t>4年3</w:t>
    </w:r>
    <w:r w:rsidRPr="009B523F">
      <w:rPr>
        <w:rFonts w:ascii="ＭＳ 明朝" w:eastAsia="ＭＳ 明朝" w:hAnsi="ＭＳ 明朝" w:hint="eastAsia"/>
        <w:sz w:val="18"/>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5256"/>
    <w:multiLevelType w:val="hybridMultilevel"/>
    <w:tmpl w:val="9C9C8E44"/>
    <w:lvl w:ilvl="0" w:tplc="96F4790E">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A755B3"/>
    <w:multiLevelType w:val="hybridMultilevel"/>
    <w:tmpl w:val="DD163A80"/>
    <w:lvl w:ilvl="0" w:tplc="622A5944">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29323F"/>
    <w:multiLevelType w:val="hybridMultilevel"/>
    <w:tmpl w:val="6F2EBDB0"/>
    <w:lvl w:ilvl="0" w:tplc="FB245E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1E7D5192"/>
    <w:multiLevelType w:val="hybridMultilevel"/>
    <w:tmpl w:val="CA92E7EE"/>
    <w:lvl w:ilvl="0" w:tplc="A8FC38EA">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942162"/>
    <w:multiLevelType w:val="hybridMultilevel"/>
    <w:tmpl w:val="9A04FAEC"/>
    <w:lvl w:ilvl="0" w:tplc="4B14AA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B1563C"/>
    <w:multiLevelType w:val="hybridMultilevel"/>
    <w:tmpl w:val="3246222E"/>
    <w:lvl w:ilvl="0" w:tplc="B704CA44">
      <w:start w:val="1"/>
      <w:numFmt w:val="decimalEnclosedCircle"/>
      <w:lvlText w:val="%1"/>
      <w:lvlJc w:val="left"/>
      <w:pPr>
        <w:tabs>
          <w:tab w:val="num" w:pos="568"/>
        </w:tabs>
        <w:ind w:left="568" w:hanging="39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4"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F4A568D"/>
    <w:multiLevelType w:val="hybridMultilevel"/>
    <w:tmpl w:val="C5C002B6"/>
    <w:lvl w:ilvl="0" w:tplc="88BE58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BF90CB5"/>
    <w:multiLevelType w:val="hybridMultilevel"/>
    <w:tmpl w:val="9404FE7E"/>
    <w:lvl w:ilvl="0" w:tplc="6408E77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6" w15:restartNumberingAfterBreak="0">
    <w:nsid w:val="42F2730C"/>
    <w:multiLevelType w:val="hybridMultilevel"/>
    <w:tmpl w:val="7F78B96A"/>
    <w:lvl w:ilvl="0" w:tplc="84D0A9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33"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4"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5"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EB5546"/>
    <w:multiLevelType w:val="hybridMultilevel"/>
    <w:tmpl w:val="AA0C095E"/>
    <w:lvl w:ilvl="0" w:tplc="B18246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0"/>
  </w:num>
  <w:num w:numId="3">
    <w:abstractNumId w:val="16"/>
  </w:num>
  <w:num w:numId="4">
    <w:abstractNumId w:val="27"/>
  </w:num>
  <w:num w:numId="5">
    <w:abstractNumId w:val="35"/>
  </w:num>
  <w:num w:numId="6">
    <w:abstractNumId w:val="17"/>
  </w:num>
  <w:num w:numId="7">
    <w:abstractNumId w:val="4"/>
  </w:num>
  <w:num w:numId="8">
    <w:abstractNumId w:val="20"/>
  </w:num>
  <w:num w:numId="9">
    <w:abstractNumId w:val="23"/>
  </w:num>
  <w:num w:numId="10">
    <w:abstractNumId w:val="36"/>
  </w:num>
  <w:num w:numId="11">
    <w:abstractNumId w:val="21"/>
  </w:num>
  <w:num w:numId="12">
    <w:abstractNumId w:val="11"/>
  </w:num>
  <w:num w:numId="13">
    <w:abstractNumId w:val="31"/>
  </w:num>
  <w:num w:numId="14">
    <w:abstractNumId w:val="14"/>
  </w:num>
  <w:num w:numId="15">
    <w:abstractNumId w:val="30"/>
  </w:num>
  <w:num w:numId="16">
    <w:abstractNumId w:val="29"/>
  </w:num>
  <w:num w:numId="17">
    <w:abstractNumId w:val="1"/>
  </w:num>
  <w:num w:numId="18">
    <w:abstractNumId w:val="32"/>
  </w:num>
  <w:num w:numId="19">
    <w:abstractNumId w:val="2"/>
  </w:num>
  <w:num w:numId="20">
    <w:abstractNumId w:val="28"/>
  </w:num>
  <w:num w:numId="21">
    <w:abstractNumId w:val="12"/>
  </w:num>
  <w:num w:numId="22">
    <w:abstractNumId w:val="38"/>
  </w:num>
  <w:num w:numId="23">
    <w:abstractNumId w:val="40"/>
  </w:num>
  <w:num w:numId="24">
    <w:abstractNumId w:val="24"/>
  </w:num>
  <w:num w:numId="25">
    <w:abstractNumId w:val="10"/>
  </w:num>
  <w:num w:numId="26">
    <w:abstractNumId w:val="34"/>
  </w:num>
  <w:num w:numId="27">
    <w:abstractNumId w:val="25"/>
  </w:num>
  <w:num w:numId="28">
    <w:abstractNumId w:val="22"/>
  </w:num>
  <w:num w:numId="29">
    <w:abstractNumId w:val="7"/>
  </w:num>
  <w:num w:numId="30">
    <w:abstractNumId w:val="18"/>
  </w:num>
  <w:num w:numId="31">
    <w:abstractNumId w:val="37"/>
  </w:num>
  <w:num w:numId="32">
    <w:abstractNumId w:val="41"/>
  </w:num>
  <w:num w:numId="33">
    <w:abstractNumId w:val="5"/>
  </w:num>
  <w:num w:numId="34">
    <w:abstractNumId w:val="33"/>
  </w:num>
  <w:num w:numId="35">
    <w:abstractNumId w:val="19"/>
  </w:num>
  <w:num w:numId="36">
    <w:abstractNumId w:val="9"/>
  </w:num>
  <w:num w:numId="37">
    <w:abstractNumId w:val="13"/>
  </w:num>
  <w:num w:numId="38">
    <w:abstractNumId w:val="3"/>
  </w:num>
  <w:num w:numId="39">
    <w:abstractNumId w:val="39"/>
  </w:num>
  <w:num w:numId="40">
    <w:abstractNumId w:val="6"/>
  </w:num>
  <w:num w:numId="41">
    <w:abstractNumId w:val="26"/>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60"/>
    <w:rsid w:val="00022A79"/>
    <w:rsid w:val="00065338"/>
    <w:rsid w:val="000723F8"/>
    <w:rsid w:val="000732BE"/>
    <w:rsid w:val="00083B07"/>
    <w:rsid w:val="00087C69"/>
    <w:rsid w:val="000930B5"/>
    <w:rsid w:val="000B2DBE"/>
    <w:rsid w:val="000B4ADF"/>
    <w:rsid w:val="000E7F9C"/>
    <w:rsid w:val="00122B4C"/>
    <w:rsid w:val="0015070C"/>
    <w:rsid w:val="00165F53"/>
    <w:rsid w:val="00181A40"/>
    <w:rsid w:val="00187F85"/>
    <w:rsid w:val="0019712D"/>
    <w:rsid w:val="001D2A78"/>
    <w:rsid w:val="001D470C"/>
    <w:rsid w:val="00252173"/>
    <w:rsid w:val="00263966"/>
    <w:rsid w:val="00263E0E"/>
    <w:rsid w:val="002A385D"/>
    <w:rsid w:val="002C17BF"/>
    <w:rsid w:val="00320CBE"/>
    <w:rsid w:val="003715C4"/>
    <w:rsid w:val="00380543"/>
    <w:rsid w:val="00384C70"/>
    <w:rsid w:val="003921C7"/>
    <w:rsid w:val="003C472C"/>
    <w:rsid w:val="003E4473"/>
    <w:rsid w:val="004070FD"/>
    <w:rsid w:val="00425589"/>
    <w:rsid w:val="00432FAA"/>
    <w:rsid w:val="0049236F"/>
    <w:rsid w:val="0049415E"/>
    <w:rsid w:val="004C216B"/>
    <w:rsid w:val="004F107B"/>
    <w:rsid w:val="0054029E"/>
    <w:rsid w:val="0054634D"/>
    <w:rsid w:val="00554684"/>
    <w:rsid w:val="00584760"/>
    <w:rsid w:val="00590737"/>
    <w:rsid w:val="005B1860"/>
    <w:rsid w:val="005D7847"/>
    <w:rsid w:val="006128AB"/>
    <w:rsid w:val="00634B0A"/>
    <w:rsid w:val="00636242"/>
    <w:rsid w:val="006413D6"/>
    <w:rsid w:val="006C559A"/>
    <w:rsid w:val="006D61B7"/>
    <w:rsid w:val="006E4F22"/>
    <w:rsid w:val="007300BD"/>
    <w:rsid w:val="00790E1E"/>
    <w:rsid w:val="007B5DE2"/>
    <w:rsid w:val="007C2AFA"/>
    <w:rsid w:val="007C4195"/>
    <w:rsid w:val="007C6B9E"/>
    <w:rsid w:val="007F7798"/>
    <w:rsid w:val="008014BC"/>
    <w:rsid w:val="008420CA"/>
    <w:rsid w:val="00844E63"/>
    <w:rsid w:val="00847F67"/>
    <w:rsid w:val="00860BB5"/>
    <w:rsid w:val="00904007"/>
    <w:rsid w:val="009310F3"/>
    <w:rsid w:val="00935413"/>
    <w:rsid w:val="0093633B"/>
    <w:rsid w:val="00937746"/>
    <w:rsid w:val="00950784"/>
    <w:rsid w:val="00966C0A"/>
    <w:rsid w:val="009B523F"/>
    <w:rsid w:val="009E3233"/>
    <w:rsid w:val="009E5971"/>
    <w:rsid w:val="009E7D24"/>
    <w:rsid w:val="00A30628"/>
    <w:rsid w:val="00A64238"/>
    <w:rsid w:val="00AD002F"/>
    <w:rsid w:val="00AE1331"/>
    <w:rsid w:val="00AF41AB"/>
    <w:rsid w:val="00B25734"/>
    <w:rsid w:val="00B74F79"/>
    <w:rsid w:val="00B83035"/>
    <w:rsid w:val="00B85F35"/>
    <w:rsid w:val="00BE0FE8"/>
    <w:rsid w:val="00BE1F28"/>
    <w:rsid w:val="00C2510E"/>
    <w:rsid w:val="00C678F6"/>
    <w:rsid w:val="00C77D1F"/>
    <w:rsid w:val="00CC7BE5"/>
    <w:rsid w:val="00CD7086"/>
    <w:rsid w:val="00CF6286"/>
    <w:rsid w:val="00D05E66"/>
    <w:rsid w:val="00D209B0"/>
    <w:rsid w:val="00D520B9"/>
    <w:rsid w:val="00DA4672"/>
    <w:rsid w:val="00DA7D43"/>
    <w:rsid w:val="00DE426E"/>
    <w:rsid w:val="00E34200"/>
    <w:rsid w:val="00E67A3E"/>
    <w:rsid w:val="00EA5181"/>
    <w:rsid w:val="00EB0DE7"/>
    <w:rsid w:val="00ED58EF"/>
    <w:rsid w:val="00EF0693"/>
    <w:rsid w:val="00F223E6"/>
    <w:rsid w:val="00F27D8A"/>
    <w:rsid w:val="00F3309B"/>
    <w:rsid w:val="00F6251F"/>
    <w:rsid w:val="00F64570"/>
    <w:rsid w:val="00F72238"/>
    <w:rsid w:val="00F745BA"/>
    <w:rsid w:val="00F8550B"/>
    <w:rsid w:val="00FA192B"/>
    <w:rsid w:val="00FC2699"/>
    <w:rsid w:val="00FF4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F4E762D"/>
  <w15:chartTrackingRefBased/>
  <w15:docId w15:val="{544161F1-60DC-4961-B66D-831DFD7F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0B5"/>
    <w:pPr>
      <w:widowControl w:val="0"/>
      <w:jc w:val="both"/>
    </w:pPr>
  </w:style>
  <w:style w:type="paragraph" w:styleId="1">
    <w:name w:val="heading 1"/>
    <w:basedOn w:val="a"/>
    <w:next w:val="a"/>
    <w:link w:val="10"/>
    <w:qFormat/>
    <w:rsid w:val="0038054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80543"/>
    <w:rPr>
      <w:rFonts w:asciiTheme="majorHAnsi" w:eastAsiaTheme="majorEastAsia" w:hAnsiTheme="majorHAnsi" w:cstheme="majorBidi"/>
      <w:sz w:val="24"/>
      <w:szCs w:val="24"/>
    </w:rPr>
  </w:style>
  <w:style w:type="paragraph" w:styleId="a3">
    <w:name w:val="header"/>
    <w:basedOn w:val="a"/>
    <w:link w:val="a4"/>
    <w:unhideWhenUsed/>
    <w:rsid w:val="00263966"/>
    <w:pPr>
      <w:tabs>
        <w:tab w:val="center" w:pos="4252"/>
        <w:tab w:val="right" w:pos="8504"/>
      </w:tabs>
      <w:snapToGrid w:val="0"/>
    </w:pPr>
  </w:style>
  <w:style w:type="character" w:customStyle="1" w:styleId="a4">
    <w:name w:val="ヘッダー (文字)"/>
    <w:basedOn w:val="a0"/>
    <w:link w:val="a3"/>
    <w:rsid w:val="00263966"/>
  </w:style>
  <w:style w:type="paragraph" w:styleId="a5">
    <w:name w:val="footer"/>
    <w:basedOn w:val="a"/>
    <w:link w:val="a6"/>
    <w:uiPriority w:val="99"/>
    <w:unhideWhenUsed/>
    <w:rsid w:val="00263966"/>
    <w:pPr>
      <w:tabs>
        <w:tab w:val="center" w:pos="4252"/>
        <w:tab w:val="right" w:pos="8504"/>
      </w:tabs>
      <w:snapToGrid w:val="0"/>
    </w:pPr>
  </w:style>
  <w:style w:type="character" w:customStyle="1" w:styleId="a6">
    <w:name w:val="フッター (文字)"/>
    <w:basedOn w:val="a0"/>
    <w:link w:val="a5"/>
    <w:uiPriority w:val="99"/>
    <w:rsid w:val="00263966"/>
  </w:style>
  <w:style w:type="paragraph" w:styleId="a7">
    <w:name w:val="Balloon Text"/>
    <w:basedOn w:val="a"/>
    <w:link w:val="a8"/>
    <w:unhideWhenUsed/>
    <w:rsid w:val="00CF6286"/>
    <w:rPr>
      <w:rFonts w:asciiTheme="majorHAnsi" w:eastAsiaTheme="majorEastAsia" w:hAnsiTheme="majorHAnsi" w:cstheme="majorBidi"/>
      <w:sz w:val="18"/>
      <w:szCs w:val="18"/>
    </w:rPr>
  </w:style>
  <w:style w:type="character" w:customStyle="1" w:styleId="a8">
    <w:name w:val="吹き出し (文字)"/>
    <w:basedOn w:val="a0"/>
    <w:link w:val="a7"/>
    <w:rsid w:val="00CF6286"/>
    <w:rPr>
      <w:rFonts w:asciiTheme="majorHAnsi" w:eastAsiaTheme="majorEastAsia" w:hAnsiTheme="majorHAnsi" w:cstheme="majorBidi"/>
      <w:sz w:val="18"/>
      <w:szCs w:val="18"/>
    </w:rPr>
  </w:style>
  <w:style w:type="table" w:styleId="a9">
    <w:name w:val="Table Grid"/>
    <w:basedOn w:val="a1"/>
    <w:rsid w:val="003921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3921C7"/>
    <w:rPr>
      <w:rFonts w:ascii="Century" w:eastAsia="ＭＳ 明朝" w:hAnsi="Century" w:cs="Times New Roman"/>
      <w:sz w:val="16"/>
      <w:szCs w:val="16"/>
    </w:rPr>
  </w:style>
  <w:style w:type="character" w:customStyle="1" w:styleId="30">
    <w:name w:val="本文 3 (文字)"/>
    <w:basedOn w:val="a0"/>
    <w:link w:val="3"/>
    <w:rsid w:val="003921C7"/>
    <w:rPr>
      <w:rFonts w:ascii="Century" w:eastAsia="ＭＳ 明朝" w:hAnsi="Century" w:cs="Times New Roman"/>
      <w:sz w:val="16"/>
      <w:szCs w:val="16"/>
    </w:rPr>
  </w:style>
  <w:style w:type="character" w:styleId="aa">
    <w:name w:val="Hyperlink"/>
    <w:rsid w:val="003921C7"/>
    <w:rPr>
      <w:color w:val="0000FF"/>
      <w:u w:val="single"/>
    </w:rPr>
  </w:style>
  <w:style w:type="character" w:styleId="ab">
    <w:name w:val="page number"/>
    <w:basedOn w:val="a0"/>
    <w:rsid w:val="003921C7"/>
  </w:style>
  <w:style w:type="paragraph" w:styleId="ac">
    <w:name w:val="Date"/>
    <w:basedOn w:val="a"/>
    <w:next w:val="a"/>
    <w:link w:val="ad"/>
    <w:rsid w:val="003921C7"/>
    <w:rPr>
      <w:rFonts w:ascii="Century" w:eastAsia="ＭＳ 明朝" w:hAnsi="Century" w:cs="Times New Roman"/>
      <w:szCs w:val="24"/>
    </w:rPr>
  </w:style>
  <w:style w:type="character" w:customStyle="1" w:styleId="ad">
    <w:name w:val="日付 (文字)"/>
    <w:basedOn w:val="a0"/>
    <w:link w:val="ac"/>
    <w:rsid w:val="003921C7"/>
    <w:rPr>
      <w:rFonts w:ascii="Century" w:eastAsia="ＭＳ 明朝" w:hAnsi="Century" w:cs="Times New Roman"/>
      <w:szCs w:val="24"/>
    </w:rPr>
  </w:style>
  <w:style w:type="paragraph" w:styleId="2">
    <w:name w:val="Body Text 2"/>
    <w:basedOn w:val="a"/>
    <w:link w:val="20"/>
    <w:rsid w:val="003921C7"/>
    <w:rPr>
      <w:rFonts w:ascii="Century" w:eastAsia="HG丸ｺﾞｼｯｸM-PRO" w:hAnsi="Century" w:cs="Times New Roman"/>
      <w:sz w:val="20"/>
      <w:szCs w:val="20"/>
    </w:rPr>
  </w:style>
  <w:style w:type="character" w:customStyle="1" w:styleId="20">
    <w:name w:val="本文 2 (文字)"/>
    <w:basedOn w:val="a0"/>
    <w:link w:val="2"/>
    <w:rsid w:val="003921C7"/>
    <w:rPr>
      <w:rFonts w:ascii="Century" w:eastAsia="HG丸ｺﾞｼｯｸM-PRO" w:hAnsi="Century" w:cs="Times New Roman"/>
      <w:sz w:val="20"/>
      <w:szCs w:val="20"/>
    </w:rPr>
  </w:style>
  <w:style w:type="paragraph" w:styleId="ae">
    <w:name w:val="Body Text Indent"/>
    <w:basedOn w:val="a"/>
    <w:link w:val="af"/>
    <w:rsid w:val="003921C7"/>
    <w:pPr>
      <w:ind w:leftChars="400" w:left="851"/>
    </w:pPr>
    <w:rPr>
      <w:rFonts w:ascii="Century" w:eastAsia="ＭＳ 明朝" w:hAnsi="Century" w:cs="Times New Roman"/>
      <w:szCs w:val="24"/>
    </w:rPr>
  </w:style>
  <w:style w:type="character" w:customStyle="1" w:styleId="af">
    <w:name w:val="本文インデント (文字)"/>
    <w:basedOn w:val="a0"/>
    <w:link w:val="ae"/>
    <w:rsid w:val="003921C7"/>
    <w:rPr>
      <w:rFonts w:ascii="Century" w:eastAsia="ＭＳ 明朝" w:hAnsi="Century" w:cs="Times New Roman"/>
      <w:szCs w:val="24"/>
    </w:rPr>
  </w:style>
  <w:style w:type="paragraph" w:styleId="21">
    <w:name w:val="Body Text Indent 2"/>
    <w:basedOn w:val="a"/>
    <w:link w:val="22"/>
    <w:rsid w:val="003921C7"/>
    <w:pPr>
      <w:spacing w:line="480" w:lineRule="auto"/>
      <w:ind w:leftChars="400" w:left="851"/>
    </w:pPr>
    <w:rPr>
      <w:rFonts w:ascii="Century" w:eastAsia="ＭＳ 明朝" w:hAnsi="Century" w:cs="Times New Roman"/>
      <w:szCs w:val="24"/>
    </w:rPr>
  </w:style>
  <w:style w:type="character" w:customStyle="1" w:styleId="22">
    <w:name w:val="本文インデント 2 (文字)"/>
    <w:basedOn w:val="a0"/>
    <w:link w:val="21"/>
    <w:rsid w:val="003921C7"/>
    <w:rPr>
      <w:rFonts w:ascii="Century" w:eastAsia="ＭＳ 明朝" w:hAnsi="Century" w:cs="Times New Roman"/>
      <w:szCs w:val="24"/>
    </w:rPr>
  </w:style>
  <w:style w:type="paragraph" w:customStyle="1" w:styleId="xl31">
    <w:name w:val="xl31"/>
    <w:basedOn w:val="a"/>
    <w:rsid w:val="003921C7"/>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Times New Roman" w:hint="eastAsia"/>
      <w:kern w:val="0"/>
      <w:sz w:val="20"/>
      <w:szCs w:val="20"/>
    </w:rPr>
  </w:style>
  <w:style w:type="character" w:styleId="af0">
    <w:name w:val="FollowedHyperlink"/>
    <w:rsid w:val="003921C7"/>
    <w:rPr>
      <w:color w:val="800080"/>
      <w:u w:val="single"/>
    </w:rPr>
  </w:style>
  <w:style w:type="character" w:styleId="af1">
    <w:name w:val="annotation reference"/>
    <w:rsid w:val="003921C7"/>
    <w:rPr>
      <w:sz w:val="18"/>
      <w:szCs w:val="18"/>
    </w:rPr>
  </w:style>
  <w:style w:type="paragraph" w:styleId="af2">
    <w:name w:val="annotation text"/>
    <w:basedOn w:val="a"/>
    <w:link w:val="af3"/>
    <w:rsid w:val="003921C7"/>
    <w:pPr>
      <w:jc w:val="left"/>
    </w:pPr>
    <w:rPr>
      <w:rFonts w:ascii="Century" w:eastAsia="ＭＳ 明朝" w:hAnsi="Century" w:cs="Times New Roman"/>
      <w:szCs w:val="24"/>
    </w:rPr>
  </w:style>
  <w:style w:type="character" w:customStyle="1" w:styleId="af3">
    <w:name w:val="コメント文字列 (文字)"/>
    <w:basedOn w:val="a0"/>
    <w:link w:val="af2"/>
    <w:rsid w:val="003921C7"/>
    <w:rPr>
      <w:rFonts w:ascii="Century" w:eastAsia="ＭＳ 明朝" w:hAnsi="Century" w:cs="Times New Roman"/>
      <w:szCs w:val="24"/>
    </w:rPr>
  </w:style>
  <w:style w:type="paragraph" w:styleId="af4">
    <w:name w:val="annotation subject"/>
    <w:basedOn w:val="af2"/>
    <w:next w:val="af2"/>
    <w:link w:val="af5"/>
    <w:rsid w:val="003921C7"/>
    <w:rPr>
      <w:b/>
      <w:bCs/>
    </w:rPr>
  </w:style>
  <w:style w:type="character" w:customStyle="1" w:styleId="af5">
    <w:name w:val="コメント内容 (文字)"/>
    <w:basedOn w:val="af3"/>
    <w:link w:val="af4"/>
    <w:rsid w:val="003921C7"/>
    <w:rPr>
      <w:rFonts w:ascii="Century" w:eastAsia="ＭＳ 明朝" w:hAnsi="Century" w:cs="Times New Roman"/>
      <w:b/>
      <w:bCs/>
      <w:szCs w:val="24"/>
    </w:rPr>
  </w:style>
  <w:style w:type="paragraph" w:styleId="Web">
    <w:name w:val="Normal (Web)"/>
    <w:basedOn w:val="a"/>
    <w:uiPriority w:val="99"/>
    <w:unhideWhenUsed/>
    <w:rsid w:val="003921C7"/>
    <w:rPr>
      <w:rFonts w:ascii="Times New Roman" w:eastAsia="ＤＦ細丸ゴシック体" w:hAnsi="Times New Roman" w:cs="Times New Roman"/>
      <w:sz w:val="24"/>
      <w:szCs w:val="24"/>
    </w:rPr>
  </w:style>
  <w:style w:type="numbering" w:customStyle="1" w:styleId="11">
    <w:name w:val="リストなし1"/>
    <w:next w:val="a2"/>
    <w:semiHidden/>
    <w:rsid w:val="003921C7"/>
  </w:style>
  <w:style w:type="paragraph" w:styleId="af6">
    <w:name w:val="No Spacing"/>
    <w:link w:val="af7"/>
    <w:uiPriority w:val="1"/>
    <w:qFormat/>
    <w:rsid w:val="003921C7"/>
    <w:rPr>
      <w:kern w:val="0"/>
      <w:sz w:val="22"/>
    </w:rPr>
  </w:style>
  <w:style w:type="character" w:customStyle="1" w:styleId="af7">
    <w:name w:val="行間詰め (文字)"/>
    <w:basedOn w:val="a0"/>
    <w:link w:val="af6"/>
    <w:uiPriority w:val="1"/>
    <w:rsid w:val="003921C7"/>
    <w:rPr>
      <w:kern w:val="0"/>
      <w:sz w:val="22"/>
    </w:rPr>
  </w:style>
  <w:style w:type="numbering" w:customStyle="1" w:styleId="23">
    <w:name w:val="リストなし2"/>
    <w:next w:val="a2"/>
    <w:semiHidden/>
    <w:rsid w:val="003921C7"/>
  </w:style>
  <w:style w:type="paragraph" w:customStyle="1" w:styleId="xl24">
    <w:name w:val="xl24"/>
    <w:basedOn w:val="a"/>
    <w:rsid w:val="003921C7"/>
    <w:pPr>
      <w:widowControl/>
      <w:spacing w:before="100" w:beforeAutospacing="1" w:after="100" w:afterAutospacing="1"/>
      <w:jc w:val="left"/>
    </w:pPr>
    <w:rPr>
      <w:rFonts w:ascii="ＭＳ Ｐゴシック" w:eastAsia="ＭＳ Ｐゴシック" w:hAnsi="ＭＳ Ｐゴシック" w:cs="Times New Roman" w:hint="eastAsia"/>
      <w:kern w:val="0"/>
      <w:sz w:val="18"/>
      <w:szCs w:val="18"/>
    </w:rPr>
  </w:style>
  <w:style w:type="table" w:customStyle="1" w:styleId="12">
    <w:name w:val="表 (格子)1"/>
    <w:basedOn w:val="a1"/>
    <w:next w:val="a9"/>
    <w:rsid w:val="003921C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next w:val="a"/>
    <w:link w:val="af9"/>
    <w:qFormat/>
    <w:rsid w:val="003921C7"/>
    <w:pPr>
      <w:spacing w:before="240" w:after="120"/>
      <w:jc w:val="center"/>
      <w:outlineLvl w:val="0"/>
    </w:pPr>
    <w:rPr>
      <w:rFonts w:ascii="Arial" w:eastAsia="ＭＳ ゴシック" w:hAnsi="Arial" w:cs="Times New Roman"/>
      <w:sz w:val="32"/>
      <w:szCs w:val="32"/>
    </w:rPr>
  </w:style>
  <w:style w:type="character" w:customStyle="1" w:styleId="af9">
    <w:name w:val="表題 (文字)"/>
    <w:basedOn w:val="a0"/>
    <w:link w:val="af8"/>
    <w:rsid w:val="003921C7"/>
    <w:rPr>
      <w:rFonts w:ascii="Arial" w:eastAsia="ＭＳ ゴシック" w:hAnsi="Arial"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hyperlink" Target="http://www.joa-net.org/contents/wc/pdf/sign1.pdf"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7.jpeg"/><Relationship Id="rId32"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6.jpeg"/><Relationship Id="rId28" Type="http://schemas.openxmlformats.org/officeDocument/2006/relationships/image" Target="media/image10.jpe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5.xml"/><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image" Target="media/image12.emf"/><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74D0D-ED87-4CB8-9652-FD9D5D59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182</Pages>
  <Words>30418</Words>
  <Characters>173388</Characters>
  <Application>Microsoft Office Word</Application>
  <DocSecurity>0</DocSecurity>
  <Lines>1444</Lines>
  <Paragraphs>406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陸</dc:creator>
  <cp:keywords/>
  <dc:description/>
  <cp:lastModifiedBy>松本　紗季</cp:lastModifiedBy>
  <cp:revision>6</cp:revision>
  <cp:lastPrinted>2022-03-24T00:14:00Z</cp:lastPrinted>
  <dcterms:created xsi:type="dcterms:W3CDTF">2023-11-16T04:30:00Z</dcterms:created>
  <dcterms:modified xsi:type="dcterms:W3CDTF">2023-11-21T06:27:00Z</dcterms:modified>
</cp:coreProperties>
</file>