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05B7" w14:textId="77777777" w:rsidR="00606D93" w:rsidRPr="00683DED" w:rsidRDefault="00796222" w:rsidP="00D06DA6">
      <w:pPr>
        <w:pStyle w:val="1"/>
        <w:rPr>
          <w:rFonts w:asciiTheme="minorEastAsia" w:eastAsiaTheme="minorEastAsia" w:hAnsiTheme="minorEastAsia"/>
          <w:b/>
          <w:sz w:val="28"/>
        </w:rPr>
      </w:pPr>
      <w:r w:rsidRPr="00683DED">
        <w:rPr>
          <w:rFonts w:asciiTheme="minorEastAsia" w:eastAsiaTheme="minorEastAsia" w:hAnsiTheme="minorEastAsia" w:hint="eastAsia"/>
          <w:b/>
          <w:sz w:val="28"/>
        </w:rPr>
        <w:t xml:space="preserve">１０－３　</w:t>
      </w:r>
      <w:r w:rsidR="00606D93" w:rsidRPr="00683DED">
        <w:rPr>
          <w:rFonts w:asciiTheme="minorEastAsia" w:eastAsiaTheme="minorEastAsia" w:hAnsiTheme="minorEastAsia" w:hint="eastAsia"/>
          <w:b/>
          <w:sz w:val="28"/>
        </w:rPr>
        <w:t>移動等円滑化経路を構成する廊下等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0"/>
        <w:gridCol w:w="4452"/>
      </w:tblGrid>
      <w:tr w:rsidR="00606D93" w:rsidRPr="00587B01" w14:paraId="754D1986"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34D301E4"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1DFC5B73"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5C924CBA" w14:textId="77777777" w:rsidTr="00E906D3">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29D92636" w14:textId="77777777" w:rsidR="00606D93" w:rsidRPr="00587B01" w:rsidRDefault="007345E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第十八条第2</w:t>
            </w:r>
            <w:r w:rsidR="00606D93" w:rsidRPr="00587B01">
              <w:rPr>
                <w:rFonts w:asciiTheme="minorEastAsia" w:eastAsiaTheme="minorEastAsia" w:hAnsiTheme="minorEastAsia" w:hint="eastAsia"/>
                <w:color w:val="000000"/>
                <w:sz w:val="20"/>
                <w:szCs w:val="20"/>
              </w:rPr>
              <w:t>項</w:t>
            </w:r>
          </w:p>
          <w:p w14:paraId="0A9BBB44" w14:textId="77777777"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当該移動等円滑化経路を構成する廊下等は、第十一条の規定によるほか、次に掲げるものであること。</w:t>
            </w:r>
          </w:p>
          <w:p w14:paraId="136BC46C"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幅は、百二十センチメートル以上とすること。</w:t>
            </w:r>
          </w:p>
          <w:p w14:paraId="285B16DD" w14:textId="12B74AEC"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五十メートル以内ごとに</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の転回に支障がない場所を設けること。</w:t>
            </w:r>
          </w:p>
          <w:p w14:paraId="4988D588" w14:textId="591D5EF5"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ハ　戸を設ける場合には、自動的に開閉する構造その他の</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使用者が容易に開閉して通過できる構造とし、かつ、その前後に高低差がないこと。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2174938E" w14:textId="2484FF46" w:rsidR="00606D93" w:rsidRPr="00587B01" w:rsidRDefault="007345E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2A3190"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条第1</w:t>
            </w:r>
            <w:r w:rsidR="00606D93" w:rsidRPr="00587B01">
              <w:rPr>
                <w:rFonts w:asciiTheme="minorEastAsia" w:eastAsiaTheme="minorEastAsia" w:hAnsiTheme="minorEastAsia" w:hint="eastAsia"/>
                <w:color w:val="000000"/>
                <w:sz w:val="20"/>
                <w:szCs w:val="20"/>
              </w:rPr>
              <w:t>項</w:t>
            </w:r>
          </w:p>
          <w:p w14:paraId="104D7D90" w14:textId="77777777"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令第十八条第二項第三号の規定によるものとする廊下等(次に掲げる特別特定建築物（床面積の合計が五千平方メートル以上のものに限る。)に設けるものに限る。）は、授乳及びおむつ交換をすることができる場所を一以上設け、その付近にその旨の表示を行うこと。ただし、他に設ける場合はこの限りでない。</w:t>
            </w:r>
          </w:p>
          <w:p w14:paraId="07D6C207"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病院又は診療所</w:t>
            </w:r>
          </w:p>
          <w:p w14:paraId="54DE294F"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劇場、観覧場、映画館又は演芸場</w:t>
            </w:r>
          </w:p>
          <w:p w14:paraId="69E3A053"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ハ　集会場又は公会堂</w:t>
            </w:r>
          </w:p>
          <w:p w14:paraId="5C8A8E2E"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ニ　展示場</w:t>
            </w:r>
          </w:p>
          <w:p w14:paraId="4A7D687B"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ホ　百貨店、マーケットその他の物品販売業を営む店舗</w:t>
            </w:r>
          </w:p>
          <w:p w14:paraId="481E147E"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ヘ　保健所、税務署その他不特定かつ多数の者が利用する官公署</w:t>
            </w:r>
          </w:p>
          <w:p w14:paraId="45050F7F"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ト　博物館、美術館又は図書館</w:t>
            </w:r>
          </w:p>
          <w:p w14:paraId="6E30604A"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　飲食店</w:t>
            </w:r>
          </w:p>
          <w:p w14:paraId="50EAD8F7"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リ　理髪店、クリーニング取次店、質屋、貸衣装屋、銀行その他これらに類するサービス業を営む店舗</w:t>
            </w:r>
          </w:p>
        </w:tc>
      </w:tr>
    </w:tbl>
    <w:p w14:paraId="739662F8" w14:textId="77777777" w:rsidR="00606D93" w:rsidRPr="00587B01" w:rsidRDefault="00606D93" w:rsidP="00606D93">
      <w:pPr>
        <w:rPr>
          <w:rFonts w:asciiTheme="minorEastAsia" w:eastAsiaTheme="minorEastAsia" w:hAnsiTheme="minorEastAsia"/>
          <w:color w:val="000000"/>
        </w:rPr>
      </w:pPr>
    </w:p>
    <w:p w14:paraId="6B5FB768"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1E802B60"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20BFF99"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3159834C"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520ED7F8"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350BE32C" w14:textId="77777777" w:rsidTr="006A1746">
        <w:trPr>
          <w:cantSplit/>
          <w:trHeight w:val="444"/>
        </w:trPr>
        <w:tc>
          <w:tcPr>
            <w:tcW w:w="1620"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tcPr>
          <w:p w14:paraId="360CB307" w14:textId="77777777" w:rsidR="00606D93" w:rsidRPr="00587B01" w:rsidRDefault="00606D93" w:rsidP="00606D93">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p>
          <w:p w14:paraId="203CF361" w14:textId="77777777" w:rsidR="006A1746" w:rsidRPr="00587B01" w:rsidRDefault="00606D93" w:rsidP="006A1746">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20"/>
                <w:szCs w:val="20"/>
              </w:rPr>
              <w:t>廊下等</w:t>
            </w:r>
            <w:r w:rsidRPr="00587B01">
              <w:rPr>
                <w:rFonts w:asciiTheme="minorEastAsia" w:eastAsiaTheme="minorEastAsia" w:hAnsiTheme="minorEastAsia"/>
                <w:color w:val="000000"/>
                <w:sz w:val="20"/>
                <w:szCs w:val="20"/>
              </w:rPr>
              <w:br/>
            </w:r>
            <w:r w:rsidR="006A1746" w:rsidRPr="00587B01">
              <w:rPr>
                <w:rFonts w:asciiTheme="minorEastAsia" w:eastAsiaTheme="minorEastAsia" w:hAnsiTheme="minorEastAsia" w:hint="eastAsia"/>
                <w:color w:val="000000"/>
                <w:sz w:val="18"/>
              </w:rPr>
              <w:t>（政令第</w:t>
            </w:r>
            <w:r w:rsidR="006A1746" w:rsidRPr="00587B01">
              <w:rPr>
                <w:rFonts w:asciiTheme="minorEastAsia" w:eastAsiaTheme="minorEastAsia" w:hAnsiTheme="minorEastAsia"/>
                <w:color w:val="000000"/>
                <w:sz w:val="18"/>
              </w:rPr>
              <w:t>1</w:t>
            </w:r>
            <w:r w:rsidR="006A1746" w:rsidRPr="00587B01">
              <w:rPr>
                <w:rFonts w:asciiTheme="minorEastAsia" w:eastAsiaTheme="minorEastAsia" w:hAnsiTheme="minorEastAsia" w:hint="eastAsia"/>
                <w:color w:val="000000"/>
                <w:sz w:val="18"/>
              </w:rPr>
              <w:t>8条</w:t>
            </w:r>
          </w:p>
          <w:p w14:paraId="5D518FED" w14:textId="77777777" w:rsidR="006A1746" w:rsidRPr="00587B01" w:rsidRDefault="006A1746" w:rsidP="006A1746">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第2項第3号）</w:t>
            </w:r>
          </w:p>
          <w:p w14:paraId="1D0B6013" w14:textId="35FFD40D" w:rsidR="006A1746" w:rsidRPr="00587B01" w:rsidRDefault="006A1746" w:rsidP="006A1746">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（条例第2</w:t>
            </w:r>
            <w:r w:rsidR="003D56C1" w:rsidRPr="00587B01">
              <w:rPr>
                <w:rFonts w:asciiTheme="minorEastAsia" w:eastAsiaTheme="minorEastAsia" w:hAnsiTheme="minorEastAsia"/>
                <w:color w:val="000000"/>
                <w:sz w:val="18"/>
              </w:rPr>
              <w:t>4</w:t>
            </w:r>
            <w:r w:rsidRPr="00587B01">
              <w:rPr>
                <w:rFonts w:asciiTheme="minorEastAsia" w:eastAsiaTheme="minorEastAsia" w:hAnsiTheme="minorEastAsia" w:hint="eastAsia"/>
                <w:color w:val="000000"/>
                <w:sz w:val="18"/>
              </w:rPr>
              <w:t>条</w:t>
            </w:r>
          </w:p>
          <w:p w14:paraId="58717EBC" w14:textId="77777777" w:rsidR="00606D93" w:rsidRPr="00587B01" w:rsidRDefault="006A1746" w:rsidP="006A1746">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第1項第1号）</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517D73A"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①幅は１２０ｃｍ以上であるか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4EA8993F"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2B307E86" w14:textId="77777777" w:rsidTr="006A1746">
        <w:trPr>
          <w:cantSplit/>
          <w:trHeight w:val="461"/>
        </w:trPr>
        <w:tc>
          <w:tcPr>
            <w:tcW w:w="1620" w:type="dxa"/>
            <w:vMerge/>
            <w:tcBorders>
              <w:top w:val="nil"/>
              <w:left w:val="single" w:sz="8" w:space="0" w:color="auto"/>
              <w:bottom w:val="nil"/>
              <w:right w:val="single" w:sz="8" w:space="0" w:color="auto"/>
            </w:tcBorders>
            <w:vAlign w:val="center"/>
          </w:tcPr>
          <w:p w14:paraId="2416EE4C"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EC08EE3" w14:textId="236D26D4"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②区間５０ｍ以内ごとに車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sz w:val="20"/>
                <w:szCs w:val="20"/>
              </w:rPr>
              <w:t>が転回可能な場所があるか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C36538F"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7DA592F8" w14:textId="77777777" w:rsidTr="006A1746">
        <w:trPr>
          <w:cantSplit/>
          <w:trHeight w:val="475"/>
        </w:trPr>
        <w:tc>
          <w:tcPr>
            <w:tcW w:w="1620" w:type="dxa"/>
            <w:vMerge/>
            <w:tcBorders>
              <w:top w:val="nil"/>
              <w:left w:val="single" w:sz="8" w:space="0" w:color="auto"/>
              <w:bottom w:val="nil"/>
              <w:right w:val="single" w:sz="8" w:space="0" w:color="auto"/>
            </w:tcBorders>
            <w:vAlign w:val="center"/>
          </w:tcPr>
          <w:p w14:paraId="7E72B1E5"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11F8885" w14:textId="55C0CB75"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③戸は車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使用者が通過しやすく、前後に水平部分を設けているか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1C50035"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7240A258" w14:textId="77777777" w:rsidTr="00606D93">
        <w:trPr>
          <w:cantSplit/>
          <w:trHeight w:val="319"/>
        </w:trPr>
        <w:tc>
          <w:tcPr>
            <w:tcW w:w="1620" w:type="dxa"/>
            <w:vMerge/>
            <w:tcBorders>
              <w:top w:val="nil"/>
              <w:left w:val="single" w:sz="8" w:space="0" w:color="auto"/>
              <w:bottom w:val="single" w:sz="8" w:space="0" w:color="auto"/>
              <w:right w:val="single" w:sz="8" w:space="0" w:color="auto"/>
            </w:tcBorders>
            <w:vAlign w:val="center"/>
          </w:tcPr>
          <w:p w14:paraId="54042A42"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ED6019D" w14:textId="1841CC0E" w:rsidR="00606D93" w:rsidRPr="00587B01" w:rsidRDefault="00606D93" w:rsidP="006A1746">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④授乳場所を設け</w:t>
            </w:r>
            <w:r w:rsidR="001024B8" w:rsidRPr="00587B01">
              <w:rPr>
                <w:rFonts w:asciiTheme="minorEastAsia" w:eastAsiaTheme="minorEastAsia" w:hAnsiTheme="minorEastAsia" w:hint="eastAsia"/>
                <w:color w:val="000000"/>
                <w:sz w:val="20"/>
                <w:szCs w:val="20"/>
              </w:rPr>
              <w:t>、その付近にその旨の表示をし</w:t>
            </w:r>
            <w:r w:rsidRPr="00587B01">
              <w:rPr>
                <w:rFonts w:asciiTheme="minorEastAsia" w:eastAsiaTheme="minorEastAsia" w:hAnsiTheme="minorEastAsia" w:hint="eastAsia"/>
                <w:color w:val="000000"/>
                <w:sz w:val="20"/>
                <w:szCs w:val="20"/>
              </w:rPr>
              <w:t>ているか</w:t>
            </w:r>
            <w:r w:rsidRPr="00587B01">
              <w:rPr>
                <w:rFonts w:asciiTheme="minorEastAsia" w:eastAsiaTheme="minorEastAsia" w:hAnsiTheme="minorEastAsia" w:hint="eastAsia"/>
                <w:color w:val="000000"/>
                <w:sz w:val="16"/>
                <w:szCs w:val="16"/>
              </w:rPr>
              <w:t>（</w:t>
            </w:r>
            <w:r w:rsidR="00093BF1" w:rsidRPr="00587B01">
              <w:rPr>
                <w:rFonts w:asciiTheme="minorEastAsia" w:eastAsiaTheme="minorEastAsia" w:hAnsiTheme="minorEastAsia" w:hint="eastAsia"/>
                <w:color w:val="000000"/>
                <w:sz w:val="16"/>
                <w:szCs w:val="16"/>
              </w:rPr>
              <w:t>1以上。</w:t>
            </w:r>
            <w:r w:rsidRPr="00587B01">
              <w:rPr>
                <w:rFonts w:asciiTheme="minorEastAsia" w:eastAsiaTheme="minorEastAsia" w:hAnsiTheme="minorEastAsia" w:hint="eastAsia"/>
                <w:color w:val="000000"/>
                <w:sz w:val="16"/>
                <w:szCs w:val="16"/>
              </w:rPr>
              <w:t>条例</w:t>
            </w:r>
            <w:r w:rsidR="002A3190" w:rsidRPr="00587B01">
              <w:rPr>
                <w:rFonts w:asciiTheme="minorEastAsia" w:eastAsiaTheme="minorEastAsia" w:hAnsiTheme="minorEastAsia" w:hint="eastAsia"/>
                <w:color w:val="000000"/>
                <w:sz w:val="16"/>
                <w:szCs w:val="16"/>
              </w:rPr>
              <w:t>第24条</w:t>
            </w:r>
            <w:r w:rsidRPr="00587B01">
              <w:rPr>
                <w:rFonts w:asciiTheme="minorEastAsia" w:eastAsiaTheme="minorEastAsia" w:hAnsiTheme="minorEastAsia" w:hint="eastAsia"/>
                <w:color w:val="000000"/>
                <w:sz w:val="16"/>
                <w:szCs w:val="16"/>
              </w:rPr>
              <w:t>第1項第1号に掲げる特別特定建築物</w:t>
            </w:r>
            <w:r w:rsidR="001001D0" w:rsidRPr="00587B01">
              <w:rPr>
                <w:rFonts w:asciiTheme="minorEastAsia" w:eastAsiaTheme="minorEastAsia" w:hAnsiTheme="minorEastAsia" w:hint="eastAsia"/>
                <w:color w:val="000000"/>
                <w:sz w:val="16"/>
                <w:szCs w:val="16"/>
              </w:rPr>
              <w:t>のうち、5,000㎡以上のもの</w:t>
            </w:r>
            <w:r w:rsidRPr="00587B01">
              <w:rPr>
                <w:rFonts w:asciiTheme="minorEastAsia" w:eastAsiaTheme="minorEastAsia" w:hAnsiTheme="minorEastAsia" w:hint="eastAsia"/>
                <w:color w:val="000000"/>
                <w:sz w:val="16"/>
                <w:szCs w:val="16"/>
              </w:rPr>
              <w:t>に限る）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3308C37F"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34A1078D" w14:textId="77777777" w:rsidR="00606D93" w:rsidRPr="00587B01" w:rsidRDefault="00606D93" w:rsidP="00606D93">
      <w:pPr>
        <w:rPr>
          <w:rFonts w:asciiTheme="minorEastAsia" w:eastAsiaTheme="minorEastAsia" w:hAnsiTheme="minorEastAsia"/>
          <w:color w:val="000000"/>
        </w:rPr>
      </w:pPr>
    </w:p>
    <w:p w14:paraId="20AB702F"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6BFB8B3F"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移動等円滑化経路を構成する廊下等の規定である。</w:t>
      </w:r>
    </w:p>
    <w:p w14:paraId="2C19D75D" w14:textId="77777777" w:rsidR="00F2730E" w:rsidRPr="00587B01" w:rsidRDefault="00F2730E" w:rsidP="00606D93">
      <w:pPr>
        <w:rPr>
          <w:rFonts w:asciiTheme="minorEastAsia" w:eastAsiaTheme="minorEastAsia" w:hAnsiTheme="minorEastAsia"/>
          <w:color w:val="000000"/>
        </w:rPr>
      </w:pPr>
    </w:p>
    <w:p w14:paraId="7667DEC7" w14:textId="77777777" w:rsidR="00606D93" w:rsidRPr="00995BA6" w:rsidRDefault="00F2730E" w:rsidP="00995BA6">
      <w:pPr>
        <w:pStyle w:val="af6"/>
        <w:rPr>
          <w:rFonts w:asciiTheme="minorEastAsia" w:eastAsiaTheme="minorEastAsia" w:hAnsiTheme="minorEastAsia"/>
          <w:bdr w:val="single" w:sz="4" w:space="0" w:color="auto"/>
        </w:rPr>
      </w:pPr>
      <w:r w:rsidRPr="00995BA6">
        <w:rPr>
          <w:rFonts w:asciiTheme="minorEastAsia" w:eastAsiaTheme="minorEastAsia" w:hAnsiTheme="minorEastAsia" w:hint="eastAsia"/>
          <w:noProof/>
        </w:rPr>
        <mc:AlternateContent>
          <mc:Choice Requires="wpg">
            <w:drawing>
              <wp:anchor distT="0" distB="0" distL="114300" distR="114300" simplePos="0" relativeHeight="251498496" behindDoc="0" locked="0" layoutInCell="1" allowOverlap="1" wp14:anchorId="089DAE11" wp14:editId="443E6A7D">
                <wp:simplePos x="0" y="0"/>
                <wp:positionH relativeFrom="column">
                  <wp:posOffset>3999230</wp:posOffset>
                </wp:positionH>
                <wp:positionV relativeFrom="paragraph">
                  <wp:posOffset>40269</wp:posOffset>
                </wp:positionV>
                <wp:extent cx="1714500" cy="654685"/>
                <wp:effectExtent l="0" t="0" r="19050" b="12065"/>
                <wp:wrapNone/>
                <wp:docPr id="2296" name="Group 1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4685"/>
                          <a:chOff x="7718" y="2243"/>
                          <a:chExt cx="2700" cy="1031"/>
                        </a:xfrm>
                      </wpg:grpSpPr>
                      <wps:wsp>
                        <wps:cNvPr id="2299" name="Line 1488"/>
                        <wps:cNvCnPr/>
                        <wps:spPr bwMode="auto">
                          <a:xfrm>
                            <a:off x="7718" y="2243"/>
                            <a:ext cx="0" cy="103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0" name="Line 1489"/>
                        <wps:cNvCnPr/>
                        <wps:spPr bwMode="auto">
                          <a:xfrm>
                            <a:off x="10418" y="2243"/>
                            <a:ext cx="0" cy="103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1" name="Line 1490"/>
                        <wps:cNvCnPr/>
                        <wps:spPr bwMode="auto">
                          <a:xfrm>
                            <a:off x="7718" y="3274"/>
                            <a:ext cx="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2" name="Freeform 1491"/>
                        <wps:cNvSpPr>
                          <a:spLocks/>
                        </wps:cNvSpPr>
                        <wps:spPr bwMode="auto">
                          <a:xfrm>
                            <a:off x="7718" y="2576"/>
                            <a:ext cx="180" cy="350"/>
                          </a:xfrm>
                          <a:custGeom>
                            <a:avLst/>
                            <a:gdLst>
                              <a:gd name="T0" fmla="*/ 0 w 180"/>
                              <a:gd name="T1" fmla="*/ 350 h 350"/>
                              <a:gd name="T2" fmla="*/ 180 w 180"/>
                              <a:gd name="T3" fmla="*/ 175 h 350"/>
                              <a:gd name="T4" fmla="*/ 180 w 180"/>
                              <a:gd name="T5" fmla="*/ 0 h 350"/>
                            </a:gdLst>
                            <a:ahLst/>
                            <a:cxnLst>
                              <a:cxn ang="0">
                                <a:pos x="T0" y="T1"/>
                              </a:cxn>
                              <a:cxn ang="0">
                                <a:pos x="T2" y="T3"/>
                              </a:cxn>
                              <a:cxn ang="0">
                                <a:pos x="T4" y="T5"/>
                              </a:cxn>
                            </a:cxnLst>
                            <a:rect l="0" t="0" r="r" b="b"/>
                            <a:pathLst>
                              <a:path w="180" h="350">
                                <a:moveTo>
                                  <a:pt x="0" y="350"/>
                                </a:moveTo>
                                <a:lnTo>
                                  <a:pt x="180" y="175"/>
                                </a:lnTo>
                                <a:lnTo>
                                  <a:pt x="18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03" name="Freeform 1492"/>
                        <wps:cNvSpPr>
                          <a:spLocks/>
                        </wps:cNvSpPr>
                        <wps:spPr bwMode="auto">
                          <a:xfrm>
                            <a:off x="10238" y="2576"/>
                            <a:ext cx="180" cy="350"/>
                          </a:xfrm>
                          <a:custGeom>
                            <a:avLst/>
                            <a:gdLst>
                              <a:gd name="T0" fmla="*/ 180 w 180"/>
                              <a:gd name="T1" fmla="*/ 350 h 350"/>
                              <a:gd name="T2" fmla="*/ 0 w 180"/>
                              <a:gd name="T3" fmla="*/ 175 h 350"/>
                              <a:gd name="T4" fmla="*/ 0 w 180"/>
                              <a:gd name="T5" fmla="*/ 0 h 350"/>
                            </a:gdLst>
                            <a:ahLst/>
                            <a:cxnLst>
                              <a:cxn ang="0">
                                <a:pos x="T0" y="T1"/>
                              </a:cxn>
                              <a:cxn ang="0">
                                <a:pos x="T2" y="T3"/>
                              </a:cxn>
                              <a:cxn ang="0">
                                <a:pos x="T4" y="T5"/>
                              </a:cxn>
                            </a:cxnLst>
                            <a:rect l="0" t="0" r="r" b="b"/>
                            <a:pathLst>
                              <a:path w="180" h="350">
                                <a:moveTo>
                                  <a:pt x="180" y="350"/>
                                </a:moveTo>
                                <a:lnTo>
                                  <a:pt x="0" y="175"/>
                                </a:ln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32" name="Oval 1493"/>
                        <wps:cNvSpPr>
                          <a:spLocks noChangeArrowheads="1"/>
                        </wps:cNvSpPr>
                        <wps:spPr bwMode="auto">
                          <a:xfrm>
                            <a:off x="7818" y="2457"/>
                            <a:ext cx="180" cy="1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33" name="Oval 1494"/>
                        <wps:cNvSpPr>
                          <a:spLocks noChangeArrowheads="1"/>
                        </wps:cNvSpPr>
                        <wps:spPr bwMode="auto">
                          <a:xfrm>
                            <a:off x="10145" y="2471"/>
                            <a:ext cx="180" cy="1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34" name="Line 1495"/>
                        <wps:cNvCnPr/>
                        <wps:spPr bwMode="auto">
                          <a:xfrm>
                            <a:off x="8004" y="2439"/>
                            <a:ext cx="0" cy="70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5" name="Line 1496"/>
                        <wps:cNvCnPr/>
                        <wps:spPr bwMode="auto">
                          <a:xfrm>
                            <a:off x="10127" y="2455"/>
                            <a:ext cx="0" cy="70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6" name="Line 1497"/>
                        <wps:cNvCnPr/>
                        <wps:spPr bwMode="auto">
                          <a:xfrm>
                            <a:off x="7995" y="2927"/>
                            <a:ext cx="212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7" name="Text Box 1498"/>
                        <wps:cNvSpPr txBox="1">
                          <a:spLocks noChangeArrowheads="1"/>
                        </wps:cNvSpPr>
                        <wps:spPr bwMode="auto">
                          <a:xfrm>
                            <a:off x="8798" y="2576"/>
                            <a:ext cx="540" cy="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19F038" w14:textId="77777777" w:rsidR="00957082" w:rsidRDefault="00957082" w:rsidP="00606D93">
                              <w:pPr>
                                <w:jc w:val="center"/>
                              </w:pPr>
                              <w:r>
                                <w:rPr>
                                  <w:rFonts w:hint="eastAsia"/>
                                </w:rPr>
                                <w:t>Ｗ</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DAE11" id="Group 1487" o:spid="_x0000_s1673" style="position:absolute;left:0;text-align:left;margin-left:314.9pt;margin-top:3.15pt;width:135pt;height:51.55pt;z-index:251498496;mso-position-horizontal-relative:text;mso-position-vertical-relative:text" coordorigin="7718,2243" coordsize="2700,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">
                <v:line id="Line 1488" o:spid="_x0000_s1674" style="position:absolute;visibility:visible;mso-wrap-style:square" from="7718,2243" to="771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"/>
                <v:line id="Line 1489" o:spid="_x0000_s1675" style="position:absolute;visibility:visible;mso-wrap-style:square" from="10418,2243" to="1041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"/>
                <v:line id="Line 1490" o:spid="_x0000_s1676" style="position:absolute;visibility:visible;mso-wrap-style:square" from="7718,3274" to="1041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"/>
                <v:shape id="Freeform 1491" o:spid="_x0000_s1677" style="position:absolute;left:7718;top:2576;width:180;height:350;visibility:visible;mso-wrap-style:square;v-text-anchor:top" coordsize="18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" path="m,350l180,175,180,e" filled="f">
                  <v:path arrowok="t" o:connecttype="custom" o:connectlocs="0,350;180,175;180,0" o:connectangles="0,0,0"/>
                </v:shape>
                <v:shape id="Freeform 1492" o:spid="_x0000_s1678" style="position:absolute;left:10238;top:2576;width:180;height:350;visibility:visible;mso-wrap-style:square;v-text-anchor:top" coordsize="18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" path="m180,350l,175,,e" filled="f">
                  <v:path arrowok="t" o:connecttype="custom" o:connectlocs="180,350;0,175;0,0" o:connectangles="0,0,0"/>
                </v:shape>
                <v:oval id="Oval 1493" o:spid="_x0000_s1679" style="position:absolute;left:7818;top:2457;width:180;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">
                  <v:textbox inset="5.85pt,.7pt,5.85pt,.7pt"/>
                </v:oval>
                <v:oval id="Oval 1494" o:spid="_x0000_s1680" style="position:absolute;left:10145;top:2471;width:180;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">
                  <v:textbox inset="5.85pt,.7pt,5.85pt,.7pt"/>
                </v:oval>
                <v:line id="Line 1495" o:spid="_x0000_s1681" style="position:absolute;visibility:visible;mso-wrap-style:square" from="8004,2439" to="8004,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">
                  <v:stroke dashstyle="1 1"/>
                </v:line>
                <v:line id="Line 1496" o:spid="_x0000_s1682" style="position:absolute;visibility:visible;mso-wrap-style:square" from="10127,2455" to="10127,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">
                  <v:stroke dashstyle="1 1"/>
                </v:line>
                <v:line id="Line 1497" o:spid="_x0000_s1683" style="position:absolute;visibility:visible;mso-wrap-style:square" from="7995,2927" to="10117,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"/>
                <v:shape id="Text Box 1498" o:spid="_x0000_s1684" type="#_x0000_t202" style="position:absolute;left:8798;top:2576;width:54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" filled="f" stroked="f">
                  <v:textbox inset="5.85pt,.7pt,5.85pt,.7pt">
                    <w:txbxContent>
                      <w:p w14:paraId="6319F038" w14:textId="77777777" w:rsidR="00957082" w:rsidRDefault="00957082" w:rsidP="00606D93">
                        <w:pPr>
                          <w:jc w:val="center"/>
                        </w:pPr>
                        <w:r>
                          <w:rPr>
                            <w:rFonts w:hint="eastAsia"/>
                          </w:rPr>
                          <w:t>Ｗ</w:t>
                        </w:r>
                      </w:p>
                    </w:txbxContent>
                  </v:textbox>
                </v:shape>
              </v:group>
            </w:pict>
          </mc:Fallback>
        </mc:AlternateContent>
      </w:r>
      <w:r w:rsidR="00606D93" w:rsidRPr="00995BA6">
        <w:rPr>
          <w:rFonts w:asciiTheme="minorEastAsia" w:eastAsiaTheme="minorEastAsia" w:hAnsiTheme="minorEastAsia" w:hint="eastAsia"/>
          <w:bdr w:val="single" w:sz="4" w:space="0" w:color="auto"/>
        </w:rPr>
        <w:t>チェックリスト①（政令第</w:t>
      </w:r>
      <w:r w:rsidR="000D1DB5" w:rsidRPr="00995BA6">
        <w:rPr>
          <w:rFonts w:asciiTheme="minorEastAsia" w:eastAsiaTheme="minorEastAsia" w:hAnsiTheme="minorEastAsia" w:hint="eastAsia"/>
          <w:bdr w:val="single" w:sz="4" w:space="0" w:color="auto"/>
        </w:rPr>
        <w:t>18</w:t>
      </w:r>
      <w:r w:rsidR="00606D93" w:rsidRPr="00995BA6">
        <w:rPr>
          <w:rFonts w:asciiTheme="minorEastAsia" w:eastAsiaTheme="minorEastAsia" w:hAnsiTheme="minorEastAsia" w:hint="eastAsia"/>
          <w:bdr w:val="single" w:sz="4" w:space="0" w:color="auto"/>
        </w:rPr>
        <w:t>条第</w:t>
      </w:r>
      <w:r w:rsidR="000D1DB5" w:rsidRPr="00995BA6">
        <w:rPr>
          <w:rFonts w:asciiTheme="minorEastAsia" w:eastAsiaTheme="minorEastAsia" w:hAnsiTheme="minorEastAsia" w:hint="eastAsia"/>
          <w:bdr w:val="single" w:sz="4" w:space="0" w:color="auto"/>
        </w:rPr>
        <w:t>2</w:t>
      </w:r>
      <w:r w:rsidR="00057325" w:rsidRPr="00995BA6">
        <w:rPr>
          <w:rFonts w:asciiTheme="minorEastAsia" w:eastAsiaTheme="minorEastAsia" w:hAnsiTheme="minorEastAsia" w:hint="eastAsia"/>
          <w:bdr w:val="single" w:sz="4" w:space="0" w:color="auto"/>
        </w:rPr>
        <w:t>項第3</w:t>
      </w:r>
      <w:r w:rsidR="00606D93" w:rsidRPr="00995BA6">
        <w:rPr>
          <w:rFonts w:asciiTheme="minorEastAsia" w:eastAsiaTheme="minorEastAsia" w:hAnsiTheme="minorEastAsia" w:hint="eastAsia"/>
          <w:bdr w:val="single" w:sz="4" w:space="0" w:color="auto"/>
        </w:rPr>
        <w:t>号イ）</w:t>
      </w:r>
    </w:p>
    <w:p w14:paraId="09DA69E3" w14:textId="77777777" w:rsidR="00606D93" w:rsidRPr="00587B01" w:rsidRDefault="00931097" w:rsidP="00931097">
      <w:pPr>
        <w:ind w:leftChars="100" w:left="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廊下に手すりがある場合の有効幅は、その内側で計測する。</w:t>
      </w:r>
    </w:p>
    <w:p w14:paraId="3F7142E9" w14:textId="77777777"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チェックリスト②（政令第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00057325" w:rsidRPr="00587B01">
        <w:rPr>
          <w:rFonts w:asciiTheme="minorEastAsia" w:eastAsiaTheme="minorEastAsia" w:hAnsiTheme="minorEastAsia" w:hint="eastAsia"/>
          <w:bdr w:val="single" w:sz="4" w:space="0" w:color="auto"/>
        </w:rPr>
        <w:t>項第3</w:t>
      </w:r>
      <w:r w:rsidRPr="00587B01">
        <w:rPr>
          <w:rFonts w:asciiTheme="minorEastAsia" w:eastAsiaTheme="minorEastAsia" w:hAnsiTheme="minorEastAsia" w:hint="eastAsia"/>
          <w:bdr w:val="single" w:sz="4" w:space="0" w:color="auto"/>
        </w:rPr>
        <w:t>号ロ）</w:t>
      </w:r>
    </w:p>
    <w:p w14:paraId="7720B68A" w14:textId="28E2B82C" w:rsidR="001B34DD"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使用者が廊下の途中で方向転換するための場所を求め</w:t>
      </w:r>
      <w:r w:rsidR="00CC77D5" w:rsidRPr="00587B01">
        <w:rPr>
          <w:rFonts w:asciiTheme="minorEastAsia" w:eastAsiaTheme="minorEastAsia" w:hAnsiTheme="minorEastAsia" w:hint="eastAsia"/>
          <w:color w:val="000000"/>
        </w:rPr>
        <w:t>ている</w:t>
      </w:r>
      <w:r w:rsidR="00606D93"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で廊下を移動中に目的の場所を通り過ぎてしまった場合、廊下の幅員が狭いと方向転換ができず、後ろ向きで移動せざるを得なくなるので、これを避けるため、その延長が</w:t>
      </w:r>
      <w:r w:rsidR="003B6C99" w:rsidRPr="00587B01">
        <w:rPr>
          <w:rFonts w:asciiTheme="minorEastAsia" w:eastAsiaTheme="minorEastAsia" w:hAnsiTheme="minorEastAsia"/>
          <w:color w:val="000000"/>
        </w:rPr>
        <w:t>50</w:t>
      </w:r>
      <w:r w:rsidR="000D1DB5" w:rsidRPr="00587B01">
        <w:rPr>
          <w:rFonts w:asciiTheme="minorEastAsia" w:eastAsiaTheme="minorEastAsia" w:hAnsiTheme="minorEastAsia"/>
          <w:color w:val="000000"/>
        </w:rPr>
        <w:t>m</w:t>
      </w:r>
      <w:r w:rsidR="00606D93" w:rsidRPr="00587B01">
        <w:rPr>
          <w:rFonts w:asciiTheme="minorEastAsia" w:eastAsiaTheme="minorEastAsia" w:hAnsiTheme="minorEastAsia" w:hint="eastAsia"/>
          <w:color w:val="000000"/>
        </w:rPr>
        <w:t>を超えるような長い廊下には、車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を切り返しながら方向転換するのに最低必要なスペースを設け</w:t>
      </w:r>
      <w:r w:rsidR="00CC77D5" w:rsidRPr="00587B01">
        <w:rPr>
          <w:rFonts w:asciiTheme="minorEastAsia" w:eastAsiaTheme="minorEastAsia" w:hAnsiTheme="minorEastAsia" w:hint="eastAsia"/>
          <w:color w:val="000000"/>
        </w:rPr>
        <w:t>なければならない</w:t>
      </w:r>
      <w:r w:rsidR="00606D93" w:rsidRPr="00587B01">
        <w:rPr>
          <w:rFonts w:asciiTheme="minorEastAsia" w:eastAsiaTheme="minorEastAsia" w:hAnsiTheme="minorEastAsia" w:hint="eastAsia"/>
          <w:color w:val="000000"/>
        </w:rPr>
        <w:t>。</w:t>
      </w:r>
    </w:p>
    <w:p w14:paraId="3D07BA6E" w14:textId="164D674E"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転回スペースについては、廊下の端から</w:t>
      </w:r>
      <w:r w:rsidR="00606D93" w:rsidRPr="00587B01">
        <w:rPr>
          <w:rFonts w:asciiTheme="minorEastAsia" w:eastAsiaTheme="minorEastAsia" w:hAnsiTheme="minorEastAsia"/>
          <w:color w:val="000000"/>
        </w:rPr>
        <w:t>50m</w:t>
      </w:r>
      <w:r w:rsidR="00606D93" w:rsidRPr="00587B01">
        <w:rPr>
          <w:rFonts w:asciiTheme="minorEastAsia" w:eastAsiaTheme="minorEastAsia" w:hAnsiTheme="minorEastAsia" w:hint="eastAsia"/>
          <w:color w:val="000000"/>
        </w:rPr>
        <w:t>以内ごとに車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の転回に支障がない場所として、最低でも</w:t>
      </w:r>
      <w:r w:rsidR="00606D93" w:rsidRPr="00587B01">
        <w:rPr>
          <w:rFonts w:asciiTheme="minorEastAsia" w:eastAsiaTheme="minorEastAsia" w:hAnsiTheme="minorEastAsia"/>
          <w:color w:val="000000"/>
        </w:rPr>
        <w:t>140cm</w:t>
      </w:r>
      <w:r w:rsidR="00606D93"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color w:val="000000"/>
        </w:rPr>
        <w:t>140cm</w:t>
      </w:r>
      <w:r w:rsidR="00606D93" w:rsidRPr="00587B01">
        <w:rPr>
          <w:rFonts w:asciiTheme="minorEastAsia" w:eastAsiaTheme="minorEastAsia" w:hAnsiTheme="minorEastAsia" w:hint="eastAsia"/>
          <w:color w:val="000000"/>
        </w:rPr>
        <w:t>のスペースが必要となる。なお、各々の状況に応じて、次のように確保されることが望まれる。</w:t>
      </w:r>
    </w:p>
    <w:p w14:paraId="6C87CFD2" w14:textId="77777777" w:rsidR="00606D93" w:rsidRPr="00587B01" w:rsidRDefault="00606D93" w:rsidP="00606D93">
      <w:pPr>
        <w:numPr>
          <w:ilvl w:val="0"/>
          <w:numId w:val="7"/>
        </w:numPr>
        <w:rPr>
          <w:rFonts w:asciiTheme="minorEastAsia" w:eastAsiaTheme="minorEastAsia" w:hAnsiTheme="minorEastAsia"/>
          <w:color w:val="000000"/>
        </w:rPr>
      </w:pPr>
      <w:r w:rsidRPr="00587B01">
        <w:rPr>
          <w:rFonts w:asciiTheme="minorEastAsia" w:eastAsiaTheme="minorEastAsia" w:hAnsiTheme="minorEastAsia" w:hint="eastAsia"/>
          <w:color w:val="000000"/>
        </w:rPr>
        <w:t>180°</w:t>
      </w:r>
      <w:r w:rsidR="00DE2E7E" w:rsidRPr="00587B01">
        <w:rPr>
          <w:rFonts w:asciiTheme="minorEastAsia" w:eastAsiaTheme="minorEastAsia" w:hAnsiTheme="minorEastAsia" w:hint="eastAsia"/>
          <w:color w:val="000000"/>
        </w:rPr>
        <w:t>転回</w:t>
      </w:r>
      <w:r w:rsidRPr="00587B01">
        <w:rPr>
          <w:rFonts w:asciiTheme="minorEastAsia" w:eastAsiaTheme="minorEastAsia" w:hAnsiTheme="minorEastAsia" w:hint="eastAsia"/>
          <w:color w:val="000000"/>
        </w:rPr>
        <w:t>の場合：幅</w:t>
      </w:r>
      <w:r w:rsidR="000D1DB5" w:rsidRPr="00587B01">
        <w:rPr>
          <w:rFonts w:asciiTheme="minorEastAsia" w:eastAsiaTheme="minorEastAsia" w:hAnsiTheme="minorEastAsia"/>
          <w:color w:val="000000"/>
        </w:rPr>
        <w:t>140cm</w:t>
      </w:r>
      <w:r w:rsidRPr="00587B01">
        <w:rPr>
          <w:rFonts w:asciiTheme="minorEastAsia" w:eastAsiaTheme="minorEastAsia" w:hAnsiTheme="minorEastAsia" w:hint="eastAsia"/>
          <w:color w:val="000000"/>
        </w:rPr>
        <w:t>×奥行き</w:t>
      </w:r>
      <w:r w:rsidR="000D1DB5" w:rsidRPr="00587B01">
        <w:rPr>
          <w:rFonts w:asciiTheme="minorEastAsia" w:eastAsiaTheme="minorEastAsia" w:hAnsiTheme="minorEastAsia"/>
          <w:color w:val="000000"/>
        </w:rPr>
        <w:t>170cm</w:t>
      </w:r>
    </w:p>
    <w:p w14:paraId="313C9E88" w14:textId="77777777" w:rsidR="00606D93" w:rsidRPr="00587B01" w:rsidRDefault="00606D93" w:rsidP="00606D93">
      <w:pPr>
        <w:numPr>
          <w:ilvl w:val="0"/>
          <w:numId w:val="7"/>
        </w:numPr>
        <w:rPr>
          <w:rFonts w:asciiTheme="minorEastAsia" w:eastAsiaTheme="minorEastAsia" w:hAnsiTheme="minorEastAsia"/>
          <w:color w:val="000000"/>
        </w:rPr>
      </w:pPr>
      <w:r w:rsidRPr="00587B01">
        <w:rPr>
          <w:rFonts w:asciiTheme="minorEastAsia" w:eastAsiaTheme="minorEastAsia" w:hAnsiTheme="minorEastAsia" w:hint="eastAsia"/>
          <w:color w:val="000000"/>
        </w:rPr>
        <w:t>360</w:t>
      </w:r>
      <w:r w:rsidR="000D1DB5" w:rsidRPr="00587B01">
        <w:rPr>
          <w:rFonts w:asciiTheme="minorEastAsia" w:eastAsiaTheme="minorEastAsia" w:hAnsiTheme="minorEastAsia" w:hint="eastAsia"/>
          <w:color w:val="000000"/>
        </w:rPr>
        <w:t>°回転の場合：</w:t>
      </w:r>
      <w:r w:rsidR="000D1DB5" w:rsidRPr="00587B01">
        <w:rPr>
          <w:rFonts w:asciiTheme="minorEastAsia" w:eastAsiaTheme="minorEastAsia" w:hAnsiTheme="minorEastAsia"/>
          <w:color w:val="000000"/>
        </w:rPr>
        <w:t>150cm</w:t>
      </w:r>
      <w:r w:rsidR="000D1DB5" w:rsidRPr="00587B01">
        <w:rPr>
          <w:rFonts w:asciiTheme="minorEastAsia" w:eastAsiaTheme="minorEastAsia" w:hAnsiTheme="minorEastAsia" w:hint="eastAsia"/>
          <w:color w:val="000000"/>
        </w:rPr>
        <w:t>×</w:t>
      </w:r>
      <w:r w:rsidR="000D1DB5" w:rsidRPr="00587B01">
        <w:rPr>
          <w:rFonts w:asciiTheme="minorEastAsia" w:eastAsiaTheme="minorEastAsia" w:hAnsiTheme="minorEastAsia"/>
          <w:color w:val="000000"/>
        </w:rPr>
        <w:t>150cm</w:t>
      </w:r>
    </w:p>
    <w:p w14:paraId="7D9A88F7" w14:textId="77777777" w:rsidR="00606D93" w:rsidRPr="00587B01" w:rsidRDefault="00606D93" w:rsidP="00606D93">
      <w:pPr>
        <w:numPr>
          <w:ilvl w:val="0"/>
          <w:numId w:val="7"/>
        </w:numPr>
        <w:rPr>
          <w:rFonts w:asciiTheme="minorEastAsia" w:eastAsiaTheme="minorEastAsia" w:hAnsiTheme="minorEastAsia"/>
          <w:color w:val="000000"/>
        </w:rPr>
      </w:pPr>
      <w:r w:rsidRPr="00587B01">
        <w:rPr>
          <w:rFonts w:asciiTheme="minorEastAsia" w:eastAsiaTheme="minorEastAsia" w:hAnsiTheme="minorEastAsia" w:hint="eastAsia"/>
          <w:color w:val="000000"/>
        </w:rPr>
        <w:t>十字、T字の交差部：</w:t>
      </w:r>
      <w:r w:rsidR="000D1DB5" w:rsidRPr="00587B01">
        <w:rPr>
          <w:rFonts w:asciiTheme="minorEastAsia" w:eastAsiaTheme="minorEastAsia" w:hAnsiTheme="minorEastAsia"/>
          <w:color w:val="000000"/>
        </w:rPr>
        <w:t>120cm</w:t>
      </w:r>
      <w:r w:rsidR="00C2364B" w:rsidRPr="00587B01">
        <w:rPr>
          <w:rFonts w:asciiTheme="minorEastAsia" w:eastAsiaTheme="minorEastAsia" w:hAnsiTheme="minorEastAsia" w:hint="eastAsia"/>
          <w:color w:val="000000"/>
        </w:rPr>
        <w:t>×</w:t>
      </w:r>
      <w:r w:rsidR="00B755E4" w:rsidRPr="00587B01">
        <w:rPr>
          <w:rFonts w:asciiTheme="minorEastAsia" w:eastAsiaTheme="minorEastAsia" w:hAnsiTheme="minorEastAsia" w:hint="eastAsia"/>
          <w:color w:val="000000"/>
        </w:rPr>
        <w:t>12</w:t>
      </w:r>
      <w:r w:rsidR="000D1DB5" w:rsidRPr="00587B01">
        <w:rPr>
          <w:rFonts w:asciiTheme="minorEastAsia" w:eastAsiaTheme="minorEastAsia" w:hAnsiTheme="minorEastAsia"/>
          <w:color w:val="000000"/>
        </w:rPr>
        <w:t>0cm</w:t>
      </w:r>
    </w:p>
    <w:p w14:paraId="2C856976" w14:textId="77777777" w:rsidR="00606D93" w:rsidRPr="00587B01" w:rsidRDefault="00606D93" w:rsidP="00606D93">
      <w:pPr>
        <w:ind w:left="420"/>
        <w:rPr>
          <w:rFonts w:asciiTheme="minorEastAsia" w:eastAsiaTheme="minorEastAsia" w:hAnsiTheme="minorEastAsia"/>
          <w:color w:val="000000"/>
        </w:rPr>
      </w:pPr>
    </w:p>
    <w:p w14:paraId="152BA5EB" w14:textId="77777777" w:rsidR="00E620B2" w:rsidRPr="00587B01" w:rsidRDefault="00E620B2" w:rsidP="00E620B2">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チェックリスト③（政令第18条第2項第3号ハ）</w:t>
      </w:r>
    </w:p>
    <w:p w14:paraId="4688D7E0" w14:textId="168AFC93" w:rsidR="00E620B2" w:rsidRPr="00587B01" w:rsidRDefault="00E620B2" w:rsidP="00E620B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color w:val="000000"/>
        </w:rPr>
        <w:t>移動等円滑化経路を構成する出入口（</w:t>
      </w:r>
      <w:r w:rsidRPr="00587B01">
        <w:rPr>
          <w:rFonts w:asciiTheme="minorEastAsia" w:eastAsiaTheme="minorEastAsia" w:hAnsiTheme="minorEastAsia" w:hint="eastAsia"/>
        </w:rPr>
        <w:t>チェックリスト②（政令第18条第2項第2号ロ））</w:t>
      </w:r>
      <w:r w:rsidRPr="00587B01">
        <w:rPr>
          <w:rFonts w:asciiTheme="minorEastAsia" w:eastAsiaTheme="minorEastAsia" w:hAnsiTheme="minorEastAsia" w:hint="eastAsia"/>
          <w:color w:val="000000"/>
        </w:rPr>
        <w:t>を参照（</w:t>
      </w:r>
      <w:r w:rsidR="002C0564" w:rsidRPr="00587B01">
        <w:rPr>
          <w:rFonts w:asciiTheme="minorEastAsia" w:eastAsiaTheme="minorEastAsia" w:hAnsiTheme="minorEastAsia" w:hint="eastAsia"/>
          <w:color w:val="000000"/>
        </w:rPr>
        <w:t>Ｐ</w:t>
      </w:r>
      <w:r w:rsidR="00F54C7D" w:rsidRPr="00C92150">
        <w:rPr>
          <w:rFonts w:asciiTheme="minorEastAsia" w:eastAsiaTheme="minorEastAsia" w:hAnsiTheme="minorEastAsia"/>
          <w:color w:val="000000"/>
        </w:rPr>
        <w:t>7</w:t>
      </w:r>
      <w:r w:rsidR="008F67CA" w:rsidRPr="00C92150">
        <w:rPr>
          <w:rFonts w:asciiTheme="minorEastAsia" w:eastAsiaTheme="minorEastAsia" w:hAnsiTheme="minorEastAsia" w:hint="eastAsia"/>
          <w:color w:val="000000"/>
        </w:rPr>
        <w:t>6</w:t>
      </w:r>
      <w:r w:rsidRPr="00C92150">
        <w:rPr>
          <w:rFonts w:asciiTheme="minorEastAsia" w:eastAsiaTheme="minorEastAsia" w:hAnsiTheme="minorEastAsia" w:hint="eastAsia"/>
          <w:color w:val="000000"/>
        </w:rPr>
        <w:t>）。</w:t>
      </w:r>
    </w:p>
    <w:p w14:paraId="0ACE8C5D" w14:textId="77777777" w:rsidR="00E620B2" w:rsidRPr="00587B01" w:rsidRDefault="00E620B2" w:rsidP="00606D93">
      <w:pPr>
        <w:ind w:left="420"/>
        <w:rPr>
          <w:rFonts w:asciiTheme="minorEastAsia" w:eastAsiaTheme="minorEastAsia" w:hAnsiTheme="minorEastAsia"/>
          <w:color w:val="000000"/>
        </w:rPr>
      </w:pPr>
    </w:p>
    <w:p w14:paraId="30EB730D" w14:textId="0988358C"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チェックリスト④（</w:t>
      </w:r>
      <w:r w:rsidR="00EB4DC1" w:rsidRPr="00587B01">
        <w:rPr>
          <w:rFonts w:asciiTheme="minorEastAsia" w:eastAsiaTheme="minorEastAsia" w:hAnsiTheme="minorEastAsia" w:hint="eastAsia"/>
          <w:bdr w:val="single" w:sz="4" w:space="0" w:color="auto"/>
        </w:rPr>
        <w:t>条例第2</w:t>
      </w:r>
      <w:r w:rsidR="003D56C1" w:rsidRPr="00587B01">
        <w:rPr>
          <w:rFonts w:asciiTheme="minorEastAsia" w:eastAsiaTheme="minorEastAsia" w:hAnsiTheme="minorEastAsia"/>
          <w:bdr w:val="single" w:sz="4" w:space="0" w:color="auto"/>
        </w:rPr>
        <w:t>4</w:t>
      </w:r>
      <w:r w:rsidR="00EB4DC1" w:rsidRPr="00587B01">
        <w:rPr>
          <w:rFonts w:asciiTheme="minorEastAsia" w:eastAsiaTheme="minorEastAsia" w:hAnsiTheme="minorEastAsia" w:hint="eastAsia"/>
          <w:bdr w:val="single" w:sz="4" w:space="0" w:color="auto"/>
        </w:rPr>
        <w:t>条第1項</w:t>
      </w:r>
      <w:r w:rsidR="00057325" w:rsidRPr="00587B01">
        <w:rPr>
          <w:rFonts w:asciiTheme="minorEastAsia" w:eastAsiaTheme="minorEastAsia" w:hAnsiTheme="minorEastAsia" w:hint="eastAsia"/>
          <w:bdr w:val="single" w:sz="4" w:space="0" w:color="auto"/>
        </w:rPr>
        <w:t>第1</w:t>
      </w:r>
      <w:r w:rsidRPr="00587B01">
        <w:rPr>
          <w:rFonts w:asciiTheme="minorEastAsia" w:eastAsiaTheme="minorEastAsia" w:hAnsiTheme="minorEastAsia" w:hint="eastAsia"/>
          <w:bdr w:val="single" w:sz="4" w:space="0" w:color="auto"/>
        </w:rPr>
        <w:t>号）</w:t>
      </w:r>
    </w:p>
    <w:p w14:paraId="53A97417" w14:textId="12956C57" w:rsidR="003E3553" w:rsidRPr="00587B01" w:rsidRDefault="003E3553" w:rsidP="003E355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建築物内に授乳室等を設ける場合を除いて、条例</w:t>
      </w:r>
      <w:r w:rsidR="003D56C1" w:rsidRPr="00587B01">
        <w:rPr>
          <w:rFonts w:asciiTheme="minorEastAsia" w:eastAsiaTheme="minorEastAsia" w:hAnsiTheme="minorEastAsia" w:hint="eastAsia"/>
          <w:color w:val="000000"/>
        </w:rPr>
        <w:t>第2</w:t>
      </w:r>
      <w:r w:rsidR="003D56C1" w:rsidRPr="00587B01">
        <w:rPr>
          <w:rFonts w:asciiTheme="minorEastAsia" w:eastAsiaTheme="minorEastAsia" w:hAnsiTheme="minorEastAsia"/>
          <w:color w:val="000000"/>
        </w:rPr>
        <w:t>4</w:t>
      </w:r>
      <w:r w:rsidR="003D56C1" w:rsidRPr="00587B01">
        <w:rPr>
          <w:rFonts w:asciiTheme="minorEastAsia" w:eastAsiaTheme="minorEastAsia" w:hAnsiTheme="minorEastAsia" w:hint="eastAsia"/>
          <w:color w:val="000000"/>
        </w:rPr>
        <w:t>条</w:t>
      </w:r>
      <w:r w:rsidR="00E620B2" w:rsidRPr="00587B01">
        <w:rPr>
          <w:rFonts w:asciiTheme="minorEastAsia" w:eastAsiaTheme="minorEastAsia" w:hAnsiTheme="minorEastAsia" w:hint="eastAsia"/>
          <w:color w:val="000000"/>
        </w:rPr>
        <w:t>第1項第1号</w:t>
      </w:r>
      <w:r w:rsidR="00606D93" w:rsidRPr="00587B01">
        <w:rPr>
          <w:rFonts w:asciiTheme="minorEastAsia" w:eastAsiaTheme="minorEastAsia" w:hAnsiTheme="minorEastAsia" w:hint="eastAsia"/>
          <w:color w:val="000000"/>
        </w:rPr>
        <w:t>で規定する建築物（</w:t>
      </w:r>
      <w:r w:rsidR="00CE420D" w:rsidRPr="00587B01">
        <w:rPr>
          <w:rFonts w:asciiTheme="minorEastAsia" w:eastAsiaTheme="minorEastAsia" w:hAnsiTheme="minorEastAsia" w:hint="eastAsia"/>
          <w:color w:val="000000"/>
        </w:rPr>
        <w:t>床面積の合計が5,000</w:t>
      </w:r>
      <w:r w:rsidR="007425F4"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以上のものに限る）においては、移動等円滑化経路を構成する廊下等に授乳場所を設けなければならない。</w:t>
      </w:r>
    </w:p>
    <w:p w14:paraId="26D7834E" w14:textId="77777777" w:rsidR="003E3553" w:rsidRPr="00587B01" w:rsidRDefault="003E3553" w:rsidP="003E3553">
      <w:pPr>
        <w:ind w:leftChars="300" w:left="84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※授乳室等を設けた場合は、不特定多数の者が利用する利用居室となり、１以上を移動等円滑化経路としなければならないことに留意すること。</w:t>
      </w:r>
    </w:p>
    <w:p w14:paraId="34D4FEDC" w14:textId="1214F88A" w:rsidR="006B6080" w:rsidRPr="00587B01" w:rsidRDefault="003E3553" w:rsidP="003E355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授乳場所には、洗面器又は流し台、授乳用の</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、おむつ交換用ベッド、汚物入れを設け</w:t>
      </w:r>
      <w:r w:rsidR="006B6080" w:rsidRPr="00587B01">
        <w:rPr>
          <w:rFonts w:asciiTheme="minorEastAsia" w:eastAsiaTheme="minorEastAsia" w:hAnsiTheme="minorEastAsia" w:hint="eastAsia"/>
          <w:color w:val="000000"/>
        </w:rPr>
        <w:t>ることを基本とする。</w:t>
      </w:r>
    </w:p>
    <w:p w14:paraId="44C05351" w14:textId="77777777" w:rsidR="00F831E6" w:rsidRPr="00587B01" w:rsidRDefault="006B6080" w:rsidP="003E355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○また、</w:t>
      </w:r>
      <w:r w:rsidR="0099283D" w:rsidRPr="00587B01">
        <w:rPr>
          <w:rFonts w:asciiTheme="minorEastAsia" w:eastAsiaTheme="minorEastAsia" w:hAnsiTheme="minorEastAsia" w:hint="eastAsia"/>
          <w:color w:val="000000"/>
        </w:rPr>
        <w:t>乳幼児設備があることを示す案内表示（案内用図記号の掲示）を行</w:t>
      </w:r>
      <w:r w:rsidRPr="00587B01">
        <w:rPr>
          <w:rFonts w:asciiTheme="minorEastAsia" w:eastAsiaTheme="minorEastAsia" w:hAnsiTheme="minorEastAsia" w:hint="eastAsia"/>
          <w:color w:val="000000"/>
        </w:rPr>
        <w:t>わなければならない</w:t>
      </w:r>
      <w:r w:rsidR="0099283D" w:rsidRPr="00587B01">
        <w:rPr>
          <w:rFonts w:asciiTheme="minorEastAsia" w:eastAsiaTheme="minorEastAsia" w:hAnsiTheme="minorEastAsia" w:hint="eastAsia"/>
          <w:color w:val="000000"/>
        </w:rPr>
        <w:t>。</w:t>
      </w:r>
    </w:p>
    <w:p w14:paraId="6A420840" w14:textId="7352E8F3" w:rsidR="003E3553" w:rsidRPr="00C92150" w:rsidRDefault="00DE2E73" w:rsidP="00E24790">
      <w:pPr>
        <w:ind w:leftChars="200" w:left="420"/>
        <w:rPr>
          <w:rFonts w:asciiTheme="minorEastAsia" w:eastAsiaTheme="minorEastAsia" w:hAnsiTheme="minorEastAsia"/>
          <w:color w:val="000000"/>
        </w:rPr>
      </w:pPr>
      <w:r w:rsidRPr="00587B01">
        <w:rPr>
          <w:rFonts w:asciiTheme="minorEastAsia" w:eastAsiaTheme="minorEastAsia" w:hAnsiTheme="minorEastAsia" w:hint="eastAsia"/>
          <w:color w:val="000000"/>
        </w:rPr>
        <w:t>乳幼児用設備の案内用図記号は、「</w:t>
      </w:r>
      <w:r w:rsidRPr="00587B01">
        <w:rPr>
          <w:rFonts w:asciiTheme="minorEastAsia" w:eastAsiaTheme="minorEastAsia" w:hAnsiTheme="minorEastAsia"/>
          <w:color w:val="000000"/>
        </w:rPr>
        <w:t>JIS Z 8210</w:t>
      </w:r>
      <w:r w:rsidR="00E24790">
        <w:rPr>
          <w:rFonts w:asciiTheme="minorEastAsia" w:eastAsiaTheme="minorEastAsia" w:hAnsiTheme="minorEastAsia" w:hint="eastAsia"/>
          <w:color w:val="000000"/>
        </w:rPr>
        <w:t>（</w:t>
      </w:r>
      <w:r w:rsidRPr="00587B01">
        <w:rPr>
          <w:rFonts w:asciiTheme="minorEastAsia" w:eastAsiaTheme="minorEastAsia" w:hAnsiTheme="minorEastAsia" w:hint="eastAsia"/>
          <w:color w:val="000000"/>
        </w:rPr>
        <w:t>参考</w:t>
      </w:r>
      <w:r w:rsidRPr="00C92150">
        <w:rPr>
          <w:rFonts w:asciiTheme="minorEastAsia" w:eastAsiaTheme="minorEastAsia" w:hAnsiTheme="minorEastAsia" w:hint="eastAsia"/>
          <w:color w:val="000000"/>
        </w:rPr>
        <w:t>資料</w:t>
      </w:r>
      <w:r w:rsidR="002C0564" w:rsidRPr="00C92150">
        <w:rPr>
          <w:rFonts w:asciiTheme="minorEastAsia" w:eastAsiaTheme="minorEastAsia" w:hAnsiTheme="minorEastAsia" w:hint="eastAsia"/>
          <w:color w:val="000000"/>
        </w:rPr>
        <w:t>Ｐ</w:t>
      </w:r>
      <w:r w:rsidR="006412BF" w:rsidRPr="00C92150">
        <w:rPr>
          <w:rFonts w:asciiTheme="minorEastAsia" w:eastAsiaTheme="minorEastAsia" w:hAnsiTheme="minorEastAsia"/>
          <w:color w:val="000000"/>
        </w:rPr>
        <w:t>11</w:t>
      </w:r>
      <w:r w:rsidR="00815018" w:rsidRPr="00C92150">
        <w:rPr>
          <w:rFonts w:asciiTheme="minorEastAsia" w:eastAsiaTheme="minorEastAsia" w:hAnsiTheme="minorEastAsia" w:hint="eastAsia"/>
          <w:color w:val="000000"/>
        </w:rPr>
        <w:t>7</w:t>
      </w:r>
      <w:r w:rsidR="00E24790" w:rsidRPr="00C92150">
        <w:rPr>
          <w:rFonts w:asciiTheme="minorEastAsia" w:eastAsiaTheme="minorEastAsia" w:hAnsiTheme="minorEastAsia" w:hint="eastAsia"/>
          <w:color w:val="000000"/>
        </w:rPr>
        <w:t>・</w:t>
      </w:r>
      <w:r w:rsidRPr="00C92150">
        <w:rPr>
          <w:rFonts w:asciiTheme="minorEastAsia" w:eastAsiaTheme="minorEastAsia" w:hAnsiTheme="minorEastAsia" w:hint="eastAsia"/>
          <w:color w:val="000000"/>
        </w:rPr>
        <w:t>建築設計標準</w:t>
      </w:r>
      <w:r w:rsidR="009F44BB" w:rsidRPr="00C92150">
        <w:rPr>
          <w:rFonts w:asciiTheme="minorEastAsia" w:eastAsiaTheme="minorEastAsia" w:hAnsiTheme="minorEastAsia" w:hint="eastAsia"/>
          <w:color w:val="000000"/>
        </w:rPr>
        <w:t>P</w:t>
      </w:r>
      <w:r w:rsidR="00CF5697" w:rsidRPr="00C92150">
        <w:rPr>
          <w:rFonts w:asciiTheme="minorEastAsia" w:eastAsiaTheme="minorEastAsia" w:hAnsiTheme="minorEastAsia" w:hint="eastAsia"/>
          <w:color w:val="000000"/>
        </w:rPr>
        <w:t>2-298</w:t>
      </w:r>
      <w:r w:rsidR="00E24790" w:rsidRPr="00C92150">
        <w:rPr>
          <w:rFonts w:asciiTheme="minorEastAsia" w:eastAsiaTheme="minorEastAsia" w:hAnsiTheme="minorEastAsia" w:hint="eastAsia"/>
          <w:color w:val="000000"/>
        </w:rPr>
        <w:t>参照）</w:t>
      </w:r>
      <w:r w:rsidRPr="00C92150">
        <w:rPr>
          <w:rFonts w:asciiTheme="minorEastAsia" w:eastAsiaTheme="minorEastAsia" w:hAnsiTheme="minorEastAsia" w:hint="eastAsia"/>
          <w:color w:val="000000"/>
        </w:rPr>
        <w:t>」に定められている。</w:t>
      </w:r>
    </w:p>
    <w:p w14:paraId="02436049" w14:textId="7B204C74" w:rsidR="003E3553" w:rsidRPr="00C92150" w:rsidRDefault="003E3553" w:rsidP="003E3553">
      <w:pPr>
        <w:ind w:leftChars="100" w:left="420" w:hangingChars="100" w:hanging="210"/>
        <w:rPr>
          <w:rFonts w:asciiTheme="minorEastAsia" w:eastAsiaTheme="minorEastAsia" w:hAnsiTheme="minorEastAsia"/>
          <w:color w:val="000000"/>
        </w:rPr>
      </w:pPr>
    </w:p>
    <w:p w14:paraId="6DD18C9C" w14:textId="5BA5330B" w:rsidR="00B01732" w:rsidRPr="00587B01" w:rsidRDefault="003E3553" w:rsidP="003E3553">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B01732" w:rsidRPr="00C92150">
        <w:rPr>
          <w:rFonts w:asciiTheme="minorEastAsia" w:eastAsiaTheme="minorEastAsia" w:hAnsiTheme="minorEastAsia" w:hint="eastAsia"/>
          <w:color w:val="000000"/>
        </w:rPr>
        <w:t>なお、便所内の車</w:t>
      </w:r>
      <w:r w:rsidR="0002062E" w:rsidRPr="00C92150">
        <w:rPr>
          <w:rFonts w:asciiTheme="minorEastAsia" w:eastAsiaTheme="minorEastAsia" w:hAnsiTheme="minorEastAsia" w:hint="eastAsia"/>
          <w:color w:val="000000"/>
        </w:rPr>
        <w:t>椅子</w:t>
      </w:r>
      <w:r w:rsidR="00B01732" w:rsidRPr="00C92150">
        <w:rPr>
          <w:rFonts w:asciiTheme="minorEastAsia" w:eastAsiaTheme="minorEastAsia" w:hAnsiTheme="minorEastAsia" w:hint="eastAsia"/>
          <w:color w:val="000000"/>
        </w:rPr>
        <w:t>使用者用便房と授乳場所を兼用することは、本来の役割が異なる施設であり、衛生上の観点からも問題があるため認められない。</w:t>
      </w:r>
      <w:r w:rsidR="000114E1" w:rsidRPr="00C92150">
        <w:rPr>
          <w:rFonts w:asciiTheme="minorEastAsia" w:eastAsiaTheme="minorEastAsia" w:hAnsiTheme="minorEastAsia"/>
          <w:color w:val="000000"/>
        </w:rPr>
        <w:br/>
      </w:r>
      <w:r w:rsidR="00B01732" w:rsidRPr="00C92150">
        <w:rPr>
          <w:rFonts w:asciiTheme="minorEastAsia" w:eastAsiaTheme="minorEastAsia" w:hAnsiTheme="minorEastAsia" w:hint="eastAsia"/>
          <w:color w:val="000000"/>
        </w:rPr>
        <w:t>（設計の具体例が</w:t>
      </w:r>
      <w:r w:rsidR="00AB4F84" w:rsidRPr="00C92150">
        <w:rPr>
          <w:rFonts w:asciiTheme="minorEastAsia" w:eastAsiaTheme="minorEastAsia" w:hAnsiTheme="minorEastAsia" w:hint="eastAsia"/>
          <w:color w:val="000000"/>
        </w:rPr>
        <w:t>建築</w:t>
      </w:r>
      <w:r w:rsidR="00B01732" w:rsidRPr="00C92150">
        <w:rPr>
          <w:rFonts w:asciiTheme="minorEastAsia" w:eastAsiaTheme="minorEastAsia" w:hAnsiTheme="minorEastAsia" w:hint="eastAsia"/>
          <w:color w:val="000000"/>
        </w:rPr>
        <w:t>設計標準に示されている。</w:t>
      </w:r>
      <w:r w:rsidR="00AB4F84" w:rsidRPr="00C92150">
        <w:rPr>
          <w:rFonts w:asciiTheme="minorEastAsia" w:eastAsiaTheme="minorEastAsia" w:hAnsiTheme="minorEastAsia" w:hint="eastAsia"/>
          <w:color w:val="000000"/>
        </w:rPr>
        <w:t>建築</w:t>
      </w:r>
      <w:r w:rsidR="00B01732" w:rsidRPr="00C92150">
        <w:rPr>
          <w:rFonts w:asciiTheme="minorEastAsia" w:eastAsiaTheme="minorEastAsia" w:hAnsiTheme="minorEastAsia" w:hint="eastAsia"/>
          <w:color w:val="000000"/>
        </w:rPr>
        <w:t>設計標準</w:t>
      </w:r>
      <w:r w:rsidR="009F44BB" w:rsidRPr="00C92150">
        <w:rPr>
          <w:rFonts w:asciiTheme="minorEastAsia" w:eastAsiaTheme="minorEastAsia" w:hAnsiTheme="minorEastAsia" w:hint="eastAsia"/>
          <w:color w:val="000000"/>
        </w:rPr>
        <w:t>P</w:t>
      </w:r>
      <w:r w:rsidR="00CF5697" w:rsidRPr="00C92150">
        <w:rPr>
          <w:rFonts w:asciiTheme="minorEastAsia" w:eastAsiaTheme="minorEastAsia" w:hAnsiTheme="minorEastAsia" w:hint="eastAsia"/>
          <w:color w:val="000000"/>
        </w:rPr>
        <w:t>2-253</w:t>
      </w:r>
      <w:r w:rsidR="00B01732" w:rsidRPr="00C92150">
        <w:rPr>
          <w:rFonts w:asciiTheme="minorEastAsia" w:eastAsiaTheme="minorEastAsia" w:hAnsiTheme="minorEastAsia"/>
          <w:color w:val="000000"/>
        </w:rPr>
        <w:t>～</w:t>
      </w:r>
      <w:r w:rsidR="009F44BB" w:rsidRPr="00C92150">
        <w:rPr>
          <w:rFonts w:asciiTheme="minorEastAsia" w:eastAsiaTheme="minorEastAsia" w:hAnsiTheme="minorEastAsia" w:hint="eastAsia"/>
          <w:color w:val="000000"/>
        </w:rPr>
        <w:t>P</w:t>
      </w:r>
      <w:r w:rsidR="00CF5697" w:rsidRPr="00C92150">
        <w:rPr>
          <w:rFonts w:asciiTheme="minorEastAsia" w:eastAsiaTheme="minorEastAsia" w:hAnsiTheme="minorEastAsia" w:hint="eastAsia"/>
          <w:color w:val="000000"/>
        </w:rPr>
        <w:t>2-254</w:t>
      </w:r>
      <w:r w:rsidR="00B01732" w:rsidRPr="00C92150">
        <w:rPr>
          <w:rFonts w:asciiTheme="minorEastAsia" w:eastAsiaTheme="minorEastAsia" w:hAnsiTheme="minorEastAsia" w:hint="eastAsia"/>
          <w:color w:val="000000"/>
        </w:rPr>
        <w:t>参照</w:t>
      </w:r>
      <w:r w:rsidR="00B01732" w:rsidRPr="00587B01">
        <w:rPr>
          <w:rFonts w:asciiTheme="minorEastAsia" w:eastAsiaTheme="minorEastAsia" w:hAnsiTheme="minorEastAsia" w:hint="eastAsia"/>
          <w:color w:val="000000"/>
        </w:rPr>
        <w:t>）</w:t>
      </w:r>
    </w:p>
    <w:p w14:paraId="1B0C3071" w14:textId="45998017" w:rsidR="00910512" w:rsidRPr="00587B01" w:rsidRDefault="000645BF" w:rsidP="00910512">
      <w:pPr>
        <w:wordWrap w:val="0"/>
        <w:ind w:right="42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59616" behindDoc="0" locked="0" layoutInCell="1" allowOverlap="1" wp14:anchorId="069B19FE" wp14:editId="29881D8B">
                <wp:simplePos x="0" y="0"/>
                <wp:positionH relativeFrom="margin">
                  <wp:posOffset>-7295</wp:posOffset>
                </wp:positionH>
                <wp:positionV relativeFrom="paragraph">
                  <wp:posOffset>155457</wp:posOffset>
                </wp:positionV>
                <wp:extent cx="5759450" cy="756000"/>
                <wp:effectExtent l="0" t="0" r="12700" b="25400"/>
                <wp:wrapNone/>
                <wp:docPr id="8618" name="グループ化 8618"/>
                <wp:cNvGraphicFramePr/>
                <a:graphic xmlns:a="http://schemas.openxmlformats.org/drawingml/2006/main">
                  <a:graphicData uri="http://schemas.microsoft.com/office/word/2010/wordprocessingGroup">
                    <wpg:wgp>
                      <wpg:cNvGrpSpPr/>
                      <wpg:grpSpPr>
                        <a:xfrm>
                          <a:off x="0" y="0"/>
                          <a:ext cx="5759450" cy="756000"/>
                          <a:chOff x="0" y="-636"/>
                          <a:chExt cx="5760000" cy="756702"/>
                        </a:xfrm>
                      </wpg:grpSpPr>
                      <wps:wsp>
                        <wps:cNvPr id="8619" name="角丸四角形 8619"/>
                        <wps:cNvSpPr/>
                        <wps:spPr>
                          <a:xfrm>
                            <a:off x="0" y="-636"/>
                            <a:ext cx="5760000" cy="756702"/>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7DCA2" w14:textId="03B2077A" w:rsidR="00957082" w:rsidRPr="00C92150"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 xml:space="preserve">政令第１８条　　　　　</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1C780BF2" w14:textId="1E8147B2" w:rsidR="00957082" w:rsidRPr="000645BF" w:rsidRDefault="00957082" w:rsidP="000645B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〔建築設計標準〕２．４　屋内の通路　　　</w:t>
                              </w:r>
                              <w:r w:rsidRPr="00C92150">
                                <w:rPr>
                                  <w:rFonts w:hint="eastAsia"/>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：Ｐ２－７９～Ｐ２－８７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7EB40454" w14:textId="320CAD67" w:rsidR="00957082" w:rsidRPr="000645BF"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w:t>
                              </w:r>
                              <w:r>
                                <w:rPr>
                                  <w:rFonts w:hint="eastAsia"/>
                                  <w:color w:val="000000" w:themeColor="text1"/>
                                  <w14:textOutline w14:w="9525" w14:cap="rnd" w14:cmpd="sng" w14:algn="ctr">
                                    <w14:noFill/>
                                    <w14:prstDash w14:val="solid"/>
                                    <w14:bevel/>
                                  </w14:textOutline>
                                </w:rPr>
                                <w:t>２－２５２</w:t>
                              </w:r>
                              <w:r w:rsidRPr="000645BF">
                                <w:rPr>
                                  <w:rFonts w:hint="eastAsia"/>
                                  <w:color w:val="000000" w:themeColor="text1"/>
                                  <w14:textOutline w14:w="9525" w14:cap="rnd" w14:cmpd="sng" w14:algn="ctr">
                                    <w14:noFill/>
                                    <w14:prstDash w14:val="solid"/>
                                    <w14:bevel/>
                                  </w14:textOutline>
                                </w:rPr>
                                <w:t>～Ｐ</w:t>
                              </w:r>
                              <w:r>
                                <w:rPr>
                                  <w:rFonts w:hint="eastAsia"/>
                                  <w:color w:val="000000" w:themeColor="text1"/>
                                  <w14:textOutline w14:w="9525" w14:cap="rnd" w14:cmpd="sng" w14:algn="ctr">
                                    <w14:noFill/>
                                    <w14:prstDash w14:val="solid"/>
                                    <w14:bevel/>
                                  </w14:textOutline>
                                </w:rPr>
                                <w:t>２－２５５</w:t>
                              </w:r>
                            </w:p>
                            <w:p w14:paraId="5A9D4B01" w14:textId="5B171176" w:rsidR="00957082" w:rsidRPr="00C95FEF"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乳幼児等用設備：Ｐ２－１５６～Ｐ２－１５９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20"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5F53468B" w14:textId="77777777" w:rsidR="00957082" w:rsidRPr="007426B3" w:rsidRDefault="00957082" w:rsidP="000645B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69B19FE" id="グループ化 8618" o:spid="_x0000_s1685" style="position:absolute;left:0;text-align:left;margin-left:-.55pt;margin-top:12.25pt;width:453.5pt;height:59.55pt;z-index:251759616;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">
                <v:roundrect id="角丸四角形 8619" o:spid="_x0000_s1686"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" filled="f" strokecolor="black [3213]" strokeweight="1.25pt">
                  <v:textbox inset="0,0,0,0">
                    <w:txbxContent>
                      <w:p w14:paraId="4617DCA2" w14:textId="03B2077A" w:rsidR="00957082" w:rsidRPr="00C92150"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 xml:space="preserve">政令第１８条　　　　　</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1C780BF2" w14:textId="1E8147B2" w:rsidR="00957082" w:rsidRPr="000645BF" w:rsidRDefault="00957082" w:rsidP="000645B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〔建築設計標準〕２．４　屋内の通路　　　</w:t>
                        </w:r>
                        <w:r w:rsidRPr="00C92150">
                          <w:rPr>
                            <w:rFonts w:hint="eastAsia"/>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：Ｐ２－７９～Ｐ２－８７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7EB40454" w14:textId="320CAD67" w:rsidR="00957082" w:rsidRPr="000645BF"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w:t>
                        </w:r>
                        <w:r>
                          <w:rPr>
                            <w:rFonts w:hint="eastAsia"/>
                            <w:color w:val="000000" w:themeColor="text1"/>
                            <w14:textOutline w14:w="9525" w14:cap="rnd" w14:cmpd="sng" w14:algn="ctr">
                              <w14:noFill/>
                              <w14:prstDash w14:val="solid"/>
                              <w14:bevel/>
                            </w14:textOutline>
                          </w:rPr>
                          <w:t>２－２５２</w:t>
                        </w:r>
                        <w:r w:rsidRPr="000645BF">
                          <w:rPr>
                            <w:rFonts w:hint="eastAsia"/>
                            <w:color w:val="000000" w:themeColor="text1"/>
                            <w14:textOutline w14:w="9525" w14:cap="rnd" w14:cmpd="sng" w14:algn="ctr">
                              <w14:noFill/>
                              <w14:prstDash w14:val="solid"/>
                              <w14:bevel/>
                            </w14:textOutline>
                          </w:rPr>
                          <w:t>～Ｐ</w:t>
                        </w:r>
                        <w:r>
                          <w:rPr>
                            <w:rFonts w:hint="eastAsia"/>
                            <w:color w:val="000000" w:themeColor="text1"/>
                            <w14:textOutline w14:w="9525" w14:cap="rnd" w14:cmpd="sng" w14:algn="ctr">
                              <w14:noFill/>
                              <w14:prstDash w14:val="solid"/>
                              <w14:bevel/>
                            </w14:textOutline>
                          </w:rPr>
                          <w:t>２－２５５</w:t>
                        </w:r>
                      </w:p>
                      <w:p w14:paraId="5A9D4B01" w14:textId="5B171176" w:rsidR="00957082" w:rsidRPr="00C95FEF"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乳幼児等用設備：Ｐ２－１５６～Ｐ２－１５９</w:t>
                        </w:r>
                      </w:p>
                    </w:txbxContent>
                  </v:textbox>
                </v:roundrect>
                <v:shape id="Text Box 783" o:spid="_x0000_s1687"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" fillcolor="#333">
                  <v:textbox inset="0,0,0,0">
                    <w:txbxContent>
                      <w:p w14:paraId="5F53468B" w14:textId="77777777" w:rsidR="00957082" w:rsidRPr="007426B3" w:rsidRDefault="00957082" w:rsidP="000645B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3DAB1B85" w14:textId="75DA2C0B" w:rsidR="00910512" w:rsidRPr="00587B01" w:rsidRDefault="00910512" w:rsidP="00910512">
      <w:pPr>
        <w:wordWrap w:val="0"/>
        <w:ind w:right="420"/>
        <w:rPr>
          <w:rFonts w:asciiTheme="minorEastAsia" w:eastAsiaTheme="minorEastAsia" w:hAnsiTheme="minorEastAsia"/>
          <w:color w:val="000000"/>
        </w:rPr>
      </w:pPr>
    </w:p>
    <w:p w14:paraId="684B8732" w14:textId="2B35D4DB" w:rsidR="00910512" w:rsidRPr="00587B01" w:rsidRDefault="00910512">
      <w:pPr>
        <w:widowControl/>
        <w:jc w:val="left"/>
        <w:rPr>
          <w:rFonts w:asciiTheme="minorEastAsia" w:eastAsiaTheme="minorEastAsia" w:hAnsiTheme="minorEastAsia"/>
          <w:color w:val="000000"/>
        </w:rPr>
      </w:pPr>
      <w:bookmarkStart w:id="0" w:name="_GoBack"/>
      <w:bookmarkEnd w:id="0"/>
    </w:p>
    <w:sectPr w:rsidR="00910512" w:rsidRPr="00587B01" w:rsidSect="005669BF">
      <w:footerReference w:type="default" r:id="rId11"/>
      <w:pgSz w:w="11906" w:h="16838" w:code="9"/>
      <w:pgMar w:top="1701" w:right="1418" w:bottom="1134" w:left="1418" w:header="851" w:footer="510" w:gutter="0"/>
      <w:pgNumType w:fmt="numberInDash" w:start="77"/>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54AAA3D5" w:rsidR="00957082" w:rsidRDefault="00957082" w:rsidP="001F547D">
        <w:pPr>
          <w:pStyle w:val="a6"/>
          <w:jc w:val="center"/>
        </w:pPr>
        <w:r>
          <w:fldChar w:fldCharType="begin"/>
        </w:r>
        <w:r>
          <w:instrText>PAGE   \* MERGEFORMAT</w:instrText>
        </w:r>
        <w:r>
          <w:fldChar w:fldCharType="separate"/>
        </w:r>
        <w:r w:rsidR="005669BF" w:rsidRPr="005669BF">
          <w:rPr>
            <w:noProof/>
            <w:lang w:val="ja-JP"/>
          </w:rPr>
          <w:t>-</w:t>
        </w:r>
        <w:r w:rsidR="005669BF">
          <w:rPr>
            <w:noProof/>
          </w:rPr>
          <w:t xml:space="preserve"> 78 -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69BF"/>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microsoft.com/office/2006/metadata/properties"/>
    <ds:schemaRef ds:uri="http://purl.org/dc/dcmitype/"/>
    <ds:schemaRef ds:uri="http://purl.org/dc/elements/1.1/"/>
    <ds:schemaRef ds:uri="http://schemas.openxmlformats.org/package/2006/metadata/core-properties"/>
    <ds:schemaRef ds:uri="c736cf6b-2129-4b8b-aeb8-81e1ec8849f8"/>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CCEFA-1E6A-44B5-8AE8-9C79E2A2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1616</Words>
  <Characters>175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1788</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2022-04-04T08:57:00Z</dcterms:created>
  <dcterms:modified xsi:type="dcterms:W3CDTF">2022-04-04T08:57:00Z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