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CEB" w:rsidRPr="00382C71" w:rsidRDefault="00EB0CEB" w:rsidP="007C23E2">
      <w:pPr>
        <w:jc w:val="center"/>
        <w:rPr>
          <w:rFonts w:asciiTheme="majorEastAsia" w:eastAsiaTheme="majorEastAsia" w:hAnsiTheme="majorEastAsia"/>
          <w:sz w:val="23"/>
          <w:szCs w:val="23"/>
        </w:rPr>
      </w:pPr>
      <w:r w:rsidRPr="00382C71">
        <w:rPr>
          <w:rFonts w:asciiTheme="majorEastAsia" w:eastAsiaTheme="majorEastAsia" w:hAnsiTheme="majorEastAsia" w:hint="eastAsi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2571A8" wp14:editId="3685E724">
                <wp:simplePos x="0" y="0"/>
                <wp:positionH relativeFrom="column">
                  <wp:posOffset>4597070</wp:posOffset>
                </wp:positionH>
                <wp:positionV relativeFrom="paragraph">
                  <wp:posOffset>-794385</wp:posOffset>
                </wp:positionV>
                <wp:extent cx="1080000" cy="405130"/>
                <wp:effectExtent l="0" t="0" r="25400" b="1397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0" cy="4051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24050" w:rsidRPr="00CB058F" w:rsidRDefault="000B6010" w:rsidP="00E2405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参考</w:t>
                            </w:r>
                            <w:r w:rsidR="00E24050" w:rsidRPr="00CB058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資料</w:t>
                            </w:r>
                            <w:r w:rsidR="00C06A1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361.95pt;margin-top:-62.55pt;width:85.05pt;height:3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ojAuAIAAKIFAAAOAAAAZHJzL2Uyb0RvYy54bWysVM1uEzEQviPxDpbvdH9IoI26qaJWRUhV&#10;qWhRz47X213J6zG2k2x4D3gAOHNGHHgcKvEWjO3dTVQqDogcnJmdmW88n2fm+KRrJVkLYxtQBc0O&#10;UkqE4lA26q6g727Onx1SYh1TJZOgREG3wtKT+dMnxxs9EznUIEthCIIoO9vogtbO6VmSWF6LltkD&#10;0EKhsQLTMoequUtKwzaI3sokT9MXyQZMqQ1wYS1+PYtGOg/4VSW4e1NVVjgiC4p3c+E04Vz6M5kf&#10;s9mdYbpueH8N9g+3aFmjMOkIdcYcIyvT/AHVNtyAhcodcGgTqKqGi1ADVpOlD6q5rpkWoRYkx+qR&#10;Jvv/YPnl+sqQpixoToliLT7R/dcv95++//zxOfn18VuUSO6J2mg7Q/9rfWV6zaLoq+4q0/p/rId0&#10;gdztSK7oHOH4MUsPU/xRwtE2SafZ88B+sovWxrpXAlrihYIafLzAKVtfWIcZ0XVw8ckUnDdShgeU&#10;imwKejTNpyHAgmxKb/RuoZXEqTRkzbAJXJf5WhBrzws1qfCjrzDWFCS3lcJDSPVWVEgSVpHHBL49&#10;d5iMc6FcFk01K0VMNQ319smGiJA6AHrkCi85YvcAg2cEGbAjTO/vQ0Xo7jE4/dvFYvAYETKDcmNw&#10;2ygwjwFIrKrPHP0HkiI1niXXLTt08eISyi12k4E4Zlbz8waf8oJZd8UMzhW+Pu4K9waPSgI+GfQS&#10;JTWYD4999/7Y7milZINzWlD7fsWMoES+VjgIR9lk4gc7KJPpyxwVs29Z7lvUqj0F7IIMt5LmQfT+&#10;Tg5iZaC9xZWy8FnRxBTH3AXlzgzKqYv7A5cSF4tFcMNh1sxdqGvNPbgn2LfqTXfLjO772eEkXMIw&#10;02z2oK2jr49UsFg5qJrQ8ztee+pxEYQe6peW3zT7evDardb5bwAAAP//AwBQSwMEFAAGAAgAAAAh&#10;ALzmHHTfAAAADAEAAA8AAABkcnMvZG93bnJldi54bWxMj8tOwzAQRfdI/IM1SGxQ6zygpCFOhZBY&#10;BonCB7jxEEf1q7HThr9nWMFyZo7unNvsFmvYGac4eicgX2fA0PVejW4Q8PnxuqqAxSSdksY7FPCN&#10;EXbt9VUja+Uv7h3P+zQwCnGxlgJ0SqHmPPYarYxrH9DR7ctPViYap4GrSV4o3BpeZNmGWzk6+qBl&#10;wBeN/XE/WwHLXJ1O3Xy0GsvO3BUpvHUhCHF7szw/AUu4pD8YfvVJHVpyOvjZqciMgMei3BIqYJUX&#10;DzkwQqrtPdU70GqTl8Dbhv8v0f4AAAD//wMAUEsBAi0AFAAGAAgAAAAhALaDOJL+AAAA4QEAABMA&#10;AAAAAAAAAAAAAAAAAAAAAFtDb250ZW50X1R5cGVzXS54bWxQSwECLQAUAAYACAAAACEAOP0h/9YA&#10;AACUAQAACwAAAAAAAAAAAAAAAAAvAQAAX3JlbHMvLnJlbHNQSwECLQAUAAYACAAAACEAVYKIwLgC&#10;AACiBQAADgAAAAAAAAAAAAAAAAAuAgAAZHJzL2Uyb0RvYy54bWxQSwECLQAUAAYACAAAACEAvOYc&#10;dN8AAAAMAQAADwAAAAAAAAAAAAAAAAASBQAAZHJzL2Rvd25yZXYueG1sUEsFBgAAAAAEAAQA8wAA&#10;AB4GAAAAAA==&#10;" filled="f" strokecolor="black [3213]">
                <v:textbox>
                  <w:txbxContent>
                    <w:p w:rsidR="00E24050" w:rsidRPr="00CB058F" w:rsidRDefault="000B6010" w:rsidP="00E24050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参考</w:t>
                      </w:r>
                      <w:r w:rsidR="00E24050" w:rsidRPr="00CB058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資料</w:t>
                      </w:r>
                      <w:r w:rsidR="00C06A13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２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7C23E2" w:rsidRPr="00382C71" w:rsidRDefault="008038EA" w:rsidP="007C23E2">
      <w:pPr>
        <w:jc w:val="center"/>
        <w:rPr>
          <w:rFonts w:asciiTheme="majorEastAsia" w:eastAsiaTheme="majorEastAsia" w:hAnsiTheme="majorEastAsia"/>
          <w:sz w:val="23"/>
          <w:szCs w:val="23"/>
        </w:rPr>
      </w:pPr>
      <w:r w:rsidRPr="00382C71">
        <w:rPr>
          <w:rFonts w:asciiTheme="majorEastAsia" w:eastAsiaTheme="majorEastAsia" w:hAnsiTheme="majorEastAsia" w:hint="eastAsia"/>
          <w:sz w:val="23"/>
          <w:szCs w:val="23"/>
        </w:rPr>
        <w:t>制度運用上の留意事項について</w:t>
      </w:r>
      <w:r w:rsidR="00B853E0" w:rsidRPr="00382C71">
        <w:rPr>
          <w:rFonts w:asciiTheme="majorEastAsia" w:eastAsiaTheme="majorEastAsia" w:hAnsiTheme="majorEastAsia" w:hint="eastAsia"/>
          <w:sz w:val="23"/>
          <w:szCs w:val="23"/>
        </w:rPr>
        <w:t>（部会議事録より抜粋）</w:t>
      </w:r>
    </w:p>
    <w:p w:rsidR="00D97D6A" w:rsidRPr="00382C71" w:rsidRDefault="00D97D6A" w:rsidP="00C528D9">
      <w:pPr>
        <w:rPr>
          <w:rFonts w:asciiTheme="minorEastAsia" w:eastAsiaTheme="minorEastAsia" w:hAnsiTheme="minorEastAsia"/>
          <w:b/>
          <w:sz w:val="23"/>
          <w:szCs w:val="23"/>
        </w:rPr>
      </w:pPr>
    </w:p>
    <w:p w:rsidR="00664F0E" w:rsidRPr="00382C71" w:rsidRDefault="00664F0E" w:rsidP="00C528D9">
      <w:pPr>
        <w:rPr>
          <w:rFonts w:asciiTheme="minorEastAsia" w:eastAsiaTheme="minorEastAsia" w:hAnsiTheme="minorEastAsia"/>
          <w:b/>
          <w:sz w:val="23"/>
          <w:szCs w:val="23"/>
        </w:rPr>
      </w:pPr>
    </w:p>
    <w:p w:rsidR="00D97D6A" w:rsidRPr="00382C71" w:rsidRDefault="00AF1E58" w:rsidP="00C13BEE">
      <w:pPr>
        <w:spacing w:afterLines="40" w:after="159"/>
        <w:rPr>
          <w:rFonts w:asciiTheme="majorEastAsia" w:eastAsiaTheme="majorEastAsia" w:hAnsiTheme="majorEastAsia"/>
          <w:sz w:val="23"/>
          <w:szCs w:val="23"/>
        </w:rPr>
      </w:pPr>
      <w:r w:rsidRPr="00382C71">
        <w:rPr>
          <w:rFonts w:asciiTheme="majorEastAsia" w:eastAsiaTheme="majorEastAsia" w:hAnsiTheme="majorEastAsia" w:hint="eastAsia"/>
          <w:sz w:val="23"/>
          <w:szCs w:val="23"/>
        </w:rPr>
        <w:t>１　臨海部特例地域</w:t>
      </w:r>
      <w:r w:rsidR="00D97D6A" w:rsidRPr="00382C71">
        <w:rPr>
          <w:rFonts w:asciiTheme="majorEastAsia" w:eastAsiaTheme="majorEastAsia" w:hAnsiTheme="majorEastAsia" w:hint="eastAsia"/>
          <w:sz w:val="23"/>
          <w:szCs w:val="23"/>
        </w:rPr>
        <w:t>に</w:t>
      </w:r>
      <w:r w:rsidRPr="00382C71">
        <w:rPr>
          <w:rFonts w:asciiTheme="majorEastAsia" w:eastAsiaTheme="majorEastAsia" w:hAnsiTheme="majorEastAsia" w:hint="eastAsia"/>
          <w:sz w:val="23"/>
          <w:szCs w:val="23"/>
        </w:rPr>
        <w:t>おける土地の形質変更に係る事後届出</w:t>
      </w:r>
    </w:p>
    <w:p w:rsidR="00724A72" w:rsidRPr="00382C71" w:rsidRDefault="00AF1E58" w:rsidP="00C13BEE">
      <w:pPr>
        <w:pStyle w:val="a6"/>
        <w:numPr>
          <w:ilvl w:val="0"/>
          <w:numId w:val="4"/>
        </w:numPr>
        <w:spacing w:afterLines="40" w:after="159"/>
        <w:ind w:leftChars="50" w:left="241" w:hanging="136"/>
        <w:rPr>
          <w:rFonts w:asciiTheme="minorEastAsia" w:eastAsiaTheme="minorEastAsia" w:hAnsiTheme="minorEastAsia"/>
          <w:sz w:val="23"/>
          <w:szCs w:val="23"/>
        </w:rPr>
      </w:pPr>
      <w:r w:rsidRPr="00382C71">
        <w:rPr>
          <w:rFonts w:asciiTheme="minorEastAsia" w:eastAsiaTheme="minorEastAsia" w:hAnsiTheme="minorEastAsia" w:hint="eastAsia"/>
          <w:sz w:val="23"/>
          <w:szCs w:val="23"/>
        </w:rPr>
        <w:t xml:space="preserve">　</w:t>
      </w:r>
      <w:r w:rsidR="00664F0E" w:rsidRPr="00382C71">
        <w:rPr>
          <w:rFonts w:asciiTheme="minorEastAsia" w:eastAsiaTheme="minorEastAsia" w:hAnsiTheme="minorEastAsia" w:hint="eastAsia"/>
          <w:sz w:val="23"/>
          <w:szCs w:val="23"/>
        </w:rPr>
        <w:t>特に、</w:t>
      </w:r>
      <w:r w:rsidRPr="00382C71">
        <w:rPr>
          <w:rFonts w:asciiTheme="minorEastAsia" w:eastAsiaTheme="minorEastAsia" w:hAnsiTheme="minorEastAsia" w:hint="eastAsia"/>
          <w:sz w:val="23"/>
          <w:szCs w:val="23"/>
        </w:rPr>
        <w:t>住居等に近接する区域に</w:t>
      </w:r>
      <w:r w:rsidR="00664F0E" w:rsidRPr="00382C71">
        <w:rPr>
          <w:rFonts w:asciiTheme="minorEastAsia" w:eastAsiaTheme="minorEastAsia" w:hAnsiTheme="minorEastAsia" w:hint="eastAsia"/>
          <w:sz w:val="23"/>
          <w:szCs w:val="23"/>
        </w:rPr>
        <w:t>おける土地の形質変更について</w:t>
      </w:r>
      <w:r w:rsidR="00F24BA2" w:rsidRPr="00382C71">
        <w:rPr>
          <w:rFonts w:asciiTheme="minorEastAsia" w:eastAsiaTheme="minorEastAsia" w:hAnsiTheme="minorEastAsia" w:hint="eastAsia"/>
          <w:sz w:val="23"/>
          <w:szCs w:val="23"/>
        </w:rPr>
        <w:t>、汚染の拡散</w:t>
      </w:r>
      <w:r w:rsidRPr="00382C71">
        <w:rPr>
          <w:rFonts w:asciiTheme="minorEastAsia" w:eastAsiaTheme="minorEastAsia" w:hAnsiTheme="minorEastAsia" w:hint="eastAsia"/>
          <w:sz w:val="23"/>
          <w:szCs w:val="23"/>
        </w:rPr>
        <w:t>防止</w:t>
      </w:r>
      <w:r w:rsidR="00B82ED4" w:rsidRPr="00382C71">
        <w:rPr>
          <w:rFonts w:asciiTheme="minorEastAsia" w:eastAsiaTheme="minorEastAsia" w:hAnsiTheme="minorEastAsia" w:hint="eastAsia"/>
          <w:sz w:val="23"/>
          <w:szCs w:val="23"/>
        </w:rPr>
        <w:t>に</w:t>
      </w:r>
      <w:r w:rsidR="00F84694" w:rsidRPr="00382C71">
        <w:rPr>
          <w:rFonts w:asciiTheme="minorEastAsia" w:eastAsiaTheme="minorEastAsia" w:hAnsiTheme="minorEastAsia" w:hint="eastAsia"/>
          <w:sz w:val="23"/>
          <w:szCs w:val="23"/>
        </w:rPr>
        <w:t>十分な</w:t>
      </w:r>
      <w:r w:rsidR="00B82ED4" w:rsidRPr="00382C71">
        <w:rPr>
          <w:rFonts w:asciiTheme="minorEastAsia" w:eastAsiaTheme="minorEastAsia" w:hAnsiTheme="minorEastAsia" w:hint="eastAsia"/>
          <w:sz w:val="23"/>
          <w:szCs w:val="23"/>
        </w:rPr>
        <w:t>注意を払うことが</w:t>
      </w:r>
      <w:r w:rsidRPr="00382C71">
        <w:rPr>
          <w:rFonts w:asciiTheme="minorEastAsia" w:eastAsiaTheme="minorEastAsia" w:hAnsiTheme="minorEastAsia" w:hint="eastAsia"/>
          <w:sz w:val="23"/>
          <w:szCs w:val="23"/>
        </w:rPr>
        <w:t>重要</w:t>
      </w:r>
      <w:r w:rsidR="00724A72" w:rsidRPr="00382C71">
        <w:rPr>
          <w:rFonts w:asciiTheme="minorEastAsia" w:eastAsiaTheme="minorEastAsia" w:hAnsiTheme="minorEastAsia" w:hint="eastAsia"/>
          <w:sz w:val="23"/>
          <w:szCs w:val="23"/>
        </w:rPr>
        <w:t>。</w:t>
      </w:r>
    </w:p>
    <w:p w:rsidR="00D97D6A" w:rsidRPr="00382C71" w:rsidRDefault="00D97D6A" w:rsidP="00C13BEE">
      <w:pPr>
        <w:spacing w:afterLines="40" w:after="159"/>
        <w:rPr>
          <w:rFonts w:asciiTheme="minorEastAsia" w:eastAsiaTheme="minorEastAsia" w:hAnsiTheme="minorEastAsia"/>
          <w:b/>
          <w:sz w:val="23"/>
          <w:szCs w:val="23"/>
        </w:rPr>
      </w:pPr>
    </w:p>
    <w:p w:rsidR="007C23E2" w:rsidRPr="00382C71" w:rsidRDefault="00AF1E58" w:rsidP="00EB0CEB">
      <w:pPr>
        <w:spacing w:afterLines="40" w:after="159"/>
        <w:ind w:hanging="1"/>
        <w:rPr>
          <w:rFonts w:asciiTheme="majorEastAsia" w:eastAsiaTheme="majorEastAsia" w:hAnsiTheme="majorEastAsia"/>
          <w:sz w:val="23"/>
          <w:szCs w:val="23"/>
        </w:rPr>
      </w:pPr>
      <w:r w:rsidRPr="00382C71">
        <w:rPr>
          <w:rFonts w:asciiTheme="majorEastAsia" w:eastAsiaTheme="majorEastAsia" w:hAnsiTheme="majorEastAsia" w:hint="eastAsia"/>
          <w:sz w:val="23"/>
          <w:szCs w:val="23"/>
        </w:rPr>
        <w:t xml:space="preserve">２　</w:t>
      </w:r>
      <w:r w:rsidR="007C23E2" w:rsidRPr="00382C71">
        <w:rPr>
          <w:rFonts w:asciiTheme="majorEastAsia" w:eastAsiaTheme="majorEastAsia" w:hAnsiTheme="majorEastAsia" w:hint="eastAsia"/>
          <w:sz w:val="23"/>
          <w:szCs w:val="23"/>
        </w:rPr>
        <w:t>自然由来</w:t>
      </w:r>
      <w:r w:rsidRPr="00382C71">
        <w:rPr>
          <w:rFonts w:asciiTheme="majorEastAsia" w:eastAsiaTheme="majorEastAsia" w:hAnsiTheme="majorEastAsia" w:hint="eastAsia"/>
          <w:sz w:val="23"/>
          <w:szCs w:val="23"/>
        </w:rPr>
        <w:t>・埋立材由来基準不適合土壌</w:t>
      </w:r>
      <w:r w:rsidR="007C23E2" w:rsidRPr="00382C71">
        <w:rPr>
          <w:rFonts w:asciiTheme="majorEastAsia" w:eastAsiaTheme="majorEastAsia" w:hAnsiTheme="majorEastAsia" w:hint="eastAsia"/>
          <w:sz w:val="23"/>
          <w:szCs w:val="23"/>
        </w:rPr>
        <w:t>の</w:t>
      </w:r>
      <w:r w:rsidRPr="00382C71">
        <w:rPr>
          <w:rFonts w:asciiTheme="majorEastAsia" w:eastAsiaTheme="majorEastAsia" w:hAnsiTheme="majorEastAsia" w:hint="eastAsia"/>
          <w:sz w:val="23"/>
          <w:szCs w:val="23"/>
        </w:rPr>
        <w:t>区域間の移動</w:t>
      </w:r>
    </w:p>
    <w:p w:rsidR="00AF1E58" w:rsidRPr="00382C71" w:rsidRDefault="00313F5B" w:rsidP="00C13BEE">
      <w:pPr>
        <w:pStyle w:val="a6"/>
        <w:numPr>
          <w:ilvl w:val="0"/>
          <w:numId w:val="4"/>
        </w:numPr>
        <w:spacing w:afterLines="40" w:after="159"/>
        <w:ind w:leftChars="0" w:left="284" w:hanging="142"/>
        <w:rPr>
          <w:rFonts w:asciiTheme="minorEastAsia" w:eastAsiaTheme="minorEastAsia" w:hAnsiTheme="minorEastAsia"/>
          <w:sz w:val="23"/>
          <w:szCs w:val="23"/>
        </w:rPr>
      </w:pPr>
      <w:r w:rsidRPr="00382C71">
        <w:rPr>
          <w:rFonts w:asciiTheme="minorEastAsia" w:eastAsiaTheme="minorEastAsia" w:hAnsiTheme="minorEastAsia" w:hint="eastAsia"/>
          <w:sz w:val="23"/>
          <w:szCs w:val="23"/>
        </w:rPr>
        <w:t xml:space="preserve">　</w:t>
      </w:r>
      <w:r w:rsidR="00B82ED4" w:rsidRPr="00382C71">
        <w:rPr>
          <w:rFonts w:asciiTheme="minorEastAsia" w:eastAsiaTheme="minorEastAsia" w:hAnsiTheme="minorEastAsia" w:hint="eastAsia"/>
          <w:sz w:val="23"/>
          <w:szCs w:val="23"/>
        </w:rPr>
        <w:t>土壌の移動</w:t>
      </w:r>
      <w:r w:rsidR="00AD307C" w:rsidRPr="00382C71">
        <w:rPr>
          <w:rFonts w:asciiTheme="minorEastAsia" w:eastAsiaTheme="minorEastAsia" w:hAnsiTheme="minorEastAsia" w:hint="eastAsia"/>
          <w:sz w:val="23"/>
          <w:szCs w:val="23"/>
        </w:rPr>
        <w:t>に関する情報を適切に</w:t>
      </w:r>
      <w:r w:rsidR="00AF1E58" w:rsidRPr="00382C71">
        <w:rPr>
          <w:rFonts w:asciiTheme="minorEastAsia" w:eastAsiaTheme="minorEastAsia" w:hAnsiTheme="minorEastAsia" w:hint="eastAsia"/>
          <w:sz w:val="23"/>
          <w:szCs w:val="23"/>
        </w:rPr>
        <w:t>記録・管理</w:t>
      </w:r>
      <w:r w:rsidR="00AD307C" w:rsidRPr="00382C71">
        <w:rPr>
          <w:rFonts w:asciiTheme="minorEastAsia" w:eastAsiaTheme="minorEastAsia" w:hAnsiTheme="minorEastAsia" w:hint="eastAsia"/>
          <w:sz w:val="23"/>
          <w:szCs w:val="23"/>
        </w:rPr>
        <w:t>し、移動が繰り返された場合</w:t>
      </w:r>
      <w:r w:rsidR="00664F0E" w:rsidRPr="00382C71">
        <w:rPr>
          <w:rFonts w:asciiTheme="minorEastAsia" w:eastAsiaTheme="minorEastAsia" w:hAnsiTheme="minorEastAsia" w:hint="eastAsia"/>
          <w:sz w:val="23"/>
          <w:szCs w:val="23"/>
        </w:rPr>
        <w:t>にも</w:t>
      </w:r>
      <w:r w:rsidR="00AD307C" w:rsidRPr="00382C71">
        <w:rPr>
          <w:rFonts w:asciiTheme="minorEastAsia" w:eastAsiaTheme="minorEastAsia" w:hAnsiTheme="minorEastAsia" w:hint="eastAsia"/>
          <w:sz w:val="23"/>
          <w:szCs w:val="23"/>
        </w:rPr>
        <w:t>トレーサビリティ</w:t>
      </w:r>
      <w:r w:rsidR="002037F6" w:rsidRPr="00382C71">
        <w:rPr>
          <w:rFonts w:asciiTheme="minorEastAsia" w:eastAsiaTheme="minorEastAsia" w:hAnsiTheme="minorEastAsia" w:hint="eastAsia"/>
          <w:sz w:val="23"/>
          <w:szCs w:val="23"/>
        </w:rPr>
        <w:t>が</w:t>
      </w:r>
      <w:r w:rsidR="00AD307C" w:rsidRPr="00382C71">
        <w:rPr>
          <w:rFonts w:asciiTheme="minorEastAsia" w:eastAsiaTheme="minorEastAsia" w:hAnsiTheme="minorEastAsia" w:hint="eastAsia"/>
          <w:sz w:val="23"/>
          <w:szCs w:val="23"/>
        </w:rPr>
        <w:t>確保</w:t>
      </w:r>
      <w:r w:rsidR="002037F6" w:rsidRPr="00382C71">
        <w:rPr>
          <w:rFonts w:asciiTheme="minorEastAsia" w:eastAsiaTheme="minorEastAsia" w:hAnsiTheme="minorEastAsia" w:hint="eastAsia"/>
          <w:sz w:val="23"/>
          <w:szCs w:val="23"/>
        </w:rPr>
        <w:t>されること</w:t>
      </w:r>
      <w:r w:rsidR="00AD307C" w:rsidRPr="00382C71">
        <w:rPr>
          <w:rFonts w:asciiTheme="minorEastAsia" w:eastAsiaTheme="minorEastAsia" w:hAnsiTheme="minorEastAsia" w:hint="eastAsia"/>
          <w:sz w:val="23"/>
          <w:szCs w:val="23"/>
        </w:rPr>
        <w:t>が重要</w:t>
      </w:r>
      <w:r w:rsidR="00664F0E" w:rsidRPr="00382C71">
        <w:rPr>
          <w:rFonts w:asciiTheme="minorEastAsia" w:eastAsiaTheme="minorEastAsia" w:hAnsiTheme="minorEastAsia" w:hint="eastAsia"/>
          <w:sz w:val="23"/>
          <w:szCs w:val="23"/>
        </w:rPr>
        <w:t>。</w:t>
      </w:r>
    </w:p>
    <w:p w:rsidR="007C23E2" w:rsidRPr="00382C71" w:rsidRDefault="00A771FB" w:rsidP="00EB0CEB">
      <w:pPr>
        <w:pStyle w:val="a6"/>
        <w:numPr>
          <w:ilvl w:val="0"/>
          <w:numId w:val="4"/>
        </w:numPr>
        <w:spacing w:afterLines="40" w:after="159"/>
        <w:ind w:leftChars="0" w:left="284" w:right="-2" w:hanging="142"/>
        <w:rPr>
          <w:rFonts w:asciiTheme="minorEastAsia" w:eastAsiaTheme="minorEastAsia" w:hAnsiTheme="minorEastAsia"/>
          <w:sz w:val="23"/>
          <w:szCs w:val="23"/>
        </w:rPr>
      </w:pPr>
      <w:r w:rsidRPr="00382C71">
        <w:rPr>
          <w:rFonts w:asciiTheme="minorEastAsia" w:eastAsiaTheme="minorEastAsia" w:hAnsiTheme="minorEastAsia" w:hint="eastAsia"/>
          <w:sz w:val="23"/>
          <w:szCs w:val="23"/>
        </w:rPr>
        <w:t xml:space="preserve">　</w:t>
      </w:r>
      <w:r w:rsidR="00AD307C" w:rsidRPr="00382C71">
        <w:rPr>
          <w:rFonts w:asciiTheme="minorEastAsia" w:eastAsiaTheme="minorEastAsia" w:hAnsiTheme="minorEastAsia" w:hint="eastAsia"/>
          <w:sz w:val="23"/>
          <w:szCs w:val="23"/>
        </w:rPr>
        <w:t>大阪府内</w:t>
      </w:r>
      <w:r w:rsidR="00BD146E" w:rsidRPr="00382C71">
        <w:rPr>
          <w:rFonts w:asciiTheme="minorEastAsia" w:eastAsiaTheme="minorEastAsia" w:hAnsiTheme="minorEastAsia" w:hint="eastAsia"/>
          <w:sz w:val="23"/>
          <w:szCs w:val="23"/>
        </w:rPr>
        <w:t>は</w:t>
      </w:r>
      <w:r w:rsidR="00AD307C" w:rsidRPr="00382C71">
        <w:rPr>
          <w:rFonts w:asciiTheme="minorEastAsia" w:eastAsiaTheme="minorEastAsia" w:hAnsiTheme="minorEastAsia" w:hint="eastAsia"/>
          <w:sz w:val="23"/>
          <w:szCs w:val="23"/>
        </w:rPr>
        <w:t>、多数</w:t>
      </w:r>
      <w:r w:rsidR="00057D67" w:rsidRPr="00382C71">
        <w:rPr>
          <w:rFonts w:asciiTheme="minorEastAsia" w:eastAsiaTheme="minorEastAsia" w:hAnsiTheme="minorEastAsia" w:hint="eastAsia"/>
          <w:sz w:val="23"/>
          <w:szCs w:val="23"/>
        </w:rPr>
        <w:t>のボーリング</w:t>
      </w:r>
      <w:r w:rsidR="00EB0CEB" w:rsidRPr="00382C71">
        <w:rPr>
          <w:rFonts w:asciiTheme="minorEastAsia" w:eastAsiaTheme="minorEastAsia" w:hAnsiTheme="minorEastAsia" w:hint="eastAsia"/>
          <w:sz w:val="23"/>
          <w:szCs w:val="23"/>
        </w:rPr>
        <w:t>調査</w:t>
      </w:r>
      <w:r w:rsidR="00AD307C" w:rsidRPr="00382C71">
        <w:rPr>
          <w:rFonts w:asciiTheme="minorEastAsia" w:eastAsiaTheme="minorEastAsia" w:hAnsiTheme="minorEastAsia" w:hint="eastAsia"/>
          <w:sz w:val="23"/>
          <w:szCs w:val="23"/>
        </w:rPr>
        <w:t>によって</w:t>
      </w:r>
      <w:r w:rsidR="00664F0E" w:rsidRPr="00382C71">
        <w:rPr>
          <w:rFonts w:asciiTheme="minorEastAsia" w:eastAsiaTheme="minorEastAsia" w:hAnsiTheme="minorEastAsia" w:hint="eastAsia"/>
          <w:sz w:val="23"/>
          <w:szCs w:val="23"/>
        </w:rPr>
        <w:t>かなり詳細</w:t>
      </w:r>
      <w:r w:rsidR="007C23E2" w:rsidRPr="00382C71">
        <w:rPr>
          <w:rFonts w:asciiTheme="minorEastAsia" w:eastAsiaTheme="minorEastAsia" w:hAnsiTheme="minorEastAsia" w:hint="eastAsia"/>
          <w:sz w:val="23"/>
          <w:szCs w:val="23"/>
        </w:rPr>
        <w:t>に</w:t>
      </w:r>
      <w:r w:rsidRPr="00382C71">
        <w:rPr>
          <w:rFonts w:asciiTheme="minorEastAsia" w:eastAsiaTheme="minorEastAsia" w:hAnsiTheme="minorEastAsia" w:hint="eastAsia"/>
          <w:sz w:val="23"/>
          <w:szCs w:val="23"/>
        </w:rPr>
        <w:t>地層の分布状況が</w:t>
      </w:r>
      <w:r w:rsidR="00AD307C" w:rsidRPr="00382C71">
        <w:rPr>
          <w:rFonts w:asciiTheme="minorEastAsia" w:eastAsiaTheme="minorEastAsia" w:hAnsiTheme="minorEastAsia" w:hint="eastAsia"/>
          <w:sz w:val="23"/>
          <w:szCs w:val="23"/>
        </w:rPr>
        <w:t>把握されており、</w:t>
      </w:r>
      <w:r w:rsidR="00057D67" w:rsidRPr="00382C71">
        <w:rPr>
          <w:rFonts w:asciiTheme="minorEastAsia" w:eastAsiaTheme="minorEastAsia" w:hAnsiTheme="minorEastAsia" w:hint="eastAsia"/>
          <w:sz w:val="23"/>
          <w:szCs w:val="23"/>
        </w:rPr>
        <w:t>この情報を</w:t>
      </w:r>
      <w:r w:rsidR="00704B53" w:rsidRPr="00382C71">
        <w:rPr>
          <w:rFonts w:asciiTheme="minorEastAsia" w:eastAsiaTheme="minorEastAsia" w:hAnsiTheme="minorEastAsia" w:hint="eastAsia"/>
          <w:sz w:val="23"/>
          <w:szCs w:val="23"/>
        </w:rPr>
        <w:t>土壌汚染の</w:t>
      </w:r>
      <w:r w:rsidR="00D24546" w:rsidRPr="00382C71">
        <w:rPr>
          <w:rFonts w:asciiTheme="minorEastAsia" w:eastAsiaTheme="minorEastAsia" w:hAnsiTheme="minorEastAsia" w:hint="eastAsia"/>
          <w:sz w:val="23"/>
          <w:szCs w:val="23"/>
        </w:rPr>
        <w:t>地質</w:t>
      </w:r>
      <w:r w:rsidR="00704B53" w:rsidRPr="00382C71">
        <w:rPr>
          <w:rFonts w:asciiTheme="minorEastAsia" w:eastAsiaTheme="minorEastAsia" w:hAnsiTheme="minorEastAsia" w:hint="eastAsia"/>
          <w:sz w:val="23"/>
          <w:szCs w:val="23"/>
        </w:rPr>
        <w:t>的な</w:t>
      </w:r>
      <w:r w:rsidR="00057D67" w:rsidRPr="00382C71">
        <w:rPr>
          <w:rFonts w:asciiTheme="minorEastAsia" w:eastAsiaTheme="minorEastAsia" w:hAnsiTheme="minorEastAsia" w:hint="eastAsia"/>
          <w:sz w:val="23"/>
          <w:szCs w:val="23"/>
        </w:rPr>
        <w:t>同一</w:t>
      </w:r>
      <w:r w:rsidR="00AD307C" w:rsidRPr="00382C71">
        <w:rPr>
          <w:rFonts w:asciiTheme="minorEastAsia" w:eastAsiaTheme="minorEastAsia" w:hAnsiTheme="minorEastAsia" w:hint="eastAsia"/>
          <w:sz w:val="23"/>
          <w:szCs w:val="23"/>
        </w:rPr>
        <w:t>性の</w:t>
      </w:r>
      <w:r w:rsidR="00D24546" w:rsidRPr="00382C71">
        <w:rPr>
          <w:rFonts w:asciiTheme="minorEastAsia" w:eastAsiaTheme="minorEastAsia" w:hAnsiTheme="minorEastAsia" w:hint="eastAsia"/>
          <w:sz w:val="23"/>
          <w:szCs w:val="23"/>
        </w:rPr>
        <w:t>判断</w:t>
      </w:r>
      <w:r w:rsidR="00AD307C" w:rsidRPr="00382C71">
        <w:rPr>
          <w:rFonts w:asciiTheme="minorEastAsia" w:eastAsiaTheme="minorEastAsia" w:hAnsiTheme="minorEastAsia" w:hint="eastAsia"/>
          <w:sz w:val="23"/>
          <w:szCs w:val="23"/>
        </w:rPr>
        <w:t>に</w:t>
      </w:r>
      <w:r w:rsidR="007C23E2" w:rsidRPr="00382C71">
        <w:rPr>
          <w:rFonts w:asciiTheme="minorEastAsia" w:eastAsiaTheme="minorEastAsia" w:hAnsiTheme="minorEastAsia" w:hint="eastAsia"/>
          <w:sz w:val="23"/>
          <w:szCs w:val="23"/>
        </w:rPr>
        <w:t>活用</w:t>
      </w:r>
      <w:r w:rsidR="00704B53" w:rsidRPr="00382C71">
        <w:rPr>
          <w:rFonts w:asciiTheme="minorEastAsia" w:eastAsiaTheme="minorEastAsia" w:hAnsiTheme="minorEastAsia" w:hint="eastAsia"/>
          <w:sz w:val="23"/>
          <w:szCs w:val="23"/>
        </w:rPr>
        <w:t>すること</w:t>
      </w:r>
      <w:r w:rsidR="00AD307C" w:rsidRPr="00382C71">
        <w:rPr>
          <w:rFonts w:asciiTheme="minorEastAsia" w:eastAsiaTheme="minorEastAsia" w:hAnsiTheme="minorEastAsia" w:hint="eastAsia"/>
          <w:sz w:val="23"/>
          <w:szCs w:val="23"/>
        </w:rPr>
        <w:t>が可能</w:t>
      </w:r>
      <w:r w:rsidR="007C23E2" w:rsidRPr="00382C71">
        <w:rPr>
          <w:rFonts w:asciiTheme="minorEastAsia" w:eastAsiaTheme="minorEastAsia" w:hAnsiTheme="minorEastAsia" w:hint="eastAsia"/>
          <w:sz w:val="23"/>
          <w:szCs w:val="23"/>
        </w:rPr>
        <w:t>。</w:t>
      </w:r>
    </w:p>
    <w:p w:rsidR="00B700F8" w:rsidRPr="00382C71" w:rsidRDefault="00A771FB" w:rsidP="00C13BEE">
      <w:pPr>
        <w:pStyle w:val="a6"/>
        <w:numPr>
          <w:ilvl w:val="0"/>
          <w:numId w:val="4"/>
        </w:numPr>
        <w:spacing w:afterLines="40" w:after="159"/>
        <w:ind w:leftChars="0" w:left="284" w:hanging="142"/>
        <w:rPr>
          <w:rFonts w:asciiTheme="minorEastAsia" w:eastAsiaTheme="minorEastAsia" w:hAnsiTheme="minorEastAsia"/>
          <w:sz w:val="23"/>
          <w:szCs w:val="23"/>
        </w:rPr>
      </w:pPr>
      <w:r w:rsidRPr="00382C71">
        <w:rPr>
          <w:rFonts w:asciiTheme="minorEastAsia" w:eastAsiaTheme="minorEastAsia" w:hAnsiTheme="minorEastAsia" w:hint="eastAsia"/>
          <w:sz w:val="23"/>
          <w:szCs w:val="23"/>
        </w:rPr>
        <w:t xml:space="preserve">　</w:t>
      </w:r>
      <w:r w:rsidR="00480476" w:rsidRPr="00382C71">
        <w:rPr>
          <w:rFonts w:asciiTheme="minorEastAsia" w:eastAsiaTheme="minorEastAsia" w:hAnsiTheme="minorEastAsia" w:hint="eastAsia"/>
          <w:sz w:val="23"/>
          <w:szCs w:val="23"/>
        </w:rPr>
        <w:t>大阪層群が</w:t>
      </w:r>
      <w:r w:rsidR="00C13BEE" w:rsidRPr="00382C71">
        <w:rPr>
          <w:rFonts w:asciiTheme="minorEastAsia" w:eastAsiaTheme="minorEastAsia" w:hAnsiTheme="minorEastAsia" w:hint="eastAsia"/>
          <w:sz w:val="23"/>
          <w:szCs w:val="23"/>
        </w:rPr>
        <w:t>分布</w:t>
      </w:r>
      <w:r w:rsidR="00480476" w:rsidRPr="00382C71">
        <w:rPr>
          <w:rFonts w:asciiTheme="minorEastAsia" w:eastAsiaTheme="minorEastAsia" w:hAnsiTheme="minorEastAsia" w:hint="eastAsia"/>
          <w:sz w:val="23"/>
          <w:szCs w:val="23"/>
        </w:rPr>
        <w:t>する</w:t>
      </w:r>
      <w:r w:rsidR="00C13BEE" w:rsidRPr="00382C71">
        <w:rPr>
          <w:rFonts w:asciiTheme="minorEastAsia" w:eastAsiaTheme="minorEastAsia" w:hAnsiTheme="minorEastAsia" w:hint="eastAsia"/>
          <w:sz w:val="23"/>
          <w:szCs w:val="23"/>
        </w:rPr>
        <w:t>地域</w:t>
      </w:r>
      <w:r w:rsidRPr="00382C71">
        <w:rPr>
          <w:rFonts w:asciiTheme="minorEastAsia" w:eastAsiaTheme="minorEastAsia" w:hAnsiTheme="minorEastAsia" w:hint="eastAsia"/>
          <w:sz w:val="23"/>
          <w:szCs w:val="23"/>
        </w:rPr>
        <w:t>や泉北丘陵において</w:t>
      </w:r>
      <w:r w:rsidR="00A22BFB" w:rsidRPr="00382C71">
        <w:rPr>
          <w:rFonts w:asciiTheme="minorEastAsia" w:eastAsiaTheme="minorEastAsia" w:hAnsiTheme="minorEastAsia" w:hint="eastAsia"/>
          <w:sz w:val="23"/>
          <w:szCs w:val="23"/>
        </w:rPr>
        <w:t>土壌</w:t>
      </w:r>
      <w:r w:rsidR="00057D67" w:rsidRPr="00382C71">
        <w:rPr>
          <w:rFonts w:asciiTheme="minorEastAsia" w:eastAsiaTheme="minorEastAsia" w:hAnsiTheme="minorEastAsia" w:hint="eastAsia"/>
          <w:sz w:val="23"/>
          <w:szCs w:val="23"/>
        </w:rPr>
        <w:t>から検出される水銀については、自然に由来するものである可能性を</w:t>
      </w:r>
      <w:r w:rsidR="00B82ED4" w:rsidRPr="00382C71">
        <w:rPr>
          <w:rFonts w:asciiTheme="minorEastAsia" w:eastAsiaTheme="minorEastAsia" w:hAnsiTheme="minorEastAsia" w:hint="eastAsia"/>
          <w:sz w:val="23"/>
          <w:szCs w:val="23"/>
        </w:rPr>
        <w:t>十分に</w:t>
      </w:r>
      <w:r w:rsidR="00057D67" w:rsidRPr="00382C71">
        <w:rPr>
          <w:rFonts w:asciiTheme="minorEastAsia" w:eastAsiaTheme="minorEastAsia" w:hAnsiTheme="minorEastAsia" w:hint="eastAsia"/>
          <w:sz w:val="23"/>
          <w:szCs w:val="23"/>
        </w:rPr>
        <w:t>考慮する必要</w:t>
      </w:r>
      <w:r w:rsidRPr="00382C71">
        <w:rPr>
          <w:rFonts w:asciiTheme="minorEastAsia" w:eastAsiaTheme="minorEastAsia" w:hAnsiTheme="minorEastAsia" w:hint="eastAsia"/>
          <w:sz w:val="23"/>
          <w:szCs w:val="23"/>
        </w:rPr>
        <w:t>。</w:t>
      </w:r>
    </w:p>
    <w:p w:rsidR="007C23E2" w:rsidRPr="00382C71" w:rsidRDefault="007C23E2" w:rsidP="00C13BEE">
      <w:pPr>
        <w:spacing w:afterLines="40" w:after="159"/>
        <w:rPr>
          <w:rFonts w:asciiTheme="majorEastAsia" w:eastAsiaTheme="majorEastAsia" w:hAnsiTheme="majorEastAsia"/>
          <w:sz w:val="23"/>
          <w:szCs w:val="23"/>
        </w:rPr>
      </w:pPr>
    </w:p>
    <w:p w:rsidR="007C23E2" w:rsidRPr="00382C71" w:rsidRDefault="00057D67" w:rsidP="00C13BEE">
      <w:pPr>
        <w:spacing w:afterLines="40" w:after="159"/>
        <w:rPr>
          <w:rFonts w:asciiTheme="majorEastAsia" w:eastAsiaTheme="majorEastAsia" w:hAnsiTheme="majorEastAsia"/>
          <w:sz w:val="23"/>
          <w:szCs w:val="23"/>
        </w:rPr>
      </w:pPr>
      <w:r w:rsidRPr="00382C71">
        <w:rPr>
          <w:rFonts w:asciiTheme="majorEastAsia" w:eastAsiaTheme="majorEastAsia" w:hAnsiTheme="majorEastAsia" w:hint="eastAsia"/>
          <w:sz w:val="23"/>
          <w:szCs w:val="23"/>
        </w:rPr>
        <w:t>３　飛び地</w:t>
      </w:r>
      <w:r w:rsidR="00664F0E" w:rsidRPr="00382C71">
        <w:rPr>
          <w:rFonts w:asciiTheme="majorEastAsia" w:eastAsiaTheme="majorEastAsia" w:hAnsiTheme="majorEastAsia" w:hint="eastAsia"/>
          <w:sz w:val="23"/>
          <w:szCs w:val="23"/>
        </w:rPr>
        <w:t>になって区域指定されている区画</w:t>
      </w:r>
      <w:r w:rsidRPr="00382C71">
        <w:rPr>
          <w:rFonts w:asciiTheme="majorEastAsia" w:eastAsiaTheme="majorEastAsia" w:hAnsiTheme="majorEastAsia" w:hint="eastAsia"/>
          <w:sz w:val="23"/>
          <w:szCs w:val="23"/>
        </w:rPr>
        <w:t>間の土壌の移動</w:t>
      </w:r>
    </w:p>
    <w:p w:rsidR="00860D4F" w:rsidRPr="00382C71" w:rsidRDefault="00860D4F" w:rsidP="00C13BEE">
      <w:pPr>
        <w:pStyle w:val="a6"/>
        <w:numPr>
          <w:ilvl w:val="0"/>
          <w:numId w:val="4"/>
        </w:numPr>
        <w:spacing w:afterLines="40" w:after="159"/>
        <w:ind w:leftChars="0" w:left="284" w:hanging="142"/>
        <w:rPr>
          <w:rFonts w:asciiTheme="minorEastAsia" w:eastAsiaTheme="minorEastAsia" w:hAnsiTheme="minorEastAsia"/>
          <w:sz w:val="23"/>
          <w:szCs w:val="23"/>
        </w:rPr>
      </w:pPr>
      <w:r w:rsidRPr="00382C71">
        <w:rPr>
          <w:rFonts w:asciiTheme="minorEastAsia" w:eastAsiaTheme="minorEastAsia" w:hAnsiTheme="minorEastAsia" w:hint="eastAsia"/>
          <w:sz w:val="23"/>
          <w:szCs w:val="23"/>
        </w:rPr>
        <w:t xml:space="preserve">　</w:t>
      </w:r>
      <w:r w:rsidR="00F654FB" w:rsidRPr="00382C71">
        <w:rPr>
          <w:rFonts w:asciiTheme="minorEastAsia" w:eastAsiaTheme="minorEastAsia" w:hAnsiTheme="minorEastAsia" w:hint="eastAsia"/>
          <w:sz w:val="23"/>
          <w:szCs w:val="23"/>
        </w:rPr>
        <w:t>掘削</w:t>
      </w:r>
      <w:r w:rsidR="00664F0E" w:rsidRPr="00382C71">
        <w:rPr>
          <w:rFonts w:asciiTheme="minorEastAsia" w:eastAsiaTheme="minorEastAsia" w:hAnsiTheme="minorEastAsia" w:hint="eastAsia"/>
          <w:sz w:val="23"/>
          <w:szCs w:val="23"/>
        </w:rPr>
        <w:t>に伴って</w:t>
      </w:r>
      <w:r w:rsidR="00057D67" w:rsidRPr="00382C71">
        <w:rPr>
          <w:rFonts w:asciiTheme="minorEastAsia" w:eastAsiaTheme="minorEastAsia" w:hAnsiTheme="minorEastAsia" w:hint="eastAsia"/>
          <w:sz w:val="23"/>
          <w:szCs w:val="23"/>
        </w:rPr>
        <w:t>土壌</w:t>
      </w:r>
      <w:r w:rsidR="00664F0E" w:rsidRPr="00382C71">
        <w:rPr>
          <w:rFonts w:asciiTheme="minorEastAsia" w:eastAsiaTheme="minorEastAsia" w:hAnsiTheme="minorEastAsia" w:hint="eastAsia"/>
          <w:sz w:val="23"/>
          <w:szCs w:val="23"/>
        </w:rPr>
        <w:t>の</w:t>
      </w:r>
      <w:r w:rsidR="00F654FB" w:rsidRPr="00382C71">
        <w:rPr>
          <w:rFonts w:asciiTheme="minorEastAsia" w:eastAsiaTheme="minorEastAsia" w:hAnsiTheme="minorEastAsia" w:hint="eastAsia"/>
          <w:sz w:val="23"/>
          <w:szCs w:val="23"/>
        </w:rPr>
        <w:t>環境</w:t>
      </w:r>
      <w:r w:rsidR="00057D67" w:rsidRPr="00382C71">
        <w:rPr>
          <w:rFonts w:asciiTheme="minorEastAsia" w:eastAsiaTheme="minorEastAsia" w:hAnsiTheme="minorEastAsia" w:hint="eastAsia"/>
          <w:sz w:val="23"/>
          <w:szCs w:val="23"/>
        </w:rPr>
        <w:t>条件が変化し、</w:t>
      </w:r>
      <w:r w:rsidR="00C13BEE" w:rsidRPr="00382C71">
        <w:rPr>
          <w:rFonts w:asciiTheme="minorEastAsia" w:eastAsiaTheme="minorEastAsia" w:hAnsiTheme="minorEastAsia" w:hint="eastAsia"/>
          <w:sz w:val="23"/>
          <w:szCs w:val="23"/>
        </w:rPr>
        <w:t>汚染の</w:t>
      </w:r>
      <w:r w:rsidR="00F654FB" w:rsidRPr="00382C71">
        <w:rPr>
          <w:rFonts w:asciiTheme="minorEastAsia" w:eastAsiaTheme="minorEastAsia" w:hAnsiTheme="minorEastAsia" w:hint="eastAsia"/>
          <w:sz w:val="23"/>
          <w:szCs w:val="23"/>
        </w:rPr>
        <w:t>拡散</w:t>
      </w:r>
      <w:r w:rsidR="00C13BEE" w:rsidRPr="00382C71">
        <w:rPr>
          <w:rFonts w:asciiTheme="minorEastAsia" w:eastAsiaTheme="minorEastAsia" w:hAnsiTheme="minorEastAsia" w:hint="eastAsia"/>
          <w:sz w:val="23"/>
          <w:szCs w:val="23"/>
        </w:rPr>
        <w:t>が生じやすくな</w:t>
      </w:r>
      <w:r w:rsidR="00704B53" w:rsidRPr="00382C71">
        <w:rPr>
          <w:rFonts w:asciiTheme="minorEastAsia" w:eastAsiaTheme="minorEastAsia" w:hAnsiTheme="minorEastAsia" w:hint="eastAsia"/>
          <w:sz w:val="23"/>
          <w:szCs w:val="23"/>
        </w:rPr>
        <w:t>る</w:t>
      </w:r>
      <w:r w:rsidR="00057D67" w:rsidRPr="00382C71">
        <w:rPr>
          <w:rFonts w:asciiTheme="minorEastAsia" w:eastAsiaTheme="minorEastAsia" w:hAnsiTheme="minorEastAsia" w:hint="eastAsia"/>
          <w:sz w:val="23"/>
          <w:szCs w:val="23"/>
        </w:rPr>
        <w:t>可能性があるため、</w:t>
      </w:r>
      <w:r w:rsidR="00664F0E" w:rsidRPr="00382C71">
        <w:rPr>
          <w:rFonts w:asciiTheme="minorEastAsia" w:eastAsiaTheme="minorEastAsia" w:hAnsiTheme="minorEastAsia" w:hint="eastAsia"/>
          <w:sz w:val="23"/>
          <w:szCs w:val="23"/>
        </w:rPr>
        <w:t>特に</w:t>
      </w:r>
      <w:r w:rsidR="00704B53" w:rsidRPr="00382C71">
        <w:rPr>
          <w:rFonts w:asciiTheme="minorEastAsia" w:eastAsiaTheme="minorEastAsia" w:hAnsiTheme="minorEastAsia" w:hint="eastAsia"/>
          <w:sz w:val="23"/>
          <w:szCs w:val="23"/>
        </w:rPr>
        <w:t>、</w:t>
      </w:r>
      <w:r w:rsidR="00AF1CA5" w:rsidRPr="00382C71">
        <w:rPr>
          <w:rFonts w:asciiTheme="minorEastAsia" w:eastAsiaTheme="minorEastAsia" w:hAnsiTheme="minorEastAsia" w:hint="eastAsia"/>
          <w:sz w:val="23"/>
          <w:szCs w:val="23"/>
        </w:rPr>
        <w:t>汚染の程度が大きい</w:t>
      </w:r>
      <w:r w:rsidR="00704B53" w:rsidRPr="00382C71">
        <w:rPr>
          <w:rFonts w:asciiTheme="minorEastAsia" w:eastAsiaTheme="minorEastAsia" w:hAnsiTheme="minorEastAsia" w:hint="eastAsia"/>
          <w:sz w:val="23"/>
          <w:szCs w:val="23"/>
        </w:rPr>
        <w:t>区画</w:t>
      </w:r>
      <w:r w:rsidR="000C1D40" w:rsidRPr="00382C71">
        <w:rPr>
          <w:rFonts w:asciiTheme="minorEastAsia" w:eastAsiaTheme="minorEastAsia" w:hAnsiTheme="minorEastAsia" w:hint="eastAsia"/>
          <w:sz w:val="23"/>
          <w:szCs w:val="23"/>
        </w:rPr>
        <w:t>から</w:t>
      </w:r>
      <w:r w:rsidR="00AF1CA5" w:rsidRPr="00382C71">
        <w:rPr>
          <w:rFonts w:asciiTheme="minorEastAsia" w:eastAsiaTheme="minorEastAsia" w:hAnsiTheme="minorEastAsia" w:hint="eastAsia"/>
          <w:sz w:val="23"/>
          <w:szCs w:val="23"/>
        </w:rPr>
        <w:t>小さい区画</w:t>
      </w:r>
      <w:r w:rsidR="000C1D40" w:rsidRPr="00382C71">
        <w:rPr>
          <w:rFonts w:asciiTheme="minorEastAsia" w:eastAsiaTheme="minorEastAsia" w:hAnsiTheme="minorEastAsia" w:hint="eastAsia"/>
          <w:sz w:val="23"/>
          <w:szCs w:val="23"/>
        </w:rPr>
        <w:t>へ</w:t>
      </w:r>
      <w:r w:rsidR="00664F0E" w:rsidRPr="00382C71">
        <w:rPr>
          <w:rFonts w:asciiTheme="minorEastAsia" w:eastAsiaTheme="minorEastAsia" w:hAnsiTheme="minorEastAsia" w:hint="eastAsia"/>
          <w:sz w:val="23"/>
          <w:szCs w:val="23"/>
        </w:rPr>
        <w:t>の</w:t>
      </w:r>
      <w:r w:rsidR="00704B53" w:rsidRPr="00382C71">
        <w:rPr>
          <w:rFonts w:asciiTheme="minorEastAsia" w:eastAsiaTheme="minorEastAsia" w:hAnsiTheme="minorEastAsia" w:hint="eastAsia"/>
          <w:sz w:val="23"/>
          <w:szCs w:val="23"/>
        </w:rPr>
        <w:t>土壌の</w:t>
      </w:r>
      <w:r w:rsidR="00BD146E" w:rsidRPr="00382C71">
        <w:rPr>
          <w:rFonts w:asciiTheme="minorEastAsia" w:eastAsiaTheme="minorEastAsia" w:hAnsiTheme="minorEastAsia" w:hint="eastAsia"/>
          <w:sz w:val="23"/>
          <w:szCs w:val="23"/>
        </w:rPr>
        <w:t>移動</w:t>
      </w:r>
      <w:r w:rsidR="00F654FB" w:rsidRPr="00382C71">
        <w:rPr>
          <w:rFonts w:asciiTheme="minorEastAsia" w:eastAsiaTheme="minorEastAsia" w:hAnsiTheme="minorEastAsia" w:hint="eastAsia"/>
          <w:sz w:val="23"/>
          <w:szCs w:val="23"/>
        </w:rPr>
        <w:t>に</w:t>
      </w:r>
      <w:r w:rsidR="00664F0E" w:rsidRPr="00382C71">
        <w:rPr>
          <w:rFonts w:asciiTheme="minorEastAsia" w:eastAsiaTheme="minorEastAsia" w:hAnsiTheme="minorEastAsia" w:hint="eastAsia"/>
          <w:sz w:val="23"/>
          <w:szCs w:val="23"/>
        </w:rPr>
        <w:t>ついて</w:t>
      </w:r>
      <w:r w:rsidR="00F84694" w:rsidRPr="00382C71">
        <w:rPr>
          <w:rFonts w:asciiTheme="minorEastAsia" w:eastAsiaTheme="minorEastAsia" w:hAnsiTheme="minorEastAsia" w:hint="eastAsia"/>
          <w:sz w:val="23"/>
          <w:szCs w:val="23"/>
        </w:rPr>
        <w:t>十分な</w:t>
      </w:r>
      <w:r w:rsidR="00C65622" w:rsidRPr="00382C71">
        <w:rPr>
          <w:rFonts w:asciiTheme="minorEastAsia" w:eastAsiaTheme="minorEastAsia" w:hAnsiTheme="minorEastAsia" w:hint="eastAsia"/>
          <w:sz w:val="23"/>
          <w:szCs w:val="23"/>
        </w:rPr>
        <w:t>注意</w:t>
      </w:r>
      <w:r w:rsidR="00F654FB" w:rsidRPr="00382C71">
        <w:rPr>
          <w:rFonts w:asciiTheme="minorEastAsia" w:eastAsiaTheme="minorEastAsia" w:hAnsiTheme="minorEastAsia" w:hint="eastAsia"/>
          <w:sz w:val="23"/>
          <w:szCs w:val="23"/>
        </w:rPr>
        <w:t>が</w:t>
      </w:r>
      <w:r w:rsidR="00C65622" w:rsidRPr="00382C71">
        <w:rPr>
          <w:rFonts w:asciiTheme="minorEastAsia" w:eastAsiaTheme="minorEastAsia" w:hAnsiTheme="minorEastAsia" w:hint="eastAsia"/>
          <w:sz w:val="23"/>
          <w:szCs w:val="23"/>
        </w:rPr>
        <w:t>必要</w:t>
      </w:r>
      <w:r w:rsidR="007C23E2" w:rsidRPr="00382C71">
        <w:rPr>
          <w:rFonts w:asciiTheme="minorEastAsia" w:eastAsiaTheme="minorEastAsia" w:hAnsiTheme="minorEastAsia" w:hint="eastAsia"/>
          <w:sz w:val="23"/>
          <w:szCs w:val="23"/>
        </w:rPr>
        <w:t>。</w:t>
      </w:r>
    </w:p>
    <w:p w:rsidR="00BD146E" w:rsidRPr="00382C71" w:rsidRDefault="00BD146E" w:rsidP="00C13BEE">
      <w:pPr>
        <w:spacing w:afterLines="40" w:after="159"/>
        <w:ind w:leftChars="100" w:left="210"/>
        <w:rPr>
          <w:rFonts w:asciiTheme="minorEastAsia" w:eastAsiaTheme="minorEastAsia" w:hAnsiTheme="minorEastAsia"/>
          <w:b/>
          <w:sz w:val="23"/>
          <w:szCs w:val="23"/>
        </w:rPr>
      </w:pPr>
    </w:p>
    <w:p w:rsidR="007C23E2" w:rsidRPr="00382C71" w:rsidRDefault="00664F0E" w:rsidP="00C13BEE">
      <w:pPr>
        <w:spacing w:afterLines="40" w:after="159"/>
        <w:rPr>
          <w:rFonts w:asciiTheme="majorEastAsia" w:eastAsiaTheme="majorEastAsia" w:hAnsiTheme="majorEastAsia"/>
          <w:sz w:val="23"/>
          <w:szCs w:val="23"/>
        </w:rPr>
      </w:pPr>
      <w:r w:rsidRPr="00382C71">
        <w:rPr>
          <w:rFonts w:asciiTheme="majorEastAsia" w:eastAsiaTheme="majorEastAsia" w:hAnsiTheme="majorEastAsia" w:hint="eastAsia"/>
          <w:sz w:val="23"/>
          <w:szCs w:val="23"/>
        </w:rPr>
        <w:t xml:space="preserve">４　</w:t>
      </w:r>
      <w:r w:rsidR="007C23E2" w:rsidRPr="00382C71">
        <w:rPr>
          <w:rFonts w:asciiTheme="majorEastAsia" w:eastAsiaTheme="majorEastAsia" w:hAnsiTheme="majorEastAsia" w:hint="eastAsia"/>
          <w:sz w:val="23"/>
          <w:szCs w:val="23"/>
        </w:rPr>
        <w:t>有害物質使用施設</w:t>
      </w:r>
      <w:r w:rsidRPr="00382C71">
        <w:rPr>
          <w:rFonts w:asciiTheme="majorEastAsia" w:eastAsiaTheme="majorEastAsia" w:hAnsiTheme="majorEastAsia" w:hint="eastAsia"/>
          <w:sz w:val="23"/>
          <w:szCs w:val="23"/>
        </w:rPr>
        <w:t>の設置者による土地所有者への</w:t>
      </w:r>
      <w:r w:rsidR="007C23E2" w:rsidRPr="00382C71">
        <w:rPr>
          <w:rFonts w:asciiTheme="majorEastAsia" w:eastAsiaTheme="majorEastAsia" w:hAnsiTheme="majorEastAsia" w:hint="eastAsia"/>
          <w:sz w:val="23"/>
          <w:szCs w:val="23"/>
        </w:rPr>
        <w:t>情報</w:t>
      </w:r>
      <w:r w:rsidRPr="00382C71">
        <w:rPr>
          <w:rFonts w:asciiTheme="majorEastAsia" w:eastAsiaTheme="majorEastAsia" w:hAnsiTheme="majorEastAsia" w:hint="eastAsia"/>
          <w:sz w:val="23"/>
          <w:szCs w:val="23"/>
        </w:rPr>
        <w:t>提供</w:t>
      </w:r>
    </w:p>
    <w:p w:rsidR="007C23E2" w:rsidRPr="00382C71" w:rsidRDefault="00F654FB" w:rsidP="00C13BEE">
      <w:pPr>
        <w:pStyle w:val="a6"/>
        <w:numPr>
          <w:ilvl w:val="0"/>
          <w:numId w:val="4"/>
        </w:numPr>
        <w:spacing w:afterLines="40" w:after="159"/>
        <w:ind w:leftChars="0" w:left="284" w:hanging="142"/>
        <w:rPr>
          <w:rFonts w:asciiTheme="minorEastAsia" w:eastAsiaTheme="minorEastAsia" w:hAnsiTheme="minorEastAsia"/>
          <w:sz w:val="23"/>
          <w:szCs w:val="23"/>
        </w:rPr>
      </w:pPr>
      <w:r w:rsidRPr="00382C71">
        <w:rPr>
          <w:rFonts w:asciiTheme="minorEastAsia" w:eastAsiaTheme="minorEastAsia" w:hAnsiTheme="minorEastAsia" w:hint="eastAsia"/>
          <w:sz w:val="23"/>
          <w:szCs w:val="23"/>
        </w:rPr>
        <w:t xml:space="preserve">　</w:t>
      </w:r>
      <w:r w:rsidR="00B82ED4" w:rsidRPr="00382C71">
        <w:rPr>
          <w:rFonts w:asciiTheme="minorEastAsia" w:eastAsiaTheme="minorEastAsia" w:hAnsiTheme="minorEastAsia" w:hint="eastAsia"/>
          <w:sz w:val="23"/>
          <w:szCs w:val="23"/>
        </w:rPr>
        <w:t>努力義務規定</w:t>
      </w:r>
      <w:r w:rsidR="00F84694" w:rsidRPr="00382C71">
        <w:rPr>
          <w:rFonts w:asciiTheme="minorEastAsia" w:eastAsiaTheme="minorEastAsia" w:hAnsiTheme="minorEastAsia" w:hint="eastAsia"/>
          <w:sz w:val="23"/>
          <w:szCs w:val="23"/>
        </w:rPr>
        <w:t>である</w:t>
      </w:r>
      <w:r w:rsidR="00B82ED4" w:rsidRPr="00382C71">
        <w:rPr>
          <w:rFonts w:asciiTheme="minorEastAsia" w:eastAsiaTheme="minorEastAsia" w:hAnsiTheme="minorEastAsia" w:hint="eastAsia"/>
          <w:sz w:val="23"/>
          <w:szCs w:val="23"/>
        </w:rPr>
        <w:t>ことを踏まえた</w:t>
      </w:r>
      <w:r w:rsidR="00664F0E" w:rsidRPr="00382C71">
        <w:rPr>
          <w:rFonts w:asciiTheme="minorEastAsia" w:eastAsiaTheme="minorEastAsia" w:hAnsiTheme="minorEastAsia" w:hint="eastAsia"/>
          <w:sz w:val="23"/>
          <w:szCs w:val="23"/>
        </w:rPr>
        <w:t>実効性</w:t>
      </w:r>
      <w:r w:rsidR="00F84694" w:rsidRPr="00382C71">
        <w:rPr>
          <w:rFonts w:asciiTheme="minorEastAsia" w:eastAsiaTheme="minorEastAsia" w:hAnsiTheme="minorEastAsia" w:hint="eastAsia"/>
          <w:sz w:val="23"/>
          <w:szCs w:val="23"/>
        </w:rPr>
        <w:t>の</w:t>
      </w:r>
      <w:r w:rsidR="00664F0E" w:rsidRPr="00382C71">
        <w:rPr>
          <w:rFonts w:asciiTheme="minorEastAsia" w:eastAsiaTheme="minorEastAsia" w:hAnsiTheme="minorEastAsia" w:hint="eastAsia"/>
          <w:sz w:val="23"/>
          <w:szCs w:val="23"/>
        </w:rPr>
        <w:t>確保</w:t>
      </w:r>
      <w:r w:rsidR="00F84694" w:rsidRPr="00382C71">
        <w:rPr>
          <w:rFonts w:asciiTheme="minorEastAsia" w:eastAsiaTheme="minorEastAsia" w:hAnsiTheme="minorEastAsia" w:hint="eastAsia"/>
          <w:sz w:val="23"/>
          <w:szCs w:val="23"/>
        </w:rPr>
        <w:t>の</w:t>
      </w:r>
      <w:r w:rsidR="00B82ED4" w:rsidRPr="00382C71">
        <w:rPr>
          <w:rFonts w:asciiTheme="minorEastAsia" w:eastAsiaTheme="minorEastAsia" w:hAnsiTheme="minorEastAsia" w:hint="eastAsia"/>
          <w:sz w:val="23"/>
          <w:szCs w:val="23"/>
        </w:rPr>
        <w:t>ための方策が重要</w:t>
      </w:r>
      <w:r w:rsidR="00860D4F" w:rsidRPr="00382C71">
        <w:rPr>
          <w:rFonts w:asciiTheme="minorEastAsia" w:eastAsiaTheme="minorEastAsia" w:hAnsiTheme="minorEastAsia" w:hint="eastAsia"/>
          <w:sz w:val="23"/>
          <w:szCs w:val="23"/>
        </w:rPr>
        <w:t>。</w:t>
      </w:r>
    </w:p>
    <w:p w:rsidR="00C65622" w:rsidRPr="00382C71" w:rsidRDefault="00C65622" w:rsidP="00C13BEE">
      <w:pPr>
        <w:spacing w:afterLines="40" w:after="159"/>
        <w:rPr>
          <w:rFonts w:asciiTheme="majorEastAsia" w:eastAsiaTheme="majorEastAsia" w:hAnsiTheme="majorEastAsia"/>
          <w:sz w:val="23"/>
          <w:szCs w:val="23"/>
        </w:rPr>
      </w:pPr>
      <w:bookmarkStart w:id="0" w:name="_GoBack"/>
      <w:bookmarkEnd w:id="0"/>
    </w:p>
    <w:sectPr w:rsidR="00C65622" w:rsidRPr="00382C71" w:rsidSect="00EB0CEB">
      <w:pgSz w:w="11906" w:h="16838"/>
      <w:pgMar w:top="1985" w:right="1558" w:bottom="1701" w:left="1560" w:header="851" w:footer="992" w:gutter="0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412" w:rsidRDefault="00277412" w:rsidP="00B617A7">
      <w:r>
        <w:separator/>
      </w:r>
    </w:p>
  </w:endnote>
  <w:endnote w:type="continuationSeparator" w:id="0">
    <w:p w:rsidR="00277412" w:rsidRDefault="00277412" w:rsidP="00B61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412" w:rsidRDefault="00277412" w:rsidP="00B617A7">
      <w:r>
        <w:separator/>
      </w:r>
    </w:p>
  </w:footnote>
  <w:footnote w:type="continuationSeparator" w:id="0">
    <w:p w:rsidR="00277412" w:rsidRDefault="00277412" w:rsidP="00B617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4440C"/>
    <w:multiLevelType w:val="hybridMultilevel"/>
    <w:tmpl w:val="8C3E97D2"/>
    <w:lvl w:ilvl="0" w:tplc="13A88E96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7780885"/>
    <w:multiLevelType w:val="hybridMultilevel"/>
    <w:tmpl w:val="B0BA7F44"/>
    <w:lvl w:ilvl="0" w:tplc="71F68026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>
    <w:nsid w:val="63BB3C78"/>
    <w:multiLevelType w:val="hybridMultilevel"/>
    <w:tmpl w:val="FCD4F32A"/>
    <w:lvl w:ilvl="0" w:tplc="13A88E96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9BACAA68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708F6029"/>
    <w:multiLevelType w:val="hybridMultilevel"/>
    <w:tmpl w:val="8A16E49A"/>
    <w:lvl w:ilvl="0" w:tplc="13A88E96">
      <w:start w:val="1"/>
      <w:numFmt w:val="bullet"/>
      <w:lvlText w:val="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/>
  <w:defaultTabStop w:val="840"/>
  <w:drawingGridHorizontalSpacing w:val="105"/>
  <w:drawingGridVerticalSpacing w:val="19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463"/>
    <w:rsid w:val="00005A30"/>
    <w:rsid w:val="0004055D"/>
    <w:rsid w:val="00057D67"/>
    <w:rsid w:val="000B6010"/>
    <w:rsid w:val="000C1D40"/>
    <w:rsid w:val="000D7463"/>
    <w:rsid w:val="00181771"/>
    <w:rsid w:val="001B7989"/>
    <w:rsid w:val="002037F6"/>
    <w:rsid w:val="00231BCC"/>
    <w:rsid w:val="0023577B"/>
    <w:rsid w:val="00277412"/>
    <w:rsid w:val="002B1CCD"/>
    <w:rsid w:val="00313F5B"/>
    <w:rsid w:val="00332AAE"/>
    <w:rsid w:val="00375996"/>
    <w:rsid w:val="00382C71"/>
    <w:rsid w:val="00480476"/>
    <w:rsid w:val="004A4B3C"/>
    <w:rsid w:val="004B6012"/>
    <w:rsid w:val="004E65E4"/>
    <w:rsid w:val="00517438"/>
    <w:rsid w:val="00637763"/>
    <w:rsid w:val="00664F0E"/>
    <w:rsid w:val="006775F9"/>
    <w:rsid w:val="00704B53"/>
    <w:rsid w:val="00724A72"/>
    <w:rsid w:val="007305F2"/>
    <w:rsid w:val="00741DE6"/>
    <w:rsid w:val="00783D2A"/>
    <w:rsid w:val="0079535B"/>
    <w:rsid w:val="007C23E2"/>
    <w:rsid w:val="008038EA"/>
    <w:rsid w:val="00825312"/>
    <w:rsid w:val="00860D4F"/>
    <w:rsid w:val="00874456"/>
    <w:rsid w:val="008D3292"/>
    <w:rsid w:val="008E403E"/>
    <w:rsid w:val="008F2C19"/>
    <w:rsid w:val="00933AD9"/>
    <w:rsid w:val="009C0DF9"/>
    <w:rsid w:val="00A0246E"/>
    <w:rsid w:val="00A22BFB"/>
    <w:rsid w:val="00A46397"/>
    <w:rsid w:val="00A771FB"/>
    <w:rsid w:val="00AA7B0C"/>
    <w:rsid w:val="00AD307C"/>
    <w:rsid w:val="00AF1CA5"/>
    <w:rsid w:val="00AF1E58"/>
    <w:rsid w:val="00B5282E"/>
    <w:rsid w:val="00B55107"/>
    <w:rsid w:val="00B617A7"/>
    <w:rsid w:val="00B700F8"/>
    <w:rsid w:val="00B82ED4"/>
    <w:rsid w:val="00B853E0"/>
    <w:rsid w:val="00BD146E"/>
    <w:rsid w:val="00BD5170"/>
    <w:rsid w:val="00BF416C"/>
    <w:rsid w:val="00C06A13"/>
    <w:rsid w:val="00C13BEE"/>
    <w:rsid w:val="00C14729"/>
    <w:rsid w:val="00C42701"/>
    <w:rsid w:val="00C528D9"/>
    <w:rsid w:val="00C65622"/>
    <w:rsid w:val="00CE1F2E"/>
    <w:rsid w:val="00D12DF9"/>
    <w:rsid w:val="00D21CC3"/>
    <w:rsid w:val="00D24546"/>
    <w:rsid w:val="00D57149"/>
    <w:rsid w:val="00D97D6A"/>
    <w:rsid w:val="00DB735D"/>
    <w:rsid w:val="00E04727"/>
    <w:rsid w:val="00E24050"/>
    <w:rsid w:val="00EB0CEB"/>
    <w:rsid w:val="00ED6FA4"/>
    <w:rsid w:val="00F04099"/>
    <w:rsid w:val="00F24BA2"/>
    <w:rsid w:val="00F654FB"/>
    <w:rsid w:val="00F84694"/>
    <w:rsid w:val="00F92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463"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1F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040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0409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C65622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B617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617A7"/>
    <w:rPr>
      <w:rFonts w:ascii="ＭＳ 明朝" w:eastAsia="ＭＳ 明朝" w:hAnsi="Century" w:cs="Times New Roman"/>
      <w:szCs w:val="21"/>
    </w:rPr>
  </w:style>
  <w:style w:type="paragraph" w:styleId="a9">
    <w:name w:val="footer"/>
    <w:basedOn w:val="a"/>
    <w:link w:val="aa"/>
    <w:uiPriority w:val="99"/>
    <w:unhideWhenUsed/>
    <w:rsid w:val="00B617A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617A7"/>
    <w:rPr>
      <w:rFonts w:ascii="ＭＳ 明朝" w:eastAsia="ＭＳ 明朝" w:hAnsi="Century" w:cs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463"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1F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040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0409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C65622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B617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617A7"/>
    <w:rPr>
      <w:rFonts w:ascii="ＭＳ 明朝" w:eastAsia="ＭＳ 明朝" w:hAnsi="Century" w:cs="Times New Roman"/>
      <w:szCs w:val="21"/>
    </w:rPr>
  </w:style>
  <w:style w:type="paragraph" w:styleId="a9">
    <w:name w:val="footer"/>
    <w:basedOn w:val="a"/>
    <w:link w:val="aa"/>
    <w:uiPriority w:val="99"/>
    <w:unhideWhenUsed/>
    <w:rsid w:val="00B617A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617A7"/>
    <w:rPr>
      <w:rFonts w:ascii="ＭＳ 明朝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C0BA5-983F-4105-9092-7B21F7654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倉内　佳奈</dc:creator>
  <cp:lastModifiedBy>倉内　佳奈</cp:lastModifiedBy>
  <cp:revision>18</cp:revision>
  <cp:lastPrinted>2018-11-08T06:27:00Z</cp:lastPrinted>
  <dcterms:created xsi:type="dcterms:W3CDTF">2018-11-06T06:54:00Z</dcterms:created>
  <dcterms:modified xsi:type="dcterms:W3CDTF">2018-11-08T06:27:00Z</dcterms:modified>
</cp:coreProperties>
</file>