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A03" w:rsidRDefault="00C5565E" w:rsidP="00ED4E0C">
      <w:pPr>
        <w:spacing w:after="240"/>
        <w:jc w:val="center"/>
        <w:rPr>
          <w:rFonts w:ascii="ＭＳ ゴシック" w:eastAsia="ＭＳ ゴシック" w:hAnsi="ＭＳ ゴシック"/>
          <w:spacing w:val="4"/>
          <w:sz w:val="26"/>
          <w:szCs w:val="26"/>
        </w:rPr>
      </w:pPr>
      <w:r>
        <w:rPr>
          <w:rFonts w:ascii="ＭＳ ゴシック" w:eastAsia="ＭＳ ゴシック" w:hAnsi="ＭＳ ゴシック" w:hint="eastAsia"/>
          <w:noProof/>
          <w:spacing w:val="4"/>
          <w:sz w:val="26"/>
          <w:szCs w:val="26"/>
        </w:rPr>
        <mc:AlternateContent>
          <mc:Choice Requires="wps">
            <w:drawing>
              <wp:anchor distT="0" distB="0" distL="114300" distR="114300" simplePos="0" relativeHeight="251680768" behindDoc="0" locked="0" layoutInCell="1" allowOverlap="1" wp14:anchorId="6D0234F2" wp14:editId="08B610AB">
                <wp:simplePos x="0" y="0"/>
                <wp:positionH relativeFrom="column">
                  <wp:posOffset>12574905</wp:posOffset>
                </wp:positionH>
                <wp:positionV relativeFrom="paragraph">
                  <wp:posOffset>9525</wp:posOffset>
                </wp:positionV>
                <wp:extent cx="1152525" cy="301625"/>
                <wp:effectExtent l="0" t="0" r="28575" b="2222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301625"/>
                        </a:xfrm>
                        <a:prstGeom prst="rect">
                          <a:avLst/>
                        </a:prstGeom>
                        <a:solidFill>
                          <a:sysClr val="window" lastClr="FFFFFF"/>
                        </a:solidFill>
                        <a:ln w="6350">
                          <a:solidFill>
                            <a:prstClr val="black"/>
                          </a:solidFill>
                        </a:ln>
                        <a:effectLst/>
                      </wps:spPr>
                      <wps:txbx>
                        <w:txbxContent>
                          <w:p w:rsidR="00C5565E" w:rsidRDefault="00C5565E" w:rsidP="00F059AB">
                            <w:pPr>
                              <w:jc w:val="center"/>
                              <w:rPr>
                                <w:rFonts w:ascii="ＭＳ ゴシック" w:eastAsia="ＭＳ ゴシック" w:hAnsi="ＭＳ ゴシック"/>
                              </w:rPr>
                            </w:pPr>
                            <w:r>
                              <w:rPr>
                                <w:rFonts w:ascii="ＭＳ ゴシック" w:eastAsia="ＭＳ ゴシック" w:hAnsi="ＭＳ ゴシック" w:hint="eastAsia"/>
                              </w:rPr>
                              <w:t>参考資料１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left:0;text-align:left;margin-left:990.15pt;margin-top:.75pt;width:90.75pt;height:2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" fillcolor="window" strokeweight=".5pt">
                <v:path arrowok="t"/>
                <v:textbox>
                  <w:txbxContent>
                    <w:p w:rsidR="00C5565E" w:rsidRDefault="00C5565E" w:rsidP="00F059AB">
                      <w:pPr>
                        <w:jc w:val="center"/>
                        <w:rPr>
                          <w:rFonts w:ascii="ＭＳ ゴシック" w:eastAsia="ＭＳ ゴシック" w:hAnsi="ＭＳ ゴシック"/>
                        </w:rPr>
                      </w:pPr>
                      <w:r>
                        <w:rPr>
                          <w:rFonts w:ascii="ＭＳ ゴシック" w:eastAsia="ＭＳ ゴシック" w:hAnsi="ＭＳ ゴシック" w:hint="eastAsia"/>
                        </w:rPr>
                        <w:t>参考資料１</w:t>
                      </w:r>
                    </w:p>
                  </w:txbxContent>
                </v:textbox>
              </v:shape>
            </w:pict>
          </mc:Fallback>
        </mc:AlternateContent>
      </w:r>
      <w:r w:rsidR="00DB0A03" w:rsidRPr="00A50F8B">
        <w:rPr>
          <w:rFonts w:ascii="ＭＳ ゴシック" w:eastAsia="ＭＳ ゴシック" w:hAnsi="ＭＳ ゴシック" w:hint="eastAsia"/>
          <w:spacing w:val="4"/>
          <w:sz w:val="26"/>
          <w:szCs w:val="26"/>
        </w:rPr>
        <w:t>中央環境審議会「今後の土壌汚染対策の在り方について（第二次答申）」（抜粋）</w:t>
      </w:r>
    </w:p>
    <w:p w:rsidR="00EE1804" w:rsidRPr="00B5203C" w:rsidRDefault="007E02A5" w:rsidP="00B5203C">
      <w:pPr>
        <w:ind w:leftChars="-135" w:left="-23" w:hangingChars="118" w:hanging="260"/>
        <w:rPr>
          <w:rFonts w:ascii="ＭＳ ゴシック" w:eastAsia="ＭＳ ゴシック" w:hAnsi="ＭＳ ゴシック"/>
          <w:sz w:val="22"/>
        </w:rPr>
      </w:pPr>
      <w:r w:rsidRPr="00B5203C">
        <w:rPr>
          <w:rFonts w:ascii="ＭＳ ゴシック" w:eastAsia="ＭＳ ゴシック" w:hAnsi="ＭＳ ゴシック" w:hint="eastAsia"/>
          <w:sz w:val="22"/>
        </w:rPr>
        <w:t>（１）</w:t>
      </w:r>
      <w:r w:rsidR="00DF17D1" w:rsidRPr="00DF17D1">
        <w:rPr>
          <w:rFonts w:asciiTheme="majorEastAsia" w:eastAsiaTheme="majorEastAsia" w:hAnsiTheme="majorEastAsia" w:cs="ＭＳ明朝" w:hint="eastAsia"/>
          <w:kern w:val="0"/>
          <w:sz w:val="22"/>
        </w:rPr>
        <w:t>地下浸透防止措置が行われている施設廃止後の調査</w:t>
      </w:r>
    </w:p>
    <w:tbl>
      <w:tblPr>
        <w:tblStyle w:val="a3"/>
        <w:tblpPr w:leftFromText="142" w:rightFromText="142" w:vertAnchor="text" w:tblpY="1"/>
        <w:tblOverlap w:val="never"/>
        <w:tblW w:w="21654" w:type="dxa"/>
        <w:tblLayout w:type="fixed"/>
        <w:tblLook w:val="04A0" w:firstRow="1" w:lastRow="0" w:firstColumn="1" w:lastColumn="0" w:noHBand="0" w:noVBand="1"/>
      </w:tblPr>
      <w:tblGrid>
        <w:gridCol w:w="13575"/>
        <w:gridCol w:w="8079"/>
      </w:tblGrid>
      <w:tr w:rsidR="00ED4E0C" w:rsidTr="00C20F79">
        <w:trPr>
          <w:trHeight w:val="13776"/>
        </w:trPr>
        <w:tc>
          <w:tcPr>
            <w:tcW w:w="13575" w:type="dxa"/>
          </w:tcPr>
          <w:p w:rsidR="00ED4E0C" w:rsidRDefault="00ED4E0C" w:rsidP="00C20F79">
            <w:pPr>
              <w:autoSpaceDE w:val="0"/>
              <w:autoSpaceDN w:val="0"/>
              <w:adjustRightInd w:val="0"/>
              <w:snapToGrid w:val="0"/>
              <w:spacing w:beforeLines="50" w:before="145"/>
              <w:jc w:val="left"/>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 xml:space="preserve">１　</w:t>
            </w:r>
            <w:r w:rsidR="00BD7B18" w:rsidRPr="00BD7B18">
              <w:rPr>
                <w:rFonts w:ascii="ＭＳ ゴシック" w:eastAsia="ＭＳ ゴシック" w:hAnsi="ＭＳ ゴシック" w:cs="ＭＳ明朝" w:hint="eastAsia"/>
                <w:kern w:val="0"/>
                <w:sz w:val="20"/>
                <w:szCs w:val="20"/>
              </w:rPr>
              <w:t>（地下浸透防止措置が行われている施設廃止後の調査</w:t>
            </w:r>
            <w:r w:rsidR="00D320C4" w:rsidRPr="00BD7B18">
              <w:rPr>
                <w:rFonts w:ascii="ＭＳ ゴシック" w:eastAsia="ＭＳ ゴシック" w:hAnsi="ＭＳ ゴシック" w:cs="ＭＳ明朝" w:hint="eastAsia"/>
                <w:kern w:val="0"/>
                <w:sz w:val="20"/>
                <w:szCs w:val="20"/>
              </w:rPr>
              <w:t>）</w:t>
            </w:r>
          </w:p>
          <w:p w:rsidR="00D320C4" w:rsidRPr="00D320C4" w:rsidRDefault="00D320C4" w:rsidP="00C20F79">
            <w:pPr>
              <w:autoSpaceDE w:val="0"/>
              <w:autoSpaceDN w:val="0"/>
              <w:snapToGrid w:val="0"/>
              <w:ind w:left="200" w:hangingChars="100" w:hanging="200"/>
              <w:jc w:val="left"/>
              <w:rPr>
                <w:rFonts w:asciiTheme="minorEastAsia" w:hAnsiTheme="minorEastAsia" w:cs="ＭＳ明朝"/>
                <w:kern w:val="0"/>
                <w:sz w:val="20"/>
                <w:szCs w:val="24"/>
              </w:rPr>
            </w:pPr>
            <w:r>
              <w:rPr>
                <w:rFonts w:asciiTheme="minorEastAsia" w:hAnsiTheme="minorEastAsia" w:cs="ＭＳ明朝" w:hint="eastAsia"/>
                <w:kern w:val="0"/>
                <w:sz w:val="20"/>
                <w:szCs w:val="24"/>
              </w:rPr>
              <w:t>・</w:t>
            </w:r>
            <w:r w:rsidRPr="00D320C4">
              <w:rPr>
                <w:rFonts w:asciiTheme="minorEastAsia" w:hAnsiTheme="minorEastAsia" w:cs="ＭＳ明朝" w:hint="eastAsia"/>
                <w:kern w:val="0"/>
                <w:sz w:val="20"/>
                <w:szCs w:val="24"/>
              </w:rPr>
              <w:t>地歴調査により把握した情報に基づく汚染のおそれ区分において、改正水濁法施行日（平成</w:t>
            </w:r>
            <w:r w:rsidRPr="00D320C4">
              <w:rPr>
                <w:rFonts w:asciiTheme="minorEastAsia" w:hAnsiTheme="minorEastAsia" w:cs="ＭＳ明朝"/>
                <w:kern w:val="0"/>
                <w:sz w:val="20"/>
                <w:szCs w:val="24"/>
              </w:rPr>
              <w:t xml:space="preserve">24 </w:t>
            </w:r>
            <w:r w:rsidRPr="00D320C4">
              <w:rPr>
                <w:rFonts w:asciiTheme="minorEastAsia" w:hAnsiTheme="minorEastAsia" w:cs="ＭＳ明朝" w:hint="eastAsia"/>
                <w:kern w:val="0"/>
                <w:sz w:val="20"/>
                <w:szCs w:val="24"/>
              </w:rPr>
              <w:t>年６月１日）以降に新設された有害物質使用特定施設が改正水濁法による改正後の水質汚濁防止法（昭和</w:t>
            </w:r>
            <w:r w:rsidRPr="00D320C4">
              <w:rPr>
                <w:rFonts w:asciiTheme="minorEastAsia" w:hAnsiTheme="minorEastAsia" w:cs="ＭＳ明朝"/>
                <w:kern w:val="0"/>
                <w:sz w:val="20"/>
                <w:szCs w:val="24"/>
              </w:rPr>
              <w:t xml:space="preserve">45 </w:t>
            </w:r>
            <w:r w:rsidRPr="00D320C4">
              <w:rPr>
                <w:rFonts w:asciiTheme="minorEastAsia" w:hAnsiTheme="minorEastAsia" w:cs="ＭＳ明朝" w:hint="eastAsia"/>
                <w:kern w:val="0"/>
                <w:sz w:val="20"/>
                <w:szCs w:val="24"/>
              </w:rPr>
              <w:t>年法律第</w:t>
            </w:r>
            <w:r w:rsidRPr="00D320C4">
              <w:rPr>
                <w:rFonts w:asciiTheme="minorEastAsia" w:hAnsiTheme="minorEastAsia" w:cs="ＭＳ明朝"/>
                <w:kern w:val="0"/>
                <w:sz w:val="20"/>
                <w:szCs w:val="24"/>
              </w:rPr>
              <w:t xml:space="preserve">138 </w:t>
            </w:r>
            <w:r w:rsidRPr="00D320C4">
              <w:rPr>
                <w:rFonts w:asciiTheme="minorEastAsia" w:hAnsiTheme="minorEastAsia" w:cs="ＭＳ明朝" w:hint="eastAsia"/>
                <w:kern w:val="0"/>
                <w:sz w:val="20"/>
                <w:szCs w:val="24"/>
              </w:rPr>
              <w:t>号）第</w:t>
            </w:r>
            <w:r w:rsidRPr="00D320C4">
              <w:rPr>
                <w:rFonts w:asciiTheme="minorEastAsia" w:hAnsiTheme="minorEastAsia" w:cs="ＭＳ明朝"/>
                <w:kern w:val="0"/>
                <w:sz w:val="20"/>
                <w:szCs w:val="24"/>
              </w:rPr>
              <w:t xml:space="preserve">12 </w:t>
            </w:r>
            <w:r w:rsidRPr="00D320C4">
              <w:rPr>
                <w:rFonts w:asciiTheme="minorEastAsia" w:hAnsiTheme="minorEastAsia" w:cs="ＭＳ明朝" w:hint="eastAsia"/>
                <w:kern w:val="0"/>
                <w:sz w:val="20"/>
                <w:szCs w:val="24"/>
              </w:rPr>
              <w:t>条の４に定める構造基準等に適合し、かつ、同法第</w:t>
            </w:r>
            <w:r w:rsidRPr="00D320C4">
              <w:rPr>
                <w:rFonts w:asciiTheme="minorEastAsia" w:hAnsiTheme="minorEastAsia" w:cs="ＭＳ明朝"/>
                <w:kern w:val="0"/>
                <w:sz w:val="20"/>
                <w:szCs w:val="24"/>
              </w:rPr>
              <w:t xml:space="preserve">14 </w:t>
            </w:r>
            <w:r w:rsidRPr="00D320C4">
              <w:rPr>
                <w:rFonts w:asciiTheme="minorEastAsia" w:hAnsiTheme="minorEastAsia" w:cs="ＭＳ明朝" w:hint="eastAsia"/>
                <w:kern w:val="0"/>
                <w:sz w:val="20"/>
                <w:szCs w:val="24"/>
              </w:rPr>
              <w:t>条第５項の規定による点検が適切に行われ、有害物質を含む水が地下に浸透したおそれがないことが確認できた場合、当該地下浸透防止措置が講じられた範囲は、汚染のおそれがない土地として扱うことが適当である。一方で、地歴調査において有害物質使用特定施設の点検結果から有害物質の漏えい等の可能性があることが判明した場合や、改正水濁法施行前（施設の新設前を含む。）における特定有害物質の使用等の履歴が確認された場合は、おそれが比較的多い土地に分類することが適当である。</w:t>
            </w:r>
          </w:p>
          <w:p w:rsidR="00ED4E0C" w:rsidRDefault="00ED4E0C" w:rsidP="00C20F79">
            <w:pPr>
              <w:autoSpaceDE w:val="0"/>
              <w:autoSpaceDN w:val="0"/>
              <w:adjustRightInd w:val="0"/>
              <w:snapToGrid w:val="0"/>
              <w:jc w:val="left"/>
              <w:rPr>
                <w:rFonts w:ascii="ＭＳ ゴシック" w:eastAsia="ＭＳ ゴシック" w:hAnsi="ＭＳ ゴシック" w:cs="ＭＳ明朝"/>
                <w:kern w:val="0"/>
                <w:sz w:val="20"/>
                <w:szCs w:val="20"/>
              </w:rPr>
            </w:pPr>
          </w:p>
          <w:p w:rsidR="00D320C4" w:rsidRDefault="00D320C4" w:rsidP="00C20F79">
            <w:pPr>
              <w:autoSpaceDE w:val="0"/>
              <w:autoSpaceDN w:val="0"/>
              <w:ind w:left="200" w:hangingChars="100" w:hanging="200"/>
              <w:jc w:val="left"/>
              <w:rPr>
                <w:rFonts w:asciiTheme="minorEastAsia" w:hAnsiTheme="minorEastAsia" w:cs="ＭＳ明朝"/>
                <w:kern w:val="0"/>
                <w:sz w:val="20"/>
                <w:szCs w:val="24"/>
              </w:rPr>
            </w:pPr>
            <w:r>
              <w:rPr>
                <w:rFonts w:asciiTheme="minorEastAsia" w:hAnsiTheme="minorEastAsia" w:cs="ＭＳ明朝" w:hint="eastAsia"/>
                <w:kern w:val="0"/>
                <w:sz w:val="20"/>
                <w:szCs w:val="24"/>
              </w:rPr>
              <w:t>・</w:t>
            </w:r>
            <w:r w:rsidRPr="00D320C4">
              <w:rPr>
                <w:rFonts w:asciiTheme="minorEastAsia" w:hAnsiTheme="minorEastAsia" w:cs="ＭＳ明朝" w:hint="eastAsia"/>
                <w:kern w:val="0"/>
                <w:sz w:val="20"/>
                <w:szCs w:val="24"/>
              </w:rPr>
              <w:t>また、今般、おそれ区分の際に地下浸透防止措置を考慮することに伴い、法第４条第３項の調査命令要件を整理し、調査命令要件から地下浸透防止構造を持つ施設を除外する規定を削除することが適当である。</w:t>
            </w:r>
          </w:p>
          <w:p w:rsidR="00D320C4" w:rsidRPr="00D320C4" w:rsidRDefault="00D320C4" w:rsidP="00C20F79">
            <w:pPr>
              <w:autoSpaceDE w:val="0"/>
              <w:autoSpaceDN w:val="0"/>
              <w:jc w:val="left"/>
              <w:rPr>
                <w:rFonts w:asciiTheme="minorEastAsia" w:hAnsiTheme="minorEastAsia" w:cs="ＭＳ明朝"/>
                <w:kern w:val="0"/>
                <w:sz w:val="20"/>
                <w:szCs w:val="24"/>
              </w:rPr>
            </w:pPr>
          </w:p>
          <w:p w:rsidR="00ED4E0C" w:rsidRPr="00ED4E0C" w:rsidRDefault="00C20F79" w:rsidP="00C20F79">
            <w:pPr>
              <w:autoSpaceDE w:val="0"/>
              <w:autoSpaceDN w:val="0"/>
              <w:adjustRightInd w:val="0"/>
              <w:snapToGrid w:val="0"/>
              <w:ind w:leftChars="100" w:left="430" w:hangingChars="100" w:hanging="220"/>
              <w:jc w:val="left"/>
              <w:rPr>
                <w:rFonts w:ascii="ＭＳ ゴシック" w:eastAsia="ＭＳ ゴシック" w:hAnsi="ＭＳ ゴシック" w:cs="ＭＳ明朝"/>
                <w:kern w:val="0"/>
                <w:sz w:val="20"/>
                <w:szCs w:val="20"/>
              </w:rPr>
            </w:pPr>
            <w:r>
              <w:rPr>
                <w:rFonts w:ascii="ＭＳ ゴシック" w:eastAsia="ＭＳ ゴシック" w:hAnsi="ＭＳ ゴシック" w:hint="eastAsia"/>
                <w:noProof/>
                <w:sz w:val="22"/>
              </w:rPr>
              <mc:AlternateContent>
                <mc:Choice Requires="wps">
                  <w:drawing>
                    <wp:anchor distT="0" distB="0" distL="114300" distR="114300" simplePos="0" relativeHeight="251682816" behindDoc="0" locked="0" layoutInCell="1" allowOverlap="1" wp14:anchorId="784482BC" wp14:editId="7758606D">
                      <wp:simplePos x="0" y="0"/>
                      <wp:positionH relativeFrom="column">
                        <wp:posOffset>5739130</wp:posOffset>
                      </wp:positionH>
                      <wp:positionV relativeFrom="paragraph">
                        <wp:posOffset>6831330</wp:posOffset>
                      </wp:positionV>
                      <wp:extent cx="7747000" cy="284480"/>
                      <wp:effectExtent l="0" t="0" r="0" b="1270"/>
                      <wp:wrapNone/>
                      <wp:docPr id="4" name="テキスト ボックス 4"/>
                      <wp:cNvGraphicFramePr/>
                      <a:graphic xmlns:a="http://schemas.openxmlformats.org/drawingml/2006/main">
                        <a:graphicData uri="http://schemas.microsoft.com/office/word/2010/wordprocessingShape">
                          <wps:wsp>
                            <wps:cNvSpPr txBox="1"/>
                            <wps:spPr>
                              <a:xfrm>
                                <a:off x="0" y="0"/>
                                <a:ext cx="77470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0F79" w:rsidRPr="00502D59" w:rsidRDefault="00C20F79" w:rsidP="00C20F79">
                                  <w:pPr>
                                    <w:jc w:val="right"/>
                                    <w:rPr>
                                      <w:sz w:val="18"/>
                                    </w:rPr>
                                  </w:pPr>
                                  <w:r>
                                    <w:rPr>
                                      <w:rFonts w:hint="eastAsia"/>
                                      <w:sz w:val="18"/>
                                    </w:rPr>
                                    <w:t>※本資料は、中央環境審議会第二次答申を抜粋し、見出しの追加や表の簡略化などを行って作成した。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7" type="#_x0000_t202" style="position:absolute;left:0;text-align:left;margin-left:451.9pt;margin-top:537.9pt;width:610pt;height:22.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" filled="f" stroked="f" strokeweight=".5pt">
                      <v:textbox>
                        <w:txbxContent>
                          <w:p w:rsidR="00C20F79" w:rsidRPr="00502D59" w:rsidRDefault="00C20F79" w:rsidP="00C20F79">
                            <w:pPr>
                              <w:jc w:val="right"/>
                              <w:rPr>
                                <w:sz w:val="18"/>
                              </w:rPr>
                            </w:pPr>
                            <w:r>
                              <w:rPr>
                                <w:rFonts w:hint="eastAsia"/>
                                <w:sz w:val="18"/>
                              </w:rPr>
                              <w:t>※本資料は、中央環境審議会第二次答申を抜粋し、見出しの追加や表の簡略化などを行って作成した。</w:t>
                            </w:r>
                          </w:p>
                        </w:txbxContent>
                      </v:textbox>
                    </v:shape>
                  </w:pict>
                </mc:Fallback>
              </mc:AlternateContent>
            </w:r>
          </w:p>
        </w:tc>
        <w:tc>
          <w:tcPr>
            <w:tcW w:w="8079" w:type="dxa"/>
          </w:tcPr>
          <w:p w:rsidR="00ED4E0C" w:rsidRDefault="00ED4E0C" w:rsidP="00C20F79">
            <w:pPr>
              <w:autoSpaceDE w:val="0"/>
              <w:autoSpaceDN w:val="0"/>
              <w:adjustRightInd w:val="0"/>
              <w:snapToGrid w:val="0"/>
              <w:ind w:leftChars="100" w:left="390" w:hangingChars="100" w:hanging="180"/>
              <w:jc w:val="left"/>
              <w:rPr>
                <w:rFonts w:ascii="ＭＳ ゴシック" w:eastAsia="ＭＳ ゴシック" w:hAnsi="ＭＳ ゴシック" w:cs="ＭＳ明朝"/>
                <w:kern w:val="0"/>
                <w:sz w:val="18"/>
                <w:szCs w:val="18"/>
              </w:rPr>
            </w:pPr>
          </w:p>
        </w:tc>
      </w:tr>
    </w:tbl>
    <w:p w:rsidR="000C79D3" w:rsidRPr="00671503" w:rsidRDefault="00671503" w:rsidP="00F33B43">
      <w:pPr>
        <w:ind w:leftChars="-135" w:left="1" w:hangingChars="129" w:hanging="284"/>
        <w:rPr>
          <w:rFonts w:ascii="ＭＳ ゴシック" w:eastAsia="ＭＳ ゴシック" w:hAnsi="ＭＳ ゴシック"/>
          <w:sz w:val="22"/>
        </w:rPr>
      </w:pPr>
      <w:r w:rsidRPr="00671503">
        <w:rPr>
          <w:rFonts w:ascii="ＭＳ ゴシック" w:eastAsia="ＭＳ ゴシック" w:hAnsi="ＭＳ ゴシック" w:hint="eastAsia"/>
          <w:sz w:val="22"/>
        </w:rPr>
        <w:lastRenderedPageBreak/>
        <w:t>（２）</w:t>
      </w:r>
      <w:r w:rsidR="00DD204A" w:rsidRPr="00DD204A">
        <w:rPr>
          <w:rFonts w:asciiTheme="majorEastAsia" w:eastAsiaTheme="majorEastAsia" w:hAnsiTheme="majorEastAsia" w:cs="ＭＳ明朝" w:hint="eastAsia"/>
          <w:kern w:val="0"/>
          <w:sz w:val="22"/>
          <w:szCs w:val="24"/>
        </w:rPr>
        <w:t>一定規模以上の土地の形質の変更の際の土壌汚染状況調査</w:t>
      </w:r>
    </w:p>
    <w:tbl>
      <w:tblPr>
        <w:tblStyle w:val="a3"/>
        <w:tblW w:w="21513" w:type="dxa"/>
        <w:tblLook w:val="04A0" w:firstRow="1" w:lastRow="0" w:firstColumn="1" w:lastColumn="0" w:noHBand="0" w:noVBand="1"/>
      </w:tblPr>
      <w:tblGrid>
        <w:gridCol w:w="13575"/>
        <w:gridCol w:w="7938"/>
      </w:tblGrid>
      <w:tr w:rsidR="000C79D3" w:rsidTr="00C20F79">
        <w:trPr>
          <w:trHeight w:val="2148"/>
        </w:trPr>
        <w:tc>
          <w:tcPr>
            <w:tcW w:w="13575" w:type="dxa"/>
            <w:tcBorders>
              <w:top w:val="single" w:sz="4" w:space="0" w:color="auto"/>
              <w:left w:val="single" w:sz="4" w:space="0" w:color="auto"/>
              <w:bottom w:val="single" w:sz="4" w:space="0" w:color="auto"/>
              <w:right w:val="single" w:sz="4" w:space="0" w:color="auto"/>
            </w:tcBorders>
          </w:tcPr>
          <w:p w:rsidR="000C79D3" w:rsidRPr="007F1D43" w:rsidRDefault="000C79D3" w:rsidP="0073620E">
            <w:pPr>
              <w:autoSpaceDE w:val="0"/>
              <w:autoSpaceDN w:val="0"/>
              <w:adjustRightInd w:val="0"/>
              <w:snapToGrid w:val="0"/>
              <w:spacing w:beforeLines="50" w:before="145"/>
              <w:jc w:val="left"/>
              <w:rPr>
                <w:rFonts w:asciiTheme="majorEastAsia" w:eastAsiaTheme="majorEastAsia" w:hAnsiTheme="majorEastAsia" w:cs="ＭＳ明朝"/>
                <w:kern w:val="0"/>
                <w:sz w:val="20"/>
                <w:szCs w:val="24"/>
              </w:rPr>
            </w:pPr>
            <w:r w:rsidRPr="007F1D43">
              <w:rPr>
                <w:rFonts w:asciiTheme="majorEastAsia" w:eastAsiaTheme="majorEastAsia" w:hAnsiTheme="majorEastAsia" w:cs="ＭＳＰゴシック" w:hint="eastAsia"/>
                <w:kern w:val="0"/>
                <w:sz w:val="20"/>
                <w:szCs w:val="20"/>
              </w:rPr>
              <w:t xml:space="preserve">１　</w:t>
            </w:r>
            <w:r w:rsidR="00DD204A" w:rsidRPr="007F1D43">
              <w:rPr>
                <w:rFonts w:asciiTheme="majorEastAsia" w:eastAsiaTheme="majorEastAsia" w:hAnsiTheme="majorEastAsia" w:cs="ＭＳ明朝" w:hint="eastAsia"/>
                <w:kern w:val="0"/>
                <w:sz w:val="20"/>
                <w:szCs w:val="24"/>
              </w:rPr>
              <w:t>法第４条第</w:t>
            </w:r>
            <w:r w:rsidR="00DD204A" w:rsidRPr="007F1D43">
              <w:rPr>
                <w:rFonts w:asciiTheme="majorEastAsia" w:eastAsiaTheme="majorEastAsia" w:hAnsiTheme="majorEastAsia" w:cs="ＭＳ明朝"/>
                <w:kern w:val="0"/>
                <w:sz w:val="20"/>
                <w:szCs w:val="24"/>
              </w:rPr>
              <w:t xml:space="preserve">1 </w:t>
            </w:r>
            <w:r w:rsidR="00DD204A" w:rsidRPr="007F1D43">
              <w:rPr>
                <w:rFonts w:asciiTheme="majorEastAsia" w:eastAsiaTheme="majorEastAsia" w:hAnsiTheme="majorEastAsia" w:cs="ＭＳ明朝" w:hint="eastAsia"/>
                <w:kern w:val="0"/>
                <w:sz w:val="20"/>
                <w:szCs w:val="24"/>
              </w:rPr>
              <w:t>項の届出対象範囲等</w:t>
            </w:r>
          </w:p>
          <w:p w:rsidR="00DD204A" w:rsidRPr="007F1D43" w:rsidRDefault="007F1D43" w:rsidP="00251D92">
            <w:pPr>
              <w:autoSpaceDE w:val="0"/>
              <w:autoSpaceDN w:val="0"/>
              <w:adjustRightInd w:val="0"/>
              <w:snapToGrid w:val="0"/>
              <w:jc w:val="left"/>
              <w:rPr>
                <w:rFonts w:asciiTheme="majorEastAsia" w:eastAsiaTheme="majorEastAsia" w:hAnsiTheme="majorEastAsia" w:cs="ＭＳ明朝"/>
                <w:kern w:val="0"/>
                <w:sz w:val="20"/>
                <w:szCs w:val="24"/>
              </w:rPr>
            </w:pPr>
            <w:r w:rsidRPr="007F1D43">
              <w:rPr>
                <w:rFonts w:asciiTheme="majorEastAsia" w:eastAsiaTheme="majorEastAsia" w:hAnsiTheme="majorEastAsia" w:cs="ＭＳ明朝" w:hint="eastAsia"/>
                <w:kern w:val="0"/>
                <w:sz w:val="20"/>
                <w:szCs w:val="24"/>
              </w:rPr>
              <w:t>（１）</w:t>
            </w:r>
            <w:r w:rsidR="00DD204A" w:rsidRPr="007F1D43">
              <w:rPr>
                <w:rFonts w:asciiTheme="majorEastAsia" w:eastAsiaTheme="majorEastAsia" w:hAnsiTheme="majorEastAsia" w:cs="ＭＳ明朝" w:hint="eastAsia"/>
                <w:kern w:val="0"/>
                <w:sz w:val="20"/>
                <w:szCs w:val="24"/>
              </w:rPr>
              <w:t>法第４条の届出対象外の区域に係る検討</w:t>
            </w:r>
          </w:p>
          <w:p w:rsidR="00DD204A" w:rsidRPr="00DD204A" w:rsidRDefault="00DD204A" w:rsidP="007F1D43">
            <w:pPr>
              <w:autoSpaceDE w:val="0"/>
              <w:autoSpaceDN w:val="0"/>
              <w:adjustRightInd w:val="0"/>
              <w:ind w:leftChars="100" w:left="410" w:hangingChars="100" w:hanging="200"/>
              <w:jc w:val="left"/>
              <w:rPr>
                <w:rFonts w:asciiTheme="minorEastAsia" w:hAnsiTheme="minorEastAsia" w:cs="ＭＳ明朝"/>
                <w:kern w:val="0"/>
                <w:sz w:val="20"/>
                <w:szCs w:val="24"/>
              </w:rPr>
            </w:pPr>
            <w:r>
              <w:rPr>
                <w:rFonts w:asciiTheme="minorEastAsia" w:hAnsiTheme="minorEastAsia" w:cs="ＭＳ明朝" w:hint="eastAsia"/>
                <w:kern w:val="0"/>
                <w:sz w:val="20"/>
                <w:szCs w:val="24"/>
              </w:rPr>
              <w:t>・</w:t>
            </w:r>
            <w:r w:rsidRPr="00DD204A">
              <w:rPr>
                <w:rFonts w:asciiTheme="minorEastAsia" w:hAnsiTheme="minorEastAsia" w:cs="ＭＳ明朝" w:hint="eastAsia"/>
                <w:kern w:val="0"/>
                <w:sz w:val="20"/>
                <w:szCs w:val="24"/>
              </w:rPr>
              <w:t>平成</w:t>
            </w:r>
            <w:r w:rsidRPr="00DD204A">
              <w:rPr>
                <w:rFonts w:asciiTheme="minorEastAsia" w:hAnsiTheme="minorEastAsia" w:cs="ＭＳ明朝"/>
                <w:kern w:val="0"/>
                <w:sz w:val="20"/>
                <w:szCs w:val="24"/>
              </w:rPr>
              <w:t xml:space="preserve">29 </w:t>
            </w:r>
            <w:r w:rsidRPr="00DD204A">
              <w:rPr>
                <w:rFonts w:asciiTheme="minorEastAsia" w:hAnsiTheme="minorEastAsia" w:cs="ＭＳ明朝" w:hint="eastAsia"/>
                <w:kern w:val="0"/>
                <w:sz w:val="20"/>
                <w:szCs w:val="24"/>
              </w:rPr>
              <w:t>年</w:t>
            </w:r>
            <w:r w:rsidRPr="00DD204A">
              <w:rPr>
                <w:rFonts w:asciiTheme="minorEastAsia" w:hAnsiTheme="minorEastAsia" w:cs="ＭＳ明朝"/>
                <w:kern w:val="0"/>
                <w:sz w:val="20"/>
                <w:szCs w:val="24"/>
              </w:rPr>
              <w:t xml:space="preserve">12 </w:t>
            </w:r>
            <w:r w:rsidRPr="00DD204A">
              <w:rPr>
                <w:rFonts w:asciiTheme="minorEastAsia" w:hAnsiTheme="minorEastAsia" w:cs="ＭＳ明朝" w:hint="eastAsia"/>
                <w:kern w:val="0"/>
                <w:sz w:val="20"/>
                <w:szCs w:val="24"/>
              </w:rPr>
              <w:t>月に環境省及び内閣府地方分権改革推進室において連名で行った「土壌汚染対策法第４条第１項に基づく届出の例外についてのアンケート」の結果に基づけば、都道府県等ごとに土壌汚染の状況及び土地の利用状況等が異なり、土地利用区分等により、全国一律に法第４条第１項の届出対象外として区域を定めることは困難である。</w:t>
            </w:r>
          </w:p>
          <w:p w:rsidR="00DD204A" w:rsidRDefault="00DD204A" w:rsidP="007F1D43">
            <w:pPr>
              <w:autoSpaceDE w:val="0"/>
              <w:autoSpaceDN w:val="0"/>
              <w:adjustRightInd w:val="0"/>
              <w:ind w:leftChars="100" w:left="410" w:hangingChars="100" w:hanging="200"/>
              <w:jc w:val="left"/>
              <w:rPr>
                <w:rFonts w:asciiTheme="minorEastAsia" w:hAnsiTheme="minorEastAsia" w:cs="ＭＳ明朝"/>
                <w:kern w:val="0"/>
                <w:sz w:val="20"/>
                <w:szCs w:val="24"/>
              </w:rPr>
            </w:pPr>
            <w:r>
              <w:rPr>
                <w:rFonts w:asciiTheme="minorEastAsia" w:hAnsiTheme="minorEastAsia" w:cs="ＭＳ明朝" w:hint="eastAsia"/>
                <w:kern w:val="0"/>
                <w:sz w:val="20"/>
                <w:szCs w:val="24"/>
              </w:rPr>
              <w:t>・</w:t>
            </w:r>
            <w:r w:rsidRPr="00DD204A">
              <w:rPr>
                <w:rFonts w:asciiTheme="minorEastAsia" w:hAnsiTheme="minorEastAsia" w:cs="ＭＳ明朝" w:hint="eastAsia"/>
                <w:kern w:val="0"/>
                <w:sz w:val="20"/>
                <w:szCs w:val="24"/>
              </w:rPr>
              <w:t>他方、地方分権改革に関する提案募集の趣旨を踏まえれば、都道府県知事において、土壌汚染状況調査に準じた方法により調査した結果、特定有害物質による汚染がないと判断された場合においては、当該区域を届出対象外の区域として指定することができるとすることが適当である。なお、こうした仕組みを設ける場合、届出対象外の区域として指定する場合には都道府県知事において慎重な手続を経ること、指定された区域の公示等を行うこと、指定後の汚染の状況の変化について、指定された区域への現地調査等により定期的に的確に情報の把握をすることが必要であることに留意すべきである。</w:t>
            </w:r>
          </w:p>
          <w:p w:rsidR="00251D92" w:rsidRPr="00251D92" w:rsidRDefault="00251D92" w:rsidP="00251D92">
            <w:pPr>
              <w:autoSpaceDE w:val="0"/>
              <w:autoSpaceDN w:val="0"/>
              <w:adjustRightInd w:val="0"/>
              <w:ind w:left="200" w:hangingChars="100" w:hanging="200"/>
              <w:jc w:val="left"/>
              <w:rPr>
                <w:rFonts w:asciiTheme="minorEastAsia" w:hAnsiTheme="minorEastAsia" w:cs="ＭＳ明朝"/>
                <w:kern w:val="0"/>
                <w:sz w:val="20"/>
                <w:szCs w:val="24"/>
              </w:rPr>
            </w:pPr>
          </w:p>
          <w:p w:rsidR="000C79D3" w:rsidRPr="007F1D43" w:rsidRDefault="007F1D43" w:rsidP="00DD204A">
            <w:pPr>
              <w:autoSpaceDE w:val="0"/>
              <w:autoSpaceDN w:val="0"/>
              <w:adjustRightInd w:val="0"/>
              <w:ind w:left="200" w:hangingChars="100" w:hanging="200"/>
              <w:jc w:val="left"/>
              <w:rPr>
                <w:rFonts w:asciiTheme="majorEastAsia" w:eastAsiaTheme="majorEastAsia" w:hAnsiTheme="majorEastAsia" w:cs="ＭＳＰゴシック"/>
                <w:kern w:val="0"/>
                <w:sz w:val="20"/>
                <w:szCs w:val="20"/>
              </w:rPr>
            </w:pPr>
            <w:r w:rsidRPr="007F1D43">
              <w:rPr>
                <w:rFonts w:asciiTheme="majorEastAsia" w:eastAsiaTheme="majorEastAsia" w:hAnsiTheme="majorEastAsia" w:cs="ＭＳＰゴシック" w:hint="eastAsia"/>
                <w:kern w:val="0"/>
                <w:sz w:val="20"/>
                <w:szCs w:val="20"/>
              </w:rPr>
              <w:t>（２）</w:t>
            </w:r>
            <w:r w:rsidR="00DD204A" w:rsidRPr="007F1D43">
              <w:rPr>
                <w:rFonts w:asciiTheme="majorEastAsia" w:eastAsiaTheme="majorEastAsia" w:hAnsiTheme="majorEastAsia" w:cs="ＭＳ明朝" w:hint="eastAsia"/>
                <w:kern w:val="0"/>
                <w:sz w:val="20"/>
                <w:szCs w:val="24"/>
              </w:rPr>
              <w:t>法第４条第１項の届出を受けた上で、都道府県知事の判断で着手予定日以前に形質変更の着手を認めることに係る検討</w:t>
            </w:r>
          </w:p>
          <w:p w:rsidR="000C79D3" w:rsidRPr="00DD204A" w:rsidRDefault="00DD204A" w:rsidP="007F1D43">
            <w:pPr>
              <w:autoSpaceDE w:val="0"/>
              <w:autoSpaceDN w:val="0"/>
              <w:adjustRightInd w:val="0"/>
              <w:ind w:leftChars="100" w:left="410" w:hangingChars="100" w:hanging="200"/>
              <w:jc w:val="left"/>
              <w:rPr>
                <w:rFonts w:asciiTheme="minorEastAsia" w:hAnsiTheme="minorEastAsia" w:cs="ＭＳＰゴシック"/>
                <w:kern w:val="0"/>
                <w:sz w:val="14"/>
                <w:szCs w:val="20"/>
              </w:rPr>
            </w:pPr>
            <w:r>
              <w:rPr>
                <w:rFonts w:asciiTheme="minorEastAsia" w:hAnsiTheme="minorEastAsia" w:cs="ＭＳ明朝" w:hint="eastAsia"/>
                <w:kern w:val="0"/>
                <w:sz w:val="20"/>
                <w:szCs w:val="24"/>
              </w:rPr>
              <w:t>・</w:t>
            </w:r>
            <w:r w:rsidRPr="00DD204A">
              <w:rPr>
                <w:rFonts w:asciiTheme="minorEastAsia" w:hAnsiTheme="minorEastAsia" w:cs="ＭＳ明朝" w:hint="eastAsia"/>
                <w:kern w:val="0"/>
                <w:sz w:val="20"/>
                <w:szCs w:val="24"/>
              </w:rPr>
              <w:t>形質変更予定日以前の着手については、都道府県知事が法第４条の手続において汚染のおそれを的確に捉え、調査命令について判断するために必要な期間を確保するために</w:t>
            </w:r>
            <w:r w:rsidRPr="00DD204A">
              <w:rPr>
                <w:rFonts w:asciiTheme="minorEastAsia" w:hAnsiTheme="minorEastAsia" w:cs="ＭＳ明朝"/>
                <w:kern w:val="0"/>
                <w:sz w:val="20"/>
                <w:szCs w:val="24"/>
              </w:rPr>
              <w:t xml:space="preserve">30 </w:t>
            </w:r>
            <w:r w:rsidRPr="00DD204A">
              <w:rPr>
                <w:rFonts w:asciiTheme="minorEastAsia" w:hAnsiTheme="minorEastAsia" w:cs="ＭＳ明朝" w:hint="eastAsia"/>
                <w:kern w:val="0"/>
                <w:sz w:val="20"/>
                <w:szCs w:val="24"/>
              </w:rPr>
              <w:t>日前までの届出が定められているところ、現行の運用において都道府県知事が汚染のおそれを早期に判断し、</w:t>
            </w:r>
            <w:r w:rsidRPr="00DD204A">
              <w:rPr>
                <w:rFonts w:asciiTheme="minorEastAsia" w:hAnsiTheme="minorEastAsia" w:cs="ＭＳ明朝"/>
                <w:kern w:val="0"/>
                <w:sz w:val="20"/>
                <w:szCs w:val="24"/>
              </w:rPr>
              <w:t xml:space="preserve">30 </w:t>
            </w:r>
            <w:r w:rsidRPr="00DD204A">
              <w:rPr>
                <w:rFonts w:asciiTheme="minorEastAsia" w:hAnsiTheme="minorEastAsia" w:cs="ＭＳ明朝" w:hint="eastAsia"/>
                <w:kern w:val="0"/>
                <w:sz w:val="20"/>
                <w:szCs w:val="24"/>
              </w:rPr>
              <w:t>日より前の着工を認めることを否定するものとはされておらず、そのような取扱いを行っている都道府県知事も存在している。この条文上の解釈を明確にするため、都道府県知事が土壌の汚染のおそれがなく、調査命令を発出しないと判断した区域については、土地の形質の変更予定日以前に形質変更の着手を行っても差し支えないことにつき、環境省から周知することが適当である。なお、仮に都道府県知事が調査命令を発出しないといった旨の当該土地の所有者等への通知を行い、当該通知を受けて土地の形質の変更が行われた場合には、通知後に当該土地において法第４条第３項の基準に該当する地歴が判明したとしても適切な調査を行うのは困難であることから、通知の発出について、従前のとおり都道府県知事において慎重に判断すべきである。</w:t>
            </w:r>
          </w:p>
          <w:p w:rsidR="000C79D3" w:rsidRDefault="000C79D3" w:rsidP="00DD204A">
            <w:pPr>
              <w:autoSpaceDE w:val="0"/>
              <w:autoSpaceDN w:val="0"/>
              <w:adjustRightInd w:val="0"/>
              <w:jc w:val="left"/>
              <w:rPr>
                <w:rFonts w:asciiTheme="minorEastAsia" w:hAnsiTheme="minorEastAsia" w:cs="ＭＳＰゴシック"/>
                <w:kern w:val="0"/>
                <w:sz w:val="20"/>
                <w:szCs w:val="20"/>
              </w:rPr>
            </w:pPr>
          </w:p>
          <w:p w:rsidR="00DD204A" w:rsidRPr="007F1D43" w:rsidRDefault="00DD204A" w:rsidP="00DD204A">
            <w:pPr>
              <w:autoSpaceDE w:val="0"/>
              <w:autoSpaceDN w:val="0"/>
              <w:adjustRightInd w:val="0"/>
              <w:snapToGrid w:val="0"/>
              <w:spacing w:beforeLines="50" w:before="145"/>
              <w:jc w:val="left"/>
              <w:rPr>
                <w:rFonts w:asciiTheme="majorEastAsia" w:eastAsiaTheme="majorEastAsia" w:hAnsiTheme="majorEastAsia" w:cs="ＭＳ明朝"/>
                <w:kern w:val="0"/>
                <w:sz w:val="14"/>
                <w:szCs w:val="24"/>
              </w:rPr>
            </w:pPr>
            <w:r w:rsidRPr="007F1D43">
              <w:rPr>
                <w:rFonts w:asciiTheme="majorEastAsia" w:eastAsiaTheme="majorEastAsia" w:hAnsiTheme="majorEastAsia" w:cs="ＭＳＰゴシック" w:hint="eastAsia"/>
                <w:kern w:val="0"/>
                <w:sz w:val="20"/>
                <w:szCs w:val="20"/>
              </w:rPr>
              <w:t xml:space="preserve">２　</w:t>
            </w:r>
            <w:r w:rsidRPr="007F1D43">
              <w:rPr>
                <w:rFonts w:asciiTheme="majorEastAsia" w:eastAsiaTheme="majorEastAsia" w:hAnsiTheme="majorEastAsia" w:cs="ＭＳ明朝" w:hint="eastAsia"/>
                <w:kern w:val="0"/>
                <w:sz w:val="20"/>
                <w:szCs w:val="24"/>
              </w:rPr>
              <w:t>調査対象とする深さの範囲の適正化</w:t>
            </w:r>
          </w:p>
          <w:p w:rsidR="00DD204A" w:rsidRPr="007F1D43" w:rsidRDefault="007F1D43" w:rsidP="00DD204A">
            <w:pPr>
              <w:autoSpaceDE w:val="0"/>
              <w:autoSpaceDN w:val="0"/>
              <w:adjustRightInd w:val="0"/>
              <w:jc w:val="left"/>
              <w:rPr>
                <w:rFonts w:asciiTheme="majorEastAsia" w:eastAsiaTheme="majorEastAsia" w:hAnsiTheme="majorEastAsia" w:cs="ＭＳＰゴシック"/>
                <w:kern w:val="0"/>
                <w:sz w:val="14"/>
                <w:szCs w:val="20"/>
              </w:rPr>
            </w:pPr>
            <w:r w:rsidRPr="007F1D43">
              <w:rPr>
                <w:rFonts w:asciiTheme="majorEastAsia" w:eastAsiaTheme="majorEastAsia" w:hAnsiTheme="majorEastAsia" w:cs="ＭＳ明朝" w:hint="eastAsia"/>
                <w:kern w:val="0"/>
                <w:sz w:val="20"/>
                <w:szCs w:val="24"/>
              </w:rPr>
              <w:t>（１）</w:t>
            </w:r>
            <w:r w:rsidR="00DD204A" w:rsidRPr="007F1D43">
              <w:rPr>
                <w:rFonts w:asciiTheme="majorEastAsia" w:eastAsiaTheme="majorEastAsia" w:hAnsiTheme="majorEastAsia" w:cs="ＭＳ明朝" w:hint="eastAsia"/>
                <w:kern w:val="0"/>
                <w:sz w:val="20"/>
                <w:szCs w:val="24"/>
              </w:rPr>
              <w:t>調査の対象となる深さの範囲を限定した調査の対象範囲及び調査方法</w:t>
            </w:r>
          </w:p>
          <w:p w:rsidR="00DD204A" w:rsidRPr="00DD204A" w:rsidRDefault="00DD204A" w:rsidP="007F1D43">
            <w:pPr>
              <w:autoSpaceDE w:val="0"/>
              <w:autoSpaceDN w:val="0"/>
              <w:adjustRightInd w:val="0"/>
              <w:ind w:leftChars="100" w:left="410" w:hangingChars="100" w:hanging="200"/>
              <w:jc w:val="left"/>
              <w:rPr>
                <w:rFonts w:asciiTheme="minorEastAsia" w:hAnsiTheme="minorEastAsia" w:cs="ＭＳ明朝"/>
                <w:kern w:val="0"/>
                <w:sz w:val="20"/>
                <w:szCs w:val="24"/>
              </w:rPr>
            </w:pPr>
            <w:r>
              <w:rPr>
                <w:rFonts w:asciiTheme="minorEastAsia" w:hAnsiTheme="minorEastAsia" w:cs="ＭＳ明朝" w:hint="eastAsia"/>
                <w:kern w:val="0"/>
                <w:sz w:val="20"/>
                <w:szCs w:val="24"/>
              </w:rPr>
              <w:t>・</w:t>
            </w:r>
            <w:r w:rsidRPr="00DD204A">
              <w:rPr>
                <w:rFonts w:asciiTheme="minorEastAsia" w:hAnsiTheme="minorEastAsia" w:cs="ＭＳ明朝" w:hint="eastAsia"/>
                <w:kern w:val="0"/>
                <w:sz w:val="20"/>
                <w:szCs w:val="24"/>
              </w:rPr>
              <w:t>土壌汚染状況調査の手続及び命令対象範囲については、土地の形質の変更をしようとする者は、法第４条第１項の届出に土地の形質の変更の対象となる部分の深さの範囲を記載し、平面範囲ごとの土地の形質の変更の対象となる部分の深さ（以下「形質変更深さ」という。）の範囲を明示した図面を添付することが適当である。</w:t>
            </w:r>
          </w:p>
          <w:p w:rsidR="00251D92" w:rsidRPr="00DD204A" w:rsidRDefault="00DD204A" w:rsidP="007F1D43">
            <w:pPr>
              <w:autoSpaceDE w:val="0"/>
              <w:autoSpaceDN w:val="0"/>
              <w:adjustRightInd w:val="0"/>
              <w:ind w:leftChars="100" w:left="410" w:hangingChars="100" w:hanging="200"/>
              <w:jc w:val="left"/>
              <w:rPr>
                <w:rFonts w:asciiTheme="minorEastAsia" w:hAnsiTheme="minorEastAsia" w:cs="ＭＳ明朝"/>
                <w:kern w:val="0"/>
                <w:sz w:val="20"/>
                <w:szCs w:val="24"/>
              </w:rPr>
            </w:pPr>
            <w:r>
              <w:rPr>
                <w:rFonts w:asciiTheme="minorEastAsia" w:hAnsiTheme="minorEastAsia" w:cs="ＭＳ明朝" w:hint="eastAsia"/>
                <w:kern w:val="0"/>
                <w:sz w:val="20"/>
                <w:szCs w:val="24"/>
              </w:rPr>
              <w:t>・</w:t>
            </w:r>
            <w:r w:rsidRPr="00DD204A">
              <w:rPr>
                <w:rFonts w:asciiTheme="minorEastAsia" w:hAnsiTheme="minorEastAsia" w:cs="ＭＳ明朝" w:hint="eastAsia"/>
                <w:kern w:val="0"/>
                <w:sz w:val="20"/>
                <w:szCs w:val="24"/>
              </w:rPr>
              <w:t>都道府県知事は、法第４条第３項の調査命令の要否の判断に当たり、原則として形質変更深さより１メートル深い深さ（最大深さ</w:t>
            </w:r>
            <w:r w:rsidRPr="00DD204A">
              <w:rPr>
                <w:rFonts w:asciiTheme="minorEastAsia" w:hAnsiTheme="minorEastAsia" w:cs="ＭＳ明朝"/>
                <w:kern w:val="0"/>
                <w:sz w:val="20"/>
                <w:szCs w:val="24"/>
              </w:rPr>
              <w:t xml:space="preserve">10 </w:t>
            </w:r>
            <w:r w:rsidRPr="00DD204A">
              <w:rPr>
                <w:rFonts w:asciiTheme="minorEastAsia" w:hAnsiTheme="minorEastAsia" w:cs="ＭＳ明朝" w:hint="eastAsia"/>
                <w:kern w:val="0"/>
                <w:sz w:val="20"/>
                <w:szCs w:val="24"/>
              </w:rPr>
              <w:t>メートルとする。）までの範囲に汚染のおそれが存在する場合に、調査命令の対象とすることが適当である。</w:t>
            </w:r>
          </w:p>
          <w:p w:rsidR="00DD204A" w:rsidRDefault="00DD204A" w:rsidP="007F1D43">
            <w:pPr>
              <w:autoSpaceDE w:val="0"/>
              <w:autoSpaceDN w:val="0"/>
              <w:adjustRightInd w:val="0"/>
              <w:ind w:leftChars="100" w:left="410" w:hangingChars="100" w:hanging="200"/>
              <w:jc w:val="left"/>
              <w:rPr>
                <w:rFonts w:asciiTheme="minorEastAsia" w:hAnsiTheme="minorEastAsia" w:cs="ＭＳ明朝"/>
                <w:kern w:val="0"/>
                <w:sz w:val="20"/>
                <w:szCs w:val="24"/>
              </w:rPr>
            </w:pPr>
            <w:r>
              <w:rPr>
                <w:rFonts w:asciiTheme="minorEastAsia" w:hAnsiTheme="minorEastAsia" w:cs="ＭＳ明朝" w:hint="eastAsia"/>
                <w:kern w:val="0"/>
                <w:sz w:val="20"/>
                <w:szCs w:val="24"/>
              </w:rPr>
              <w:t>・</w:t>
            </w:r>
            <w:r w:rsidRPr="00DD204A">
              <w:rPr>
                <w:rFonts w:asciiTheme="minorEastAsia" w:hAnsiTheme="minorEastAsia" w:cs="ＭＳ明朝" w:hint="eastAsia"/>
                <w:kern w:val="0"/>
                <w:sz w:val="20"/>
                <w:szCs w:val="24"/>
              </w:rPr>
              <w:t>土壌汚染状況調査の方法については、法第４条の調査命令による土壌汚染状況調査において試料採取等の対象とする深さの範囲を、当該試料採取等を行う区画ごとに当該区画の範囲における最大形質変更深さより１メートル深い深さ（最大深さ</w:t>
            </w:r>
            <w:r w:rsidRPr="00DD204A">
              <w:rPr>
                <w:rFonts w:asciiTheme="minorEastAsia" w:hAnsiTheme="minorEastAsia" w:cs="ＭＳ明朝"/>
                <w:kern w:val="0"/>
                <w:sz w:val="20"/>
                <w:szCs w:val="24"/>
              </w:rPr>
              <w:t xml:space="preserve">10 </w:t>
            </w:r>
            <w:r w:rsidRPr="00DD204A">
              <w:rPr>
                <w:rFonts w:asciiTheme="minorEastAsia" w:hAnsiTheme="minorEastAsia" w:cs="ＭＳ明朝" w:hint="eastAsia"/>
                <w:kern w:val="0"/>
                <w:sz w:val="20"/>
                <w:szCs w:val="24"/>
              </w:rPr>
              <w:t>メートルとする。）まで又は深さ</w:t>
            </w:r>
            <w:r w:rsidRPr="00DD204A">
              <w:rPr>
                <w:rFonts w:asciiTheme="minorEastAsia" w:hAnsiTheme="minorEastAsia" w:cs="ＭＳ明朝"/>
                <w:kern w:val="0"/>
                <w:sz w:val="20"/>
                <w:szCs w:val="24"/>
              </w:rPr>
              <w:t xml:space="preserve">10 </w:t>
            </w:r>
            <w:r w:rsidRPr="00DD204A">
              <w:rPr>
                <w:rFonts w:asciiTheme="minorEastAsia" w:hAnsiTheme="minorEastAsia" w:cs="ＭＳ明朝" w:hint="eastAsia"/>
                <w:kern w:val="0"/>
                <w:sz w:val="20"/>
                <w:szCs w:val="24"/>
              </w:rPr>
              <w:t>メートルまでとすることが適当である。</w:t>
            </w:r>
          </w:p>
          <w:p w:rsidR="00DD204A" w:rsidRPr="00DD204A" w:rsidRDefault="00DD204A" w:rsidP="007F1D43">
            <w:pPr>
              <w:autoSpaceDE w:val="0"/>
              <w:autoSpaceDN w:val="0"/>
              <w:adjustRightInd w:val="0"/>
              <w:ind w:leftChars="100" w:left="410" w:hangingChars="100" w:hanging="200"/>
              <w:jc w:val="left"/>
              <w:rPr>
                <w:rFonts w:asciiTheme="minorEastAsia" w:hAnsiTheme="minorEastAsia" w:cs="ＭＳ明朝"/>
                <w:kern w:val="0"/>
                <w:sz w:val="20"/>
                <w:szCs w:val="24"/>
              </w:rPr>
            </w:pPr>
            <w:r>
              <w:rPr>
                <w:rFonts w:asciiTheme="minorEastAsia" w:hAnsiTheme="minorEastAsia" w:cs="ＭＳ明朝" w:hint="eastAsia"/>
                <w:kern w:val="0"/>
                <w:sz w:val="20"/>
                <w:szCs w:val="24"/>
              </w:rPr>
              <w:t>・</w:t>
            </w:r>
            <w:r w:rsidRPr="00DD204A">
              <w:rPr>
                <w:rFonts w:asciiTheme="minorEastAsia" w:hAnsiTheme="minorEastAsia" w:cs="ＭＳ明朝" w:hint="eastAsia"/>
                <w:kern w:val="0"/>
                <w:sz w:val="20"/>
                <w:szCs w:val="24"/>
              </w:rPr>
              <w:t>また、土壌汚染状況調査結果報告書に、調査の対象となる部分の深さを限定した場合はその旨、調査の対象となる部分の深さの範囲外に確認された汚染のおそれに係る情報、並びに調査対象範囲及び深さを記載することが適当である。</w:t>
            </w:r>
          </w:p>
          <w:p w:rsidR="00DD204A" w:rsidRPr="00DD204A" w:rsidRDefault="00DD204A" w:rsidP="007F1D43">
            <w:pPr>
              <w:autoSpaceDE w:val="0"/>
              <w:autoSpaceDN w:val="0"/>
              <w:adjustRightInd w:val="0"/>
              <w:ind w:leftChars="100" w:left="410" w:hangingChars="100" w:hanging="200"/>
              <w:jc w:val="left"/>
              <w:rPr>
                <w:rFonts w:asciiTheme="minorEastAsia" w:hAnsiTheme="minorEastAsia" w:cs="ＭＳ明朝"/>
                <w:kern w:val="0"/>
                <w:sz w:val="20"/>
                <w:szCs w:val="24"/>
              </w:rPr>
            </w:pPr>
            <w:r>
              <w:rPr>
                <w:rFonts w:asciiTheme="minorEastAsia" w:hAnsiTheme="minorEastAsia" w:cs="ＭＳ明朝" w:hint="eastAsia"/>
                <w:kern w:val="0"/>
                <w:sz w:val="20"/>
                <w:szCs w:val="24"/>
              </w:rPr>
              <w:t>・</w:t>
            </w:r>
            <w:r w:rsidRPr="00DD204A">
              <w:rPr>
                <w:rFonts w:asciiTheme="minorEastAsia" w:hAnsiTheme="minorEastAsia" w:cs="ＭＳ明朝" w:hint="eastAsia"/>
                <w:kern w:val="0"/>
                <w:sz w:val="20"/>
                <w:szCs w:val="24"/>
              </w:rPr>
              <w:t>台帳の帳簿記載事項等については、土壌汚染状況の把握を行う際に活用できるようにするため、台帳に、土壌汚染状況調査対象範囲及び深さ並びに汚染状況を記載することが適当である。</w:t>
            </w:r>
          </w:p>
          <w:p w:rsidR="00DD204A" w:rsidRPr="00DD204A" w:rsidRDefault="00DD204A" w:rsidP="007F1D43">
            <w:pPr>
              <w:autoSpaceDE w:val="0"/>
              <w:autoSpaceDN w:val="0"/>
              <w:adjustRightInd w:val="0"/>
              <w:ind w:leftChars="100" w:left="410" w:hangingChars="100" w:hanging="200"/>
              <w:jc w:val="left"/>
              <w:rPr>
                <w:rFonts w:asciiTheme="minorEastAsia" w:hAnsiTheme="minorEastAsia" w:cs="ＭＳＰゴシック"/>
                <w:kern w:val="0"/>
                <w:sz w:val="14"/>
                <w:szCs w:val="20"/>
              </w:rPr>
            </w:pPr>
            <w:r>
              <w:rPr>
                <w:rFonts w:asciiTheme="minorEastAsia" w:hAnsiTheme="minorEastAsia" w:cs="ＭＳ明朝" w:hint="eastAsia"/>
                <w:kern w:val="0"/>
                <w:sz w:val="20"/>
                <w:szCs w:val="24"/>
              </w:rPr>
              <w:t>・</w:t>
            </w:r>
            <w:r w:rsidRPr="00DD204A">
              <w:rPr>
                <w:rFonts w:asciiTheme="minorEastAsia" w:hAnsiTheme="minorEastAsia" w:cs="ＭＳ明朝" w:hint="eastAsia"/>
                <w:kern w:val="0"/>
                <w:sz w:val="20"/>
                <w:szCs w:val="24"/>
              </w:rPr>
              <w:t>なお、法第３条第８項の調査命令による土壌汚染状況調査においては、法第４条第３項の調査命令による土壌汚染状況調査と同様、調査の対象となる深さの範囲を限定することが適当である。</w:t>
            </w:r>
          </w:p>
          <w:p w:rsidR="00145438" w:rsidRDefault="00145438" w:rsidP="00251D92">
            <w:pPr>
              <w:autoSpaceDE w:val="0"/>
              <w:autoSpaceDN w:val="0"/>
              <w:adjustRightInd w:val="0"/>
              <w:jc w:val="left"/>
              <w:rPr>
                <w:rFonts w:asciiTheme="minorEastAsia" w:hAnsiTheme="minorEastAsia" w:cs="ＭＳ明朝"/>
                <w:kern w:val="0"/>
                <w:sz w:val="20"/>
                <w:szCs w:val="20"/>
              </w:rPr>
            </w:pPr>
          </w:p>
          <w:p w:rsidR="00251D92" w:rsidRPr="00251D92" w:rsidRDefault="007F1D43" w:rsidP="00251D92">
            <w:pPr>
              <w:autoSpaceDE w:val="0"/>
              <w:autoSpaceDN w:val="0"/>
              <w:adjustRightInd w:val="0"/>
              <w:jc w:val="left"/>
              <w:rPr>
                <w:rFonts w:asciiTheme="majorEastAsia" w:eastAsiaTheme="majorEastAsia" w:hAnsiTheme="majorEastAsia" w:cs="ＭＳ明朝"/>
                <w:kern w:val="0"/>
                <w:sz w:val="20"/>
                <w:szCs w:val="20"/>
              </w:rPr>
            </w:pPr>
            <w:r>
              <w:rPr>
                <w:rFonts w:asciiTheme="majorEastAsia" w:eastAsiaTheme="majorEastAsia" w:hAnsiTheme="majorEastAsia" w:cs="ＭＳ明朝" w:hint="eastAsia"/>
                <w:kern w:val="0"/>
                <w:sz w:val="20"/>
                <w:szCs w:val="20"/>
              </w:rPr>
              <w:t>（２）</w:t>
            </w:r>
            <w:r w:rsidR="00251D92" w:rsidRPr="00251D92">
              <w:rPr>
                <w:rFonts w:asciiTheme="majorEastAsia" w:eastAsiaTheme="majorEastAsia" w:hAnsiTheme="majorEastAsia" w:cs="ＭＳ明朝" w:hint="eastAsia"/>
                <w:kern w:val="0"/>
                <w:sz w:val="20"/>
                <w:szCs w:val="20"/>
              </w:rPr>
              <w:t>区域指定当時に調査していない深さの範囲を別の機会に工事する場合の取扱</w:t>
            </w:r>
            <w:r>
              <w:rPr>
                <w:rFonts w:asciiTheme="majorEastAsia" w:eastAsiaTheme="majorEastAsia" w:hAnsiTheme="majorEastAsia" w:cs="ＭＳ明朝" w:hint="eastAsia"/>
                <w:kern w:val="0"/>
                <w:sz w:val="20"/>
                <w:szCs w:val="20"/>
              </w:rPr>
              <w:t>い</w:t>
            </w:r>
          </w:p>
          <w:p w:rsidR="00251D92" w:rsidRPr="00251D92" w:rsidRDefault="00251D92" w:rsidP="007F1D43">
            <w:pPr>
              <w:autoSpaceDE w:val="0"/>
              <w:autoSpaceDN w:val="0"/>
              <w:adjustRightInd w:val="0"/>
              <w:ind w:leftChars="100" w:left="410" w:hangingChars="100" w:hanging="2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w:t>
            </w:r>
            <w:r w:rsidRPr="00251D92">
              <w:rPr>
                <w:rFonts w:asciiTheme="minorEastAsia" w:hAnsiTheme="minorEastAsia" w:cs="ＭＳ明朝" w:hint="eastAsia"/>
                <w:kern w:val="0"/>
                <w:sz w:val="20"/>
                <w:szCs w:val="20"/>
              </w:rPr>
              <w:t>要措置区域において、汚染の除去等の措置に伴い形質変更する場合は、当該形質変更の深さより１メートル深い深さ（最大深さ</w:t>
            </w:r>
            <w:r w:rsidRPr="00251D92">
              <w:rPr>
                <w:rFonts w:asciiTheme="minorEastAsia" w:hAnsiTheme="minorEastAsia" w:cs="ＭＳ明朝"/>
                <w:kern w:val="0"/>
                <w:sz w:val="20"/>
                <w:szCs w:val="20"/>
              </w:rPr>
              <w:t xml:space="preserve">10 </w:t>
            </w:r>
            <w:r w:rsidRPr="00251D92">
              <w:rPr>
                <w:rFonts w:asciiTheme="minorEastAsia" w:hAnsiTheme="minorEastAsia" w:cs="ＭＳ明朝" w:hint="eastAsia"/>
                <w:kern w:val="0"/>
                <w:sz w:val="20"/>
                <w:szCs w:val="20"/>
              </w:rPr>
              <w:t>メートルとする。）までの範囲（区域指定時の土壌汚染状況調査において汚染又は汚染のおそれがないことを確認した深さの範囲を除く。）について土壌の汚染状態を調査し、その結果を汚染除去等計画に記載することが適当である。なお、調査した結果、新たな汚染が確認され汚染の除去等の措置に伴う形質変更範囲が拡大した場合は、調査対象となる範囲も拡大することとなる。</w:t>
            </w:r>
          </w:p>
          <w:p w:rsidR="00251D92" w:rsidRPr="00251D92" w:rsidRDefault="00251D92" w:rsidP="007F1D43">
            <w:pPr>
              <w:autoSpaceDE w:val="0"/>
              <w:autoSpaceDN w:val="0"/>
              <w:adjustRightInd w:val="0"/>
              <w:ind w:leftChars="100" w:left="410" w:hangingChars="100" w:hanging="2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w:t>
            </w:r>
            <w:r w:rsidRPr="00251D92">
              <w:rPr>
                <w:rFonts w:asciiTheme="minorEastAsia" w:hAnsiTheme="minorEastAsia" w:cs="ＭＳ明朝" w:hint="eastAsia"/>
                <w:kern w:val="0"/>
                <w:sz w:val="20"/>
                <w:szCs w:val="20"/>
              </w:rPr>
              <w:t>形質変更時要届出区域においては、形質変更する深さより１メートル深い深さ（最大深さ</w:t>
            </w:r>
            <w:r w:rsidRPr="00251D92">
              <w:rPr>
                <w:rFonts w:asciiTheme="minorEastAsia" w:hAnsiTheme="minorEastAsia" w:cs="ＭＳ明朝"/>
                <w:kern w:val="0"/>
                <w:sz w:val="20"/>
                <w:szCs w:val="20"/>
              </w:rPr>
              <w:t xml:space="preserve">10 </w:t>
            </w:r>
            <w:r w:rsidRPr="00251D92">
              <w:rPr>
                <w:rFonts w:asciiTheme="minorEastAsia" w:hAnsiTheme="minorEastAsia" w:cs="ＭＳ明朝" w:hint="eastAsia"/>
                <w:kern w:val="0"/>
                <w:sz w:val="20"/>
                <w:szCs w:val="20"/>
              </w:rPr>
              <w:t>メートルとする。）までの範囲（区域指定時の土壌汚染状況調査において汚染又は汚染のおそれがないことを確認した深さの範囲を除く。）について土壌の汚染状態を調査し、その結果を法第</w:t>
            </w:r>
            <w:r w:rsidRPr="00251D92">
              <w:rPr>
                <w:rFonts w:asciiTheme="minorEastAsia" w:hAnsiTheme="minorEastAsia" w:cs="ＭＳ明朝"/>
                <w:kern w:val="0"/>
                <w:sz w:val="20"/>
                <w:szCs w:val="20"/>
              </w:rPr>
              <w:t xml:space="preserve">12 </w:t>
            </w:r>
            <w:r w:rsidRPr="00251D92">
              <w:rPr>
                <w:rFonts w:asciiTheme="minorEastAsia" w:hAnsiTheme="minorEastAsia" w:cs="ＭＳ明朝" w:hint="eastAsia"/>
                <w:kern w:val="0"/>
                <w:sz w:val="20"/>
                <w:szCs w:val="20"/>
              </w:rPr>
              <w:t>条第</w:t>
            </w:r>
            <w:r w:rsidRPr="00251D92">
              <w:rPr>
                <w:rFonts w:asciiTheme="minorEastAsia" w:hAnsiTheme="minorEastAsia" w:cs="ＭＳ明朝"/>
                <w:kern w:val="0"/>
                <w:sz w:val="20"/>
                <w:szCs w:val="20"/>
              </w:rPr>
              <w:t xml:space="preserve">1 </w:t>
            </w:r>
            <w:r w:rsidRPr="00251D92">
              <w:rPr>
                <w:rFonts w:asciiTheme="minorEastAsia" w:hAnsiTheme="minorEastAsia" w:cs="ＭＳ明朝" w:hint="eastAsia"/>
                <w:kern w:val="0"/>
                <w:sz w:val="20"/>
                <w:szCs w:val="20"/>
              </w:rPr>
              <w:t>項の届出に添付することが適当である。</w:t>
            </w:r>
          </w:p>
          <w:p w:rsidR="00251D92" w:rsidRDefault="00251D92" w:rsidP="007F1D43">
            <w:pPr>
              <w:autoSpaceDE w:val="0"/>
              <w:autoSpaceDN w:val="0"/>
              <w:adjustRightInd w:val="0"/>
              <w:ind w:leftChars="100" w:left="410" w:hangingChars="100" w:hanging="2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w:t>
            </w:r>
            <w:r w:rsidRPr="00251D92">
              <w:rPr>
                <w:rFonts w:asciiTheme="minorEastAsia" w:hAnsiTheme="minorEastAsia" w:cs="ＭＳ明朝" w:hint="eastAsia"/>
                <w:kern w:val="0"/>
                <w:sz w:val="20"/>
                <w:szCs w:val="20"/>
              </w:rPr>
              <w:t>都道府県知事は、汚染除去等計画に記載された調査結果又は法第</w:t>
            </w:r>
            <w:r w:rsidRPr="00251D92">
              <w:rPr>
                <w:rFonts w:asciiTheme="minorEastAsia" w:hAnsiTheme="minorEastAsia" w:cs="ＭＳ明朝"/>
                <w:kern w:val="0"/>
                <w:sz w:val="20"/>
                <w:szCs w:val="20"/>
              </w:rPr>
              <w:t xml:space="preserve">12 </w:t>
            </w:r>
            <w:r w:rsidRPr="00251D92">
              <w:rPr>
                <w:rFonts w:asciiTheme="minorEastAsia" w:hAnsiTheme="minorEastAsia" w:cs="ＭＳ明朝" w:hint="eastAsia"/>
                <w:kern w:val="0"/>
                <w:sz w:val="20"/>
                <w:szCs w:val="20"/>
              </w:rPr>
              <w:t>条第</w:t>
            </w:r>
            <w:r>
              <w:rPr>
                <w:rFonts w:asciiTheme="minorEastAsia" w:hAnsiTheme="minorEastAsia" w:cs="ＭＳ明朝"/>
                <w:kern w:val="0"/>
                <w:sz w:val="20"/>
                <w:szCs w:val="20"/>
              </w:rPr>
              <w:t>1</w:t>
            </w:r>
            <w:r w:rsidRPr="00251D92">
              <w:rPr>
                <w:rFonts w:asciiTheme="minorEastAsia" w:hAnsiTheme="minorEastAsia" w:cs="ＭＳ明朝" w:hint="eastAsia"/>
                <w:kern w:val="0"/>
                <w:sz w:val="20"/>
                <w:szCs w:val="20"/>
              </w:rPr>
              <w:t>項の届出に添付された調査結果に基づき、台帳等への区域指定対象物質の追加等を行うことが適当である。</w:t>
            </w:r>
          </w:p>
          <w:p w:rsidR="007F1D43" w:rsidRDefault="007F1D43" w:rsidP="007F1D43">
            <w:pPr>
              <w:autoSpaceDE w:val="0"/>
              <w:autoSpaceDN w:val="0"/>
              <w:adjustRightInd w:val="0"/>
              <w:ind w:leftChars="100" w:left="410" w:hangingChars="100" w:hanging="200"/>
              <w:jc w:val="left"/>
              <w:rPr>
                <w:rFonts w:asciiTheme="minorEastAsia" w:hAnsiTheme="minorEastAsia" w:cs="ＭＳ明朝"/>
                <w:kern w:val="0"/>
                <w:sz w:val="20"/>
                <w:szCs w:val="20"/>
              </w:rPr>
            </w:pPr>
          </w:p>
        </w:tc>
        <w:tc>
          <w:tcPr>
            <w:tcW w:w="7938" w:type="dxa"/>
            <w:tcBorders>
              <w:top w:val="single" w:sz="4" w:space="0" w:color="auto"/>
              <w:left w:val="single" w:sz="4" w:space="0" w:color="auto"/>
              <w:bottom w:val="single" w:sz="4" w:space="0" w:color="auto"/>
              <w:right w:val="single" w:sz="4" w:space="0" w:color="auto"/>
            </w:tcBorders>
          </w:tcPr>
          <w:p w:rsidR="000C79D3" w:rsidRDefault="000C79D3" w:rsidP="00251D92">
            <w:pPr>
              <w:autoSpaceDE w:val="0"/>
              <w:autoSpaceDN w:val="0"/>
              <w:adjustRightInd w:val="0"/>
              <w:snapToGrid w:val="0"/>
              <w:jc w:val="left"/>
            </w:pPr>
          </w:p>
        </w:tc>
      </w:tr>
    </w:tbl>
    <w:p w:rsidR="00C20F79" w:rsidRDefault="00C20F79" w:rsidP="007F1D43">
      <w:pPr>
        <w:ind w:leftChars="-135" w:left="1" w:hangingChars="129" w:hanging="284"/>
        <w:rPr>
          <w:rFonts w:ascii="ＭＳ ゴシック" w:eastAsia="ＭＳ ゴシック" w:hAnsi="ＭＳ ゴシック" w:hint="eastAsia"/>
          <w:sz w:val="22"/>
        </w:rPr>
      </w:pPr>
    </w:p>
    <w:p w:rsidR="00C20F79" w:rsidRDefault="00C20F79" w:rsidP="007F1D43">
      <w:pPr>
        <w:ind w:leftChars="-135" w:left="1" w:hangingChars="129" w:hanging="284"/>
        <w:rPr>
          <w:rFonts w:ascii="ＭＳ ゴシック" w:eastAsia="ＭＳ ゴシック" w:hAnsi="ＭＳ ゴシック" w:hint="eastAsia"/>
          <w:sz w:val="22"/>
        </w:rPr>
      </w:pPr>
    </w:p>
    <w:p w:rsidR="007F1D43" w:rsidRPr="00671503" w:rsidRDefault="007F1D43" w:rsidP="007F1D43">
      <w:pPr>
        <w:ind w:leftChars="-135" w:left="1" w:hangingChars="129" w:hanging="284"/>
        <w:rPr>
          <w:rFonts w:ascii="ＭＳ ゴシック" w:eastAsia="ＭＳ ゴシック" w:hAnsi="ＭＳ ゴシック"/>
          <w:sz w:val="22"/>
        </w:rPr>
      </w:pPr>
      <w:r>
        <w:rPr>
          <w:rFonts w:ascii="ＭＳ ゴシック" w:eastAsia="ＭＳ ゴシック" w:hAnsi="ＭＳ ゴシック" w:hint="eastAsia"/>
          <w:sz w:val="22"/>
        </w:rPr>
        <w:t>（３</w:t>
      </w:r>
      <w:r w:rsidRPr="00671503">
        <w:rPr>
          <w:rFonts w:ascii="ＭＳ ゴシック" w:eastAsia="ＭＳ ゴシック" w:hAnsi="ＭＳ ゴシック" w:hint="eastAsia"/>
          <w:sz w:val="22"/>
        </w:rPr>
        <w:t>）</w:t>
      </w:r>
      <w:r w:rsidRPr="00145438">
        <w:rPr>
          <w:rFonts w:asciiTheme="majorEastAsia" w:eastAsiaTheme="majorEastAsia" w:hAnsiTheme="majorEastAsia" w:cs="ＭＳ明朝" w:hint="eastAsia"/>
          <w:kern w:val="0"/>
          <w:sz w:val="22"/>
          <w:szCs w:val="24"/>
        </w:rPr>
        <w:t>昭和</w:t>
      </w:r>
      <w:r w:rsidRPr="00145438">
        <w:rPr>
          <w:rFonts w:asciiTheme="majorEastAsia" w:eastAsiaTheme="majorEastAsia" w:hAnsiTheme="majorEastAsia" w:cs="ＭＳ明朝"/>
          <w:kern w:val="0"/>
          <w:sz w:val="22"/>
          <w:szCs w:val="24"/>
        </w:rPr>
        <w:t xml:space="preserve">52 </w:t>
      </w:r>
      <w:r w:rsidRPr="00145438">
        <w:rPr>
          <w:rFonts w:asciiTheme="majorEastAsia" w:eastAsiaTheme="majorEastAsia" w:hAnsiTheme="majorEastAsia" w:cs="ＭＳ明朝" w:hint="eastAsia"/>
          <w:kern w:val="0"/>
          <w:sz w:val="22"/>
          <w:szCs w:val="24"/>
        </w:rPr>
        <w:t>年３月</w:t>
      </w:r>
      <w:r w:rsidRPr="00145438">
        <w:rPr>
          <w:rFonts w:asciiTheme="majorEastAsia" w:eastAsiaTheme="majorEastAsia" w:hAnsiTheme="majorEastAsia" w:cs="ＭＳ明朝"/>
          <w:kern w:val="0"/>
          <w:sz w:val="22"/>
          <w:szCs w:val="24"/>
        </w:rPr>
        <w:t xml:space="preserve">15 </w:t>
      </w:r>
      <w:r w:rsidRPr="00145438">
        <w:rPr>
          <w:rFonts w:asciiTheme="majorEastAsia" w:eastAsiaTheme="majorEastAsia" w:hAnsiTheme="majorEastAsia" w:cs="ＭＳ明朝" w:hint="eastAsia"/>
          <w:kern w:val="0"/>
          <w:sz w:val="22"/>
          <w:szCs w:val="24"/>
        </w:rPr>
        <w:t>日より前に埋め立てられた埋立地の取扱い</w:t>
      </w:r>
    </w:p>
    <w:tbl>
      <w:tblPr>
        <w:tblStyle w:val="a3"/>
        <w:tblW w:w="21654" w:type="dxa"/>
        <w:tblLook w:val="04A0" w:firstRow="1" w:lastRow="0" w:firstColumn="1" w:lastColumn="0" w:noHBand="0" w:noVBand="1"/>
      </w:tblPr>
      <w:tblGrid>
        <w:gridCol w:w="13575"/>
        <w:gridCol w:w="8079"/>
      </w:tblGrid>
      <w:tr w:rsidR="007F1D43" w:rsidTr="00C20F79">
        <w:trPr>
          <w:trHeight w:val="2125"/>
        </w:trPr>
        <w:tc>
          <w:tcPr>
            <w:tcW w:w="13575" w:type="dxa"/>
          </w:tcPr>
          <w:p w:rsidR="007F1D43" w:rsidRPr="005C7B23" w:rsidRDefault="007F1D43" w:rsidP="00A32346">
            <w:pPr>
              <w:autoSpaceDE w:val="0"/>
              <w:autoSpaceDN w:val="0"/>
              <w:adjustRightInd w:val="0"/>
              <w:jc w:val="left"/>
              <w:rPr>
                <w:rFonts w:asciiTheme="majorEastAsia" w:eastAsiaTheme="majorEastAsia" w:hAnsiTheme="majorEastAsia" w:cs="ＭＳ明朝"/>
                <w:kern w:val="0"/>
                <w:sz w:val="20"/>
                <w:szCs w:val="24"/>
              </w:rPr>
            </w:pPr>
            <w:r>
              <w:rPr>
                <w:rFonts w:asciiTheme="majorEastAsia" w:eastAsiaTheme="majorEastAsia" w:hAnsiTheme="majorEastAsia" w:cs="ＭＳ明朝" w:hint="eastAsia"/>
                <w:kern w:val="0"/>
                <w:sz w:val="20"/>
                <w:szCs w:val="24"/>
              </w:rPr>
              <w:t>１　埋立地特例区域の要件</w:t>
            </w:r>
          </w:p>
          <w:p w:rsidR="007F1D43" w:rsidRPr="00145438" w:rsidRDefault="007F1D43" w:rsidP="007F1D43">
            <w:pPr>
              <w:autoSpaceDE w:val="0"/>
              <w:autoSpaceDN w:val="0"/>
              <w:adjustRightInd w:val="0"/>
              <w:ind w:firstLineChars="100" w:firstLine="200"/>
              <w:jc w:val="left"/>
              <w:rPr>
                <w:rFonts w:asciiTheme="minorEastAsia" w:hAnsiTheme="minorEastAsia" w:cs="ＭＳ明朝"/>
                <w:kern w:val="0"/>
                <w:sz w:val="20"/>
                <w:szCs w:val="24"/>
              </w:rPr>
            </w:pPr>
            <w:r>
              <w:rPr>
                <w:rFonts w:asciiTheme="minorEastAsia" w:hAnsiTheme="minorEastAsia" w:cs="ＭＳ明朝" w:hint="eastAsia"/>
                <w:kern w:val="0"/>
                <w:sz w:val="20"/>
                <w:szCs w:val="24"/>
              </w:rPr>
              <w:t>・</w:t>
            </w:r>
            <w:r w:rsidRPr="00145438">
              <w:rPr>
                <w:rFonts w:asciiTheme="minorEastAsia" w:hAnsiTheme="minorEastAsia" w:cs="ＭＳ明朝" w:hint="eastAsia"/>
                <w:kern w:val="0"/>
                <w:sz w:val="20"/>
                <w:szCs w:val="24"/>
              </w:rPr>
              <w:t>埋立地特例区域に指定されるための要件は、形質変更時要届出区域であること及び汚染状態が以下の要件を満たす土地であることが適当である。</w:t>
            </w:r>
          </w:p>
          <w:p w:rsidR="007F1D43" w:rsidRPr="00145438" w:rsidRDefault="007F1D43" w:rsidP="007F1D43">
            <w:pPr>
              <w:autoSpaceDE w:val="0"/>
              <w:autoSpaceDN w:val="0"/>
              <w:adjustRightInd w:val="0"/>
              <w:ind w:firstLineChars="300" w:firstLine="600"/>
              <w:jc w:val="left"/>
              <w:rPr>
                <w:rFonts w:asciiTheme="minorEastAsia" w:hAnsiTheme="minorEastAsia" w:cs="ＭＳ明朝"/>
                <w:kern w:val="0"/>
                <w:sz w:val="20"/>
                <w:szCs w:val="24"/>
              </w:rPr>
            </w:pPr>
            <w:r w:rsidRPr="00145438">
              <w:rPr>
                <w:rFonts w:asciiTheme="minorEastAsia" w:hAnsiTheme="minorEastAsia" w:cs="ＭＳ明朝" w:hint="eastAsia"/>
                <w:kern w:val="0"/>
                <w:sz w:val="20"/>
                <w:szCs w:val="24"/>
              </w:rPr>
              <w:t>ア</w:t>
            </w:r>
            <w:r>
              <w:rPr>
                <w:rFonts w:asciiTheme="minorEastAsia" w:hAnsiTheme="minorEastAsia" w:cs="ＭＳ明朝" w:hint="eastAsia"/>
                <w:kern w:val="0"/>
                <w:sz w:val="20"/>
                <w:szCs w:val="24"/>
              </w:rPr>
              <w:t xml:space="preserve">　</w:t>
            </w:r>
            <w:r w:rsidRPr="00145438">
              <w:rPr>
                <w:rFonts w:asciiTheme="minorEastAsia" w:hAnsiTheme="minorEastAsia" w:cs="ＭＳ明朝" w:hint="eastAsia"/>
                <w:kern w:val="0"/>
                <w:sz w:val="20"/>
                <w:szCs w:val="24"/>
              </w:rPr>
              <w:t>公有水面埋立法による公有水面の埋立て又は干拓の事業により造成された土地であること</w:t>
            </w:r>
          </w:p>
          <w:p w:rsidR="007F1D43" w:rsidRPr="00145438" w:rsidRDefault="007F1D43" w:rsidP="007F1D43">
            <w:pPr>
              <w:autoSpaceDE w:val="0"/>
              <w:autoSpaceDN w:val="0"/>
              <w:adjustRightInd w:val="0"/>
              <w:ind w:firstLineChars="300" w:firstLine="600"/>
              <w:jc w:val="left"/>
              <w:rPr>
                <w:rFonts w:asciiTheme="minorEastAsia" w:hAnsiTheme="minorEastAsia" w:cs="ＭＳ明朝"/>
                <w:kern w:val="0"/>
                <w:sz w:val="20"/>
                <w:szCs w:val="24"/>
              </w:rPr>
            </w:pPr>
            <w:r w:rsidRPr="00145438">
              <w:rPr>
                <w:rFonts w:asciiTheme="minorEastAsia" w:hAnsiTheme="minorEastAsia" w:cs="ＭＳ明朝" w:hint="eastAsia"/>
                <w:kern w:val="0"/>
                <w:sz w:val="20"/>
                <w:szCs w:val="24"/>
              </w:rPr>
              <w:t>イ</w:t>
            </w:r>
            <w:r>
              <w:rPr>
                <w:rFonts w:asciiTheme="minorEastAsia" w:hAnsiTheme="minorEastAsia" w:cs="ＭＳ明朝" w:hint="eastAsia"/>
                <w:kern w:val="0"/>
                <w:sz w:val="20"/>
                <w:szCs w:val="24"/>
              </w:rPr>
              <w:t xml:space="preserve">　</w:t>
            </w:r>
            <w:r w:rsidRPr="00145438">
              <w:rPr>
                <w:rFonts w:asciiTheme="minorEastAsia" w:hAnsiTheme="minorEastAsia" w:cs="ＭＳ明朝" w:hint="eastAsia"/>
                <w:kern w:val="0"/>
                <w:sz w:val="20"/>
                <w:szCs w:val="24"/>
              </w:rPr>
              <w:t>汚染原因が土地の造成に係る水面埋立てに用いられた土砂に由来すること</w:t>
            </w:r>
          </w:p>
          <w:p w:rsidR="007F1D43" w:rsidRDefault="007F1D43" w:rsidP="007F1D43">
            <w:pPr>
              <w:autoSpaceDE w:val="0"/>
              <w:autoSpaceDN w:val="0"/>
              <w:adjustRightInd w:val="0"/>
              <w:ind w:firstLineChars="300" w:firstLine="600"/>
              <w:jc w:val="left"/>
              <w:rPr>
                <w:rFonts w:asciiTheme="minorEastAsia" w:hAnsiTheme="minorEastAsia" w:cs="ＭＳ明朝"/>
                <w:kern w:val="0"/>
                <w:sz w:val="20"/>
                <w:szCs w:val="24"/>
              </w:rPr>
            </w:pPr>
            <w:r w:rsidRPr="00145438">
              <w:rPr>
                <w:rFonts w:asciiTheme="minorEastAsia" w:hAnsiTheme="minorEastAsia" w:cs="ＭＳ明朝" w:hint="eastAsia"/>
                <w:kern w:val="0"/>
                <w:sz w:val="20"/>
                <w:szCs w:val="24"/>
              </w:rPr>
              <w:t>ウ</w:t>
            </w:r>
            <w:r>
              <w:rPr>
                <w:rFonts w:asciiTheme="minorEastAsia" w:hAnsiTheme="minorEastAsia" w:cs="ＭＳ明朝" w:hint="eastAsia"/>
                <w:kern w:val="0"/>
                <w:sz w:val="20"/>
                <w:szCs w:val="24"/>
              </w:rPr>
              <w:t xml:space="preserve">　</w:t>
            </w:r>
            <w:r w:rsidRPr="00145438">
              <w:rPr>
                <w:rFonts w:asciiTheme="minorEastAsia" w:hAnsiTheme="minorEastAsia" w:cs="ＭＳ明朝" w:hint="eastAsia"/>
                <w:kern w:val="0"/>
                <w:sz w:val="20"/>
                <w:szCs w:val="24"/>
              </w:rPr>
              <w:t>廃棄物が埋め立てられている場所でないこと</w:t>
            </w:r>
          </w:p>
          <w:p w:rsidR="007F1D43" w:rsidRDefault="007F1D43" w:rsidP="007F1D43">
            <w:pPr>
              <w:autoSpaceDE w:val="0"/>
              <w:autoSpaceDN w:val="0"/>
              <w:adjustRightInd w:val="0"/>
              <w:ind w:leftChars="300" w:left="830" w:hangingChars="100" w:hanging="200"/>
              <w:jc w:val="left"/>
              <w:rPr>
                <w:rFonts w:asciiTheme="minorEastAsia" w:hAnsiTheme="minorEastAsia" w:cs="ＭＳ明朝"/>
                <w:kern w:val="0"/>
                <w:sz w:val="20"/>
                <w:szCs w:val="24"/>
              </w:rPr>
            </w:pPr>
            <w:r w:rsidRPr="00145438">
              <w:rPr>
                <w:rFonts w:asciiTheme="minorEastAsia" w:hAnsiTheme="minorEastAsia" w:cs="ＭＳ明朝" w:hint="eastAsia"/>
                <w:kern w:val="0"/>
                <w:sz w:val="20"/>
                <w:szCs w:val="24"/>
              </w:rPr>
              <w:t>エ</w:t>
            </w:r>
            <w:r>
              <w:rPr>
                <w:rFonts w:asciiTheme="minorEastAsia" w:hAnsiTheme="minorEastAsia" w:cs="ＭＳ明朝" w:hint="eastAsia"/>
                <w:kern w:val="0"/>
                <w:sz w:val="20"/>
                <w:szCs w:val="24"/>
              </w:rPr>
              <w:t xml:space="preserve">　</w:t>
            </w:r>
            <w:r w:rsidRPr="00145438">
              <w:rPr>
                <w:rFonts w:asciiTheme="minorEastAsia" w:hAnsiTheme="minorEastAsia" w:cs="ＭＳ明朝" w:hint="eastAsia"/>
                <w:kern w:val="0"/>
                <w:sz w:val="20"/>
                <w:szCs w:val="24"/>
              </w:rPr>
              <w:t>第二溶出量基準に適合していること（ただし、昭和</w:t>
            </w:r>
            <w:r w:rsidRPr="00145438">
              <w:rPr>
                <w:rFonts w:asciiTheme="minorEastAsia" w:hAnsiTheme="minorEastAsia" w:cs="ＭＳ明朝"/>
                <w:kern w:val="0"/>
                <w:sz w:val="20"/>
                <w:szCs w:val="24"/>
              </w:rPr>
              <w:t xml:space="preserve">52 </w:t>
            </w:r>
            <w:r w:rsidRPr="00145438">
              <w:rPr>
                <w:rFonts w:asciiTheme="minorEastAsia" w:hAnsiTheme="minorEastAsia" w:cs="ＭＳ明朝" w:hint="eastAsia"/>
                <w:kern w:val="0"/>
                <w:sz w:val="20"/>
                <w:szCs w:val="24"/>
              </w:rPr>
              <w:t>年３月</w:t>
            </w:r>
            <w:r w:rsidRPr="00145438">
              <w:rPr>
                <w:rFonts w:asciiTheme="minorEastAsia" w:hAnsiTheme="minorEastAsia" w:cs="ＭＳ明朝"/>
                <w:kern w:val="0"/>
                <w:sz w:val="20"/>
                <w:szCs w:val="24"/>
              </w:rPr>
              <w:t xml:space="preserve">15 </w:t>
            </w:r>
            <w:r w:rsidRPr="00145438">
              <w:rPr>
                <w:rFonts w:asciiTheme="minorEastAsia" w:hAnsiTheme="minorEastAsia" w:cs="ＭＳ明朝" w:hint="eastAsia"/>
                <w:kern w:val="0"/>
                <w:sz w:val="20"/>
                <w:szCs w:val="24"/>
              </w:rPr>
              <w:t>日より前に公有水面埋立法による公有水面の埋立て又は干拓の事業により造成が開始された土地については、さらに、第一種特定有害物質、第三種特定有害物質及びシアン化合物について土壌溶出量基準及び土壌含有量基準に適合していること）</w:t>
            </w:r>
          </w:p>
          <w:p w:rsidR="007F1D43" w:rsidRDefault="007F1D43" w:rsidP="007F1D43">
            <w:pPr>
              <w:autoSpaceDE w:val="0"/>
              <w:autoSpaceDN w:val="0"/>
              <w:adjustRightInd w:val="0"/>
              <w:ind w:leftChars="300" w:left="830" w:hangingChars="100" w:hanging="200"/>
              <w:jc w:val="left"/>
              <w:rPr>
                <w:rFonts w:asciiTheme="minorEastAsia" w:hAnsiTheme="minorEastAsia" w:cs="ＭＳ明朝"/>
                <w:kern w:val="0"/>
                <w:sz w:val="20"/>
                <w:szCs w:val="24"/>
              </w:rPr>
            </w:pPr>
            <w:r w:rsidRPr="00145438">
              <w:rPr>
                <w:rFonts w:asciiTheme="minorEastAsia" w:hAnsiTheme="minorEastAsia" w:cs="ＭＳ明朝" w:hint="eastAsia"/>
                <w:kern w:val="0"/>
                <w:sz w:val="20"/>
                <w:szCs w:val="24"/>
              </w:rPr>
              <w:t>オ</w:t>
            </w:r>
            <w:r>
              <w:rPr>
                <w:rFonts w:asciiTheme="minorEastAsia" w:hAnsiTheme="minorEastAsia" w:cs="ＭＳ明朝" w:hint="eastAsia"/>
                <w:kern w:val="0"/>
                <w:sz w:val="20"/>
                <w:szCs w:val="24"/>
              </w:rPr>
              <w:t xml:space="preserve">　</w:t>
            </w:r>
            <w:r w:rsidRPr="00145438">
              <w:rPr>
                <w:rFonts w:asciiTheme="minorEastAsia" w:hAnsiTheme="minorEastAsia" w:cs="ＭＳ明朝" w:hint="eastAsia"/>
                <w:kern w:val="0"/>
                <w:sz w:val="20"/>
                <w:szCs w:val="24"/>
              </w:rPr>
              <w:t>人為的原因に由来する汚染のおそれがないこと、又は試料採取等を実施した場合にあっては、調査の結果、人為的原因に由来する汚染が確認されていないこと</w:t>
            </w:r>
          </w:p>
          <w:p w:rsidR="007F1D43" w:rsidRPr="00145438" w:rsidRDefault="007F1D43" w:rsidP="007F1D43">
            <w:pPr>
              <w:autoSpaceDE w:val="0"/>
              <w:autoSpaceDN w:val="0"/>
              <w:adjustRightInd w:val="0"/>
              <w:ind w:leftChars="100" w:left="410" w:hangingChars="100" w:hanging="200"/>
              <w:jc w:val="left"/>
              <w:rPr>
                <w:rFonts w:asciiTheme="minorEastAsia" w:hAnsiTheme="minorEastAsia" w:cs="ＭＳ明朝"/>
                <w:kern w:val="0"/>
                <w:sz w:val="20"/>
                <w:szCs w:val="24"/>
              </w:rPr>
            </w:pPr>
            <w:r>
              <w:rPr>
                <w:rFonts w:asciiTheme="minorEastAsia" w:hAnsiTheme="minorEastAsia" w:cs="ＭＳ明朝" w:hint="eastAsia"/>
                <w:kern w:val="0"/>
                <w:sz w:val="20"/>
                <w:szCs w:val="24"/>
              </w:rPr>
              <w:t>・</w:t>
            </w:r>
            <w:r w:rsidRPr="00145438">
              <w:rPr>
                <w:rFonts w:asciiTheme="minorEastAsia" w:hAnsiTheme="minorEastAsia" w:cs="ＭＳ明朝" w:hint="eastAsia"/>
                <w:kern w:val="0"/>
                <w:sz w:val="20"/>
                <w:szCs w:val="24"/>
              </w:rPr>
              <w:t>既に一般管理区域、埋立地管理区域に指定されている土地についても、土地の所有者等から埋立地特例区域の指定の要件を満たすことが確認できる資料が提出された場合は、都道府県知事は台帳記載事項を修正し、埋立地特例区域に変更することができるとすることが適当である。</w:t>
            </w:r>
          </w:p>
          <w:p w:rsidR="007F1D43" w:rsidRDefault="007F1D43" w:rsidP="007F1D43">
            <w:pPr>
              <w:autoSpaceDE w:val="0"/>
              <w:autoSpaceDN w:val="0"/>
              <w:adjustRightInd w:val="0"/>
              <w:ind w:leftChars="100" w:left="410" w:hangingChars="100" w:hanging="200"/>
              <w:jc w:val="left"/>
              <w:rPr>
                <w:rFonts w:asciiTheme="minorEastAsia" w:hAnsiTheme="minorEastAsia" w:cs="ＭＳ明朝"/>
                <w:kern w:val="0"/>
                <w:sz w:val="20"/>
                <w:szCs w:val="24"/>
              </w:rPr>
            </w:pPr>
            <w:r>
              <w:rPr>
                <w:rFonts w:asciiTheme="minorEastAsia" w:hAnsiTheme="minorEastAsia" w:cs="ＭＳ明朝" w:hint="eastAsia"/>
                <w:kern w:val="0"/>
                <w:sz w:val="20"/>
                <w:szCs w:val="24"/>
              </w:rPr>
              <w:t>・</w:t>
            </w:r>
            <w:r w:rsidRPr="00145438">
              <w:rPr>
                <w:rFonts w:asciiTheme="minorEastAsia" w:hAnsiTheme="minorEastAsia" w:cs="ＭＳ明朝" w:hint="eastAsia"/>
                <w:kern w:val="0"/>
                <w:sz w:val="20"/>
                <w:szCs w:val="24"/>
              </w:rPr>
              <w:t>廃棄物が埋め立てられていないことの確認に当たっては、地歴調査において、廃棄物処理法の水面埋立地及び指定区域の指定の状況の確認、地方公共団体への聴取等により、廃棄物が埋め立てられた履歴がないことを確認することが適当である。さらに、昭和</w:t>
            </w:r>
            <w:r w:rsidRPr="00145438">
              <w:rPr>
                <w:rFonts w:asciiTheme="minorEastAsia" w:hAnsiTheme="minorEastAsia" w:cs="ＭＳ明朝"/>
                <w:kern w:val="0"/>
                <w:sz w:val="20"/>
                <w:szCs w:val="24"/>
              </w:rPr>
              <w:t xml:space="preserve">52 </w:t>
            </w:r>
            <w:r w:rsidRPr="00145438">
              <w:rPr>
                <w:rFonts w:asciiTheme="minorEastAsia" w:hAnsiTheme="minorEastAsia" w:cs="ＭＳ明朝" w:hint="eastAsia"/>
                <w:kern w:val="0"/>
                <w:sz w:val="20"/>
                <w:szCs w:val="24"/>
              </w:rPr>
              <w:t>年３月</w:t>
            </w:r>
            <w:r w:rsidRPr="00145438">
              <w:rPr>
                <w:rFonts w:asciiTheme="minorEastAsia" w:hAnsiTheme="minorEastAsia" w:cs="ＭＳ明朝"/>
                <w:kern w:val="0"/>
                <w:sz w:val="20"/>
                <w:szCs w:val="24"/>
              </w:rPr>
              <w:t xml:space="preserve">15 </w:t>
            </w:r>
            <w:r w:rsidRPr="00145438">
              <w:rPr>
                <w:rFonts w:asciiTheme="minorEastAsia" w:hAnsiTheme="minorEastAsia" w:cs="ＭＳ明朝" w:hint="eastAsia"/>
                <w:kern w:val="0"/>
                <w:sz w:val="20"/>
                <w:szCs w:val="24"/>
              </w:rPr>
              <w:t>日より前に造成が開始された公有水面埋立地については、汚染濃度の確認時に実施するボーリング調査の際に、廃棄物が埋め立てられていないことを確認することが適当である。</w:t>
            </w:r>
          </w:p>
          <w:p w:rsidR="007F1D43" w:rsidRDefault="007F1D43" w:rsidP="00A32346">
            <w:pPr>
              <w:autoSpaceDE w:val="0"/>
              <w:autoSpaceDN w:val="0"/>
              <w:adjustRightInd w:val="0"/>
              <w:ind w:left="200" w:hangingChars="100" w:hanging="200"/>
              <w:jc w:val="left"/>
              <w:rPr>
                <w:rFonts w:asciiTheme="minorEastAsia" w:hAnsiTheme="minorEastAsia" w:cs="ＭＳ明朝"/>
                <w:kern w:val="0"/>
                <w:sz w:val="20"/>
                <w:szCs w:val="24"/>
              </w:rPr>
            </w:pPr>
          </w:p>
          <w:p w:rsidR="007F1D43" w:rsidRPr="005C7B23" w:rsidRDefault="007F1D43" w:rsidP="00A32346">
            <w:pPr>
              <w:autoSpaceDE w:val="0"/>
              <w:autoSpaceDN w:val="0"/>
              <w:adjustRightInd w:val="0"/>
              <w:jc w:val="left"/>
              <w:rPr>
                <w:rFonts w:asciiTheme="majorEastAsia" w:eastAsiaTheme="majorEastAsia" w:hAnsiTheme="majorEastAsia" w:cs="ＭＳ明朝"/>
                <w:kern w:val="0"/>
                <w:sz w:val="20"/>
                <w:szCs w:val="24"/>
              </w:rPr>
            </w:pPr>
            <w:r>
              <w:rPr>
                <w:rFonts w:asciiTheme="majorEastAsia" w:eastAsiaTheme="majorEastAsia" w:hAnsiTheme="majorEastAsia" w:cs="ＭＳ明朝" w:hint="eastAsia"/>
                <w:kern w:val="0"/>
                <w:sz w:val="20"/>
                <w:szCs w:val="24"/>
              </w:rPr>
              <w:t>２　埋立地特例調査の方法</w:t>
            </w:r>
          </w:p>
          <w:p w:rsidR="007F1D43" w:rsidRPr="005C7B23" w:rsidRDefault="007F1D43" w:rsidP="007F1D43">
            <w:pPr>
              <w:autoSpaceDE w:val="0"/>
              <w:autoSpaceDN w:val="0"/>
              <w:adjustRightInd w:val="0"/>
              <w:ind w:firstLineChars="100" w:firstLine="200"/>
              <w:jc w:val="left"/>
              <w:rPr>
                <w:rFonts w:asciiTheme="minorEastAsia" w:hAnsiTheme="minorEastAsia" w:cs="ＭＳ明朝"/>
                <w:kern w:val="0"/>
                <w:sz w:val="20"/>
                <w:szCs w:val="24"/>
              </w:rPr>
            </w:pPr>
            <w:r>
              <w:rPr>
                <w:rFonts w:asciiTheme="minorEastAsia" w:hAnsiTheme="minorEastAsia" w:cs="ＭＳ明朝" w:hint="eastAsia"/>
                <w:kern w:val="0"/>
                <w:sz w:val="20"/>
                <w:szCs w:val="24"/>
              </w:rPr>
              <w:t>・</w:t>
            </w:r>
            <w:r w:rsidRPr="005C7B23">
              <w:rPr>
                <w:rFonts w:asciiTheme="minorEastAsia" w:hAnsiTheme="minorEastAsia" w:cs="ＭＳ明朝" w:hint="eastAsia"/>
                <w:kern w:val="0"/>
                <w:sz w:val="20"/>
                <w:szCs w:val="24"/>
              </w:rPr>
              <w:t>全ての特定有害物質の試料採取地点については、</w:t>
            </w:r>
            <w:r w:rsidRPr="005C7B23">
              <w:rPr>
                <w:rFonts w:asciiTheme="minorEastAsia" w:hAnsiTheme="minorEastAsia" w:cs="ＭＳ明朝"/>
                <w:kern w:val="0"/>
                <w:sz w:val="20"/>
                <w:szCs w:val="24"/>
              </w:rPr>
              <w:t xml:space="preserve">30 </w:t>
            </w:r>
            <w:r w:rsidRPr="005C7B23">
              <w:rPr>
                <w:rFonts w:asciiTheme="minorEastAsia" w:hAnsiTheme="minorEastAsia" w:cs="ＭＳ明朝" w:hint="eastAsia"/>
                <w:kern w:val="0"/>
                <w:sz w:val="20"/>
                <w:szCs w:val="24"/>
              </w:rPr>
              <w:t>メートル格子の中心とすることが適当である。</w:t>
            </w:r>
          </w:p>
          <w:p w:rsidR="007F1D43" w:rsidRDefault="007F1D43" w:rsidP="007F1D43">
            <w:pPr>
              <w:autoSpaceDE w:val="0"/>
              <w:autoSpaceDN w:val="0"/>
              <w:adjustRightInd w:val="0"/>
              <w:ind w:leftChars="100" w:left="410" w:hangingChars="100" w:hanging="200"/>
              <w:jc w:val="left"/>
              <w:rPr>
                <w:rFonts w:asciiTheme="minorEastAsia" w:hAnsiTheme="minorEastAsia" w:cs="ＭＳ明朝"/>
                <w:kern w:val="0"/>
                <w:sz w:val="20"/>
                <w:szCs w:val="24"/>
              </w:rPr>
            </w:pPr>
            <w:r>
              <w:rPr>
                <w:rFonts w:asciiTheme="minorEastAsia" w:hAnsiTheme="minorEastAsia" w:cs="ＭＳ明朝" w:hint="eastAsia"/>
                <w:kern w:val="0"/>
                <w:sz w:val="20"/>
                <w:szCs w:val="24"/>
              </w:rPr>
              <w:t>・</w:t>
            </w:r>
            <w:r w:rsidRPr="005C7B23">
              <w:rPr>
                <w:rFonts w:asciiTheme="minorEastAsia" w:hAnsiTheme="minorEastAsia" w:cs="ＭＳ明朝" w:hint="eastAsia"/>
                <w:kern w:val="0"/>
                <w:sz w:val="20"/>
                <w:szCs w:val="24"/>
              </w:rPr>
              <w:t>地歴調査時に水面埋立てによる埋立範囲の上端、下端が判断できる場合は、当該範囲の汚染土壌のみを試料採取等の対象とすることができるとすることが適当である。なお、人為的原因による汚染がある場合には、埋立地特例調査に加えて、通常の調査を実施することが適当である。</w:t>
            </w:r>
          </w:p>
          <w:p w:rsidR="007F1D43" w:rsidRDefault="007F1D43" w:rsidP="00A32346">
            <w:pPr>
              <w:autoSpaceDE w:val="0"/>
              <w:autoSpaceDN w:val="0"/>
              <w:adjustRightInd w:val="0"/>
              <w:ind w:left="200" w:hangingChars="100" w:hanging="200"/>
              <w:jc w:val="left"/>
              <w:rPr>
                <w:rFonts w:asciiTheme="minorEastAsia" w:hAnsiTheme="minorEastAsia" w:cs="ＭＳ明朝"/>
                <w:kern w:val="0"/>
                <w:sz w:val="20"/>
                <w:szCs w:val="24"/>
              </w:rPr>
            </w:pPr>
          </w:p>
          <w:p w:rsidR="007F1D43" w:rsidRDefault="007F1D43" w:rsidP="00A32346">
            <w:pPr>
              <w:autoSpaceDE w:val="0"/>
              <w:autoSpaceDN w:val="0"/>
              <w:adjustRightInd w:val="0"/>
              <w:ind w:left="200" w:hangingChars="100" w:hanging="200"/>
              <w:jc w:val="left"/>
              <w:rPr>
                <w:rFonts w:asciiTheme="minorEastAsia" w:hAnsiTheme="minorEastAsia" w:cs="ＭＳ明朝"/>
                <w:kern w:val="0"/>
                <w:sz w:val="20"/>
                <w:szCs w:val="24"/>
              </w:rPr>
            </w:pPr>
          </w:p>
          <w:p w:rsidR="007F1D43" w:rsidRDefault="007F1D43" w:rsidP="00A32346">
            <w:pPr>
              <w:autoSpaceDE w:val="0"/>
              <w:autoSpaceDN w:val="0"/>
              <w:adjustRightInd w:val="0"/>
              <w:ind w:left="200" w:hangingChars="100" w:hanging="200"/>
              <w:jc w:val="left"/>
              <w:rPr>
                <w:rFonts w:asciiTheme="minorEastAsia" w:hAnsiTheme="minorEastAsia" w:cs="ＭＳ明朝"/>
                <w:kern w:val="0"/>
                <w:sz w:val="20"/>
                <w:szCs w:val="24"/>
              </w:rPr>
            </w:pPr>
          </w:p>
          <w:p w:rsidR="007F1D43" w:rsidRDefault="007F1D43" w:rsidP="00A32346">
            <w:pPr>
              <w:autoSpaceDE w:val="0"/>
              <w:autoSpaceDN w:val="0"/>
              <w:adjustRightInd w:val="0"/>
              <w:ind w:left="200" w:hangingChars="100" w:hanging="200"/>
              <w:jc w:val="left"/>
              <w:rPr>
                <w:rFonts w:asciiTheme="minorEastAsia" w:hAnsiTheme="minorEastAsia" w:cs="ＭＳ明朝"/>
                <w:kern w:val="0"/>
                <w:sz w:val="20"/>
                <w:szCs w:val="24"/>
              </w:rPr>
            </w:pPr>
          </w:p>
          <w:p w:rsidR="007F1D43" w:rsidRDefault="007F1D43" w:rsidP="00A32346">
            <w:pPr>
              <w:autoSpaceDE w:val="0"/>
              <w:autoSpaceDN w:val="0"/>
              <w:adjustRightInd w:val="0"/>
              <w:ind w:left="200" w:hangingChars="100" w:hanging="200"/>
              <w:jc w:val="left"/>
              <w:rPr>
                <w:rFonts w:asciiTheme="minorEastAsia" w:hAnsiTheme="minorEastAsia" w:cs="ＭＳ明朝"/>
                <w:kern w:val="0"/>
                <w:sz w:val="20"/>
                <w:szCs w:val="24"/>
              </w:rPr>
            </w:pPr>
          </w:p>
          <w:p w:rsidR="007F1D43" w:rsidRDefault="007F1D43" w:rsidP="00A32346">
            <w:pPr>
              <w:autoSpaceDE w:val="0"/>
              <w:autoSpaceDN w:val="0"/>
              <w:adjustRightInd w:val="0"/>
              <w:ind w:left="200" w:hangingChars="100" w:hanging="200"/>
              <w:jc w:val="left"/>
              <w:rPr>
                <w:rFonts w:asciiTheme="minorEastAsia" w:hAnsiTheme="minorEastAsia" w:cs="ＭＳ明朝"/>
                <w:kern w:val="0"/>
                <w:sz w:val="20"/>
                <w:szCs w:val="24"/>
              </w:rPr>
            </w:pPr>
          </w:p>
          <w:p w:rsidR="007F1D43" w:rsidRDefault="007F1D43" w:rsidP="00A32346">
            <w:pPr>
              <w:autoSpaceDE w:val="0"/>
              <w:autoSpaceDN w:val="0"/>
              <w:adjustRightInd w:val="0"/>
              <w:ind w:left="200" w:hangingChars="100" w:hanging="200"/>
              <w:jc w:val="left"/>
              <w:rPr>
                <w:rFonts w:asciiTheme="minorEastAsia" w:hAnsiTheme="minorEastAsia" w:cs="ＭＳ明朝"/>
                <w:kern w:val="0"/>
                <w:sz w:val="20"/>
                <w:szCs w:val="24"/>
              </w:rPr>
            </w:pPr>
          </w:p>
          <w:p w:rsidR="007F1D43" w:rsidRDefault="007F1D43" w:rsidP="00A32346">
            <w:pPr>
              <w:autoSpaceDE w:val="0"/>
              <w:autoSpaceDN w:val="0"/>
              <w:adjustRightInd w:val="0"/>
              <w:ind w:left="200" w:hangingChars="100" w:hanging="200"/>
              <w:jc w:val="left"/>
              <w:rPr>
                <w:rFonts w:asciiTheme="minorEastAsia" w:hAnsiTheme="minorEastAsia" w:cs="ＭＳ明朝"/>
                <w:kern w:val="0"/>
                <w:sz w:val="20"/>
                <w:szCs w:val="24"/>
              </w:rPr>
            </w:pPr>
          </w:p>
          <w:p w:rsidR="007F1D43" w:rsidRDefault="007F1D43" w:rsidP="00A32346">
            <w:pPr>
              <w:autoSpaceDE w:val="0"/>
              <w:autoSpaceDN w:val="0"/>
              <w:adjustRightInd w:val="0"/>
              <w:ind w:left="200" w:hangingChars="100" w:hanging="200"/>
              <w:jc w:val="left"/>
              <w:rPr>
                <w:rFonts w:asciiTheme="minorEastAsia" w:hAnsiTheme="minorEastAsia" w:cs="ＭＳ明朝"/>
                <w:kern w:val="0"/>
                <w:sz w:val="20"/>
                <w:szCs w:val="24"/>
              </w:rPr>
            </w:pPr>
          </w:p>
          <w:p w:rsidR="007F1D43" w:rsidRDefault="007F1D43" w:rsidP="00A32346">
            <w:pPr>
              <w:autoSpaceDE w:val="0"/>
              <w:autoSpaceDN w:val="0"/>
              <w:adjustRightInd w:val="0"/>
              <w:ind w:left="200" w:hangingChars="100" w:hanging="200"/>
              <w:jc w:val="left"/>
              <w:rPr>
                <w:rFonts w:asciiTheme="minorEastAsia" w:hAnsiTheme="minorEastAsia" w:cs="ＭＳ明朝"/>
                <w:kern w:val="0"/>
                <w:sz w:val="20"/>
                <w:szCs w:val="24"/>
              </w:rPr>
            </w:pPr>
          </w:p>
          <w:p w:rsidR="007F1D43" w:rsidRDefault="007F1D43" w:rsidP="00A32346">
            <w:pPr>
              <w:autoSpaceDE w:val="0"/>
              <w:autoSpaceDN w:val="0"/>
              <w:adjustRightInd w:val="0"/>
              <w:ind w:left="200" w:hangingChars="100" w:hanging="200"/>
              <w:jc w:val="left"/>
              <w:rPr>
                <w:rFonts w:asciiTheme="minorEastAsia" w:hAnsiTheme="minorEastAsia" w:cs="ＭＳ明朝"/>
                <w:kern w:val="0"/>
                <w:sz w:val="20"/>
                <w:szCs w:val="24"/>
              </w:rPr>
            </w:pPr>
          </w:p>
          <w:p w:rsidR="007F1D43" w:rsidRDefault="007F1D43" w:rsidP="00A32346">
            <w:pPr>
              <w:autoSpaceDE w:val="0"/>
              <w:autoSpaceDN w:val="0"/>
              <w:adjustRightInd w:val="0"/>
              <w:ind w:left="200" w:hangingChars="100" w:hanging="200"/>
              <w:jc w:val="left"/>
              <w:rPr>
                <w:rFonts w:asciiTheme="minorEastAsia" w:hAnsiTheme="minorEastAsia" w:cs="ＭＳ明朝"/>
                <w:kern w:val="0"/>
                <w:sz w:val="20"/>
                <w:szCs w:val="24"/>
              </w:rPr>
            </w:pPr>
          </w:p>
          <w:p w:rsidR="007F1D43" w:rsidRDefault="007F1D43" w:rsidP="00A32346">
            <w:pPr>
              <w:autoSpaceDE w:val="0"/>
              <w:autoSpaceDN w:val="0"/>
              <w:adjustRightInd w:val="0"/>
              <w:ind w:left="200" w:hangingChars="100" w:hanging="200"/>
              <w:jc w:val="left"/>
              <w:rPr>
                <w:rFonts w:asciiTheme="minorEastAsia" w:hAnsiTheme="minorEastAsia" w:cs="ＭＳ明朝"/>
                <w:kern w:val="0"/>
                <w:sz w:val="20"/>
                <w:szCs w:val="24"/>
              </w:rPr>
            </w:pPr>
          </w:p>
          <w:p w:rsidR="007F1D43" w:rsidRDefault="007F1D43" w:rsidP="00C20F79">
            <w:pPr>
              <w:autoSpaceDE w:val="0"/>
              <w:autoSpaceDN w:val="0"/>
              <w:adjustRightInd w:val="0"/>
              <w:jc w:val="left"/>
              <w:rPr>
                <w:rFonts w:asciiTheme="minorEastAsia" w:hAnsiTheme="minorEastAsia" w:cs="ＭＳ明朝"/>
                <w:kern w:val="0"/>
                <w:sz w:val="20"/>
                <w:szCs w:val="24"/>
              </w:rPr>
            </w:pPr>
          </w:p>
          <w:p w:rsidR="007F1D43" w:rsidRDefault="007F1D43" w:rsidP="00A32346">
            <w:pPr>
              <w:autoSpaceDE w:val="0"/>
              <w:autoSpaceDN w:val="0"/>
              <w:adjustRightInd w:val="0"/>
              <w:ind w:left="200" w:hangingChars="100" w:hanging="200"/>
              <w:jc w:val="left"/>
              <w:rPr>
                <w:rFonts w:asciiTheme="minorEastAsia" w:hAnsiTheme="minorEastAsia" w:cs="ＭＳ明朝"/>
                <w:kern w:val="0"/>
                <w:sz w:val="20"/>
                <w:szCs w:val="24"/>
              </w:rPr>
            </w:pPr>
          </w:p>
          <w:p w:rsidR="007F1D43" w:rsidRDefault="007F1D43" w:rsidP="00A32346">
            <w:pPr>
              <w:autoSpaceDE w:val="0"/>
              <w:autoSpaceDN w:val="0"/>
              <w:adjustRightInd w:val="0"/>
              <w:ind w:left="200" w:hangingChars="100" w:hanging="200"/>
              <w:jc w:val="left"/>
              <w:rPr>
                <w:rFonts w:asciiTheme="minorEastAsia" w:hAnsiTheme="minorEastAsia" w:cs="ＭＳ明朝"/>
                <w:kern w:val="0"/>
                <w:sz w:val="20"/>
                <w:szCs w:val="24"/>
              </w:rPr>
            </w:pPr>
          </w:p>
          <w:p w:rsidR="007F1D43" w:rsidRDefault="007F1D43" w:rsidP="00A32346">
            <w:pPr>
              <w:autoSpaceDE w:val="0"/>
              <w:autoSpaceDN w:val="0"/>
              <w:adjustRightInd w:val="0"/>
              <w:ind w:left="200" w:hangingChars="100" w:hanging="200"/>
              <w:jc w:val="left"/>
              <w:rPr>
                <w:rFonts w:asciiTheme="minorEastAsia" w:hAnsiTheme="minorEastAsia" w:cs="ＭＳ明朝"/>
                <w:kern w:val="0"/>
                <w:sz w:val="20"/>
                <w:szCs w:val="24"/>
              </w:rPr>
            </w:pPr>
          </w:p>
          <w:p w:rsidR="007F1D43" w:rsidRDefault="007F1D43" w:rsidP="00A32346">
            <w:pPr>
              <w:autoSpaceDE w:val="0"/>
              <w:autoSpaceDN w:val="0"/>
              <w:adjustRightInd w:val="0"/>
              <w:ind w:left="200" w:hangingChars="100" w:hanging="200"/>
              <w:jc w:val="left"/>
              <w:rPr>
                <w:rFonts w:asciiTheme="minorEastAsia" w:hAnsiTheme="minorEastAsia" w:cs="ＭＳ明朝"/>
                <w:kern w:val="0"/>
                <w:sz w:val="20"/>
                <w:szCs w:val="24"/>
              </w:rPr>
            </w:pPr>
          </w:p>
          <w:p w:rsidR="007F1D43" w:rsidRDefault="007F1D43" w:rsidP="00A32346">
            <w:pPr>
              <w:autoSpaceDE w:val="0"/>
              <w:autoSpaceDN w:val="0"/>
              <w:adjustRightInd w:val="0"/>
              <w:ind w:left="200" w:hangingChars="100" w:hanging="200"/>
              <w:jc w:val="left"/>
              <w:rPr>
                <w:rFonts w:asciiTheme="minorEastAsia" w:hAnsiTheme="minorEastAsia" w:cs="ＭＳ明朝"/>
                <w:kern w:val="0"/>
                <w:sz w:val="20"/>
                <w:szCs w:val="24"/>
              </w:rPr>
            </w:pPr>
          </w:p>
          <w:p w:rsidR="007F1D43" w:rsidRDefault="007F1D43" w:rsidP="00A32346">
            <w:pPr>
              <w:autoSpaceDE w:val="0"/>
              <w:autoSpaceDN w:val="0"/>
              <w:adjustRightInd w:val="0"/>
              <w:ind w:left="200" w:hangingChars="100" w:hanging="200"/>
              <w:jc w:val="left"/>
              <w:rPr>
                <w:rFonts w:asciiTheme="minorEastAsia" w:hAnsiTheme="minorEastAsia" w:cs="ＭＳ明朝"/>
                <w:kern w:val="0"/>
                <w:sz w:val="20"/>
                <w:szCs w:val="24"/>
              </w:rPr>
            </w:pPr>
          </w:p>
          <w:p w:rsidR="007F1D43" w:rsidRDefault="007F1D43" w:rsidP="00A32346">
            <w:pPr>
              <w:autoSpaceDE w:val="0"/>
              <w:autoSpaceDN w:val="0"/>
              <w:adjustRightInd w:val="0"/>
              <w:ind w:left="200" w:hangingChars="100" w:hanging="200"/>
              <w:jc w:val="left"/>
              <w:rPr>
                <w:rFonts w:asciiTheme="minorEastAsia" w:hAnsiTheme="minorEastAsia" w:cs="ＭＳ明朝"/>
                <w:kern w:val="0"/>
                <w:sz w:val="20"/>
                <w:szCs w:val="24"/>
              </w:rPr>
            </w:pPr>
          </w:p>
          <w:p w:rsidR="007F1D43" w:rsidRDefault="007F1D43" w:rsidP="00A32346">
            <w:pPr>
              <w:autoSpaceDE w:val="0"/>
              <w:autoSpaceDN w:val="0"/>
              <w:adjustRightInd w:val="0"/>
              <w:ind w:left="200" w:hangingChars="100" w:hanging="200"/>
              <w:jc w:val="left"/>
              <w:rPr>
                <w:rFonts w:asciiTheme="minorEastAsia" w:hAnsiTheme="minorEastAsia" w:cs="ＭＳ明朝"/>
                <w:kern w:val="0"/>
                <w:sz w:val="20"/>
                <w:szCs w:val="24"/>
              </w:rPr>
            </w:pPr>
          </w:p>
          <w:p w:rsidR="007F1D43" w:rsidRDefault="007F1D43" w:rsidP="00A32346">
            <w:pPr>
              <w:autoSpaceDE w:val="0"/>
              <w:autoSpaceDN w:val="0"/>
              <w:adjustRightInd w:val="0"/>
              <w:ind w:left="200" w:hangingChars="100" w:hanging="200"/>
              <w:jc w:val="left"/>
              <w:rPr>
                <w:rFonts w:asciiTheme="minorEastAsia" w:hAnsiTheme="minorEastAsia" w:cs="ＭＳ明朝"/>
                <w:kern w:val="0"/>
                <w:sz w:val="20"/>
                <w:szCs w:val="24"/>
              </w:rPr>
            </w:pPr>
          </w:p>
          <w:p w:rsidR="007F1D43" w:rsidRDefault="007F1D43" w:rsidP="00A32346">
            <w:pPr>
              <w:autoSpaceDE w:val="0"/>
              <w:autoSpaceDN w:val="0"/>
              <w:adjustRightInd w:val="0"/>
              <w:ind w:left="200" w:hangingChars="100" w:hanging="200"/>
              <w:jc w:val="left"/>
              <w:rPr>
                <w:rFonts w:asciiTheme="minorEastAsia" w:hAnsiTheme="minorEastAsia" w:cs="ＭＳ明朝"/>
                <w:kern w:val="0"/>
                <w:sz w:val="20"/>
                <w:szCs w:val="24"/>
              </w:rPr>
            </w:pPr>
          </w:p>
          <w:p w:rsidR="007F1D43" w:rsidRDefault="007F1D43" w:rsidP="00C20F79">
            <w:pPr>
              <w:autoSpaceDE w:val="0"/>
              <w:autoSpaceDN w:val="0"/>
              <w:adjustRightInd w:val="0"/>
              <w:jc w:val="left"/>
              <w:rPr>
                <w:rFonts w:asciiTheme="minorEastAsia" w:hAnsiTheme="minorEastAsia" w:cs="ＭＳ明朝"/>
                <w:kern w:val="0"/>
                <w:sz w:val="20"/>
                <w:szCs w:val="24"/>
              </w:rPr>
            </w:pPr>
          </w:p>
          <w:p w:rsidR="007F1D43" w:rsidRDefault="007F1D43" w:rsidP="00A32346">
            <w:pPr>
              <w:autoSpaceDE w:val="0"/>
              <w:autoSpaceDN w:val="0"/>
              <w:adjustRightInd w:val="0"/>
              <w:ind w:left="200" w:hangingChars="100" w:hanging="200"/>
              <w:jc w:val="left"/>
              <w:rPr>
                <w:rFonts w:asciiTheme="minorEastAsia" w:hAnsiTheme="minorEastAsia" w:cs="ＭＳ明朝"/>
                <w:kern w:val="0"/>
                <w:sz w:val="20"/>
                <w:szCs w:val="24"/>
              </w:rPr>
            </w:pPr>
          </w:p>
          <w:p w:rsidR="007F1D43" w:rsidRPr="00145438" w:rsidRDefault="007F1D43" w:rsidP="00A32346">
            <w:pPr>
              <w:autoSpaceDE w:val="0"/>
              <w:autoSpaceDN w:val="0"/>
              <w:adjustRightInd w:val="0"/>
              <w:jc w:val="left"/>
              <w:rPr>
                <w:rFonts w:asciiTheme="minorEastAsia" w:hAnsiTheme="minorEastAsia" w:cs="ＭＳ明朝"/>
                <w:kern w:val="0"/>
                <w:sz w:val="20"/>
                <w:szCs w:val="24"/>
              </w:rPr>
            </w:pPr>
          </w:p>
        </w:tc>
        <w:tc>
          <w:tcPr>
            <w:tcW w:w="8079" w:type="dxa"/>
          </w:tcPr>
          <w:p w:rsidR="007F1D43" w:rsidRPr="001E3031" w:rsidRDefault="007F1D43" w:rsidP="00A32346">
            <w:pPr>
              <w:autoSpaceDE w:val="0"/>
              <w:autoSpaceDN w:val="0"/>
              <w:adjustRightInd w:val="0"/>
              <w:snapToGrid w:val="0"/>
              <w:ind w:leftChars="83" w:left="384" w:hangingChars="100" w:hanging="210"/>
              <w:jc w:val="left"/>
            </w:pPr>
          </w:p>
        </w:tc>
      </w:tr>
    </w:tbl>
    <w:p w:rsidR="007F1D43" w:rsidRDefault="007F1D43" w:rsidP="00145438">
      <w:pPr>
        <w:rPr>
          <w:rFonts w:ascii="ＭＳ ゴシック" w:eastAsia="ＭＳ ゴシック" w:hAnsi="ＭＳ ゴシック" w:hint="eastAsia"/>
          <w:sz w:val="22"/>
        </w:rPr>
      </w:pPr>
    </w:p>
    <w:p w:rsidR="007F1D43" w:rsidRDefault="007F1D43" w:rsidP="00145438">
      <w:pPr>
        <w:rPr>
          <w:rFonts w:ascii="ＭＳ ゴシック" w:eastAsia="ＭＳ ゴシック" w:hAnsi="ＭＳ ゴシック"/>
          <w:sz w:val="22"/>
        </w:rPr>
      </w:pPr>
    </w:p>
    <w:p w:rsidR="000C79D3" w:rsidRPr="00671503" w:rsidRDefault="007F1D43" w:rsidP="00F33B43">
      <w:pPr>
        <w:ind w:leftChars="-135" w:left="1" w:hangingChars="129" w:hanging="284"/>
        <w:rPr>
          <w:rFonts w:ascii="ＭＳ ゴシック" w:eastAsia="ＭＳ ゴシック" w:hAnsi="ＭＳ ゴシック"/>
          <w:sz w:val="22"/>
        </w:rPr>
      </w:pPr>
      <w:r>
        <w:rPr>
          <w:rFonts w:ascii="ＭＳ ゴシック" w:eastAsia="ＭＳ ゴシック" w:hAnsi="ＭＳ ゴシック" w:hint="eastAsia"/>
          <w:sz w:val="22"/>
        </w:rPr>
        <w:t>（４</w:t>
      </w:r>
      <w:r w:rsidR="00671503" w:rsidRPr="00671503">
        <w:rPr>
          <w:rFonts w:ascii="ＭＳ ゴシック" w:eastAsia="ＭＳ ゴシック" w:hAnsi="ＭＳ ゴシック" w:hint="eastAsia"/>
          <w:sz w:val="22"/>
        </w:rPr>
        <w:t>）</w:t>
      </w:r>
      <w:r w:rsidR="00091185" w:rsidRPr="00091185">
        <w:rPr>
          <w:rFonts w:asciiTheme="majorEastAsia" w:eastAsiaTheme="majorEastAsia" w:hAnsiTheme="majorEastAsia" w:cs="ＭＳ明朝" w:hint="eastAsia"/>
          <w:kern w:val="0"/>
          <w:sz w:val="22"/>
          <w:szCs w:val="24"/>
        </w:rPr>
        <w:t>要措置区域等における土地の形質の変更の施行方法</w:t>
      </w:r>
    </w:p>
    <w:tbl>
      <w:tblPr>
        <w:tblStyle w:val="a3"/>
        <w:tblW w:w="21796" w:type="dxa"/>
        <w:tblLook w:val="04A0" w:firstRow="1" w:lastRow="0" w:firstColumn="1" w:lastColumn="0" w:noHBand="0" w:noVBand="1"/>
      </w:tblPr>
      <w:tblGrid>
        <w:gridCol w:w="9180"/>
        <w:gridCol w:w="12616"/>
      </w:tblGrid>
      <w:tr w:rsidR="000C79D3" w:rsidTr="00C20F79">
        <w:trPr>
          <w:trHeight w:val="6215"/>
        </w:trPr>
        <w:tc>
          <w:tcPr>
            <w:tcW w:w="9180" w:type="dxa"/>
          </w:tcPr>
          <w:p w:rsidR="00091185" w:rsidRPr="00B8331B" w:rsidRDefault="007F1D43" w:rsidP="00091185">
            <w:pPr>
              <w:autoSpaceDE w:val="0"/>
              <w:autoSpaceDN w:val="0"/>
              <w:adjustRightInd w:val="0"/>
              <w:jc w:val="left"/>
              <w:rPr>
                <w:rFonts w:asciiTheme="majorEastAsia" w:eastAsiaTheme="majorEastAsia" w:hAnsiTheme="majorEastAsia" w:cs="ＭＳ明朝"/>
                <w:kern w:val="0"/>
                <w:sz w:val="20"/>
                <w:szCs w:val="24"/>
              </w:rPr>
            </w:pPr>
            <w:bookmarkStart w:id="0" w:name="_GoBack" w:colFirst="2" w:colLast="2"/>
            <w:r>
              <w:rPr>
                <w:rFonts w:asciiTheme="majorEastAsia" w:eastAsiaTheme="majorEastAsia" w:hAnsiTheme="majorEastAsia" w:cs="ＭＳ明朝" w:hint="eastAsia"/>
                <w:kern w:val="0"/>
                <w:sz w:val="20"/>
                <w:szCs w:val="24"/>
              </w:rPr>
              <w:t xml:space="preserve">１　</w:t>
            </w:r>
            <w:r w:rsidR="00091185" w:rsidRPr="00B8331B">
              <w:rPr>
                <w:rFonts w:asciiTheme="majorEastAsia" w:eastAsiaTheme="majorEastAsia" w:hAnsiTheme="majorEastAsia" w:cs="ＭＳ明朝" w:hint="eastAsia"/>
                <w:kern w:val="0"/>
                <w:sz w:val="20"/>
                <w:szCs w:val="24"/>
              </w:rPr>
              <w:t>地下水の水質の監視を行いつつ地下水位を管理する施行方法の要件及び届出</w:t>
            </w:r>
            <w:r>
              <w:rPr>
                <w:rFonts w:asciiTheme="majorEastAsia" w:eastAsiaTheme="majorEastAsia" w:hAnsiTheme="majorEastAsia" w:cs="ＭＳ明朝" w:hint="eastAsia"/>
                <w:kern w:val="0"/>
                <w:sz w:val="20"/>
                <w:szCs w:val="24"/>
              </w:rPr>
              <w:t>事項</w:t>
            </w:r>
          </w:p>
          <w:p w:rsidR="00091185" w:rsidRPr="00091185" w:rsidRDefault="00B8331B" w:rsidP="007F1D43">
            <w:pPr>
              <w:autoSpaceDE w:val="0"/>
              <w:autoSpaceDN w:val="0"/>
              <w:adjustRightInd w:val="0"/>
              <w:ind w:leftChars="100" w:left="410" w:hangingChars="100" w:hanging="200"/>
              <w:jc w:val="left"/>
              <w:rPr>
                <w:rFonts w:asciiTheme="minorEastAsia" w:hAnsiTheme="minorEastAsia" w:cs="ＭＳ明朝"/>
                <w:kern w:val="0"/>
                <w:sz w:val="20"/>
                <w:szCs w:val="24"/>
              </w:rPr>
            </w:pPr>
            <w:r>
              <w:rPr>
                <w:rFonts w:asciiTheme="minorEastAsia" w:hAnsiTheme="minorEastAsia" w:cs="ＭＳ明朝" w:hint="eastAsia"/>
                <w:kern w:val="0"/>
                <w:sz w:val="20"/>
                <w:szCs w:val="24"/>
              </w:rPr>
              <w:t>・</w:t>
            </w:r>
            <w:r w:rsidR="00091185" w:rsidRPr="00091185">
              <w:rPr>
                <w:rFonts w:asciiTheme="minorEastAsia" w:hAnsiTheme="minorEastAsia" w:cs="ＭＳ明朝" w:hint="eastAsia"/>
                <w:kern w:val="0"/>
                <w:sz w:val="20"/>
                <w:szCs w:val="24"/>
              </w:rPr>
              <w:t>地下水質の監視を行いつつ、地下水位を管理する施行方法は、以下に掲げる要件を満たすことが適当である。</w:t>
            </w:r>
          </w:p>
          <w:p w:rsidR="00091185" w:rsidRPr="00091185" w:rsidRDefault="00091185" w:rsidP="007F1D43">
            <w:pPr>
              <w:autoSpaceDE w:val="0"/>
              <w:autoSpaceDN w:val="0"/>
              <w:adjustRightInd w:val="0"/>
              <w:ind w:leftChars="300" w:left="830" w:hangingChars="100" w:hanging="200"/>
              <w:jc w:val="left"/>
              <w:rPr>
                <w:rFonts w:asciiTheme="minorEastAsia" w:hAnsiTheme="minorEastAsia" w:cs="ＭＳ明朝"/>
                <w:kern w:val="0"/>
                <w:sz w:val="20"/>
                <w:szCs w:val="24"/>
              </w:rPr>
            </w:pPr>
            <w:r w:rsidRPr="00091185">
              <w:rPr>
                <w:rFonts w:asciiTheme="minorEastAsia" w:hAnsiTheme="minorEastAsia" w:cs="ＭＳ明朝" w:hint="eastAsia"/>
                <w:kern w:val="0"/>
                <w:sz w:val="20"/>
                <w:szCs w:val="24"/>
              </w:rPr>
              <w:t>ア</w:t>
            </w:r>
            <w:r w:rsidR="007F1D43">
              <w:rPr>
                <w:rFonts w:asciiTheme="minorEastAsia" w:hAnsiTheme="minorEastAsia" w:cs="ＭＳ明朝" w:hint="eastAsia"/>
                <w:kern w:val="0"/>
                <w:sz w:val="20"/>
                <w:szCs w:val="24"/>
              </w:rPr>
              <w:t xml:space="preserve">　</w:t>
            </w:r>
            <w:r w:rsidRPr="00091185">
              <w:rPr>
                <w:rFonts w:asciiTheme="minorEastAsia" w:hAnsiTheme="minorEastAsia" w:cs="ＭＳ明朝" w:hint="eastAsia"/>
                <w:kern w:val="0"/>
                <w:sz w:val="20"/>
                <w:szCs w:val="24"/>
              </w:rPr>
              <w:t>土壌の第一種特定有害物質による汚染状態が第二溶出量基準に適合する土地であることを確認していること</w:t>
            </w:r>
          </w:p>
          <w:p w:rsidR="00091185" w:rsidRPr="00091185" w:rsidRDefault="00091185" w:rsidP="007F1D43">
            <w:pPr>
              <w:autoSpaceDE w:val="0"/>
              <w:autoSpaceDN w:val="0"/>
              <w:adjustRightInd w:val="0"/>
              <w:ind w:leftChars="300" w:left="830" w:hangingChars="100" w:hanging="200"/>
              <w:jc w:val="left"/>
              <w:rPr>
                <w:rFonts w:asciiTheme="minorEastAsia" w:hAnsiTheme="minorEastAsia" w:cs="ＭＳ明朝"/>
                <w:kern w:val="0"/>
                <w:sz w:val="20"/>
                <w:szCs w:val="24"/>
              </w:rPr>
            </w:pPr>
            <w:r w:rsidRPr="00091185">
              <w:rPr>
                <w:rFonts w:asciiTheme="minorEastAsia" w:hAnsiTheme="minorEastAsia" w:cs="ＭＳ明朝" w:hint="eastAsia"/>
                <w:kern w:val="0"/>
                <w:sz w:val="20"/>
                <w:szCs w:val="24"/>
              </w:rPr>
              <w:t>イ</w:t>
            </w:r>
            <w:r w:rsidR="007F1D43">
              <w:rPr>
                <w:rFonts w:asciiTheme="minorEastAsia" w:hAnsiTheme="minorEastAsia" w:cs="ＭＳ明朝" w:hint="eastAsia"/>
                <w:kern w:val="0"/>
                <w:sz w:val="20"/>
                <w:szCs w:val="24"/>
              </w:rPr>
              <w:t xml:space="preserve">　</w:t>
            </w:r>
            <w:r w:rsidRPr="00091185">
              <w:rPr>
                <w:rFonts w:asciiTheme="minorEastAsia" w:hAnsiTheme="minorEastAsia" w:cs="ＭＳ明朝" w:hint="eastAsia"/>
                <w:kern w:val="0"/>
                <w:sz w:val="20"/>
                <w:szCs w:val="24"/>
              </w:rPr>
              <w:t>地下水位を管理して施行する方法であり、かつ、地下水の水質を監視して施行する方法となっていることウ</w:t>
            </w:r>
            <w:r w:rsidRPr="00091185">
              <w:rPr>
                <w:rFonts w:asciiTheme="minorEastAsia" w:hAnsiTheme="minorEastAsia" w:cs="ＭＳ明朝"/>
                <w:kern w:val="0"/>
                <w:sz w:val="20"/>
                <w:szCs w:val="24"/>
              </w:rPr>
              <w:t xml:space="preserve"> </w:t>
            </w:r>
            <w:r w:rsidRPr="00091185">
              <w:rPr>
                <w:rFonts w:asciiTheme="minorEastAsia" w:hAnsiTheme="minorEastAsia" w:cs="ＭＳ明朝" w:hint="eastAsia"/>
                <w:kern w:val="0"/>
                <w:sz w:val="20"/>
                <w:szCs w:val="24"/>
              </w:rPr>
              <w:t>汚染土壌又は特定有害物質の飛散、揮散又は流出を防止するために必要な措置が行われること</w:t>
            </w:r>
          </w:p>
          <w:p w:rsidR="00091185" w:rsidRDefault="00B8331B" w:rsidP="007F1D43">
            <w:pPr>
              <w:autoSpaceDE w:val="0"/>
              <w:autoSpaceDN w:val="0"/>
              <w:adjustRightInd w:val="0"/>
              <w:ind w:leftChars="100" w:left="410" w:hangingChars="100" w:hanging="200"/>
              <w:jc w:val="left"/>
              <w:rPr>
                <w:rFonts w:asciiTheme="minorEastAsia" w:hAnsiTheme="minorEastAsia" w:cs="ＭＳ明朝"/>
                <w:kern w:val="0"/>
                <w:sz w:val="20"/>
                <w:szCs w:val="24"/>
              </w:rPr>
            </w:pPr>
            <w:r>
              <w:rPr>
                <w:rFonts w:asciiTheme="minorEastAsia" w:hAnsiTheme="minorEastAsia" w:cs="ＭＳ明朝" w:hint="eastAsia"/>
                <w:kern w:val="0"/>
                <w:sz w:val="20"/>
                <w:szCs w:val="24"/>
              </w:rPr>
              <w:t>・</w:t>
            </w:r>
            <w:r w:rsidR="00091185" w:rsidRPr="00091185">
              <w:rPr>
                <w:rFonts w:asciiTheme="minorEastAsia" w:hAnsiTheme="minorEastAsia" w:cs="ＭＳ明朝" w:hint="eastAsia"/>
                <w:kern w:val="0"/>
                <w:sz w:val="20"/>
                <w:szCs w:val="24"/>
              </w:rPr>
              <w:t>要措置区域等において土地の形質の変更の際に必要な確認申請等の中に記載する事項として、新たに施行中に地下水汚染の拡大が確認された場合の対応方法及び非常災害等の緊急事態が生じた場合の対応方法を追加し、当該内容が要件を満たしていることを都道府県知事が確認することが適当である。</w:t>
            </w:r>
          </w:p>
          <w:p w:rsidR="00B8331B" w:rsidRPr="00091185" w:rsidRDefault="00B8331B" w:rsidP="00B8331B">
            <w:pPr>
              <w:autoSpaceDE w:val="0"/>
              <w:autoSpaceDN w:val="0"/>
              <w:adjustRightInd w:val="0"/>
              <w:ind w:left="200" w:hangingChars="100" w:hanging="200"/>
              <w:jc w:val="left"/>
              <w:rPr>
                <w:rFonts w:asciiTheme="minorEastAsia" w:hAnsiTheme="minorEastAsia" w:cs="ＭＳ明朝"/>
                <w:kern w:val="0"/>
                <w:sz w:val="20"/>
                <w:szCs w:val="24"/>
              </w:rPr>
            </w:pPr>
          </w:p>
          <w:p w:rsidR="00091185" w:rsidRPr="00B8331B" w:rsidRDefault="007F1D43" w:rsidP="00091185">
            <w:pPr>
              <w:autoSpaceDE w:val="0"/>
              <w:autoSpaceDN w:val="0"/>
              <w:adjustRightInd w:val="0"/>
              <w:jc w:val="left"/>
              <w:rPr>
                <w:rFonts w:asciiTheme="majorEastAsia" w:eastAsiaTheme="majorEastAsia" w:hAnsiTheme="majorEastAsia" w:cs="ＭＳ明朝"/>
                <w:kern w:val="0"/>
                <w:sz w:val="20"/>
                <w:szCs w:val="24"/>
              </w:rPr>
            </w:pPr>
            <w:r>
              <w:rPr>
                <w:rFonts w:asciiTheme="majorEastAsia" w:eastAsiaTheme="majorEastAsia" w:hAnsiTheme="majorEastAsia" w:cs="ＭＳ明朝" w:hint="eastAsia"/>
                <w:kern w:val="0"/>
                <w:sz w:val="20"/>
                <w:szCs w:val="24"/>
              </w:rPr>
              <w:t>２　要措置区域内に搬入する埋め戻し土等の品質管理方法</w:t>
            </w:r>
          </w:p>
          <w:p w:rsidR="00091185" w:rsidRPr="00091185" w:rsidRDefault="00B8331B" w:rsidP="007F1D43">
            <w:pPr>
              <w:autoSpaceDE w:val="0"/>
              <w:autoSpaceDN w:val="0"/>
              <w:adjustRightInd w:val="0"/>
              <w:ind w:leftChars="100" w:left="410" w:hangingChars="100" w:hanging="200"/>
              <w:jc w:val="left"/>
              <w:rPr>
                <w:rFonts w:asciiTheme="minorEastAsia" w:hAnsiTheme="minorEastAsia" w:cs="ＭＳ明朝"/>
                <w:kern w:val="0"/>
                <w:sz w:val="14"/>
                <w:szCs w:val="24"/>
              </w:rPr>
            </w:pPr>
            <w:r>
              <w:rPr>
                <w:rFonts w:asciiTheme="minorEastAsia" w:hAnsiTheme="minorEastAsia" w:cs="ＭＳ明朝" w:hint="eastAsia"/>
                <w:kern w:val="0"/>
                <w:sz w:val="20"/>
                <w:szCs w:val="24"/>
              </w:rPr>
              <w:t>・</w:t>
            </w:r>
            <w:r w:rsidR="00091185" w:rsidRPr="00091185">
              <w:rPr>
                <w:rFonts w:asciiTheme="minorEastAsia" w:hAnsiTheme="minorEastAsia" w:cs="ＭＳ明朝" w:hint="eastAsia"/>
                <w:kern w:val="0"/>
                <w:sz w:val="20"/>
                <w:szCs w:val="24"/>
              </w:rPr>
              <w:t>都道府県知事は、土地の所有者等が作成した汚染除去等計画に記載された、埋戻し土等の搬入土（浄化等済土壌及び認定土壌を除く。）の品質管理方法について、搬入土の汚染のおそれを特定有害物質ごとに区分し、その区分に応じた分析頻度の確認を行うことが適当である。具体的な品質管理方法は</w:t>
            </w:r>
            <w:r w:rsidR="00091185" w:rsidRPr="007F1D43">
              <w:rPr>
                <w:rFonts w:asciiTheme="majorEastAsia" w:eastAsiaTheme="majorEastAsia" w:hAnsiTheme="majorEastAsia" w:cs="ＭＳ明朝" w:hint="eastAsia"/>
                <w:kern w:val="0"/>
                <w:sz w:val="20"/>
                <w:szCs w:val="24"/>
              </w:rPr>
              <w:t>別紙</w:t>
            </w:r>
            <w:r w:rsidR="00091185" w:rsidRPr="007F1D43">
              <w:rPr>
                <w:rFonts w:asciiTheme="majorEastAsia" w:eastAsiaTheme="majorEastAsia" w:hAnsiTheme="majorEastAsia" w:cs="ＭＳ明朝"/>
                <w:kern w:val="0"/>
                <w:sz w:val="20"/>
                <w:szCs w:val="24"/>
              </w:rPr>
              <w:t>13</w:t>
            </w:r>
            <w:r w:rsidR="00091185" w:rsidRPr="00091185">
              <w:rPr>
                <w:rFonts w:asciiTheme="minorEastAsia" w:hAnsiTheme="minorEastAsia" w:cs="ＭＳ明朝" w:hint="eastAsia"/>
                <w:kern w:val="0"/>
                <w:sz w:val="20"/>
                <w:szCs w:val="24"/>
              </w:rPr>
              <w:t>のとおりとすることが適当である。</w:t>
            </w:r>
          </w:p>
          <w:p w:rsidR="00091185" w:rsidRDefault="00091185" w:rsidP="00145438">
            <w:pPr>
              <w:autoSpaceDE w:val="0"/>
              <w:autoSpaceDN w:val="0"/>
              <w:adjustRightInd w:val="0"/>
              <w:jc w:val="left"/>
              <w:rPr>
                <w:rFonts w:asciiTheme="majorEastAsia" w:eastAsiaTheme="majorEastAsia" w:hAnsiTheme="majorEastAsia" w:cs="ＭＳ明朝"/>
                <w:kern w:val="0"/>
                <w:sz w:val="20"/>
                <w:szCs w:val="24"/>
              </w:rPr>
            </w:pPr>
          </w:p>
          <w:p w:rsidR="005C7B23" w:rsidRDefault="005C7B23" w:rsidP="005C7B23">
            <w:pPr>
              <w:autoSpaceDE w:val="0"/>
              <w:autoSpaceDN w:val="0"/>
              <w:adjustRightInd w:val="0"/>
              <w:ind w:left="200" w:hangingChars="100" w:hanging="200"/>
              <w:jc w:val="left"/>
              <w:rPr>
                <w:rFonts w:asciiTheme="majorEastAsia" w:eastAsiaTheme="majorEastAsia" w:hAnsiTheme="majorEastAsia" w:cs="ＭＳ明朝"/>
                <w:kern w:val="0"/>
                <w:sz w:val="20"/>
                <w:szCs w:val="24"/>
              </w:rPr>
            </w:pPr>
          </w:p>
          <w:p w:rsidR="00091185" w:rsidRDefault="00091185" w:rsidP="005C7B23">
            <w:pPr>
              <w:autoSpaceDE w:val="0"/>
              <w:autoSpaceDN w:val="0"/>
              <w:adjustRightInd w:val="0"/>
              <w:ind w:left="200" w:hangingChars="100" w:hanging="200"/>
              <w:jc w:val="left"/>
              <w:rPr>
                <w:rFonts w:asciiTheme="majorEastAsia" w:eastAsiaTheme="majorEastAsia" w:hAnsiTheme="majorEastAsia" w:cs="ＭＳ明朝"/>
                <w:kern w:val="0"/>
                <w:sz w:val="20"/>
                <w:szCs w:val="24"/>
              </w:rPr>
            </w:pPr>
          </w:p>
          <w:p w:rsidR="00091185" w:rsidRDefault="00091185" w:rsidP="005C7B23">
            <w:pPr>
              <w:autoSpaceDE w:val="0"/>
              <w:autoSpaceDN w:val="0"/>
              <w:adjustRightInd w:val="0"/>
              <w:ind w:left="200" w:hangingChars="100" w:hanging="200"/>
              <w:jc w:val="left"/>
              <w:rPr>
                <w:rFonts w:asciiTheme="majorEastAsia" w:eastAsiaTheme="majorEastAsia" w:hAnsiTheme="majorEastAsia" w:cs="ＭＳ明朝"/>
                <w:kern w:val="0"/>
                <w:sz w:val="20"/>
                <w:szCs w:val="24"/>
              </w:rPr>
            </w:pPr>
          </w:p>
          <w:p w:rsidR="00091185" w:rsidRDefault="00091185" w:rsidP="005C7B23">
            <w:pPr>
              <w:autoSpaceDE w:val="0"/>
              <w:autoSpaceDN w:val="0"/>
              <w:adjustRightInd w:val="0"/>
              <w:ind w:left="200" w:hangingChars="100" w:hanging="200"/>
              <w:jc w:val="left"/>
              <w:rPr>
                <w:rFonts w:asciiTheme="minorEastAsia" w:hAnsiTheme="minorEastAsia" w:cs="ＭＳ明朝"/>
                <w:kern w:val="0"/>
                <w:sz w:val="20"/>
                <w:szCs w:val="24"/>
              </w:rPr>
            </w:pPr>
          </w:p>
          <w:p w:rsidR="00B8331B" w:rsidRDefault="00B8331B" w:rsidP="005C7B23">
            <w:pPr>
              <w:autoSpaceDE w:val="0"/>
              <w:autoSpaceDN w:val="0"/>
              <w:adjustRightInd w:val="0"/>
              <w:ind w:left="200" w:hangingChars="100" w:hanging="200"/>
              <w:jc w:val="left"/>
              <w:rPr>
                <w:rFonts w:asciiTheme="minorEastAsia" w:hAnsiTheme="minorEastAsia" w:cs="ＭＳ明朝"/>
                <w:kern w:val="0"/>
                <w:sz w:val="20"/>
                <w:szCs w:val="24"/>
              </w:rPr>
            </w:pPr>
          </w:p>
          <w:p w:rsidR="00B8331B" w:rsidRDefault="00B8331B" w:rsidP="005C7B23">
            <w:pPr>
              <w:autoSpaceDE w:val="0"/>
              <w:autoSpaceDN w:val="0"/>
              <w:adjustRightInd w:val="0"/>
              <w:ind w:left="200" w:hangingChars="100" w:hanging="200"/>
              <w:jc w:val="left"/>
              <w:rPr>
                <w:rFonts w:asciiTheme="minorEastAsia" w:hAnsiTheme="minorEastAsia" w:cs="ＭＳ明朝"/>
                <w:kern w:val="0"/>
                <w:sz w:val="20"/>
                <w:szCs w:val="24"/>
              </w:rPr>
            </w:pPr>
          </w:p>
          <w:p w:rsidR="00B8331B" w:rsidRDefault="00B8331B" w:rsidP="005C7B23">
            <w:pPr>
              <w:autoSpaceDE w:val="0"/>
              <w:autoSpaceDN w:val="0"/>
              <w:adjustRightInd w:val="0"/>
              <w:ind w:left="200" w:hangingChars="100" w:hanging="200"/>
              <w:jc w:val="left"/>
              <w:rPr>
                <w:rFonts w:asciiTheme="minorEastAsia" w:hAnsiTheme="minorEastAsia" w:cs="ＭＳ明朝"/>
                <w:kern w:val="0"/>
                <w:sz w:val="20"/>
                <w:szCs w:val="24"/>
              </w:rPr>
            </w:pPr>
          </w:p>
          <w:p w:rsidR="00B8331B" w:rsidRDefault="00B8331B" w:rsidP="005C7B23">
            <w:pPr>
              <w:autoSpaceDE w:val="0"/>
              <w:autoSpaceDN w:val="0"/>
              <w:adjustRightInd w:val="0"/>
              <w:ind w:left="200" w:hangingChars="100" w:hanging="200"/>
              <w:jc w:val="left"/>
              <w:rPr>
                <w:rFonts w:asciiTheme="minorEastAsia" w:hAnsiTheme="minorEastAsia" w:cs="ＭＳ明朝"/>
                <w:kern w:val="0"/>
                <w:sz w:val="20"/>
                <w:szCs w:val="24"/>
              </w:rPr>
            </w:pPr>
          </w:p>
          <w:p w:rsidR="00B8331B" w:rsidRDefault="00B8331B" w:rsidP="005C7B23">
            <w:pPr>
              <w:autoSpaceDE w:val="0"/>
              <w:autoSpaceDN w:val="0"/>
              <w:adjustRightInd w:val="0"/>
              <w:ind w:left="200" w:hangingChars="100" w:hanging="200"/>
              <w:jc w:val="left"/>
              <w:rPr>
                <w:rFonts w:asciiTheme="minorEastAsia" w:hAnsiTheme="minorEastAsia" w:cs="ＭＳ明朝"/>
                <w:kern w:val="0"/>
                <w:sz w:val="20"/>
                <w:szCs w:val="24"/>
              </w:rPr>
            </w:pPr>
          </w:p>
          <w:p w:rsidR="00B8331B" w:rsidRDefault="00B8331B" w:rsidP="005C7B23">
            <w:pPr>
              <w:autoSpaceDE w:val="0"/>
              <w:autoSpaceDN w:val="0"/>
              <w:adjustRightInd w:val="0"/>
              <w:ind w:left="200" w:hangingChars="100" w:hanging="200"/>
              <w:jc w:val="left"/>
              <w:rPr>
                <w:rFonts w:asciiTheme="minorEastAsia" w:hAnsiTheme="minorEastAsia" w:cs="ＭＳ明朝"/>
                <w:kern w:val="0"/>
                <w:sz w:val="20"/>
                <w:szCs w:val="24"/>
              </w:rPr>
            </w:pPr>
          </w:p>
          <w:p w:rsidR="00B8331B" w:rsidRDefault="00B8331B" w:rsidP="005C7B23">
            <w:pPr>
              <w:autoSpaceDE w:val="0"/>
              <w:autoSpaceDN w:val="0"/>
              <w:adjustRightInd w:val="0"/>
              <w:ind w:left="200" w:hangingChars="100" w:hanging="200"/>
              <w:jc w:val="left"/>
              <w:rPr>
                <w:rFonts w:asciiTheme="minorEastAsia" w:hAnsiTheme="minorEastAsia" w:cs="ＭＳ明朝"/>
                <w:kern w:val="0"/>
                <w:sz w:val="20"/>
                <w:szCs w:val="24"/>
              </w:rPr>
            </w:pPr>
          </w:p>
          <w:p w:rsidR="00B8331B" w:rsidRDefault="00B8331B" w:rsidP="005C7B23">
            <w:pPr>
              <w:autoSpaceDE w:val="0"/>
              <w:autoSpaceDN w:val="0"/>
              <w:adjustRightInd w:val="0"/>
              <w:ind w:left="200" w:hangingChars="100" w:hanging="200"/>
              <w:jc w:val="left"/>
              <w:rPr>
                <w:rFonts w:asciiTheme="minorEastAsia" w:hAnsiTheme="minorEastAsia" w:cs="ＭＳ明朝"/>
                <w:kern w:val="0"/>
                <w:sz w:val="20"/>
                <w:szCs w:val="24"/>
              </w:rPr>
            </w:pPr>
          </w:p>
          <w:p w:rsidR="00B8331B" w:rsidRDefault="00B8331B" w:rsidP="005C7B23">
            <w:pPr>
              <w:autoSpaceDE w:val="0"/>
              <w:autoSpaceDN w:val="0"/>
              <w:adjustRightInd w:val="0"/>
              <w:ind w:left="200" w:hangingChars="100" w:hanging="200"/>
              <w:jc w:val="left"/>
              <w:rPr>
                <w:rFonts w:asciiTheme="minorEastAsia" w:hAnsiTheme="minorEastAsia" w:cs="ＭＳ明朝"/>
                <w:kern w:val="0"/>
                <w:sz w:val="20"/>
                <w:szCs w:val="24"/>
              </w:rPr>
            </w:pPr>
          </w:p>
          <w:p w:rsidR="00B8331B" w:rsidRDefault="00B8331B" w:rsidP="005C7B23">
            <w:pPr>
              <w:autoSpaceDE w:val="0"/>
              <w:autoSpaceDN w:val="0"/>
              <w:adjustRightInd w:val="0"/>
              <w:ind w:left="200" w:hangingChars="100" w:hanging="200"/>
              <w:jc w:val="left"/>
              <w:rPr>
                <w:rFonts w:asciiTheme="minorEastAsia" w:hAnsiTheme="minorEastAsia" w:cs="ＭＳ明朝"/>
                <w:kern w:val="0"/>
                <w:sz w:val="20"/>
                <w:szCs w:val="24"/>
              </w:rPr>
            </w:pPr>
          </w:p>
          <w:p w:rsidR="00B8331B" w:rsidRDefault="00B8331B" w:rsidP="005C7B23">
            <w:pPr>
              <w:autoSpaceDE w:val="0"/>
              <w:autoSpaceDN w:val="0"/>
              <w:adjustRightInd w:val="0"/>
              <w:ind w:left="200" w:hangingChars="100" w:hanging="200"/>
              <w:jc w:val="left"/>
              <w:rPr>
                <w:rFonts w:asciiTheme="minorEastAsia" w:hAnsiTheme="minorEastAsia" w:cs="ＭＳ明朝"/>
                <w:kern w:val="0"/>
                <w:sz w:val="20"/>
                <w:szCs w:val="24"/>
              </w:rPr>
            </w:pPr>
          </w:p>
          <w:p w:rsidR="00B8331B" w:rsidRDefault="00B8331B" w:rsidP="005C7B23">
            <w:pPr>
              <w:autoSpaceDE w:val="0"/>
              <w:autoSpaceDN w:val="0"/>
              <w:adjustRightInd w:val="0"/>
              <w:ind w:left="200" w:hangingChars="100" w:hanging="200"/>
              <w:jc w:val="left"/>
              <w:rPr>
                <w:rFonts w:asciiTheme="minorEastAsia" w:hAnsiTheme="minorEastAsia" w:cs="ＭＳ明朝"/>
                <w:kern w:val="0"/>
                <w:sz w:val="20"/>
                <w:szCs w:val="24"/>
              </w:rPr>
            </w:pPr>
          </w:p>
          <w:p w:rsidR="00B8331B" w:rsidRDefault="00B8331B" w:rsidP="005C7B23">
            <w:pPr>
              <w:autoSpaceDE w:val="0"/>
              <w:autoSpaceDN w:val="0"/>
              <w:adjustRightInd w:val="0"/>
              <w:ind w:left="200" w:hangingChars="100" w:hanging="200"/>
              <w:jc w:val="left"/>
              <w:rPr>
                <w:rFonts w:asciiTheme="minorEastAsia" w:hAnsiTheme="minorEastAsia" w:cs="ＭＳ明朝"/>
                <w:kern w:val="0"/>
                <w:sz w:val="20"/>
                <w:szCs w:val="24"/>
              </w:rPr>
            </w:pPr>
          </w:p>
          <w:p w:rsidR="00B8331B" w:rsidRDefault="00B8331B" w:rsidP="005C7B23">
            <w:pPr>
              <w:autoSpaceDE w:val="0"/>
              <w:autoSpaceDN w:val="0"/>
              <w:adjustRightInd w:val="0"/>
              <w:ind w:left="200" w:hangingChars="100" w:hanging="200"/>
              <w:jc w:val="left"/>
              <w:rPr>
                <w:rFonts w:asciiTheme="minorEastAsia" w:hAnsiTheme="minorEastAsia" w:cs="ＭＳ明朝"/>
                <w:kern w:val="0"/>
                <w:sz w:val="20"/>
                <w:szCs w:val="24"/>
              </w:rPr>
            </w:pPr>
          </w:p>
          <w:p w:rsidR="00B8331B" w:rsidRDefault="00B8331B" w:rsidP="005C7B23">
            <w:pPr>
              <w:autoSpaceDE w:val="0"/>
              <w:autoSpaceDN w:val="0"/>
              <w:adjustRightInd w:val="0"/>
              <w:ind w:left="200" w:hangingChars="100" w:hanging="200"/>
              <w:jc w:val="left"/>
              <w:rPr>
                <w:rFonts w:asciiTheme="minorEastAsia" w:hAnsiTheme="minorEastAsia" w:cs="ＭＳ明朝"/>
                <w:kern w:val="0"/>
                <w:sz w:val="20"/>
                <w:szCs w:val="24"/>
              </w:rPr>
            </w:pPr>
          </w:p>
          <w:p w:rsidR="00B8331B" w:rsidRDefault="00B8331B" w:rsidP="005C7B23">
            <w:pPr>
              <w:autoSpaceDE w:val="0"/>
              <w:autoSpaceDN w:val="0"/>
              <w:adjustRightInd w:val="0"/>
              <w:ind w:left="200" w:hangingChars="100" w:hanging="200"/>
              <w:jc w:val="left"/>
              <w:rPr>
                <w:rFonts w:asciiTheme="minorEastAsia" w:hAnsiTheme="minorEastAsia" w:cs="ＭＳ明朝"/>
                <w:kern w:val="0"/>
                <w:sz w:val="20"/>
                <w:szCs w:val="24"/>
              </w:rPr>
            </w:pPr>
          </w:p>
          <w:p w:rsidR="00B8331B" w:rsidRDefault="00B8331B" w:rsidP="005C7B23">
            <w:pPr>
              <w:autoSpaceDE w:val="0"/>
              <w:autoSpaceDN w:val="0"/>
              <w:adjustRightInd w:val="0"/>
              <w:ind w:left="200" w:hangingChars="100" w:hanging="200"/>
              <w:jc w:val="left"/>
              <w:rPr>
                <w:rFonts w:asciiTheme="minorEastAsia" w:hAnsiTheme="minorEastAsia" w:cs="ＭＳ明朝"/>
                <w:kern w:val="0"/>
                <w:sz w:val="20"/>
                <w:szCs w:val="24"/>
              </w:rPr>
            </w:pPr>
          </w:p>
          <w:p w:rsidR="00B8331B" w:rsidRDefault="00B8331B" w:rsidP="005C7B23">
            <w:pPr>
              <w:autoSpaceDE w:val="0"/>
              <w:autoSpaceDN w:val="0"/>
              <w:adjustRightInd w:val="0"/>
              <w:ind w:left="200" w:hangingChars="100" w:hanging="200"/>
              <w:jc w:val="left"/>
              <w:rPr>
                <w:rFonts w:asciiTheme="minorEastAsia" w:hAnsiTheme="minorEastAsia" w:cs="ＭＳ明朝"/>
                <w:kern w:val="0"/>
                <w:sz w:val="20"/>
                <w:szCs w:val="24"/>
              </w:rPr>
            </w:pPr>
          </w:p>
          <w:p w:rsidR="00B8331B" w:rsidRDefault="00B8331B" w:rsidP="005C7B23">
            <w:pPr>
              <w:autoSpaceDE w:val="0"/>
              <w:autoSpaceDN w:val="0"/>
              <w:adjustRightInd w:val="0"/>
              <w:ind w:left="200" w:hangingChars="100" w:hanging="200"/>
              <w:jc w:val="left"/>
              <w:rPr>
                <w:rFonts w:asciiTheme="minorEastAsia" w:hAnsiTheme="minorEastAsia" w:cs="ＭＳ明朝"/>
                <w:kern w:val="0"/>
                <w:sz w:val="20"/>
                <w:szCs w:val="24"/>
              </w:rPr>
            </w:pPr>
          </w:p>
          <w:p w:rsidR="00B8331B" w:rsidRDefault="00B8331B" w:rsidP="005C7B23">
            <w:pPr>
              <w:autoSpaceDE w:val="0"/>
              <w:autoSpaceDN w:val="0"/>
              <w:adjustRightInd w:val="0"/>
              <w:ind w:left="200" w:hangingChars="100" w:hanging="200"/>
              <w:jc w:val="left"/>
              <w:rPr>
                <w:rFonts w:asciiTheme="minorEastAsia" w:hAnsiTheme="minorEastAsia" w:cs="ＭＳ明朝"/>
                <w:kern w:val="0"/>
                <w:sz w:val="20"/>
                <w:szCs w:val="24"/>
              </w:rPr>
            </w:pPr>
          </w:p>
          <w:p w:rsidR="00B8331B" w:rsidRDefault="00B8331B" w:rsidP="005C7B23">
            <w:pPr>
              <w:autoSpaceDE w:val="0"/>
              <w:autoSpaceDN w:val="0"/>
              <w:adjustRightInd w:val="0"/>
              <w:ind w:left="200" w:hangingChars="100" w:hanging="200"/>
              <w:jc w:val="left"/>
              <w:rPr>
                <w:rFonts w:asciiTheme="minorEastAsia" w:hAnsiTheme="minorEastAsia" w:cs="ＭＳ明朝"/>
                <w:kern w:val="0"/>
                <w:sz w:val="20"/>
                <w:szCs w:val="24"/>
              </w:rPr>
            </w:pPr>
          </w:p>
          <w:p w:rsidR="00B8331B" w:rsidRDefault="00B8331B" w:rsidP="00E10F0D">
            <w:pPr>
              <w:autoSpaceDE w:val="0"/>
              <w:autoSpaceDN w:val="0"/>
              <w:adjustRightInd w:val="0"/>
              <w:jc w:val="left"/>
              <w:rPr>
                <w:rFonts w:asciiTheme="minorEastAsia" w:hAnsiTheme="minorEastAsia" w:cs="ＭＳ明朝"/>
                <w:kern w:val="0"/>
                <w:sz w:val="20"/>
                <w:szCs w:val="24"/>
              </w:rPr>
            </w:pPr>
          </w:p>
          <w:p w:rsidR="00B8331B" w:rsidRDefault="00B8331B" w:rsidP="005C7B23">
            <w:pPr>
              <w:autoSpaceDE w:val="0"/>
              <w:autoSpaceDN w:val="0"/>
              <w:adjustRightInd w:val="0"/>
              <w:ind w:left="200" w:hangingChars="100" w:hanging="200"/>
              <w:jc w:val="left"/>
              <w:rPr>
                <w:rFonts w:asciiTheme="minorEastAsia" w:hAnsiTheme="minorEastAsia" w:cs="ＭＳ明朝"/>
                <w:kern w:val="0"/>
                <w:sz w:val="20"/>
                <w:szCs w:val="24"/>
              </w:rPr>
            </w:pPr>
          </w:p>
          <w:p w:rsidR="00B8331B" w:rsidRPr="00145438" w:rsidRDefault="00B8331B" w:rsidP="005C7B23">
            <w:pPr>
              <w:autoSpaceDE w:val="0"/>
              <w:autoSpaceDN w:val="0"/>
              <w:adjustRightInd w:val="0"/>
              <w:ind w:left="200" w:hangingChars="100" w:hanging="200"/>
              <w:jc w:val="left"/>
              <w:rPr>
                <w:rFonts w:asciiTheme="minorEastAsia" w:hAnsiTheme="minorEastAsia" w:cs="ＭＳ明朝"/>
                <w:kern w:val="0"/>
                <w:sz w:val="20"/>
                <w:szCs w:val="24"/>
              </w:rPr>
            </w:pPr>
          </w:p>
        </w:tc>
        <w:tc>
          <w:tcPr>
            <w:tcW w:w="12616" w:type="dxa"/>
          </w:tcPr>
          <w:p w:rsidR="00B8331B" w:rsidRPr="007F1D43" w:rsidRDefault="007F1D43" w:rsidP="007F1D43">
            <w:pPr>
              <w:autoSpaceDE w:val="0"/>
              <w:autoSpaceDN w:val="0"/>
              <w:adjustRightInd w:val="0"/>
              <w:snapToGrid w:val="0"/>
              <w:jc w:val="left"/>
              <w:rPr>
                <w:rFonts w:asciiTheme="majorEastAsia" w:eastAsiaTheme="majorEastAsia" w:hAnsiTheme="majorEastAsia" w:cs="ＭＳ明朝"/>
                <w:kern w:val="0"/>
                <w:sz w:val="18"/>
                <w:szCs w:val="24"/>
              </w:rPr>
            </w:pPr>
            <w:r>
              <w:rPr>
                <w:rFonts w:asciiTheme="majorEastAsia" w:eastAsiaTheme="majorEastAsia" w:hAnsiTheme="majorEastAsia" w:cs="ＭＳ明朝" w:hint="eastAsia"/>
                <w:kern w:val="0"/>
                <w:sz w:val="18"/>
                <w:szCs w:val="24"/>
              </w:rPr>
              <w:t>◎</w:t>
            </w:r>
            <w:r w:rsidR="00B8331B" w:rsidRPr="007F1D43">
              <w:rPr>
                <w:rFonts w:asciiTheme="majorEastAsia" w:eastAsiaTheme="majorEastAsia" w:hAnsiTheme="majorEastAsia" w:cs="ＭＳ明朝" w:hint="eastAsia"/>
                <w:kern w:val="0"/>
                <w:sz w:val="18"/>
                <w:szCs w:val="24"/>
              </w:rPr>
              <w:t>要措置区域内に搬入する埋め戻し土等の品質管理方法</w:t>
            </w:r>
            <w:r>
              <w:rPr>
                <w:rFonts w:asciiTheme="majorEastAsia" w:eastAsiaTheme="majorEastAsia" w:hAnsiTheme="majorEastAsia" w:cs="ＭＳ明朝" w:hint="eastAsia"/>
                <w:kern w:val="0"/>
                <w:sz w:val="18"/>
                <w:szCs w:val="24"/>
              </w:rPr>
              <w:t>（別紙13）</w:t>
            </w:r>
          </w:p>
          <w:tbl>
            <w:tblPr>
              <w:tblStyle w:val="a3"/>
              <w:tblW w:w="0" w:type="auto"/>
              <w:tblInd w:w="383" w:type="dxa"/>
              <w:tblLook w:val="04A0" w:firstRow="1" w:lastRow="0" w:firstColumn="1" w:lastColumn="0" w:noHBand="0" w:noVBand="1"/>
            </w:tblPr>
            <w:tblGrid>
              <w:gridCol w:w="1488"/>
              <w:gridCol w:w="6521"/>
              <w:gridCol w:w="3543"/>
            </w:tblGrid>
            <w:tr w:rsidR="00B8331B" w:rsidRPr="00B8331B" w:rsidTr="007F1D43">
              <w:trPr>
                <w:trHeight w:val="340"/>
              </w:trPr>
              <w:tc>
                <w:tcPr>
                  <w:tcW w:w="1488" w:type="dxa"/>
                  <w:vAlign w:val="center"/>
                </w:tcPr>
                <w:p w:rsidR="00B8331B" w:rsidRPr="007F1D43" w:rsidRDefault="00B8331B" w:rsidP="00727ED9">
                  <w:pPr>
                    <w:autoSpaceDE w:val="0"/>
                    <w:autoSpaceDN w:val="0"/>
                    <w:adjustRightInd w:val="0"/>
                    <w:snapToGrid w:val="0"/>
                    <w:jc w:val="center"/>
                    <w:rPr>
                      <w:rFonts w:asciiTheme="majorEastAsia" w:eastAsiaTheme="majorEastAsia" w:hAnsiTheme="majorEastAsia"/>
                      <w:sz w:val="18"/>
                      <w:szCs w:val="18"/>
                    </w:rPr>
                  </w:pPr>
                  <w:r w:rsidRPr="007F1D43">
                    <w:rPr>
                      <w:rFonts w:asciiTheme="majorEastAsia" w:eastAsiaTheme="majorEastAsia" w:hAnsiTheme="majorEastAsia" w:cs="ＭＳ明朝" w:hint="eastAsia"/>
                      <w:kern w:val="0"/>
                      <w:sz w:val="18"/>
                      <w:szCs w:val="18"/>
                    </w:rPr>
                    <w:t>分析対象物質</w:t>
                  </w:r>
                </w:p>
              </w:tc>
              <w:tc>
                <w:tcPr>
                  <w:tcW w:w="6521" w:type="dxa"/>
                  <w:vAlign w:val="center"/>
                </w:tcPr>
                <w:p w:rsidR="00B8331B" w:rsidRPr="007F1D43" w:rsidRDefault="00B8331B" w:rsidP="00727ED9">
                  <w:pPr>
                    <w:autoSpaceDE w:val="0"/>
                    <w:autoSpaceDN w:val="0"/>
                    <w:adjustRightInd w:val="0"/>
                    <w:snapToGrid w:val="0"/>
                    <w:jc w:val="center"/>
                    <w:rPr>
                      <w:rFonts w:asciiTheme="majorEastAsia" w:eastAsiaTheme="majorEastAsia" w:hAnsiTheme="majorEastAsia"/>
                      <w:sz w:val="18"/>
                      <w:szCs w:val="18"/>
                    </w:rPr>
                  </w:pPr>
                  <w:r w:rsidRPr="007F1D43">
                    <w:rPr>
                      <w:rFonts w:asciiTheme="majorEastAsia" w:eastAsiaTheme="majorEastAsia" w:hAnsiTheme="majorEastAsia" w:cs="ＭＳ明朝" w:hint="eastAsia"/>
                      <w:kern w:val="0"/>
                      <w:sz w:val="18"/>
                      <w:szCs w:val="18"/>
                    </w:rPr>
                    <w:t>告示等に示す土壌の種類</w:t>
                  </w:r>
                </w:p>
              </w:tc>
              <w:tc>
                <w:tcPr>
                  <w:tcW w:w="3543" w:type="dxa"/>
                  <w:vAlign w:val="center"/>
                </w:tcPr>
                <w:p w:rsidR="00B8331B" w:rsidRPr="007F1D43" w:rsidRDefault="00B8331B" w:rsidP="00727ED9">
                  <w:pPr>
                    <w:autoSpaceDE w:val="0"/>
                    <w:autoSpaceDN w:val="0"/>
                    <w:adjustRightInd w:val="0"/>
                    <w:snapToGrid w:val="0"/>
                    <w:jc w:val="center"/>
                    <w:rPr>
                      <w:rFonts w:asciiTheme="majorEastAsia" w:eastAsiaTheme="majorEastAsia" w:hAnsiTheme="majorEastAsia"/>
                      <w:sz w:val="18"/>
                      <w:szCs w:val="18"/>
                    </w:rPr>
                  </w:pPr>
                  <w:r w:rsidRPr="007F1D43">
                    <w:rPr>
                      <w:rFonts w:asciiTheme="majorEastAsia" w:eastAsiaTheme="majorEastAsia" w:hAnsiTheme="majorEastAsia" w:cs="ＭＳ明朝" w:hint="eastAsia"/>
                      <w:kern w:val="0"/>
                      <w:sz w:val="18"/>
                      <w:szCs w:val="18"/>
                    </w:rPr>
                    <w:t>試料採取頻度</w:t>
                  </w:r>
                </w:p>
              </w:tc>
            </w:tr>
            <w:tr w:rsidR="00B8331B" w:rsidRPr="00B8331B" w:rsidTr="00727ED9">
              <w:trPr>
                <w:trHeight w:val="614"/>
              </w:trPr>
              <w:tc>
                <w:tcPr>
                  <w:tcW w:w="1488" w:type="dxa"/>
                  <w:vMerge w:val="restart"/>
                </w:tcPr>
                <w:p w:rsidR="00B8331B" w:rsidRPr="00B8331B" w:rsidRDefault="00B8331B" w:rsidP="007F1D43">
                  <w:pPr>
                    <w:autoSpaceDE w:val="0"/>
                    <w:autoSpaceDN w:val="0"/>
                    <w:adjustRightInd w:val="0"/>
                    <w:jc w:val="left"/>
                    <w:rPr>
                      <w:rFonts w:asciiTheme="minorEastAsia" w:hAnsiTheme="minorEastAsia"/>
                      <w:sz w:val="18"/>
                      <w:szCs w:val="18"/>
                    </w:rPr>
                  </w:pPr>
                  <w:r w:rsidRPr="00B8331B">
                    <w:rPr>
                      <w:rFonts w:asciiTheme="minorEastAsia" w:hAnsiTheme="minorEastAsia" w:cs="ＭＳ明朝" w:hint="eastAsia"/>
                      <w:kern w:val="0"/>
                      <w:sz w:val="18"/>
                      <w:szCs w:val="18"/>
                    </w:rPr>
                    <w:t>基準が定められている全ての特定有害物質の土壌溶出量及び土壌含有量</w:t>
                  </w:r>
                </w:p>
              </w:tc>
              <w:tc>
                <w:tcPr>
                  <w:tcW w:w="6521" w:type="dxa"/>
                </w:tcPr>
                <w:p w:rsidR="00B8331B" w:rsidRPr="00B8331B" w:rsidRDefault="00B8331B" w:rsidP="00B8331B">
                  <w:pPr>
                    <w:autoSpaceDE w:val="0"/>
                    <w:autoSpaceDN w:val="0"/>
                    <w:adjustRightInd w:val="0"/>
                    <w:jc w:val="left"/>
                    <w:rPr>
                      <w:rFonts w:asciiTheme="minorEastAsia" w:hAnsiTheme="minorEastAsia" w:cs="ＭＳ明朝"/>
                      <w:kern w:val="0"/>
                      <w:sz w:val="18"/>
                      <w:szCs w:val="18"/>
                    </w:rPr>
                  </w:pPr>
                  <w:r w:rsidRPr="00B8331B">
                    <w:rPr>
                      <w:rFonts w:asciiTheme="minorEastAsia" w:hAnsiTheme="minorEastAsia" w:cs="ＭＳ明朝" w:hint="eastAsia"/>
                      <w:kern w:val="0"/>
                      <w:sz w:val="18"/>
                      <w:szCs w:val="18"/>
                    </w:rPr>
                    <w:t>次のいずれかに該当する土壌</w:t>
                  </w:r>
                </w:p>
                <w:p w:rsidR="00B8331B" w:rsidRPr="00B8331B" w:rsidRDefault="00B8331B" w:rsidP="00B8331B">
                  <w:pPr>
                    <w:autoSpaceDE w:val="0"/>
                    <w:autoSpaceDN w:val="0"/>
                    <w:adjustRightInd w:val="0"/>
                    <w:ind w:left="180" w:hangingChars="100" w:hanging="180"/>
                    <w:jc w:val="left"/>
                    <w:rPr>
                      <w:rFonts w:asciiTheme="minorEastAsia" w:hAnsiTheme="minorEastAsia" w:cs="ＭＳ明朝"/>
                      <w:kern w:val="0"/>
                      <w:sz w:val="18"/>
                      <w:szCs w:val="18"/>
                    </w:rPr>
                  </w:pPr>
                  <w:r w:rsidRPr="00B8331B">
                    <w:rPr>
                      <w:rFonts w:asciiTheme="minorEastAsia" w:hAnsiTheme="minorEastAsia" w:cs="ＭＳ明朝" w:hint="eastAsia"/>
                      <w:kern w:val="0"/>
                      <w:sz w:val="18"/>
                      <w:szCs w:val="18"/>
                    </w:rPr>
                    <w:t>・地歴調査の結果、施行規則第３条第６項第１号（汚染のおそれがないと認められる土地）に該当する土地の土壌</w:t>
                  </w:r>
                </w:p>
                <w:p w:rsidR="00B8331B" w:rsidRPr="00B8331B" w:rsidRDefault="00B8331B" w:rsidP="00B8331B">
                  <w:pPr>
                    <w:autoSpaceDE w:val="0"/>
                    <w:autoSpaceDN w:val="0"/>
                    <w:adjustRightInd w:val="0"/>
                    <w:ind w:left="180" w:hangingChars="100" w:hanging="180"/>
                    <w:jc w:val="left"/>
                    <w:rPr>
                      <w:rFonts w:asciiTheme="minorEastAsia" w:hAnsiTheme="minorEastAsia"/>
                      <w:sz w:val="18"/>
                      <w:szCs w:val="18"/>
                    </w:rPr>
                  </w:pPr>
                  <w:r w:rsidRPr="00B8331B">
                    <w:rPr>
                      <w:rFonts w:asciiTheme="minorEastAsia" w:hAnsiTheme="minorEastAsia" w:cs="ＭＳ明朝" w:hint="eastAsia"/>
                      <w:kern w:val="0"/>
                      <w:sz w:val="18"/>
                      <w:szCs w:val="18"/>
                    </w:rPr>
                    <w:t>・測定結果から自然由来による基準不適合のおそれがないとみなすことができ、かつ、自然由来による基準不適合土壌が判明した地点の地層と地質的な連続性が地質データ等により認められる地層があることが確認されていない土地の土壌</w:t>
                  </w:r>
                </w:p>
              </w:tc>
              <w:tc>
                <w:tcPr>
                  <w:tcW w:w="3543" w:type="dxa"/>
                </w:tcPr>
                <w:p w:rsidR="00B8331B" w:rsidRPr="00B8331B" w:rsidRDefault="00B8331B" w:rsidP="00B8331B">
                  <w:pPr>
                    <w:autoSpaceDE w:val="0"/>
                    <w:autoSpaceDN w:val="0"/>
                    <w:adjustRightInd w:val="0"/>
                    <w:jc w:val="left"/>
                    <w:rPr>
                      <w:rFonts w:asciiTheme="minorEastAsia" w:hAnsiTheme="minorEastAsia"/>
                      <w:sz w:val="18"/>
                      <w:szCs w:val="18"/>
                    </w:rPr>
                  </w:pPr>
                  <w:r w:rsidRPr="00B8331B">
                    <w:rPr>
                      <w:rFonts w:asciiTheme="minorEastAsia" w:hAnsiTheme="minorEastAsia" w:cs="ＭＳ明朝" w:hint="eastAsia"/>
                      <w:kern w:val="0"/>
                      <w:sz w:val="18"/>
                      <w:szCs w:val="18"/>
                    </w:rPr>
                    <w:t>発生場所ごとに</w:t>
                  </w:r>
                  <w:r w:rsidRPr="00B8331B">
                    <w:rPr>
                      <w:rFonts w:asciiTheme="minorEastAsia" w:hAnsiTheme="minorEastAsia" w:cs="ＭＳ明朝"/>
                      <w:kern w:val="0"/>
                      <w:sz w:val="18"/>
                      <w:szCs w:val="18"/>
                    </w:rPr>
                    <w:t xml:space="preserve">5,000m3 </w:t>
                  </w:r>
                  <w:r w:rsidRPr="00B8331B">
                    <w:rPr>
                      <w:rFonts w:asciiTheme="minorEastAsia" w:hAnsiTheme="minorEastAsia" w:cs="ＭＳ明朝" w:hint="eastAsia"/>
                      <w:kern w:val="0"/>
                      <w:sz w:val="18"/>
                      <w:szCs w:val="18"/>
                    </w:rPr>
                    <w:t>以下ごとに</w:t>
                  </w:r>
                  <w:r w:rsidRPr="00B8331B">
                    <w:rPr>
                      <w:rFonts w:asciiTheme="minorEastAsia" w:hAnsiTheme="minorEastAsia" w:cs="ＭＳ明朝"/>
                      <w:kern w:val="0"/>
                      <w:sz w:val="18"/>
                      <w:szCs w:val="18"/>
                    </w:rPr>
                    <w:t xml:space="preserve">1 </w:t>
                  </w:r>
                  <w:r w:rsidRPr="00B8331B">
                    <w:rPr>
                      <w:rFonts w:asciiTheme="minorEastAsia" w:hAnsiTheme="minorEastAsia" w:cs="ＭＳ明朝" w:hint="eastAsia"/>
                      <w:kern w:val="0"/>
                      <w:sz w:val="18"/>
                      <w:szCs w:val="18"/>
                    </w:rPr>
                    <w:t>回</w:t>
                  </w:r>
                </w:p>
              </w:tc>
            </w:tr>
            <w:tr w:rsidR="00B8331B" w:rsidRPr="00B8331B" w:rsidTr="00727ED9">
              <w:trPr>
                <w:trHeight w:val="421"/>
              </w:trPr>
              <w:tc>
                <w:tcPr>
                  <w:tcW w:w="1488" w:type="dxa"/>
                  <w:vMerge/>
                </w:tcPr>
                <w:p w:rsidR="00B8331B" w:rsidRPr="00B8331B" w:rsidRDefault="00B8331B" w:rsidP="00B8331B">
                  <w:pPr>
                    <w:autoSpaceDE w:val="0"/>
                    <w:autoSpaceDN w:val="0"/>
                    <w:adjustRightInd w:val="0"/>
                    <w:snapToGrid w:val="0"/>
                    <w:jc w:val="left"/>
                    <w:rPr>
                      <w:rFonts w:asciiTheme="minorEastAsia" w:hAnsiTheme="minorEastAsia"/>
                      <w:sz w:val="18"/>
                      <w:szCs w:val="18"/>
                    </w:rPr>
                  </w:pPr>
                </w:p>
              </w:tc>
              <w:tc>
                <w:tcPr>
                  <w:tcW w:w="6521" w:type="dxa"/>
                </w:tcPr>
                <w:p w:rsidR="00B8331B" w:rsidRPr="00B8331B" w:rsidRDefault="00B8331B" w:rsidP="00B8331B">
                  <w:pPr>
                    <w:autoSpaceDE w:val="0"/>
                    <w:autoSpaceDN w:val="0"/>
                    <w:adjustRightInd w:val="0"/>
                    <w:jc w:val="left"/>
                    <w:rPr>
                      <w:rFonts w:asciiTheme="minorEastAsia" w:hAnsiTheme="minorEastAsia" w:cs="ＭＳ明朝"/>
                      <w:kern w:val="0"/>
                      <w:sz w:val="18"/>
                      <w:szCs w:val="18"/>
                    </w:rPr>
                  </w:pPr>
                  <w:r w:rsidRPr="00B8331B">
                    <w:rPr>
                      <w:rFonts w:asciiTheme="minorEastAsia" w:hAnsiTheme="minorEastAsia" w:cs="ＭＳ明朝" w:hint="eastAsia"/>
                      <w:kern w:val="0"/>
                      <w:sz w:val="18"/>
                      <w:szCs w:val="18"/>
                    </w:rPr>
                    <w:t>次のいずれかに該当する土壌</w:t>
                  </w:r>
                </w:p>
                <w:p w:rsidR="00B8331B" w:rsidRPr="00B8331B" w:rsidRDefault="00B8331B" w:rsidP="00B8331B">
                  <w:pPr>
                    <w:autoSpaceDE w:val="0"/>
                    <w:autoSpaceDN w:val="0"/>
                    <w:adjustRightInd w:val="0"/>
                    <w:ind w:left="180" w:hangingChars="100" w:hanging="180"/>
                    <w:jc w:val="left"/>
                    <w:rPr>
                      <w:rFonts w:asciiTheme="minorEastAsia" w:hAnsiTheme="minorEastAsia" w:cs="ＭＳ明朝"/>
                      <w:kern w:val="0"/>
                      <w:sz w:val="18"/>
                      <w:szCs w:val="18"/>
                    </w:rPr>
                  </w:pPr>
                  <w:r w:rsidRPr="00B8331B">
                    <w:rPr>
                      <w:rFonts w:asciiTheme="minorEastAsia" w:hAnsiTheme="minorEastAsia" w:cs="ＭＳ明朝" w:hint="eastAsia"/>
                      <w:kern w:val="0"/>
                      <w:sz w:val="18"/>
                      <w:szCs w:val="18"/>
                    </w:rPr>
                    <w:t>・地歴調査の結果、施行規則第３条第６項第２号（汚染のおそれが少ないと認められる土地）に該当する土地の土壌</w:t>
                  </w:r>
                </w:p>
                <w:p w:rsidR="00B8331B" w:rsidRPr="00B8331B" w:rsidRDefault="00B8331B" w:rsidP="00B8331B">
                  <w:pPr>
                    <w:autoSpaceDE w:val="0"/>
                    <w:autoSpaceDN w:val="0"/>
                    <w:adjustRightInd w:val="0"/>
                    <w:ind w:left="180" w:hangingChars="100" w:hanging="180"/>
                    <w:jc w:val="left"/>
                    <w:rPr>
                      <w:rFonts w:asciiTheme="minorEastAsia" w:hAnsiTheme="minorEastAsia" w:cs="ＭＳ明朝"/>
                      <w:kern w:val="0"/>
                      <w:sz w:val="18"/>
                      <w:szCs w:val="18"/>
                    </w:rPr>
                  </w:pPr>
                  <w:r w:rsidRPr="00B8331B">
                    <w:rPr>
                      <w:rFonts w:asciiTheme="minorEastAsia" w:hAnsiTheme="minorEastAsia" w:cs="ＭＳ明朝" w:hint="eastAsia"/>
                      <w:kern w:val="0"/>
                      <w:sz w:val="18"/>
                      <w:szCs w:val="18"/>
                    </w:rPr>
                    <w:t>・特定有害物質を使用、埋設、貯蔵等している工場又は事業場の敷地として利用している又は利用していた土地以外の土壌であって施行規則第３条第６項に基づくおそれの区分を行っていない土地の土壌</w:t>
                  </w:r>
                </w:p>
                <w:p w:rsidR="00B8331B" w:rsidRPr="00B8331B" w:rsidRDefault="00B8331B" w:rsidP="00B8331B">
                  <w:pPr>
                    <w:autoSpaceDE w:val="0"/>
                    <w:autoSpaceDN w:val="0"/>
                    <w:adjustRightInd w:val="0"/>
                    <w:ind w:left="180" w:hangingChars="100" w:hanging="180"/>
                    <w:jc w:val="left"/>
                    <w:rPr>
                      <w:rFonts w:asciiTheme="minorEastAsia" w:hAnsiTheme="minorEastAsia" w:cs="ＭＳ明朝"/>
                      <w:kern w:val="0"/>
                      <w:sz w:val="18"/>
                      <w:szCs w:val="18"/>
                    </w:rPr>
                  </w:pPr>
                  <w:r w:rsidRPr="00B8331B">
                    <w:rPr>
                      <w:rFonts w:asciiTheme="minorEastAsia" w:hAnsiTheme="minorEastAsia" w:cs="ＭＳ明朝" w:hint="eastAsia"/>
                      <w:kern w:val="0"/>
                      <w:sz w:val="18"/>
                      <w:szCs w:val="18"/>
                    </w:rPr>
                    <w:t>・測定結果から自然由来による基準不適合のおそれがないとみなすことができない土壌</w:t>
                  </w:r>
                </w:p>
                <w:p w:rsidR="00B8331B" w:rsidRPr="00B8331B" w:rsidRDefault="00B8331B" w:rsidP="00B8331B">
                  <w:pPr>
                    <w:autoSpaceDE w:val="0"/>
                    <w:autoSpaceDN w:val="0"/>
                    <w:adjustRightInd w:val="0"/>
                    <w:ind w:left="180" w:hangingChars="100" w:hanging="180"/>
                    <w:jc w:val="left"/>
                    <w:rPr>
                      <w:rFonts w:asciiTheme="minorEastAsia" w:hAnsiTheme="minorEastAsia" w:cs="ＭＳ明朝"/>
                      <w:kern w:val="0"/>
                      <w:sz w:val="18"/>
                      <w:szCs w:val="18"/>
                    </w:rPr>
                  </w:pPr>
                  <w:r w:rsidRPr="00B8331B">
                    <w:rPr>
                      <w:rFonts w:asciiTheme="minorEastAsia" w:hAnsiTheme="minorEastAsia" w:cs="ＭＳ明朝" w:hint="eastAsia"/>
                      <w:kern w:val="0"/>
                      <w:sz w:val="18"/>
                      <w:szCs w:val="18"/>
                    </w:rPr>
                    <w:t>・自然由来による基準不適合土壌が判明した地点の地層と地質的な連続性が地質データ等により認められる地層がある土地の土壌</w:t>
                  </w:r>
                </w:p>
                <w:p w:rsidR="00B8331B" w:rsidRPr="00B8331B" w:rsidRDefault="00B8331B" w:rsidP="00B8331B">
                  <w:pPr>
                    <w:autoSpaceDE w:val="0"/>
                    <w:autoSpaceDN w:val="0"/>
                    <w:adjustRightInd w:val="0"/>
                    <w:snapToGrid w:val="0"/>
                    <w:jc w:val="left"/>
                    <w:rPr>
                      <w:rFonts w:asciiTheme="minorEastAsia" w:hAnsiTheme="minorEastAsia"/>
                      <w:sz w:val="18"/>
                      <w:szCs w:val="18"/>
                    </w:rPr>
                  </w:pPr>
                  <w:r w:rsidRPr="00B8331B">
                    <w:rPr>
                      <w:rFonts w:asciiTheme="minorEastAsia" w:hAnsiTheme="minorEastAsia" w:cs="ＭＳ明朝" w:hint="eastAsia"/>
                      <w:kern w:val="0"/>
                      <w:sz w:val="18"/>
                      <w:szCs w:val="18"/>
                    </w:rPr>
                    <w:t>・自然由来による基準不適合のおそれが不明な土壌</w:t>
                  </w:r>
                </w:p>
              </w:tc>
              <w:tc>
                <w:tcPr>
                  <w:tcW w:w="3543" w:type="dxa"/>
                </w:tcPr>
                <w:p w:rsidR="00B8331B" w:rsidRPr="00B8331B" w:rsidRDefault="00B8331B" w:rsidP="00B8331B">
                  <w:pPr>
                    <w:autoSpaceDE w:val="0"/>
                    <w:autoSpaceDN w:val="0"/>
                    <w:adjustRightInd w:val="0"/>
                    <w:jc w:val="left"/>
                    <w:rPr>
                      <w:rFonts w:asciiTheme="minorEastAsia" w:hAnsiTheme="minorEastAsia" w:cs="ＭＳ明朝"/>
                      <w:kern w:val="0"/>
                      <w:sz w:val="18"/>
                      <w:szCs w:val="18"/>
                    </w:rPr>
                  </w:pPr>
                  <w:r w:rsidRPr="00B8331B">
                    <w:rPr>
                      <w:rFonts w:asciiTheme="minorEastAsia" w:hAnsiTheme="minorEastAsia" w:cs="ＭＳ明朝" w:hint="eastAsia"/>
                      <w:kern w:val="0"/>
                      <w:sz w:val="18"/>
                      <w:szCs w:val="18"/>
                    </w:rPr>
                    <w:t>発生場所ごとに</w:t>
                  </w:r>
                  <w:r w:rsidRPr="00B8331B">
                    <w:rPr>
                      <w:rFonts w:asciiTheme="minorEastAsia" w:hAnsiTheme="minorEastAsia" w:cs="ＭＳ明朝"/>
                      <w:kern w:val="0"/>
                      <w:sz w:val="18"/>
                      <w:szCs w:val="18"/>
                    </w:rPr>
                    <w:t xml:space="preserve">900m3 </w:t>
                  </w:r>
                  <w:r w:rsidRPr="00B8331B">
                    <w:rPr>
                      <w:rFonts w:asciiTheme="minorEastAsia" w:hAnsiTheme="minorEastAsia" w:cs="ＭＳ明朝" w:hint="eastAsia"/>
                      <w:kern w:val="0"/>
                      <w:sz w:val="18"/>
                      <w:szCs w:val="18"/>
                    </w:rPr>
                    <w:t>以下ごとに</w:t>
                  </w:r>
                  <w:r w:rsidRPr="00B8331B">
                    <w:rPr>
                      <w:rFonts w:asciiTheme="minorEastAsia" w:hAnsiTheme="minorEastAsia" w:cs="ＭＳ明朝"/>
                      <w:kern w:val="0"/>
                      <w:sz w:val="18"/>
                      <w:szCs w:val="18"/>
                    </w:rPr>
                    <w:t xml:space="preserve">1 </w:t>
                  </w:r>
                  <w:r w:rsidRPr="00B8331B">
                    <w:rPr>
                      <w:rFonts w:asciiTheme="minorEastAsia" w:hAnsiTheme="minorEastAsia" w:cs="ＭＳ明朝" w:hint="eastAsia"/>
                      <w:kern w:val="0"/>
                      <w:sz w:val="18"/>
                      <w:szCs w:val="18"/>
                    </w:rPr>
                    <w:t>回</w:t>
                  </w:r>
                </w:p>
              </w:tc>
            </w:tr>
            <w:tr w:rsidR="00B8331B" w:rsidRPr="00B8331B" w:rsidTr="00727ED9">
              <w:trPr>
                <w:trHeight w:val="421"/>
              </w:trPr>
              <w:tc>
                <w:tcPr>
                  <w:tcW w:w="1488" w:type="dxa"/>
                  <w:vMerge/>
                </w:tcPr>
                <w:p w:rsidR="00B8331B" w:rsidRPr="00B8331B" w:rsidRDefault="00B8331B" w:rsidP="00B8331B">
                  <w:pPr>
                    <w:autoSpaceDE w:val="0"/>
                    <w:autoSpaceDN w:val="0"/>
                    <w:adjustRightInd w:val="0"/>
                    <w:snapToGrid w:val="0"/>
                    <w:jc w:val="left"/>
                    <w:rPr>
                      <w:rFonts w:asciiTheme="minorEastAsia" w:hAnsiTheme="minorEastAsia"/>
                      <w:sz w:val="18"/>
                      <w:szCs w:val="18"/>
                    </w:rPr>
                  </w:pPr>
                </w:p>
              </w:tc>
              <w:tc>
                <w:tcPr>
                  <w:tcW w:w="6521" w:type="dxa"/>
                </w:tcPr>
                <w:p w:rsidR="00B8331B" w:rsidRPr="00B8331B" w:rsidRDefault="00B8331B" w:rsidP="00B8331B">
                  <w:pPr>
                    <w:autoSpaceDE w:val="0"/>
                    <w:autoSpaceDN w:val="0"/>
                    <w:adjustRightInd w:val="0"/>
                    <w:jc w:val="left"/>
                    <w:rPr>
                      <w:rFonts w:asciiTheme="minorEastAsia" w:hAnsiTheme="minorEastAsia" w:cs="ＭＳ明朝"/>
                      <w:kern w:val="0"/>
                      <w:sz w:val="18"/>
                      <w:szCs w:val="18"/>
                    </w:rPr>
                  </w:pPr>
                  <w:r w:rsidRPr="00B8331B">
                    <w:rPr>
                      <w:rFonts w:asciiTheme="minorEastAsia" w:hAnsiTheme="minorEastAsia" w:cs="ＭＳ明朝" w:hint="eastAsia"/>
                      <w:kern w:val="0"/>
                      <w:sz w:val="18"/>
                      <w:szCs w:val="18"/>
                    </w:rPr>
                    <w:t>上記以外の土壌</w:t>
                  </w:r>
                </w:p>
                <w:p w:rsidR="00B8331B" w:rsidRPr="00B8331B" w:rsidRDefault="00B8331B" w:rsidP="00B8331B">
                  <w:pPr>
                    <w:autoSpaceDE w:val="0"/>
                    <w:autoSpaceDN w:val="0"/>
                    <w:adjustRightInd w:val="0"/>
                    <w:jc w:val="left"/>
                    <w:rPr>
                      <w:rFonts w:asciiTheme="minorEastAsia" w:hAnsiTheme="minorEastAsia" w:cs="ＭＳ明朝"/>
                      <w:kern w:val="0"/>
                      <w:sz w:val="18"/>
                      <w:szCs w:val="18"/>
                    </w:rPr>
                  </w:pPr>
                  <w:r w:rsidRPr="00B8331B">
                    <w:rPr>
                      <w:rFonts w:asciiTheme="minorEastAsia" w:hAnsiTheme="minorEastAsia" w:cs="ＭＳ明朝" w:hint="eastAsia"/>
                      <w:kern w:val="0"/>
                      <w:sz w:val="18"/>
                      <w:szCs w:val="18"/>
                    </w:rPr>
                    <w:t>（地歴調査の結果、施行規則第３条第６項第３号（汚染のおそれが多いと認められる土地）に該当する土地の土壌、特定有害物質を使用、埋設、貯蔵等している施設の敷地として利用している又は利用していた土地の土壌であっておそれの区分を行っていない土地の土壌、特定有害物質を使用、埋設、貯蔵等したか不明の土地の土壌）</w:t>
                  </w:r>
                </w:p>
              </w:tc>
              <w:tc>
                <w:tcPr>
                  <w:tcW w:w="3543" w:type="dxa"/>
                </w:tcPr>
                <w:p w:rsidR="00B8331B" w:rsidRPr="00B8331B" w:rsidRDefault="00B8331B" w:rsidP="00B8331B">
                  <w:pPr>
                    <w:autoSpaceDE w:val="0"/>
                    <w:autoSpaceDN w:val="0"/>
                    <w:adjustRightInd w:val="0"/>
                    <w:jc w:val="left"/>
                    <w:rPr>
                      <w:rFonts w:asciiTheme="minorEastAsia" w:hAnsiTheme="minorEastAsia" w:cs="ＭＳ明朝"/>
                      <w:kern w:val="0"/>
                      <w:sz w:val="18"/>
                      <w:szCs w:val="18"/>
                    </w:rPr>
                  </w:pPr>
                  <w:r w:rsidRPr="00B8331B">
                    <w:rPr>
                      <w:rFonts w:asciiTheme="minorEastAsia" w:hAnsiTheme="minorEastAsia" w:cs="ＭＳ明朝" w:hint="eastAsia"/>
                      <w:kern w:val="0"/>
                      <w:sz w:val="18"/>
                      <w:szCs w:val="18"/>
                    </w:rPr>
                    <w:t>発生場所ごとに</w:t>
                  </w:r>
                  <w:r w:rsidRPr="00B8331B">
                    <w:rPr>
                      <w:rFonts w:asciiTheme="minorEastAsia" w:hAnsiTheme="minorEastAsia" w:cs="ＭＳ明朝"/>
                      <w:kern w:val="0"/>
                      <w:sz w:val="18"/>
                      <w:szCs w:val="18"/>
                    </w:rPr>
                    <w:t xml:space="preserve">100m3 </w:t>
                  </w:r>
                  <w:r w:rsidRPr="00B8331B">
                    <w:rPr>
                      <w:rFonts w:asciiTheme="minorEastAsia" w:hAnsiTheme="minorEastAsia" w:cs="ＭＳ明朝" w:hint="eastAsia"/>
                      <w:kern w:val="0"/>
                      <w:sz w:val="18"/>
                      <w:szCs w:val="18"/>
                    </w:rPr>
                    <w:t>以下ごとに</w:t>
                  </w:r>
                  <w:r w:rsidRPr="00B8331B">
                    <w:rPr>
                      <w:rFonts w:asciiTheme="minorEastAsia" w:hAnsiTheme="minorEastAsia" w:cs="ＭＳ明朝"/>
                      <w:kern w:val="0"/>
                      <w:sz w:val="18"/>
                      <w:szCs w:val="18"/>
                    </w:rPr>
                    <w:t xml:space="preserve">1 </w:t>
                  </w:r>
                  <w:r w:rsidRPr="00B8331B">
                    <w:rPr>
                      <w:rFonts w:asciiTheme="minorEastAsia" w:hAnsiTheme="minorEastAsia" w:cs="ＭＳ明朝" w:hint="eastAsia"/>
                      <w:kern w:val="0"/>
                      <w:sz w:val="18"/>
                      <w:szCs w:val="18"/>
                    </w:rPr>
                    <w:t>回</w:t>
                  </w:r>
                </w:p>
              </w:tc>
            </w:tr>
          </w:tbl>
          <w:p w:rsidR="00B8331B" w:rsidRPr="001E3031" w:rsidRDefault="00B8331B" w:rsidP="00B8331B">
            <w:pPr>
              <w:autoSpaceDE w:val="0"/>
              <w:autoSpaceDN w:val="0"/>
              <w:adjustRightInd w:val="0"/>
              <w:snapToGrid w:val="0"/>
              <w:ind w:leftChars="83" w:left="384" w:hangingChars="100" w:hanging="210"/>
              <w:jc w:val="left"/>
            </w:pPr>
          </w:p>
        </w:tc>
      </w:tr>
      <w:bookmarkEnd w:id="0"/>
    </w:tbl>
    <w:p w:rsidR="007F1D43" w:rsidRDefault="007F1D43" w:rsidP="00F33B43">
      <w:pPr>
        <w:ind w:leftChars="-135" w:left="1" w:hangingChars="129" w:hanging="284"/>
        <w:rPr>
          <w:rFonts w:ascii="ＭＳ ゴシック" w:eastAsia="ＭＳ ゴシック" w:hAnsi="ＭＳ ゴシック" w:hint="eastAsia"/>
          <w:sz w:val="22"/>
        </w:rPr>
      </w:pPr>
    </w:p>
    <w:p w:rsidR="00C20F79" w:rsidRDefault="00C20F79" w:rsidP="00F33B43">
      <w:pPr>
        <w:ind w:leftChars="-135" w:left="1" w:hangingChars="129" w:hanging="284"/>
        <w:rPr>
          <w:rFonts w:ascii="ＭＳ ゴシック" w:eastAsia="ＭＳ ゴシック" w:hAnsi="ＭＳ ゴシック" w:hint="eastAsia"/>
          <w:sz w:val="22"/>
        </w:rPr>
      </w:pPr>
    </w:p>
    <w:p w:rsidR="00C20F79" w:rsidRDefault="00C20F79" w:rsidP="00F33B43">
      <w:pPr>
        <w:ind w:leftChars="-135" w:left="1" w:hangingChars="129" w:hanging="284"/>
        <w:rPr>
          <w:rFonts w:ascii="ＭＳ ゴシック" w:eastAsia="ＭＳ ゴシック" w:hAnsi="ＭＳ ゴシック" w:hint="eastAsia"/>
          <w:sz w:val="22"/>
        </w:rPr>
      </w:pPr>
    </w:p>
    <w:p w:rsidR="000C79D3" w:rsidRPr="00671503" w:rsidRDefault="00B8331B" w:rsidP="00F33B43">
      <w:pPr>
        <w:ind w:leftChars="-135" w:left="1" w:hangingChars="129" w:hanging="284"/>
        <w:rPr>
          <w:rFonts w:ascii="ＭＳ ゴシック" w:eastAsia="ＭＳ ゴシック" w:hAnsi="ＭＳ ゴシック"/>
          <w:sz w:val="22"/>
        </w:rPr>
      </w:pPr>
      <w:r>
        <w:rPr>
          <w:rFonts w:ascii="ＭＳ ゴシック" w:eastAsia="ＭＳ ゴシック" w:hAnsi="ＭＳ ゴシック" w:hint="eastAsia"/>
          <w:sz w:val="22"/>
        </w:rPr>
        <w:t>（５</w:t>
      </w:r>
      <w:r w:rsidR="00671503" w:rsidRPr="00671503">
        <w:rPr>
          <w:rFonts w:ascii="ＭＳ ゴシック" w:eastAsia="ＭＳ ゴシック" w:hAnsi="ＭＳ ゴシック" w:hint="eastAsia"/>
          <w:sz w:val="22"/>
        </w:rPr>
        <w:t>）</w:t>
      </w:r>
      <w:r w:rsidR="005C7B23" w:rsidRPr="005C7B23">
        <w:rPr>
          <w:rFonts w:asciiTheme="majorEastAsia" w:eastAsiaTheme="majorEastAsia" w:hAnsiTheme="majorEastAsia" w:cs="ＭＳ明朝" w:hint="eastAsia"/>
          <w:kern w:val="0"/>
          <w:sz w:val="22"/>
          <w:szCs w:val="24"/>
        </w:rPr>
        <w:t>認定調査の合理化</w:t>
      </w:r>
    </w:p>
    <w:tbl>
      <w:tblPr>
        <w:tblStyle w:val="a3"/>
        <w:tblW w:w="21796" w:type="dxa"/>
        <w:tblLook w:val="04A0" w:firstRow="1" w:lastRow="0" w:firstColumn="1" w:lastColumn="0" w:noHBand="0" w:noVBand="1"/>
      </w:tblPr>
      <w:tblGrid>
        <w:gridCol w:w="13291"/>
        <w:gridCol w:w="8505"/>
      </w:tblGrid>
      <w:tr w:rsidR="000C79D3" w:rsidTr="00C20F79">
        <w:trPr>
          <w:trHeight w:val="14287"/>
        </w:trPr>
        <w:tc>
          <w:tcPr>
            <w:tcW w:w="13291" w:type="dxa"/>
          </w:tcPr>
          <w:p w:rsidR="005C7B23" w:rsidRPr="005C7B23" w:rsidRDefault="007F1D43" w:rsidP="005C7B23">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１　認定調査における試料採取等対象物質等の見直し</w:t>
            </w:r>
          </w:p>
          <w:p w:rsidR="005C7B23" w:rsidRPr="005C7B23" w:rsidRDefault="005C7B23" w:rsidP="007F1D43">
            <w:pPr>
              <w:autoSpaceDE w:val="0"/>
              <w:autoSpaceDN w:val="0"/>
              <w:adjustRightInd w:val="0"/>
              <w:ind w:leftChars="100" w:left="410" w:hangingChars="100" w:hanging="2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w:t>
            </w:r>
            <w:r w:rsidRPr="005C7B23">
              <w:rPr>
                <w:rFonts w:asciiTheme="minorEastAsia" w:hAnsiTheme="minorEastAsia" w:cs="ＭＳ明朝" w:hint="eastAsia"/>
                <w:kern w:val="0"/>
                <w:sz w:val="20"/>
                <w:szCs w:val="20"/>
              </w:rPr>
              <w:t>認定調査における地歴調査において、指定調査機関が当該土地又は土壌における特定有害物質等による汚染のおそれを詳細に把握し、当該結果により試料採取等対象物質を選定することが適当である。</w:t>
            </w:r>
          </w:p>
          <w:p w:rsidR="005C7B23" w:rsidRPr="005C7B23" w:rsidRDefault="005C7B23" w:rsidP="007F1D43">
            <w:pPr>
              <w:autoSpaceDE w:val="0"/>
              <w:autoSpaceDN w:val="0"/>
              <w:adjustRightInd w:val="0"/>
              <w:ind w:leftChars="100" w:left="410" w:hangingChars="100" w:hanging="2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w:t>
            </w:r>
            <w:r w:rsidRPr="005C7B23">
              <w:rPr>
                <w:rFonts w:asciiTheme="minorEastAsia" w:hAnsiTheme="minorEastAsia" w:cs="ＭＳ明朝" w:hint="eastAsia"/>
                <w:kern w:val="0"/>
                <w:sz w:val="20"/>
                <w:szCs w:val="20"/>
              </w:rPr>
              <w:t>認定調査における地歴調査の結果、区域指定時から汚染の状況の変化等がないことが確認された場合は、試料採取等対象物質は、原則として、区域指定対象物質とすることが適当である。ただし、区域指定時から汚染状況の変化があった場合や区域指定時に調査物質・範囲の限定があった場合等は、それらの状況も勘案して対象物質を追加等することが適当である。具体的には、以下の特定有害物質については、試料採取等の対象とし、試料採取頻度は試料採取等対象物質ごとに、土地の部分ごとに、</w:t>
            </w:r>
            <w:r w:rsidRPr="007F1D43">
              <w:rPr>
                <w:rFonts w:asciiTheme="majorEastAsia" w:eastAsiaTheme="majorEastAsia" w:hAnsiTheme="majorEastAsia" w:cs="ＭＳ明朝" w:hint="eastAsia"/>
                <w:kern w:val="0"/>
                <w:sz w:val="20"/>
                <w:szCs w:val="20"/>
              </w:rPr>
              <w:t>別紙</w:t>
            </w:r>
            <w:r w:rsidRPr="007F1D43">
              <w:rPr>
                <w:rFonts w:asciiTheme="majorEastAsia" w:eastAsiaTheme="majorEastAsia" w:hAnsiTheme="majorEastAsia" w:cs="ＭＳ明朝"/>
                <w:kern w:val="0"/>
                <w:sz w:val="20"/>
                <w:szCs w:val="20"/>
              </w:rPr>
              <w:t>14</w:t>
            </w:r>
            <w:r w:rsidRPr="005C7B23">
              <w:rPr>
                <w:rFonts w:asciiTheme="minorEastAsia" w:hAnsiTheme="minorEastAsia" w:cs="ＭＳ明朝" w:hint="eastAsia"/>
                <w:kern w:val="0"/>
                <w:sz w:val="20"/>
                <w:szCs w:val="20"/>
              </w:rPr>
              <w:t>のとおりの区分とすることが適当である。</w:t>
            </w:r>
          </w:p>
          <w:p w:rsidR="005C7B23" w:rsidRPr="005C7B23" w:rsidRDefault="005C7B23" w:rsidP="007F1D43">
            <w:pPr>
              <w:autoSpaceDE w:val="0"/>
              <w:autoSpaceDN w:val="0"/>
              <w:adjustRightInd w:val="0"/>
              <w:ind w:firstLineChars="300" w:firstLine="600"/>
              <w:jc w:val="left"/>
              <w:rPr>
                <w:rFonts w:asciiTheme="minorEastAsia" w:hAnsiTheme="minorEastAsia" w:cs="ＭＳ明朝"/>
                <w:kern w:val="0"/>
                <w:sz w:val="20"/>
                <w:szCs w:val="20"/>
              </w:rPr>
            </w:pPr>
            <w:r w:rsidRPr="005C7B23">
              <w:rPr>
                <w:rFonts w:asciiTheme="minorEastAsia" w:hAnsiTheme="minorEastAsia" w:cs="ＭＳ明朝" w:hint="eastAsia"/>
                <w:kern w:val="0"/>
                <w:sz w:val="20"/>
                <w:szCs w:val="20"/>
              </w:rPr>
              <w:t>ア</w:t>
            </w:r>
            <w:r w:rsidR="007F1D43">
              <w:rPr>
                <w:rFonts w:asciiTheme="minorEastAsia" w:hAnsiTheme="minorEastAsia" w:cs="ＭＳ明朝" w:hint="eastAsia"/>
                <w:kern w:val="0"/>
                <w:sz w:val="20"/>
                <w:szCs w:val="20"/>
              </w:rPr>
              <w:t xml:space="preserve">　</w:t>
            </w:r>
            <w:r w:rsidRPr="005C7B23">
              <w:rPr>
                <w:rFonts w:asciiTheme="minorEastAsia" w:hAnsiTheme="minorEastAsia" w:cs="ＭＳ明朝" w:hint="eastAsia"/>
                <w:kern w:val="0"/>
                <w:sz w:val="20"/>
                <w:szCs w:val="20"/>
              </w:rPr>
              <w:t>区域指定時から汚染状況の変化等がないことが確認された場合一の要措置区域等における全ての区域指定対象物質</w:t>
            </w:r>
          </w:p>
          <w:p w:rsidR="005C7B23" w:rsidRPr="005C7B23" w:rsidRDefault="005C7B23" w:rsidP="007F1D43">
            <w:pPr>
              <w:autoSpaceDE w:val="0"/>
              <w:autoSpaceDN w:val="0"/>
              <w:adjustRightInd w:val="0"/>
              <w:ind w:firstLineChars="300" w:firstLine="600"/>
              <w:jc w:val="left"/>
              <w:rPr>
                <w:rFonts w:asciiTheme="minorEastAsia" w:hAnsiTheme="minorEastAsia" w:cs="ＭＳ明朝"/>
                <w:kern w:val="0"/>
                <w:sz w:val="20"/>
                <w:szCs w:val="20"/>
              </w:rPr>
            </w:pPr>
            <w:r w:rsidRPr="005C7B23">
              <w:rPr>
                <w:rFonts w:asciiTheme="minorEastAsia" w:hAnsiTheme="minorEastAsia" w:cs="ＭＳ明朝" w:hint="eastAsia"/>
                <w:kern w:val="0"/>
                <w:sz w:val="20"/>
                <w:szCs w:val="20"/>
              </w:rPr>
              <w:t>イ</w:t>
            </w:r>
            <w:r w:rsidR="007F1D43">
              <w:rPr>
                <w:rFonts w:asciiTheme="minorEastAsia" w:hAnsiTheme="minorEastAsia" w:cs="ＭＳ明朝" w:hint="eastAsia"/>
                <w:kern w:val="0"/>
                <w:sz w:val="20"/>
                <w:szCs w:val="20"/>
              </w:rPr>
              <w:t xml:space="preserve">　</w:t>
            </w:r>
            <w:r w:rsidRPr="005C7B23">
              <w:rPr>
                <w:rFonts w:asciiTheme="minorEastAsia" w:hAnsiTheme="minorEastAsia" w:cs="ＭＳ明朝" w:hint="eastAsia"/>
                <w:kern w:val="0"/>
                <w:sz w:val="20"/>
                <w:szCs w:val="20"/>
              </w:rPr>
              <w:t>区域指定後に汚染状況の変化があった場合</w:t>
            </w:r>
          </w:p>
          <w:p w:rsidR="005C7B23" w:rsidRPr="005C7B23" w:rsidRDefault="005C7B23" w:rsidP="007F1D43">
            <w:pPr>
              <w:autoSpaceDE w:val="0"/>
              <w:autoSpaceDN w:val="0"/>
              <w:adjustRightInd w:val="0"/>
              <w:ind w:firstLineChars="400" w:firstLine="800"/>
              <w:jc w:val="left"/>
              <w:rPr>
                <w:rFonts w:asciiTheme="minorEastAsia" w:hAnsiTheme="minorEastAsia" w:cs="ＭＳ明朝"/>
                <w:kern w:val="0"/>
                <w:sz w:val="20"/>
                <w:szCs w:val="20"/>
              </w:rPr>
            </w:pPr>
            <w:r w:rsidRPr="005C7B23">
              <w:rPr>
                <w:rFonts w:asciiTheme="minorEastAsia" w:hAnsiTheme="minorEastAsia" w:cs="ＭＳ明朝" w:hint="eastAsia"/>
                <w:kern w:val="0"/>
                <w:sz w:val="20"/>
                <w:szCs w:val="20"/>
              </w:rPr>
              <w:t>（ア）区域指定後に新たな汚染のおそれが確認された特定有害物質</w:t>
            </w:r>
          </w:p>
          <w:p w:rsidR="005C7B23" w:rsidRPr="005C7B23" w:rsidRDefault="005C7B23" w:rsidP="007F1D43">
            <w:pPr>
              <w:autoSpaceDE w:val="0"/>
              <w:autoSpaceDN w:val="0"/>
              <w:adjustRightInd w:val="0"/>
              <w:ind w:firstLineChars="400" w:firstLine="800"/>
              <w:jc w:val="left"/>
              <w:rPr>
                <w:rFonts w:asciiTheme="minorEastAsia" w:hAnsiTheme="minorEastAsia" w:cs="ＭＳ明朝"/>
                <w:kern w:val="0"/>
                <w:sz w:val="20"/>
                <w:szCs w:val="20"/>
              </w:rPr>
            </w:pPr>
            <w:r w:rsidRPr="005C7B23">
              <w:rPr>
                <w:rFonts w:asciiTheme="minorEastAsia" w:hAnsiTheme="minorEastAsia" w:cs="ＭＳ明朝" w:hint="eastAsia"/>
                <w:kern w:val="0"/>
                <w:sz w:val="20"/>
                <w:szCs w:val="20"/>
              </w:rPr>
              <w:t>（イ）一の要措置区域等内に搬入した土壌による汚染のおそれがないと確認されなかった特定有害物質</w:t>
            </w:r>
          </w:p>
          <w:p w:rsidR="005C7B23" w:rsidRPr="005C7B23" w:rsidRDefault="005C7B23" w:rsidP="007F1D43">
            <w:pPr>
              <w:autoSpaceDE w:val="0"/>
              <w:autoSpaceDN w:val="0"/>
              <w:adjustRightInd w:val="0"/>
              <w:ind w:leftChars="300" w:left="830" w:hangingChars="100" w:hanging="200"/>
              <w:jc w:val="left"/>
              <w:rPr>
                <w:rFonts w:asciiTheme="minorEastAsia" w:hAnsiTheme="minorEastAsia" w:cs="ＭＳ明朝"/>
                <w:kern w:val="0"/>
                <w:sz w:val="20"/>
                <w:szCs w:val="20"/>
              </w:rPr>
            </w:pPr>
            <w:r w:rsidRPr="005C7B23">
              <w:rPr>
                <w:rFonts w:asciiTheme="minorEastAsia" w:hAnsiTheme="minorEastAsia" w:cs="ＭＳ明朝" w:hint="eastAsia"/>
                <w:kern w:val="0"/>
                <w:sz w:val="20"/>
                <w:szCs w:val="20"/>
              </w:rPr>
              <w:t>ウ</w:t>
            </w:r>
            <w:r w:rsidR="007F1D43">
              <w:rPr>
                <w:rFonts w:asciiTheme="minorEastAsia" w:hAnsiTheme="minorEastAsia" w:cs="ＭＳ明朝" w:hint="eastAsia"/>
                <w:kern w:val="0"/>
                <w:sz w:val="20"/>
                <w:szCs w:val="20"/>
              </w:rPr>
              <w:t xml:space="preserve">　</w:t>
            </w:r>
            <w:r w:rsidRPr="005C7B23">
              <w:rPr>
                <w:rFonts w:asciiTheme="minorEastAsia" w:hAnsiTheme="minorEastAsia" w:cs="ＭＳ明朝" w:hint="eastAsia"/>
                <w:kern w:val="0"/>
                <w:sz w:val="20"/>
                <w:szCs w:val="20"/>
              </w:rPr>
              <w:t>区域指定時に調査物質・範囲の限定があった場合土壌汚染状況調査において試料採取等を行っていない土壌又は未調査範囲の土壌につき、認定調査時地歴調査で、汚染のおそれがあると判断された特定有害物質。具体的には、以下のもの等が考えられる。</w:t>
            </w:r>
          </w:p>
          <w:p w:rsidR="005C7B23" w:rsidRDefault="005C7B23" w:rsidP="007F1D43">
            <w:pPr>
              <w:autoSpaceDE w:val="0"/>
              <w:autoSpaceDN w:val="0"/>
              <w:adjustRightInd w:val="0"/>
              <w:ind w:leftChars="400" w:left="1240" w:hangingChars="200" w:hanging="400"/>
              <w:jc w:val="left"/>
              <w:rPr>
                <w:rFonts w:asciiTheme="minorEastAsia" w:hAnsiTheme="minorEastAsia" w:cs="ＭＳ明朝"/>
                <w:kern w:val="0"/>
                <w:sz w:val="20"/>
                <w:szCs w:val="20"/>
              </w:rPr>
            </w:pPr>
            <w:r w:rsidRPr="005C7B23">
              <w:rPr>
                <w:rFonts w:asciiTheme="minorEastAsia" w:hAnsiTheme="minorEastAsia" w:cs="ＭＳ明朝" w:hint="eastAsia"/>
                <w:kern w:val="0"/>
                <w:sz w:val="20"/>
                <w:szCs w:val="20"/>
              </w:rPr>
              <w:t>（ア）土壌汚染状況調査において、土壌ガスが検出されず、深度方向の試料採取等を行わなかった第一種特定有害物質について、周辺の区画（同一調査契機で区域指定された土地の範囲のいずれかの区画）で汚染があり、深い深度（基準不適合が確認された区画において、第一種特定有害物質について基準不適合が確認された最も浅い深さ以深）を掘削する場合における当該特定有害物質</w:t>
            </w:r>
          </w:p>
          <w:p w:rsidR="005C7B23" w:rsidRPr="005C7B23" w:rsidRDefault="005C7B23" w:rsidP="007F1D43">
            <w:pPr>
              <w:autoSpaceDE w:val="0"/>
              <w:autoSpaceDN w:val="0"/>
              <w:adjustRightInd w:val="0"/>
              <w:ind w:firstLineChars="400" w:firstLine="800"/>
              <w:jc w:val="left"/>
              <w:rPr>
                <w:rFonts w:asciiTheme="minorEastAsia" w:hAnsiTheme="minorEastAsia" w:cs="ＭＳ明朝"/>
                <w:kern w:val="0"/>
                <w:sz w:val="20"/>
                <w:szCs w:val="20"/>
              </w:rPr>
            </w:pPr>
            <w:r w:rsidRPr="005C7B23">
              <w:rPr>
                <w:rFonts w:asciiTheme="minorEastAsia" w:hAnsiTheme="minorEastAsia" w:cs="ＭＳ明朝" w:hint="eastAsia"/>
                <w:kern w:val="0"/>
                <w:sz w:val="20"/>
                <w:szCs w:val="20"/>
              </w:rPr>
              <w:t>（イ）土壌汚染状況調査において、試料採取等を行っていない使用履歴のある親物質及びその分解生成物</w:t>
            </w:r>
          </w:p>
          <w:p w:rsidR="000C79D3" w:rsidRDefault="005C7B23" w:rsidP="007F1D43">
            <w:pPr>
              <w:autoSpaceDE w:val="0"/>
              <w:autoSpaceDN w:val="0"/>
              <w:adjustRightInd w:val="0"/>
              <w:ind w:leftChars="400" w:left="1240" w:hangingChars="200" w:hanging="400"/>
              <w:jc w:val="left"/>
              <w:rPr>
                <w:rFonts w:asciiTheme="minorEastAsia" w:hAnsiTheme="minorEastAsia" w:cs="ＭＳ明朝"/>
                <w:kern w:val="0"/>
                <w:sz w:val="20"/>
                <w:szCs w:val="20"/>
              </w:rPr>
            </w:pPr>
            <w:r w:rsidRPr="005C7B23">
              <w:rPr>
                <w:rFonts w:asciiTheme="minorEastAsia" w:hAnsiTheme="minorEastAsia" w:cs="ＭＳ明朝" w:hint="eastAsia"/>
                <w:kern w:val="0"/>
                <w:sz w:val="20"/>
                <w:szCs w:val="20"/>
              </w:rPr>
              <w:t>（ウ）土壌汚染状況調査における未調査範囲に汚染のおそれが確認された特定有害物質（土壌ガス調査を実施した第一種特定有害物質にあっては、土壌ガスが検出された物質、その親物質であって使用履歴があるもの、及びその分解生成物に限る。）</w:t>
            </w:r>
          </w:p>
          <w:p w:rsidR="005C7B23" w:rsidRDefault="005C7B23" w:rsidP="005C7B23">
            <w:pPr>
              <w:autoSpaceDE w:val="0"/>
              <w:autoSpaceDN w:val="0"/>
              <w:adjustRightInd w:val="0"/>
              <w:jc w:val="left"/>
              <w:rPr>
                <w:rFonts w:asciiTheme="minorEastAsia" w:hAnsiTheme="minorEastAsia" w:cs="ＭＳ明朝"/>
                <w:kern w:val="0"/>
                <w:sz w:val="20"/>
                <w:szCs w:val="20"/>
              </w:rPr>
            </w:pPr>
          </w:p>
          <w:p w:rsidR="005C7B23" w:rsidRPr="005C7B23" w:rsidRDefault="007F1D43" w:rsidP="005C7B23">
            <w:pPr>
              <w:autoSpaceDE w:val="0"/>
              <w:autoSpaceDN w:val="0"/>
              <w:adjustRightInd w:val="0"/>
              <w:jc w:val="left"/>
              <w:rPr>
                <w:rFonts w:asciiTheme="majorEastAsia" w:eastAsiaTheme="majorEastAsia" w:hAnsiTheme="majorEastAsia" w:cs="ＭＳ明朝"/>
                <w:kern w:val="0"/>
                <w:sz w:val="20"/>
                <w:szCs w:val="24"/>
              </w:rPr>
            </w:pPr>
            <w:r>
              <w:rPr>
                <w:rFonts w:asciiTheme="majorEastAsia" w:eastAsiaTheme="majorEastAsia" w:hAnsiTheme="majorEastAsia" w:cs="ＭＳ明朝" w:hint="eastAsia"/>
                <w:kern w:val="0"/>
                <w:sz w:val="20"/>
                <w:szCs w:val="24"/>
              </w:rPr>
              <w:t>２　搬入土に含まれる特定有害物質の取扱い等</w:t>
            </w:r>
          </w:p>
          <w:p w:rsidR="005C7B23" w:rsidRPr="005C7B23" w:rsidRDefault="005C7B23" w:rsidP="007F1D43">
            <w:pPr>
              <w:autoSpaceDE w:val="0"/>
              <w:autoSpaceDN w:val="0"/>
              <w:adjustRightInd w:val="0"/>
              <w:ind w:leftChars="100" w:left="410" w:hangingChars="100" w:hanging="200"/>
              <w:jc w:val="left"/>
              <w:rPr>
                <w:rFonts w:asciiTheme="minorEastAsia" w:hAnsiTheme="minorEastAsia" w:cs="ＭＳ明朝"/>
                <w:kern w:val="0"/>
                <w:sz w:val="20"/>
                <w:szCs w:val="24"/>
              </w:rPr>
            </w:pPr>
            <w:r>
              <w:rPr>
                <w:rFonts w:asciiTheme="minorEastAsia" w:hAnsiTheme="minorEastAsia" w:cs="ＭＳ明朝" w:hint="eastAsia"/>
                <w:kern w:val="0"/>
                <w:sz w:val="20"/>
                <w:szCs w:val="24"/>
              </w:rPr>
              <w:t>・</w:t>
            </w:r>
            <w:r w:rsidRPr="005C7B23">
              <w:rPr>
                <w:rFonts w:asciiTheme="minorEastAsia" w:hAnsiTheme="minorEastAsia" w:cs="ＭＳ明朝" w:hint="eastAsia"/>
                <w:kern w:val="0"/>
                <w:sz w:val="20"/>
                <w:szCs w:val="24"/>
              </w:rPr>
              <w:t>認定調査において物質の限定を行いたい場合、土地の所有者等は、区域指定後に当該区域内に土壌の搬入を行う際、搬入土の調査結果を記録し、年に１度、所定の様式に基づき、都道府県知事に報告書を提出することが適当である。この場合、搬入土の調査における試料採取頻度、分析項目等は、要措置区域における措置に係る</w:t>
            </w:r>
            <w:r w:rsidRPr="007F1D43">
              <w:rPr>
                <w:rFonts w:asciiTheme="majorEastAsia" w:eastAsiaTheme="majorEastAsia" w:hAnsiTheme="majorEastAsia" w:cs="ＭＳ明朝" w:hint="eastAsia"/>
                <w:kern w:val="0"/>
                <w:sz w:val="20"/>
                <w:szCs w:val="24"/>
              </w:rPr>
              <w:t>別紙</w:t>
            </w:r>
            <w:r w:rsidRPr="007F1D43">
              <w:rPr>
                <w:rFonts w:asciiTheme="majorEastAsia" w:eastAsiaTheme="majorEastAsia" w:hAnsiTheme="majorEastAsia" w:cs="ＭＳ明朝"/>
                <w:kern w:val="0"/>
                <w:sz w:val="20"/>
                <w:szCs w:val="24"/>
              </w:rPr>
              <w:t>13</w:t>
            </w:r>
            <w:r w:rsidRPr="005C7B23">
              <w:rPr>
                <w:rFonts w:asciiTheme="minorEastAsia" w:hAnsiTheme="minorEastAsia" w:cs="ＭＳ明朝" w:hint="eastAsia"/>
                <w:kern w:val="0"/>
                <w:sz w:val="20"/>
                <w:szCs w:val="24"/>
              </w:rPr>
              <w:t>の埋め戻し土等の品質管理方法と同様とし、分析結果の計量証明書を添付することが適当である。なお、区域指定後から搬入された土壌の全ての調査結果の記録がなければ、認定調査において物質の限定をすることはできないとすることが適当である。</w:t>
            </w:r>
          </w:p>
          <w:p w:rsidR="005C7B23" w:rsidRPr="005C7B23" w:rsidRDefault="005C7B23" w:rsidP="007F1D43">
            <w:pPr>
              <w:autoSpaceDE w:val="0"/>
              <w:autoSpaceDN w:val="0"/>
              <w:adjustRightInd w:val="0"/>
              <w:ind w:leftChars="100" w:left="410" w:hangingChars="100" w:hanging="200"/>
              <w:jc w:val="left"/>
              <w:rPr>
                <w:rFonts w:asciiTheme="minorEastAsia" w:hAnsiTheme="minorEastAsia" w:cs="ＭＳ明朝"/>
                <w:kern w:val="0"/>
                <w:sz w:val="20"/>
                <w:szCs w:val="24"/>
              </w:rPr>
            </w:pPr>
            <w:r>
              <w:rPr>
                <w:rFonts w:asciiTheme="minorEastAsia" w:hAnsiTheme="minorEastAsia" w:cs="ＭＳ明朝" w:hint="eastAsia"/>
                <w:kern w:val="0"/>
                <w:sz w:val="20"/>
                <w:szCs w:val="24"/>
              </w:rPr>
              <w:t>・</w:t>
            </w:r>
            <w:r w:rsidRPr="005C7B23">
              <w:rPr>
                <w:rFonts w:asciiTheme="minorEastAsia" w:hAnsiTheme="minorEastAsia" w:cs="ＭＳ明朝" w:hint="eastAsia"/>
                <w:kern w:val="0"/>
                <w:sz w:val="20"/>
                <w:szCs w:val="24"/>
              </w:rPr>
              <w:t>都道府県知事は、当該報告書に基づき、搬入時期、搬入土に係る特定有害物質の種類、調査実施者の名称、当該土壌を搬入した場所を明らかにした図面（汚染のおそれがないことが確認された土壌の搬入を行った場合も含む。）等を台帳に記載することが適当である。なお、汚染のおそれがないことが確認された土壌については、浄化等済土壌等と同様に、都道府県知事が認めた管理方法に基づき自主記録を行った場合においては、試料採取等を不要とすることができるとすることが適当である。</w:t>
            </w:r>
          </w:p>
          <w:p w:rsidR="005C7B23" w:rsidRPr="005C7B23" w:rsidRDefault="005C7B23" w:rsidP="007F1D43">
            <w:pPr>
              <w:autoSpaceDE w:val="0"/>
              <w:autoSpaceDN w:val="0"/>
              <w:adjustRightInd w:val="0"/>
              <w:ind w:firstLineChars="100" w:firstLine="200"/>
              <w:jc w:val="left"/>
              <w:rPr>
                <w:rFonts w:asciiTheme="minorEastAsia" w:hAnsiTheme="minorEastAsia" w:cs="ＭＳ明朝"/>
                <w:kern w:val="0"/>
                <w:sz w:val="20"/>
                <w:szCs w:val="24"/>
              </w:rPr>
            </w:pPr>
            <w:r>
              <w:rPr>
                <w:rFonts w:asciiTheme="minorEastAsia" w:hAnsiTheme="minorEastAsia" w:cs="ＭＳ明朝" w:hint="eastAsia"/>
                <w:kern w:val="0"/>
                <w:sz w:val="20"/>
                <w:szCs w:val="24"/>
              </w:rPr>
              <w:t>・</w:t>
            </w:r>
            <w:r w:rsidRPr="005C7B23">
              <w:rPr>
                <w:rFonts w:asciiTheme="minorEastAsia" w:hAnsiTheme="minorEastAsia" w:cs="ＭＳ明朝" w:hint="eastAsia"/>
                <w:kern w:val="0"/>
                <w:sz w:val="20"/>
                <w:szCs w:val="24"/>
              </w:rPr>
              <w:t>認定調査を行う指定調査機関は、台帳の情報等に基づき地歴調査を行い、試料採取等物質を選定することが適当である。</w:t>
            </w:r>
          </w:p>
          <w:p w:rsidR="005C7B23" w:rsidRPr="005C7B23" w:rsidRDefault="005C7B23" w:rsidP="005C7B23">
            <w:pPr>
              <w:autoSpaceDE w:val="0"/>
              <w:autoSpaceDN w:val="0"/>
              <w:adjustRightInd w:val="0"/>
              <w:jc w:val="left"/>
              <w:rPr>
                <w:rFonts w:asciiTheme="minorEastAsia" w:hAnsiTheme="minorEastAsia" w:cs="ＭＳ明朝"/>
                <w:kern w:val="0"/>
                <w:sz w:val="20"/>
                <w:szCs w:val="24"/>
              </w:rPr>
            </w:pPr>
          </w:p>
          <w:p w:rsidR="005C7B23" w:rsidRPr="005C7B23" w:rsidRDefault="007F1D43" w:rsidP="005C7B23">
            <w:pPr>
              <w:autoSpaceDE w:val="0"/>
              <w:autoSpaceDN w:val="0"/>
              <w:adjustRightInd w:val="0"/>
              <w:jc w:val="left"/>
              <w:rPr>
                <w:rFonts w:asciiTheme="majorEastAsia" w:eastAsiaTheme="majorEastAsia" w:hAnsiTheme="majorEastAsia" w:cs="ＭＳ明朝"/>
                <w:kern w:val="0"/>
                <w:sz w:val="20"/>
                <w:szCs w:val="24"/>
              </w:rPr>
            </w:pPr>
            <w:r>
              <w:rPr>
                <w:rFonts w:asciiTheme="majorEastAsia" w:eastAsiaTheme="majorEastAsia" w:hAnsiTheme="majorEastAsia" w:cs="ＭＳ明朝" w:hint="eastAsia"/>
                <w:kern w:val="0"/>
                <w:sz w:val="20"/>
                <w:szCs w:val="24"/>
              </w:rPr>
              <w:t>３　詳細調査結果の認定調査への活用</w:t>
            </w:r>
          </w:p>
          <w:p w:rsidR="005C7B23" w:rsidRPr="005C7B23" w:rsidRDefault="005C7B23" w:rsidP="007F1D43">
            <w:pPr>
              <w:autoSpaceDE w:val="0"/>
              <w:autoSpaceDN w:val="0"/>
              <w:adjustRightInd w:val="0"/>
              <w:ind w:leftChars="100" w:left="410" w:hangingChars="100" w:hanging="200"/>
              <w:jc w:val="left"/>
              <w:rPr>
                <w:rFonts w:asciiTheme="minorEastAsia" w:hAnsiTheme="minorEastAsia" w:cs="ＭＳ明朝"/>
                <w:kern w:val="0"/>
                <w:sz w:val="20"/>
                <w:szCs w:val="24"/>
              </w:rPr>
            </w:pPr>
            <w:r>
              <w:rPr>
                <w:rFonts w:asciiTheme="minorEastAsia" w:hAnsiTheme="minorEastAsia" w:cs="ＭＳ明朝" w:hint="eastAsia"/>
                <w:kern w:val="0"/>
                <w:sz w:val="20"/>
                <w:szCs w:val="24"/>
              </w:rPr>
              <w:t>・</w:t>
            </w:r>
            <w:r w:rsidRPr="005C7B23">
              <w:rPr>
                <w:rFonts w:asciiTheme="minorEastAsia" w:hAnsiTheme="minorEastAsia" w:cs="ＭＳ明朝" w:hint="eastAsia"/>
                <w:kern w:val="0"/>
                <w:sz w:val="20"/>
                <w:szCs w:val="24"/>
              </w:rPr>
              <w:t>詳細調査（施行規則別表第６に定める汚染の除去等の措置の実施の方法に係る測定方法及び当該方法と同程度以上の方法による調査に限る。）については、認定調査と同等以上の試料採取等の頻度で調査が行われた場合であって、当該調査の内容及び結果を都道府県知事が確認し台帳に記載した場合には、認定調査における地歴調査の際に当該調査結果を利用することができることが適当である（土地の形質の変更等が行われていないことが確実である範囲に限る。）。</w:t>
            </w:r>
          </w:p>
          <w:p w:rsidR="005C7B23" w:rsidRPr="005C7B23" w:rsidRDefault="005C7B23" w:rsidP="007F1D43">
            <w:pPr>
              <w:autoSpaceDE w:val="0"/>
              <w:autoSpaceDN w:val="0"/>
              <w:adjustRightInd w:val="0"/>
              <w:ind w:firstLineChars="100" w:firstLine="200"/>
              <w:jc w:val="left"/>
              <w:rPr>
                <w:rFonts w:asciiTheme="minorEastAsia" w:hAnsiTheme="minorEastAsia" w:cs="ＭＳ明朝"/>
                <w:kern w:val="0"/>
                <w:sz w:val="20"/>
                <w:szCs w:val="20"/>
              </w:rPr>
            </w:pPr>
            <w:r>
              <w:rPr>
                <w:rFonts w:asciiTheme="minorEastAsia" w:hAnsiTheme="minorEastAsia" w:cs="ＭＳ明朝" w:hint="eastAsia"/>
                <w:kern w:val="0"/>
                <w:sz w:val="20"/>
                <w:szCs w:val="24"/>
              </w:rPr>
              <w:t>・</w:t>
            </w:r>
            <w:r w:rsidRPr="005C7B23">
              <w:rPr>
                <w:rFonts w:asciiTheme="minorEastAsia" w:hAnsiTheme="minorEastAsia" w:cs="ＭＳ明朝" w:hint="eastAsia"/>
                <w:kern w:val="0"/>
                <w:sz w:val="20"/>
                <w:szCs w:val="24"/>
              </w:rPr>
              <w:t>詳細調査の対象深度以深の土壌（未調査範囲）については、認定調査時に試料採取等を行うことが適当である。</w:t>
            </w:r>
          </w:p>
        </w:tc>
        <w:tc>
          <w:tcPr>
            <w:tcW w:w="8505" w:type="dxa"/>
          </w:tcPr>
          <w:p w:rsidR="000C79D3" w:rsidRPr="007F1D43" w:rsidRDefault="007F1D43" w:rsidP="00E10F0D">
            <w:pPr>
              <w:autoSpaceDE w:val="0"/>
              <w:autoSpaceDN w:val="0"/>
              <w:snapToGrid w:val="0"/>
              <w:jc w:val="left"/>
              <w:rPr>
                <w:rFonts w:asciiTheme="majorEastAsia" w:eastAsiaTheme="majorEastAsia" w:hAnsiTheme="majorEastAsia" w:cs="ＭＳ明朝"/>
                <w:kern w:val="0"/>
                <w:sz w:val="18"/>
                <w:szCs w:val="18"/>
              </w:rPr>
            </w:pPr>
            <w:r w:rsidRPr="007F1D43">
              <w:rPr>
                <w:rFonts w:asciiTheme="majorEastAsia" w:eastAsiaTheme="majorEastAsia" w:hAnsiTheme="majorEastAsia" w:hint="eastAsia"/>
                <w:sz w:val="18"/>
                <w:szCs w:val="18"/>
              </w:rPr>
              <w:t>◎</w:t>
            </w:r>
            <w:r w:rsidRPr="007F1D43">
              <w:rPr>
                <w:rFonts w:asciiTheme="majorEastAsia" w:eastAsiaTheme="majorEastAsia" w:hAnsiTheme="majorEastAsia" w:cs="ＭＳ明朝" w:hint="eastAsia"/>
                <w:kern w:val="0"/>
                <w:sz w:val="18"/>
                <w:szCs w:val="18"/>
              </w:rPr>
              <w:t>認定調査における試料採取頻度</w:t>
            </w:r>
            <w:r>
              <w:rPr>
                <w:rFonts w:asciiTheme="majorEastAsia" w:eastAsiaTheme="majorEastAsia" w:hAnsiTheme="majorEastAsia" w:cs="ＭＳ明朝" w:hint="eastAsia"/>
                <w:kern w:val="0"/>
                <w:sz w:val="18"/>
                <w:szCs w:val="18"/>
              </w:rPr>
              <w:t>（別紙14）</w:t>
            </w:r>
          </w:p>
          <w:p w:rsidR="007F1D43" w:rsidRPr="007F1D43" w:rsidRDefault="00E10F0D" w:rsidP="00E10F0D">
            <w:pPr>
              <w:autoSpaceDE w:val="0"/>
              <w:autoSpaceDN w:val="0"/>
              <w:snapToGrid w:val="0"/>
              <w:ind w:firstLineChars="100" w:firstLine="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下記以外の場合（汚染土壌が存在する部分を除く。）</w:t>
            </w:r>
            <w:r w:rsidR="007F1D43" w:rsidRPr="007F1D43">
              <w:rPr>
                <w:rFonts w:asciiTheme="minorEastAsia" w:hAnsiTheme="minorEastAsia" w:cs="ＭＳ明朝" w:hint="eastAsia"/>
                <w:kern w:val="0"/>
                <w:sz w:val="18"/>
                <w:szCs w:val="18"/>
              </w:rPr>
              <w:t>については、</w:t>
            </w:r>
            <w:r w:rsidR="007F1D43" w:rsidRPr="007F1D43">
              <w:rPr>
                <w:rFonts w:asciiTheme="minorEastAsia" w:hAnsiTheme="minorEastAsia" w:cs="ＭＳ明朝"/>
                <w:kern w:val="0"/>
                <w:sz w:val="18"/>
                <w:szCs w:val="18"/>
              </w:rPr>
              <w:t>100m</w:t>
            </w:r>
            <w:r>
              <w:rPr>
                <w:rFonts w:asciiTheme="minorEastAsia" w:hAnsiTheme="minorEastAsia" w:cs="ＭＳ明朝"/>
                <w:kern w:val="0"/>
                <w:sz w:val="18"/>
                <w:szCs w:val="18"/>
              </w:rPr>
              <w:t>3</w:t>
            </w:r>
            <w:r w:rsidR="007F1D43" w:rsidRPr="007F1D43">
              <w:rPr>
                <w:rFonts w:asciiTheme="minorEastAsia" w:hAnsiTheme="minorEastAsia" w:cs="ＭＳ明朝" w:hint="eastAsia"/>
                <w:kern w:val="0"/>
                <w:sz w:val="18"/>
                <w:szCs w:val="18"/>
              </w:rPr>
              <w:t>以下ごとに</w:t>
            </w:r>
            <w:r w:rsidR="007F1D43" w:rsidRPr="007F1D43">
              <w:rPr>
                <w:rFonts w:asciiTheme="minorEastAsia" w:hAnsiTheme="minorEastAsia" w:cs="ＭＳ明朝"/>
                <w:kern w:val="0"/>
                <w:sz w:val="18"/>
                <w:szCs w:val="18"/>
              </w:rPr>
              <w:t xml:space="preserve">1 </w:t>
            </w:r>
            <w:r w:rsidR="007F1D43" w:rsidRPr="007F1D43">
              <w:rPr>
                <w:rFonts w:asciiTheme="minorEastAsia" w:hAnsiTheme="minorEastAsia" w:cs="ＭＳ明朝" w:hint="eastAsia"/>
                <w:kern w:val="0"/>
                <w:sz w:val="18"/>
                <w:szCs w:val="18"/>
              </w:rPr>
              <w:t>回の頻度で試料採取等を行うこととする。</w:t>
            </w:r>
          </w:p>
          <w:p w:rsidR="00E10F0D" w:rsidRDefault="00E10F0D" w:rsidP="00E10F0D">
            <w:pPr>
              <w:autoSpaceDE w:val="0"/>
              <w:autoSpaceDN w:val="0"/>
              <w:snapToGrid w:val="0"/>
              <w:jc w:val="left"/>
              <w:rPr>
                <w:rFonts w:asciiTheme="minorEastAsia" w:hAnsiTheme="minorEastAsia" w:cs="ＭＳ明朝"/>
                <w:kern w:val="0"/>
                <w:sz w:val="18"/>
                <w:szCs w:val="18"/>
              </w:rPr>
            </w:pPr>
          </w:p>
          <w:p w:rsidR="007F1D43" w:rsidRPr="007F1D43" w:rsidRDefault="007F1D43" w:rsidP="00E10F0D">
            <w:pPr>
              <w:autoSpaceDE w:val="0"/>
              <w:autoSpaceDN w:val="0"/>
              <w:snapToGrid w:val="0"/>
              <w:jc w:val="left"/>
              <w:rPr>
                <w:rFonts w:asciiTheme="minorEastAsia" w:hAnsiTheme="minorEastAsia" w:cs="ＭＳ明朝"/>
                <w:kern w:val="0"/>
                <w:sz w:val="18"/>
                <w:szCs w:val="18"/>
              </w:rPr>
            </w:pPr>
            <w:r w:rsidRPr="007F1D43">
              <w:rPr>
                <w:rFonts w:asciiTheme="minorEastAsia" w:hAnsiTheme="minorEastAsia" w:cs="ＭＳ明朝" w:hint="eastAsia"/>
                <w:kern w:val="0"/>
                <w:sz w:val="18"/>
                <w:szCs w:val="18"/>
              </w:rPr>
              <w:t>以下の情報その他の情報が把握された搬出しようとする土地の部分については、</w:t>
            </w:r>
            <w:r w:rsidR="00E10F0D">
              <w:rPr>
                <w:rFonts w:asciiTheme="minorEastAsia" w:hAnsiTheme="minorEastAsia" w:cs="ＭＳ明朝"/>
                <w:kern w:val="0"/>
                <w:sz w:val="18"/>
                <w:szCs w:val="18"/>
              </w:rPr>
              <w:t>900</w:t>
            </w:r>
            <w:r w:rsidR="00E10F0D">
              <w:rPr>
                <w:rFonts w:asciiTheme="minorEastAsia" w:hAnsiTheme="minorEastAsia" w:cs="ＭＳ明朝" w:hint="eastAsia"/>
                <w:kern w:val="0"/>
                <w:sz w:val="18"/>
                <w:szCs w:val="18"/>
              </w:rPr>
              <w:t>㎥</w:t>
            </w:r>
            <w:r w:rsidRPr="007F1D43">
              <w:rPr>
                <w:rFonts w:asciiTheme="minorEastAsia" w:hAnsiTheme="minorEastAsia" w:cs="ＭＳ明朝" w:hint="eastAsia"/>
                <w:kern w:val="0"/>
                <w:sz w:val="18"/>
                <w:szCs w:val="18"/>
              </w:rPr>
              <w:t>以下ごとに</w:t>
            </w:r>
            <w:r w:rsidRPr="007F1D43">
              <w:rPr>
                <w:rFonts w:asciiTheme="minorEastAsia" w:hAnsiTheme="minorEastAsia" w:cs="ＭＳ明朝"/>
                <w:kern w:val="0"/>
                <w:sz w:val="18"/>
                <w:szCs w:val="18"/>
              </w:rPr>
              <w:t xml:space="preserve">1 </w:t>
            </w:r>
            <w:r w:rsidRPr="007F1D43">
              <w:rPr>
                <w:rFonts w:asciiTheme="minorEastAsia" w:hAnsiTheme="minorEastAsia" w:cs="ＭＳ明朝" w:hint="eastAsia"/>
                <w:kern w:val="0"/>
                <w:sz w:val="18"/>
                <w:szCs w:val="18"/>
              </w:rPr>
              <w:t>回の頻度で試料採取等を行うこととする。</w:t>
            </w:r>
          </w:p>
          <w:p w:rsidR="00E10F0D" w:rsidRDefault="00E10F0D" w:rsidP="00E10F0D">
            <w:pPr>
              <w:autoSpaceDE w:val="0"/>
              <w:autoSpaceDN w:val="0"/>
              <w:snapToGrid w:val="0"/>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007F1D43" w:rsidRPr="007F1D43">
              <w:rPr>
                <w:rFonts w:asciiTheme="minorEastAsia" w:hAnsiTheme="minorEastAsia" w:cs="ＭＳ明朝" w:hint="eastAsia"/>
                <w:kern w:val="0"/>
                <w:sz w:val="18"/>
                <w:szCs w:val="18"/>
              </w:rPr>
              <w:t>土壌の掘削の対象となる部分</w:t>
            </w:r>
            <w:r>
              <w:rPr>
                <w:rFonts w:asciiTheme="minorEastAsia" w:hAnsiTheme="minorEastAsia" w:cs="ＭＳ明朝" w:hint="eastAsia"/>
                <w:kern w:val="0"/>
                <w:sz w:val="18"/>
                <w:szCs w:val="18"/>
              </w:rPr>
              <w:t>の汚染の有無に係る情報＞</w:t>
            </w:r>
          </w:p>
          <w:p w:rsidR="007F1D43" w:rsidRPr="007F1D43" w:rsidRDefault="007F1D43" w:rsidP="00E10F0D">
            <w:pPr>
              <w:autoSpaceDE w:val="0"/>
              <w:autoSpaceDN w:val="0"/>
              <w:snapToGrid w:val="0"/>
              <w:ind w:left="540" w:hangingChars="300" w:hanging="540"/>
              <w:jc w:val="left"/>
              <w:rPr>
                <w:rFonts w:asciiTheme="minorEastAsia" w:hAnsiTheme="minorEastAsia" w:cs="ＭＳ明朝"/>
                <w:kern w:val="0"/>
                <w:sz w:val="18"/>
                <w:szCs w:val="18"/>
              </w:rPr>
            </w:pPr>
            <w:r w:rsidRPr="007F1D43">
              <w:rPr>
                <w:rFonts w:asciiTheme="minorEastAsia" w:hAnsiTheme="minorEastAsia" w:cs="ＭＳ明朝" w:hint="eastAsia"/>
                <w:kern w:val="0"/>
                <w:sz w:val="18"/>
                <w:szCs w:val="18"/>
              </w:rPr>
              <w:t>（１）土壌汚染状況調査において、試料採取等の対象となる特定有害物質について汚染のおそれが少ないことが確認されている旨の情報</w:t>
            </w:r>
          </w:p>
          <w:p w:rsidR="007F1D43" w:rsidRPr="007F1D43" w:rsidRDefault="007F1D43" w:rsidP="00E10F0D">
            <w:pPr>
              <w:autoSpaceDE w:val="0"/>
              <w:autoSpaceDN w:val="0"/>
              <w:snapToGrid w:val="0"/>
              <w:jc w:val="left"/>
              <w:rPr>
                <w:rFonts w:asciiTheme="minorEastAsia" w:hAnsiTheme="minorEastAsia" w:cs="ＭＳ明朝"/>
                <w:kern w:val="0"/>
                <w:sz w:val="18"/>
                <w:szCs w:val="18"/>
              </w:rPr>
            </w:pPr>
            <w:r w:rsidRPr="007F1D43">
              <w:rPr>
                <w:rFonts w:asciiTheme="minorEastAsia" w:hAnsiTheme="minorEastAsia" w:cs="ＭＳ明朝" w:hint="eastAsia"/>
                <w:kern w:val="0"/>
                <w:sz w:val="18"/>
                <w:szCs w:val="18"/>
              </w:rPr>
              <w:t>＜指定区域内の新たな汚染のおそれに係る情報＞</w:t>
            </w:r>
          </w:p>
          <w:p w:rsidR="007F1D43" w:rsidRPr="007F1D43" w:rsidRDefault="007F1D43" w:rsidP="00E10F0D">
            <w:pPr>
              <w:autoSpaceDE w:val="0"/>
              <w:autoSpaceDN w:val="0"/>
              <w:snapToGrid w:val="0"/>
              <w:jc w:val="left"/>
              <w:rPr>
                <w:rFonts w:asciiTheme="minorEastAsia" w:hAnsiTheme="minorEastAsia" w:cs="ＭＳ明朝"/>
                <w:kern w:val="0"/>
                <w:sz w:val="18"/>
                <w:szCs w:val="18"/>
              </w:rPr>
            </w:pPr>
            <w:r w:rsidRPr="007F1D43">
              <w:rPr>
                <w:rFonts w:asciiTheme="minorEastAsia" w:hAnsiTheme="minorEastAsia" w:cs="ＭＳ明朝" w:hint="eastAsia"/>
                <w:kern w:val="0"/>
                <w:sz w:val="18"/>
                <w:szCs w:val="18"/>
              </w:rPr>
              <w:t>（２）区域指定後に、特定有害物質の製造、使用又は処理に係る事業の用に供されていない旨の情報</w:t>
            </w:r>
          </w:p>
          <w:p w:rsidR="007F1D43" w:rsidRPr="007F1D43" w:rsidRDefault="007F1D43" w:rsidP="00E10F0D">
            <w:pPr>
              <w:autoSpaceDE w:val="0"/>
              <w:autoSpaceDN w:val="0"/>
              <w:snapToGrid w:val="0"/>
              <w:ind w:left="540" w:hangingChars="300" w:hanging="540"/>
              <w:jc w:val="left"/>
              <w:rPr>
                <w:rFonts w:asciiTheme="minorEastAsia" w:hAnsiTheme="minorEastAsia" w:cs="ＭＳ明朝"/>
                <w:kern w:val="0"/>
                <w:sz w:val="18"/>
                <w:szCs w:val="18"/>
              </w:rPr>
            </w:pPr>
            <w:r w:rsidRPr="007F1D43">
              <w:rPr>
                <w:rFonts w:asciiTheme="minorEastAsia" w:hAnsiTheme="minorEastAsia" w:cs="ＭＳ明朝" w:hint="eastAsia"/>
                <w:kern w:val="0"/>
                <w:sz w:val="18"/>
                <w:szCs w:val="18"/>
              </w:rPr>
              <w:t>（３）区域指定後に、汚染のおそれの多い土壌の搬入に伴う新たな汚染のおそれが当該部分で生じていない旨の情報又は搬入の有無が不明若しくは汚染状態の不明な土壌の搬入に伴う新たな汚染のおそれが当該部分で生じていないとはいえない旨の情報</w:t>
            </w:r>
            <w:r w:rsidR="00E10F0D">
              <w:rPr>
                <w:rFonts w:asciiTheme="minorEastAsia" w:hAnsiTheme="minorEastAsia" w:cs="ＭＳ明朝" w:hint="eastAsia"/>
                <w:kern w:val="0"/>
                <w:sz w:val="18"/>
                <w:szCs w:val="18"/>
                <w:vertAlign w:val="superscript"/>
              </w:rPr>
              <w:t>＊</w:t>
            </w:r>
          </w:p>
          <w:p w:rsidR="007F1D43" w:rsidRDefault="007F1D43" w:rsidP="00E10F0D">
            <w:pPr>
              <w:autoSpaceDE w:val="0"/>
              <w:autoSpaceDN w:val="0"/>
              <w:snapToGrid w:val="0"/>
              <w:ind w:left="540" w:hangingChars="300" w:hanging="540"/>
              <w:jc w:val="left"/>
              <w:rPr>
                <w:rFonts w:asciiTheme="minorEastAsia" w:hAnsiTheme="minorEastAsia" w:cs="ＭＳ明朝"/>
                <w:kern w:val="0"/>
                <w:sz w:val="18"/>
                <w:szCs w:val="18"/>
              </w:rPr>
            </w:pPr>
            <w:r w:rsidRPr="007F1D43">
              <w:rPr>
                <w:rFonts w:asciiTheme="minorEastAsia" w:hAnsiTheme="minorEastAsia" w:cs="ＭＳ明朝" w:hint="eastAsia"/>
                <w:kern w:val="0"/>
                <w:sz w:val="18"/>
                <w:szCs w:val="18"/>
              </w:rPr>
              <w:t>（４）区域指定後に、一の要措置区域等内における汚染のおそれの多い土壌の移動に伴う新たな汚染のおそれが当該部分で生じていない旨の情報又は汚染のおそれの多い土壌が存在しない場合における移動の有無が不明又は汚染状態の不明な土壌が移動した旨の情報</w:t>
            </w:r>
            <w:r w:rsidR="00E10F0D">
              <w:rPr>
                <w:rFonts w:asciiTheme="minorEastAsia" w:hAnsiTheme="minorEastAsia" w:cs="ＭＳ明朝" w:hint="eastAsia"/>
                <w:kern w:val="0"/>
                <w:sz w:val="18"/>
                <w:szCs w:val="18"/>
                <w:vertAlign w:val="superscript"/>
              </w:rPr>
              <w:t>＊</w:t>
            </w:r>
          </w:p>
          <w:p w:rsidR="00E10F0D" w:rsidRPr="00E10F0D" w:rsidRDefault="00E10F0D" w:rsidP="00E10F0D">
            <w:pPr>
              <w:autoSpaceDE w:val="0"/>
              <w:autoSpaceDN w:val="0"/>
              <w:snapToGrid w:val="0"/>
              <w:jc w:val="left"/>
              <w:rPr>
                <w:rFonts w:asciiTheme="minorEastAsia" w:hAnsiTheme="minorEastAsia" w:cs="ＭＳ明朝"/>
                <w:kern w:val="0"/>
                <w:sz w:val="18"/>
                <w:szCs w:val="18"/>
              </w:rPr>
            </w:pPr>
          </w:p>
          <w:p w:rsidR="00E10F0D" w:rsidRPr="00E10F0D" w:rsidRDefault="00E10F0D" w:rsidP="00E10F0D">
            <w:pPr>
              <w:autoSpaceDE w:val="0"/>
              <w:autoSpaceDN w:val="0"/>
              <w:snapToGrid w:val="0"/>
              <w:jc w:val="left"/>
              <w:rPr>
                <w:rFonts w:asciiTheme="minorEastAsia" w:hAnsiTheme="minorEastAsia" w:cs="ＭＳ明朝"/>
                <w:kern w:val="0"/>
                <w:sz w:val="18"/>
                <w:szCs w:val="24"/>
              </w:rPr>
            </w:pPr>
            <w:r w:rsidRPr="00E10F0D">
              <w:rPr>
                <w:rFonts w:asciiTheme="minorEastAsia" w:hAnsiTheme="minorEastAsia" w:cs="ＭＳ明朝" w:hint="eastAsia"/>
                <w:kern w:val="0"/>
                <w:sz w:val="18"/>
                <w:szCs w:val="24"/>
              </w:rPr>
              <w:t>以下の情報その他の情報が把握された搬出しようとする土地の部分については、試料採取不要とする。</w:t>
            </w:r>
          </w:p>
          <w:p w:rsidR="00E10F0D" w:rsidRPr="00E10F0D" w:rsidRDefault="00E10F0D" w:rsidP="00E10F0D">
            <w:pPr>
              <w:autoSpaceDE w:val="0"/>
              <w:autoSpaceDN w:val="0"/>
              <w:snapToGrid w:val="0"/>
              <w:jc w:val="left"/>
              <w:rPr>
                <w:rFonts w:asciiTheme="minorEastAsia" w:hAnsiTheme="minorEastAsia" w:cs="ＭＳ明朝"/>
                <w:kern w:val="0"/>
                <w:sz w:val="18"/>
                <w:szCs w:val="24"/>
              </w:rPr>
            </w:pPr>
            <w:r w:rsidRPr="00E10F0D">
              <w:rPr>
                <w:rFonts w:asciiTheme="minorEastAsia" w:hAnsiTheme="minorEastAsia" w:cs="ＭＳ明朝" w:hint="eastAsia"/>
                <w:kern w:val="0"/>
                <w:sz w:val="18"/>
                <w:szCs w:val="24"/>
              </w:rPr>
              <w:t>＜土壌の掘削の対象となる部分の汚染の有無に係る情報＞</w:t>
            </w:r>
          </w:p>
          <w:p w:rsidR="00E10F0D" w:rsidRDefault="00E10F0D" w:rsidP="00E10F0D">
            <w:pPr>
              <w:autoSpaceDE w:val="0"/>
              <w:autoSpaceDN w:val="0"/>
              <w:snapToGrid w:val="0"/>
              <w:ind w:left="540" w:hangingChars="300" w:hanging="540"/>
              <w:jc w:val="left"/>
              <w:rPr>
                <w:rFonts w:asciiTheme="minorEastAsia" w:hAnsiTheme="minorEastAsia" w:cs="ＭＳ明朝"/>
                <w:kern w:val="0"/>
                <w:sz w:val="18"/>
                <w:szCs w:val="24"/>
              </w:rPr>
            </w:pPr>
            <w:r w:rsidRPr="00E10F0D">
              <w:rPr>
                <w:rFonts w:asciiTheme="minorEastAsia" w:hAnsiTheme="minorEastAsia" w:cs="ＭＳ明朝" w:hint="eastAsia"/>
                <w:kern w:val="0"/>
                <w:sz w:val="18"/>
                <w:szCs w:val="24"/>
              </w:rPr>
              <w:t>（１）搬入された土壌が浄化等済土壌、認定土壌又は別表</w:t>
            </w:r>
            <w:r>
              <w:rPr>
                <w:rFonts w:asciiTheme="minorEastAsia" w:hAnsiTheme="minorEastAsia" w:cs="ＭＳ明朝"/>
                <w:kern w:val="0"/>
                <w:sz w:val="18"/>
                <w:szCs w:val="24"/>
              </w:rPr>
              <w:t>13</w:t>
            </w:r>
            <w:r w:rsidRPr="00E10F0D">
              <w:rPr>
                <w:rFonts w:asciiTheme="minorEastAsia" w:hAnsiTheme="minorEastAsia" w:cs="ＭＳ明朝" w:hint="eastAsia"/>
                <w:kern w:val="0"/>
                <w:sz w:val="18"/>
                <w:szCs w:val="24"/>
              </w:rPr>
              <w:t>の品質管理方法により基準に適合する汚染状態にあることが都道府県知事に確認された土壌である旨の情報</w:t>
            </w:r>
          </w:p>
          <w:p w:rsidR="00E10F0D" w:rsidRPr="00E10F0D" w:rsidRDefault="00E10F0D" w:rsidP="00E10F0D">
            <w:pPr>
              <w:autoSpaceDE w:val="0"/>
              <w:autoSpaceDN w:val="0"/>
              <w:snapToGrid w:val="0"/>
              <w:ind w:left="540" w:hangingChars="300" w:hanging="540"/>
              <w:jc w:val="left"/>
              <w:rPr>
                <w:rFonts w:asciiTheme="minorEastAsia" w:hAnsiTheme="minorEastAsia" w:cs="ＭＳ明朝"/>
                <w:kern w:val="0"/>
                <w:sz w:val="18"/>
                <w:szCs w:val="24"/>
              </w:rPr>
            </w:pPr>
            <w:r w:rsidRPr="00E10F0D">
              <w:rPr>
                <w:rFonts w:asciiTheme="minorEastAsia" w:hAnsiTheme="minorEastAsia" w:cs="ＭＳ明朝" w:hint="eastAsia"/>
                <w:kern w:val="0"/>
                <w:sz w:val="18"/>
                <w:szCs w:val="24"/>
              </w:rPr>
              <w:t>（２）土壌汚染状況調査、詳細調査において、試料採取等の対象となる特定有害物質の基準適合又はおそれがないことが確認されている旨の情報又は汚染の除去の措置に基づき基準に適合する汚染状態にあることが確認された土壌である旨の情報。</w:t>
            </w:r>
          </w:p>
          <w:p w:rsidR="00E10F0D" w:rsidRDefault="00E10F0D" w:rsidP="00E10F0D">
            <w:pPr>
              <w:autoSpaceDE w:val="0"/>
              <w:autoSpaceDN w:val="0"/>
              <w:snapToGrid w:val="0"/>
              <w:jc w:val="left"/>
              <w:rPr>
                <w:rFonts w:asciiTheme="minorEastAsia" w:hAnsiTheme="minorEastAsia" w:cs="ＭＳ明朝"/>
                <w:kern w:val="0"/>
                <w:sz w:val="18"/>
                <w:szCs w:val="24"/>
              </w:rPr>
            </w:pPr>
            <w:r w:rsidRPr="00E10F0D">
              <w:rPr>
                <w:rFonts w:asciiTheme="minorEastAsia" w:hAnsiTheme="minorEastAsia" w:cs="ＭＳ明朝" w:hint="eastAsia"/>
                <w:kern w:val="0"/>
                <w:sz w:val="18"/>
                <w:szCs w:val="24"/>
              </w:rPr>
              <w:t>＜指定区域内の新たな汚染のおそれに係る情報＞</w:t>
            </w:r>
          </w:p>
          <w:p w:rsidR="00E10F0D" w:rsidRDefault="00E10F0D" w:rsidP="00E10F0D">
            <w:pPr>
              <w:autoSpaceDE w:val="0"/>
              <w:autoSpaceDN w:val="0"/>
              <w:snapToGrid w:val="0"/>
              <w:ind w:left="540" w:hangingChars="300" w:hanging="540"/>
              <w:jc w:val="left"/>
              <w:rPr>
                <w:rFonts w:asciiTheme="minorEastAsia" w:hAnsiTheme="minorEastAsia" w:cs="ＭＳ明朝"/>
                <w:kern w:val="0"/>
                <w:sz w:val="18"/>
                <w:szCs w:val="24"/>
              </w:rPr>
            </w:pPr>
            <w:r w:rsidRPr="00E10F0D">
              <w:rPr>
                <w:rFonts w:asciiTheme="minorEastAsia" w:hAnsiTheme="minorEastAsia" w:cs="ＭＳ明朝" w:hint="eastAsia"/>
                <w:kern w:val="0"/>
                <w:sz w:val="18"/>
                <w:szCs w:val="24"/>
              </w:rPr>
              <w:t>（３）区域指定後に、当該土地が有害物質使用特定施設に係る工場又は事業場における事業の用に供されていない旨の情報</w:t>
            </w:r>
          </w:p>
          <w:p w:rsidR="00E10F0D" w:rsidRDefault="00E10F0D" w:rsidP="00E10F0D">
            <w:pPr>
              <w:autoSpaceDE w:val="0"/>
              <w:autoSpaceDN w:val="0"/>
              <w:snapToGrid w:val="0"/>
              <w:ind w:left="540" w:hangingChars="300" w:hanging="540"/>
              <w:jc w:val="left"/>
              <w:rPr>
                <w:rFonts w:asciiTheme="minorEastAsia" w:hAnsiTheme="minorEastAsia" w:cs="ＭＳ明朝"/>
                <w:kern w:val="0"/>
                <w:sz w:val="18"/>
                <w:szCs w:val="24"/>
              </w:rPr>
            </w:pPr>
            <w:r w:rsidRPr="00E10F0D">
              <w:rPr>
                <w:rFonts w:asciiTheme="minorEastAsia" w:hAnsiTheme="minorEastAsia" w:cs="ＭＳ明朝" w:hint="eastAsia"/>
                <w:kern w:val="0"/>
                <w:sz w:val="18"/>
                <w:szCs w:val="24"/>
              </w:rPr>
              <w:t>（４）区域指定後に、一の要措置区域等内における汚染のおそれのある土壌の移動に伴う新たな汚染のおそれが当該部分で生じていない旨の情報</w:t>
            </w:r>
          </w:p>
          <w:p w:rsidR="00E10F0D" w:rsidRDefault="00E10F0D" w:rsidP="00E10F0D">
            <w:pPr>
              <w:autoSpaceDE w:val="0"/>
              <w:autoSpaceDN w:val="0"/>
              <w:snapToGrid w:val="0"/>
              <w:jc w:val="left"/>
              <w:rPr>
                <w:rFonts w:asciiTheme="minorEastAsia" w:hAnsiTheme="minorEastAsia" w:cs="ＭＳ明朝"/>
                <w:kern w:val="0"/>
                <w:sz w:val="18"/>
                <w:szCs w:val="24"/>
              </w:rPr>
            </w:pPr>
          </w:p>
          <w:p w:rsidR="00E10F0D" w:rsidRPr="00E10F0D" w:rsidRDefault="00E10F0D" w:rsidP="00E10F0D">
            <w:pPr>
              <w:pStyle w:val="a6"/>
              <w:numPr>
                <w:ilvl w:val="0"/>
                <w:numId w:val="3"/>
              </w:numPr>
              <w:autoSpaceDE w:val="0"/>
              <w:autoSpaceDN w:val="0"/>
              <w:snapToGrid w:val="0"/>
              <w:ind w:leftChars="0"/>
              <w:jc w:val="left"/>
            </w:pPr>
            <w:r w:rsidRPr="00E10F0D">
              <w:rPr>
                <w:rFonts w:asciiTheme="minorEastAsia" w:hAnsiTheme="minorEastAsia" w:cs="ＭＳ明朝" w:hint="eastAsia"/>
                <w:kern w:val="0"/>
                <w:sz w:val="18"/>
                <w:szCs w:val="18"/>
              </w:rPr>
              <w:t>区域指定され、適切に管理されている区域においては、一般的に土壌の搬入又は移動に伴う新たな汚染は多いとは言えないため、</w:t>
            </w:r>
            <w:r w:rsidRPr="00E10F0D">
              <w:rPr>
                <w:rFonts w:asciiTheme="minorEastAsia" w:hAnsiTheme="minorEastAsia" w:cs="Century"/>
                <w:kern w:val="0"/>
                <w:sz w:val="18"/>
                <w:szCs w:val="18"/>
              </w:rPr>
              <w:t xml:space="preserve">900 m3 </w:t>
            </w:r>
            <w:r w:rsidRPr="00E10F0D">
              <w:rPr>
                <w:rFonts w:asciiTheme="minorEastAsia" w:hAnsiTheme="minorEastAsia" w:cs="ＭＳ明朝" w:hint="eastAsia"/>
                <w:kern w:val="0"/>
                <w:sz w:val="18"/>
                <w:szCs w:val="18"/>
              </w:rPr>
              <w:t>以下ごとに</w:t>
            </w:r>
            <w:r w:rsidRPr="00E10F0D">
              <w:rPr>
                <w:rFonts w:asciiTheme="minorEastAsia" w:hAnsiTheme="minorEastAsia" w:cs="Century"/>
                <w:kern w:val="0"/>
                <w:sz w:val="18"/>
                <w:szCs w:val="18"/>
              </w:rPr>
              <w:t xml:space="preserve">1 </w:t>
            </w:r>
            <w:r w:rsidRPr="00E10F0D">
              <w:rPr>
                <w:rFonts w:asciiTheme="minorEastAsia" w:hAnsiTheme="minorEastAsia" w:cs="ＭＳ明朝" w:hint="eastAsia"/>
                <w:kern w:val="0"/>
                <w:sz w:val="18"/>
                <w:szCs w:val="18"/>
              </w:rPr>
              <w:t>回の頻度で試料採取等を行うこととする。</w:t>
            </w:r>
          </w:p>
        </w:tc>
      </w:tr>
    </w:tbl>
    <w:p w:rsidR="00C20F79" w:rsidRDefault="00C20F79" w:rsidP="00DA5019"/>
    <w:p w:rsidR="006C4F15" w:rsidRPr="00671503" w:rsidRDefault="00B8331B" w:rsidP="006C4F15">
      <w:pPr>
        <w:ind w:leftChars="-135" w:left="1" w:hangingChars="129" w:hanging="284"/>
        <w:rPr>
          <w:rFonts w:ascii="ＭＳ ゴシック" w:eastAsia="ＭＳ ゴシック" w:hAnsi="ＭＳ ゴシック"/>
          <w:sz w:val="22"/>
        </w:rPr>
      </w:pPr>
      <w:r>
        <w:rPr>
          <w:rFonts w:ascii="ＭＳ ゴシック" w:eastAsia="ＭＳ ゴシック" w:hAnsi="ＭＳ ゴシック" w:hint="eastAsia"/>
          <w:sz w:val="22"/>
        </w:rPr>
        <w:t>（６</w:t>
      </w:r>
      <w:r w:rsidR="006C4F15" w:rsidRPr="00671503">
        <w:rPr>
          <w:rFonts w:ascii="ＭＳ ゴシック" w:eastAsia="ＭＳ ゴシック" w:hAnsi="ＭＳ ゴシック" w:hint="eastAsia"/>
          <w:sz w:val="22"/>
        </w:rPr>
        <w:t>）</w:t>
      </w:r>
      <w:r w:rsidR="006C4F15" w:rsidRPr="006C4F15">
        <w:rPr>
          <w:rFonts w:asciiTheme="majorEastAsia" w:eastAsiaTheme="majorEastAsia" w:hAnsiTheme="majorEastAsia" w:cs="ＭＳ明朝" w:hint="eastAsia"/>
          <w:kern w:val="0"/>
          <w:sz w:val="22"/>
          <w:szCs w:val="24"/>
        </w:rPr>
        <w:t>土壌汚染状況調査の合理化（第一次答申中に記載がない事項）</w:t>
      </w:r>
    </w:p>
    <w:tbl>
      <w:tblPr>
        <w:tblStyle w:val="a3"/>
        <w:tblW w:w="21796" w:type="dxa"/>
        <w:tblLook w:val="04A0" w:firstRow="1" w:lastRow="0" w:firstColumn="1" w:lastColumn="0" w:noHBand="0" w:noVBand="1"/>
      </w:tblPr>
      <w:tblGrid>
        <w:gridCol w:w="13575"/>
        <w:gridCol w:w="8221"/>
      </w:tblGrid>
      <w:tr w:rsidR="006C4F15" w:rsidTr="00C20F79">
        <w:trPr>
          <w:trHeight w:val="14230"/>
        </w:trPr>
        <w:tc>
          <w:tcPr>
            <w:tcW w:w="13575" w:type="dxa"/>
          </w:tcPr>
          <w:p w:rsidR="006C4F15" w:rsidRPr="006C4F15" w:rsidRDefault="00E10F0D" w:rsidP="006C4F15">
            <w:pPr>
              <w:autoSpaceDE w:val="0"/>
              <w:autoSpaceDN w:val="0"/>
              <w:adjustRightInd w:val="0"/>
              <w:jc w:val="left"/>
              <w:rPr>
                <w:rFonts w:asciiTheme="majorEastAsia" w:eastAsiaTheme="majorEastAsia" w:hAnsiTheme="majorEastAsia" w:cs="ＭＳ明朝"/>
                <w:kern w:val="0"/>
                <w:sz w:val="20"/>
                <w:szCs w:val="20"/>
              </w:rPr>
            </w:pPr>
            <w:r>
              <w:rPr>
                <w:rFonts w:asciiTheme="majorEastAsia" w:eastAsiaTheme="majorEastAsia" w:hAnsiTheme="majorEastAsia" w:cs="ＭＳ明朝" w:hint="eastAsia"/>
                <w:kern w:val="0"/>
                <w:sz w:val="20"/>
                <w:szCs w:val="20"/>
              </w:rPr>
              <w:t xml:space="preserve">１　</w:t>
            </w:r>
            <w:r w:rsidR="006C4F15" w:rsidRPr="006C4F15">
              <w:rPr>
                <w:rFonts w:asciiTheme="majorEastAsia" w:eastAsiaTheme="majorEastAsia" w:hAnsiTheme="majorEastAsia" w:cs="ＭＳ明朝" w:hint="eastAsia"/>
                <w:kern w:val="0"/>
                <w:sz w:val="20"/>
                <w:szCs w:val="20"/>
              </w:rPr>
              <w:t>分解生成物を考慮したボーリング調査時の調査対象物質の選定方法</w:t>
            </w:r>
          </w:p>
          <w:p w:rsidR="006C4F15" w:rsidRPr="006C4F15" w:rsidRDefault="006C4F15" w:rsidP="00E10F0D">
            <w:pPr>
              <w:autoSpaceDE w:val="0"/>
              <w:autoSpaceDN w:val="0"/>
              <w:adjustRightInd w:val="0"/>
              <w:ind w:leftChars="100" w:left="410" w:hangingChars="100" w:hanging="2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w:t>
            </w:r>
            <w:r w:rsidRPr="006C4F15">
              <w:rPr>
                <w:rFonts w:asciiTheme="minorEastAsia" w:hAnsiTheme="minorEastAsia" w:cs="ＭＳ明朝" w:hint="eastAsia"/>
                <w:kern w:val="0"/>
                <w:sz w:val="20"/>
                <w:szCs w:val="20"/>
              </w:rPr>
              <w:t>ガス調査において使用等の履歴のある特定有害物質又はその分解生成物の土壌ガスが検出された場合、土壌ガスが検出されなかった使用等の履歴のある特定有害物質又はその分解生成物についても、ボーリング調査時の試料採取等対象物質とすることが適当である。</w:t>
            </w:r>
          </w:p>
          <w:p w:rsidR="006C4F15" w:rsidRDefault="006C4F15" w:rsidP="006C4F15">
            <w:pPr>
              <w:autoSpaceDE w:val="0"/>
              <w:autoSpaceDN w:val="0"/>
              <w:adjustRightInd w:val="0"/>
              <w:jc w:val="left"/>
              <w:rPr>
                <w:rFonts w:asciiTheme="minorEastAsia" w:hAnsiTheme="minorEastAsia" w:cs="ＭＳ明朝"/>
                <w:kern w:val="0"/>
                <w:sz w:val="20"/>
                <w:szCs w:val="20"/>
              </w:rPr>
            </w:pPr>
          </w:p>
          <w:p w:rsidR="006C4F15" w:rsidRPr="006C4F15" w:rsidRDefault="00E10F0D" w:rsidP="006C4F15">
            <w:pPr>
              <w:autoSpaceDE w:val="0"/>
              <w:autoSpaceDN w:val="0"/>
              <w:adjustRightInd w:val="0"/>
              <w:jc w:val="left"/>
              <w:rPr>
                <w:rFonts w:asciiTheme="majorEastAsia" w:eastAsiaTheme="majorEastAsia" w:hAnsiTheme="majorEastAsia" w:cs="ＭＳ明朝"/>
                <w:kern w:val="0"/>
                <w:sz w:val="20"/>
                <w:szCs w:val="20"/>
              </w:rPr>
            </w:pPr>
            <w:r>
              <w:rPr>
                <w:rFonts w:asciiTheme="majorEastAsia" w:eastAsiaTheme="majorEastAsia" w:hAnsiTheme="majorEastAsia" w:cs="ＭＳ明朝" w:hint="eastAsia"/>
                <w:kern w:val="0"/>
                <w:sz w:val="20"/>
                <w:szCs w:val="20"/>
              </w:rPr>
              <w:t xml:space="preserve">２　</w:t>
            </w:r>
            <w:r w:rsidR="006C4F15" w:rsidRPr="006C4F15">
              <w:rPr>
                <w:rFonts w:asciiTheme="majorEastAsia" w:eastAsiaTheme="majorEastAsia" w:hAnsiTheme="majorEastAsia" w:cs="ＭＳ明朝" w:hint="eastAsia"/>
                <w:kern w:val="0"/>
                <w:sz w:val="20"/>
                <w:szCs w:val="20"/>
              </w:rPr>
              <w:t>四塩化炭素が分解してジクロロメタンを生成する分解経路の考慮</w:t>
            </w:r>
          </w:p>
          <w:p w:rsidR="006C4F15" w:rsidRDefault="006C4F15" w:rsidP="00E10F0D">
            <w:pPr>
              <w:autoSpaceDE w:val="0"/>
              <w:autoSpaceDN w:val="0"/>
              <w:adjustRightInd w:val="0"/>
              <w:ind w:leftChars="100" w:left="210"/>
              <w:jc w:val="left"/>
              <w:rPr>
                <w:rFonts w:asciiTheme="minorEastAsia" w:hAnsiTheme="minorEastAsia" w:cs="ＭＳ明朝"/>
                <w:kern w:val="0"/>
                <w:sz w:val="20"/>
                <w:szCs w:val="20"/>
              </w:rPr>
            </w:pPr>
            <w:r>
              <w:rPr>
                <w:rFonts w:asciiTheme="minorEastAsia" w:hAnsiTheme="minorEastAsia" w:cs="ＭＳ明朝" w:hint="eastAsia"/>
                <w:kern w:val="0"/>
                <w:sz w:val="20"/>
                <w:szCs w:val="20"/>
              </w:rPr>
              <w:t>・</w:t>
            </w:r>
            <w:r w:rsidRPr="006C4F15">
              <w:rPr>
                <w:rFonts w:asciiTheme="minorEastAsia" w:hAnsiTheme="minorEastAsia" w:cs="ＭＳ明朝" w:hint="eastAsia"/>
                <w:kern w:val="0"/>
                <w:sz w:val="20"/>
                <w:szCs w:val="20"/>
              </w:rPr>
              <w:t>試料採取等対象物質の決定に当たり、四塩化炭素が分解して生成したジクロロメタンについても試料採取の対象とすることが適当である。</w:t>
            </w:r>
          </w:p>
          <w:p w:rsidR="006C4F15" w:rsidRPr="006C4F15" w:rsidRDefault="006C4F15" w:rsidP="006C4F15">
            <w:pPr>
              <w:autoSpaceDE w:val="0"/>
              <w:autoSpaceDN w:val="0"/>
              <w:adjustRightInd w:val="0"/>
              <w:ind w:left="200" w:hangingChars="100" w:hanging="200"/>
              <w:jc w:val="left"/>
              <w:rPr>
                <w:rFonts w:asciiTheme="minorEastAsia" w:hAnsiTheme="minorEastAsia" w:cs="ＭＳ明朝"/>
                <w:kern w:val="0"/>
                <w:sz w:val="20"/>
                <w:szCs w:val="20"/>
              </w:rPr>
            </w:pPr>
          </w:p>
          <w:p w:rsidR="006C4F15" w:rsidRPr="006C4F15" w:rsidRDefault="00E10F0D" w:rsidP="006C4F15">
            <w:pPr>
              <w:autoSpaceDE w:val="0"/>
              <w:autoSpaceDN w:val="0"/>
              <w:adjustRightInd w:val="0"/>
              <w:jc w:val="left"/>
              <w:rPr>
                <w:rFonts w:asciiTheme="majorEastAsia" w:eastAsiaTheme="majorEastAsia" w:hAnsiTheme="majorEastAsia" w:cs="ＭＳ明朝"/>
                <w:kern w:val="0"/>
                <w:sz w:val="20"/>
                <w:szCs w:val="20"/>
              </w:rPr>
            </w:pPr>
            <w:r>
              <w:rPr>
                <w:rFonts w:asciiTheme="majorEastAsia" w:eastAsiaTheme="majorEastAsia" w:hAnsiTheme="majorEastAsia" w:cs="ＭＳ明朝" w:hint="eastAsia"/>
                <w:kern w:val="0"/>
                <w:sz w:val="20"/>
                <w:szCs w:val="20"/>
              </w:rPr>
              <w:t xml:space="preserve">３　</w:t>
            </w:r>
            <w:r w:rsidR="006C4F15" w:rsidRPr="006C4F15">
              <w:rPr>
                <w:rFonts w:asciiTheme="majorEastAsia" w:eastAsiaTheme="majorEastAsia" w:hAnsiTheme="majorEastAsia" w:cs="ＭＳ明朝" w:hint="eastAsia"/>
                <w:kern w:val="0"/>
                <w:sz w:val="20"/>
                <w:szCs w:val="20"/>
              </w:rPr>
              <w:t>ガス調査の結果を用いた区域指定の方法</w:t>
            </w:r>
          </w:p>
          <w:p w:rsidR="006C4F15" w:rsidRPr="006C4F15" w:rsidRDefault="006C4F15" w:rsidP="00E10F0D">
            <w:pPr>
              <w:autoSpaceDE w:val="0"/>
              <w:autoSpaceDN w:val="0"/>
              <w:adjustRightInd w:val="0"/>
              <w:ind w:leftChars="100" w:left="410" w:hangingChars="100" w:hanging="2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w:t>
            </w:r>
            <w:r w:rsidRPr="006C4F15">
              <w:rPr>
                <w:rFonts w:asciiTheme="minorEastAsia" w:hAnsiTheme="minorEastAsia" w:cs="ＭＳ明朝" w:hint="eastAsia"/>
                <w:kern w:val="0"/>
                <w:sz w:val="20"/>
                <w:szCs w:val="20"/>
              </w:rPr>
              <w:t>土壌ガス検出区画の区域指定に当たっては、土壌ガスが検出された連続する範囲の土地の部分ごとに、汚染のおそれが</w:t>
            </w:r>
            <w:r>
              <w:rPr>
                <w:rFonts w:asciiTheme="minorEastAsia" w:hAnsiTheme="minorEastAsia" w:cs="ＭＳ明朝" w:hint="eastAsia"/>
                <w:kern w:val="0"/>
                <w:sz w:val="20"/>
                <w:szCs w:val="20"/>
              </w:rPr>
              <w:t>隣接する</w:t>
            </w:r>
            <w:r w:rsidRPr="006C4F15">
              <w:rPr>
                <w:rFonts w:asciiTheme="minorEastAsia" w:hAnsiTheme="minorEastAsia" w:cs="ＭＳ明朝" w:hint="eastAsia"/>
                <w:kern w:val="0"/>
                <w:sz w:val="20"/>
                <w:szCs w:val="20"/>
              </w:rPr>
              <w:t>区画より多いと認められる地点におけるボーリング調査結果により当該範囲内を区域指定することとし、土壌ガスの検出範囲が分かれて存在する場合、それぞれのボーリング地点の調査結果によってそれぞれの範囲に対して独立に区域指定の判断を行うことが適当である。ただし、ボーリング調査を行った区画については、当該ボーリング調査結果により汚染状態を評価することが適当である。</w:t>
            </w:r>
          </w:p>
          <w:p w:rsidR="006C4F15" w:rsidRPr="006C4F15" w:rsidRDefault="006C4F15" w:rsidP="006C4F15">
            <w:pPr>
              <w:autoSpaceDE w:val="0"/>
              <w:autoSpaceDN w:val="0"/>
              <w:adjustRightInd w:val="0"/>
              <w:jc w:val="left"/>
              <w:rPr>
                <w:rFonts w:asciiTheme="minorEastAsia" w:hAnsiTheme="minorEastAsia" w:cs="ＭＳ明朝"/>
                <w:kern w:val="0"/>
                <w:sz w:val="20"/>
                <w:szCs w:val="20"/>
              </w:rPr>
            </w:pPr>
          </w:p>
          <w:p w:rsidR="006C4F15" w:rsidRPr="006C4F15" w:rsidRDefault="00E10F0D" w:rsidP="006C4F15">
            <w:pPr>
              <w:autoSpaceDE w:val="0"/>
              <w:autoSpaceDN w:val="0"/>
              <w:adjustRightInd w:val="0"/>
              <w:jc w:val="left"/>
              <w:rPr>
                <w:rFonts w:asciiTheme="majorEastAsia" w:eastAsiaTheme="majorEastAsia" w:hAnsiTheme="majorEastAsia" w:cs="ＭＳ明朝"/>
                <w:kern w:val="0"/>
                <w:sz w:val="20"/>
                <w:szCs w:val="20"/>
              </w:rPr>
            </w:pPr>
            <w:r>
              <w:rPr>
                <w:rFonts w:asciiTheme="majorEastAsia" w:eastAsiaTheme="majorEastAsia" w:hAnsiTheme="majorEastAsia" w:cs="ＭＳ明朝" w:hint="eastAsia"/>
                <w:kern w:val="0"/>
                <w:sz w:val="20"/>
                <w:szCs w:val="20"/>
              </w:rPr>
              <w:t xml:space="preserve">４　</w:t>
            </w:r>
            <w:r w:rsidR="006C4F15" w:rsidRPr="006C4F15">
              <w:rPr>
                <w:rFonts w:asciiTheme="majorEastAsia" w:eastAsiaTheme="majorEastAsia" w:hAnsiTheme="majorEastAsia" w:cs="ＭＳ明朝" w:hint="eastAsia"/>
                <w:kern w:val="0"/>
                <w:sz w:val="20"/>
                <w:szCs w:val="20"/>
              </w:rPr>
              <w:t>試料採取等を省略した場合の区域指定の方法</w:t>
            </w:r>
          </w:p>
          <w:p w:rsidR="006C4F15" w:rsidRDefault="006C4F15" w:rsidP="00E10F0D">
            <w:pPr>
              <w:autoSpaceDE w:val="0"/>
              <w:autoSpaceDN w:val="0"/>
              <w:adjustRightInd w:val="0"/>
              <w:ind w:leftChars="100" w:left="410" w:hangingChars="100" w:hanging="2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w:t>
            </w:r>
            <w:r w:rsidRPr="006C4F15">
              <w:rPr>
                <w:rFonts w:asciiTheme="minorEastAsia" w:hAnsiTheme="minorEastAsia" w:cs="ＭＳ明朝" w:hint="eastAsia"/>
                <w:kern w:val="0"/>
                <w:sz w:val="20"/>
                <w:szCs w:val="20"/>
              </w:rPr>
              <w:t>土壌汚染状況調査で一部の区画の試料採取等を実施し、残りの区画の試料採取等を省略した場合においても、試料採取等を行い汚染状態が明らかになっている区画は当該汚染状態によって評価されることが適当である。</w:t>
            </w:r>
          </w:p>
          <w:p w:rsidR="006C4F15" w:rsidRPr="006C4F15" w:rsidRDefault="006C4F15" w:rsidP="006C4F15">
            <w:pPr>
              <w:autoSpaceDE w:val="0"/>
              <w:autoSpaceDN w:val="0"/>
              <w:adjustRightInd w:val="0"/>
              <w:jc w:val="left"/>
              <w:rPr>
                <w:rFonts w:asciiTheme="minorEastAsia" w:hAnsiTheme="minorEastAsia" w:cs="ＭＳ明朝"/>
                <w:kern w:val="0"/>
                <w:sz w:val="20"/>
                <w:szCs w:val="20"/>
              </w:rPr>
            </w:pPr>
          </w:p>
          <w:p w:rsidR="006C4F15" w:rsidRPr="006C4F15" w:rsidRDefault="00E10F0D" w:rsidP="006C4F15">
            <w:pPr>
              <w:autoSpaceDE w:val="0"/>
              <w:autoSpaceDN w:val="0"/>
              <w:adjustRightInd w:val="0"/>
              <w:jc w:val="left"/>
              <w:rPr>
                <w:rFonts w:asciiTheme="majorEastAsia" w:eastAsiaTheme="majorEastAsia" w:hAnsiTheme="majorEastAsia" w:cs="ＭＳ明朝"/>
                <w:kern w:val="0"/>
                <w:sz w:val="20"/>
                <w:szCs w:val="20"/>
              </w:rPr>
            </w:pPr>
            <w:r>
              <w:rPr>
                <w:rFonts w:asciiTheme="majorEastAsia" w:eastAsiaTheme="majorEastAsia" w:hAnsiTheme="majorEastAsia" w:cs="ＭＳ明朝" w:hint="eastAsia"/>
                <w:kern w:val="0"/>
                <w:sz w:val="20"/>
                <w:szCs w:val="20"/>
              </w:rPr>
              <w:t xml:space="preserve">５　</w:t>
            </w:r>
            <w:r w:rsidR="006C4F15" w:rsidRPr="006C4F15">
              <w:rPr>
                <w:rFonts w:asciiTheme="majorEastAsia" w:eastAsiaTheme="majorEastAsia" w:hAnsiTheme="majorEastAsia" w:cs="ＭＳ明朝" w:hint="eastAsia"/>
                <w:kern w:val="0"/>
                <w:sz w:val="20"/>
                <w:szCs w:val="20"/>
              </w:rPr>
              <w:t>複数の由来がある場合の土壌汚染状況調査の方法</w:t>
            </w:r>
          </w:p>
          <w:p w:rsidR="006C4F15" w:rsidRPr="006C4F15" w:rsidRDefault="006C4F15" w:rsidP="00E10F0D">
            <w:pPr>
              <w:autoSpaceDE w:val="0"/>
              <w:autoSpaceDN w:val="0"/>
              <w:adjustRightInd w:val="0"/>
              <w:ind w:leftChars="100" w:left="410" w:hangingChars="100" w:hanging="2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w:t>
            </w:r>
            <w:r w:rsidRPr="006C4F15">
              <w:rPr>
                <w:rFonts w:asciiTheme="minorEastAsia" w:hAnsiTheme="minorEastAsia" w:cs="ＭＳ明朝" w:hint="eastAsia"/>
                <w:kern w:val="0"/>
                <w:sz w:val="20"/>
                <w:szCs w:val="20"/>
              </w:rPr>
              <w:t>土地の部分ごとに汚染のおそれの由来に応じた調査を行うこととし、２種類以上の由来の汚染のおそれがある部分については、当該部分においてそれぞれの由来に応じた調査を行うことが適当である。</w:t>
            </w:r>
          </w:p>
          <w:p w:rsidR="006C4F15" w:rsidRDefault="006C4F15" w:rsidP="006C4F15">
            <w:pPr>
              <w:autoSpaceDE w:val="0"/>
              <w:autoSpaceDN w:val="0"/>
              <w:adjustRightInd w:val="0"/>
              <w:jc w:val="left"/>
              <w:rPr>
                <w:rFonts w:asciiTheme="minorEastAsia" w:hAnsiTheme="minorEastAsia" w:cs="ＭＳ明朝"/>
                <w:kern w:val="0"/>
                <w:sz w:val="20"/>
                <w:szCs w:val="20"/>
              </w:rPr>
            </w:pPr>
          </w:p>
          <w:p w:rsidR="006C4F15" w:rsidRPr="006C4F15" w:rsidRDefault="00E10F0D" w:rsidP="006C4F15">
            <w:pPr>
              <w:autoSpaceDE w:val="0"/>
              <w:autoSpaceDN w:val="0"/>
              <w:adjustRightInd w:val="0"/>
              <w:jc w:val="left"/>
              <w:rPr>
                <w:rFonts w:asciiTheme="majorEastAsia" w:eastAsiaTheme="majorEastAsia" w:hAnsiTheme="majorEastAsia" w:cs="ＭＳ明朝"/>
                <w:kern w:val="0"/>
                <w:sz w:val="20"/>
                <w:szCs w:val="20"/>
              </w:rPr>
            </w:pPr>
            <w:r>
              <w:rPr>
                <w:rFonts w:asciiTheme="majorEastAsia" w:eastAsiaTheme="majorEastAsia" w:hAnsiTheme="majorEastAsia" w:cs="ＭＳ明朝" w:hint="eastAsia"/>
                <w:kern w:val="0"/>
                <w:sz w:val="20"/>
                <w:szCs w:val="20"/>
              </w:rPr>
              <w:t xml:space="preserve">６　</w:t>
            </w:r>
            <w:r w:rsidR="006C4F15" w:rsidRPr="006C4F15">
              <w:rPr>
                <w:rFonts w:asciiTheme="majorEastAsia" w:eastAsiaTheme="majorEastAsia" w:hAnsiTheme="majorEastAsia" w:cs="ＭＳ明朝" w:hint="eastAsia"/>
                <w:kern w:val="0"/>
                <w:sz w:val="20"/>
                <w:szCs w:val="20"/>
              </w:rPr>
              <w:t>自然由来特例の調査における</w:t>
            </w:r>
            <w:r w:rsidR="006C4F15" w:rsidRPr="006C4F15">
              <w:rPr>
                <w:rFonts w:asciiTheme="majorEastAsia" w:eastAsiaTheme="majorEastAsia" w:hAnsiTheme="majorEastAsia" w:cs="ＭＳ明朝"/>
                <w:kern w:val="0"/>
                <w:sz w:val="20"/>
                <w:szCs w:val="20"/>
              </w:rPr>
              <w:t xml:space="preserve">30m </w:t>
            </w:r>
            <w:r w:rsidR="006C4F15" w:rsidRPr="006C4F15">
              <w:rPr>
                <w:rFonts w:asciiTheme="majorEastAsia" w:eastAsiaTheme="majorEastAsia" w:hAnsiTheme="majorEastAsia" w:cs="ＭＳ明朝" w:hint="eastAsia"/>
                <w:kern w:val="0"/>
                <w:sz w:val="20"/>
                <w:szCs w:val="20"/>
              </w:rPr>
              <w:t>格子ごとの区域指定方法</w:t>
            </w:r>
          </w:p>
          <w:p w:rsidR="006C4F15" w:rsidRDefault="006C4F15" w:rsidP="00E10F0D">
            <w:pPr>
              <w:autoSpaceDE w:val="0"/>
              <w:autoSpaceDN w:val="0"/>
              <w:adjustRightInd w:val="0"/>
              <w:ind w:leftChars="100" w:left="210"/>
              <w:jc w:val="left"/>
              <w:rPr>
                <w:rFonts w:asciiTheme="minorEastAsia" w:hAnsiTheme="minorEastAsia" w:cs="ＭＳ明朝"/>
                <w:kern w:val="0"/>
                <w:sz w:val="20"/>
                <w:szCs w:val="20"/>
              </w:rPr>
            </w:pPr>
            <w:r>
              <w:rPr>
                <w:rFonts w:asciiTheme="minorEastAsia" w:hAnsiTheme="minorEastAsia" w:cs="ＭＳ明朝" w:hint="eastAsia"/>
                <w:kern w:val="0"/>
                <w:sz w:val="20"/>
                <w:szCs w:val="20"/>
              </w:rPr>
              <w:t>・</w:t>
            </w:r>
            <w:r w:rsidRPr="006C4F15">
              <w:rPr>
                <w:rFonts w:asciiTheme="minorEastAsia" w:hAnsiTheme="minorEastAsia" w:cs="ＭＳ明朝" w:hint="eastAsia"/>
                <w:kern w:val="0"/>
                <w:sz w:val="20"/>
                <w:szCs w:val="20"/>
              </w:rPr>
              <w:t>ボーリングによる試料採取等を実施した</w:t>
            </w:r>
            <w:r w:rsidRPr="006C4F15">
              <w:rPr>
                <w:rFonts w:asciiTheme="minorEastAsia" w:hAnsiTheme="minorEastAsia" w:cs="ＭＳ明朝"/>
                <w:kern w:val="0"/>
                <w:sz w:val="20"/>
                <w:szCs w:val="20"/>
              </w:rPr>
              <w:t xml:space="preserve">30m </w:t>
            </w:r>
            <w:r w:rsidRPr="006C4F15">
              <w:rPr>
                <w:rFonts w:asciiTheme="minorEastAsia" w:hAnsiTheme="minorEastAsia" w:cs="ＭＳ明朝" w:hint="eastAsia"/>
                <w:kern w:val="0"/>
                <w:sz w:val="20"/>
                <w:szCs w:val="20"/>
              </w:rPr>
              <w:t>格子については、当該試料採取の結果に基づき基準への適合性を評価することが適当である。</w:t>
            </w:r>
          </w:p>
          <w:p w:rsidR="006C4F15" w:rsidRPr="006C4F15" w:rsidRDefault="006C4F15" w:rsidP="006C4F15">
            <w:pPr>
              <w:autoSpaceDE w:val="0"/>
              <w:autoSpaceDN w:val="0"/>
              <w:adjustRightInd w:val="0"/>
              <w:jc w:val="left"/>
              <w:rPr>
                <w:rFonts w:asciiTheme="minorEastAsia" w:hAnsiTheme="minorEastAsia" w:cs="ＭＳ明朝"/>
                <w:kern w:val="0"/>
                <w:sz w:val="20"/>
                <w:szCs w:val="20"/>
              </w:rPr>
            </w:pPr>
          </w:p>
          <w:p w:rsidR="006C4F15" w:rsidRPr="006C4F15" w:rsidRDefault="00E10F0D" w:rsidP="006C4F15">
            <w:pPr>
              <w:autoSpaceDE w:val="0"/>
              <w:autoSpaceDN w:val="0"/>
              <w:adjustRightInd w:val="0"/>
              <w:jc w:val="left"/>
              <w:rPr>
                <w:rFonts w:asciiTheme="majorEastAsia" w:eastAsiaTheme="majorEastAsia" w:hAnsiTheme="majorEastAsia" w:cs="ＭＳ明朝"/>
                <w:kern w:val="0"/>
                <w:sz w:val="20"/>
                <w:szCs w:val="20"/>
              </w:rPr>
            </w:pPr>
            <w:r>
              <w:rPr>
                <w:rFonts w:asciiTheme="majorEastAsia" w:eastAsiaTheme="majorEastAsia" w:hAnsiTheme="majorEastAsia" w:cs="ＭＳ明朝" w:hint="eastAsia"/>
                <w:kern w:val="0"/>
                <w:sz w:val="20"/>
                <w:szCs w:val="20"/>
              </w:rPr>
              <w:t xml:space="preserve">７　</w:t>
            </w:r>
            <w:r w:rsidR="006C4F15" w:rsidRPr="006C4F15">
              <w:rPr>
                <w:rFonts w:asciiTheme="majorEastAsia" w:eastAsiaTheme="majorEastAsia" w:hAnsiTheme="majorEastAsia" w:cs="ＭＳ明朝" w:hint="eastAsia"/>
                <w:kern w:val="0"/>
                <w:sz w:val="20"/>
                <w:szCs w:val="20"/>
              </w:rPr>
              <w:t>汚染が自然に由来するおそれがある盛土又は埋め戻し土の調査方法</w:t>
            </w:r>
          </w:p>
          <w:p w:rsidR="006C4F15" w:rsidRPr="006C4F15" w:rsidRDefault="006C4F15" w:rsidP="00E10F0D">
            <w:pPr>
              <w:autoSpaceDE w:val="0"/>
              <w:autoSpaceDN w:val="0"/>
              <w:adjustRightInd w:val="0"/>
              <w:ind w:leftChars="100" w:left="410" w:hangingChars="100" w:hanging="2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w:t>
            </w:r>
            <w:r w:rsidRPr="006C4F15">
              <w:rPr>
                <w:rFonts w:asciiTheme="minorEastAsia" w:hAnsiTheme="minorEastAsia" w:cs="ＭＳ明朝" w:hint="eastAsia"/>
                <w:kern w:val="0"/>
                <w:sz w:val="20"/>
                <w:szCs w:val="20"/>
              </w:rPr>
              <w:t>汚染が自然に由来するおそれがある盛土又は埋め戻し土（以下「自然由来盛土等」という。）の特性を踏まえた適切かつ効率的な調査の観点から、自然由来特例の調査において、一定要件を満たす自然由来盛土等が存在する場合には、当該自然由来盛土等の範囲において、</w:t>
            </w:r>
            <w:r w:rsidRPr="006C4F15">
              <w:rPr>
                <w:rFonts w:asciiTheme="minorEastAsia" w:hAnsiTheme="minorEastAsia" w:cs="ＭＳ明朝"/>
                <w:kern w:val="0"/>
                <w:sz w:val="20"/>
                <w:szCs w:val="20"/>
              </w:rPr>
              <w:t xml:space="preserve">30m </w:t>
            </w:r>
            <w:r w:rsidRPr="006C4F15">
              <w:rPr>
                <w:rFonts w:asciiTheme="minorEastAsia" w:hAnsiTheme="minorEastAsia" w:cs="ＭＳ明朝" w:hint="eastAsia"/>
                <w:kern w:val="0"/>
                <w:sz w:val="20"/>
                <w:szCs w:val="20"/>
              </w:rPr>
              <w:t>格子ごとに調査を実施することが適当である。</w:t>
            </w:r>
          </w:p>
          <w:p w:rsidR="006C4F15" w:rsidRPr="006C4F15" w:rsidRDefault="006C4F15" w:rsidP="00E10F0D">
            <w:pPr>
              <w:autoSpaceDE w:val="0"/>
              <w:autoSpaceDN w:val="0"/>
              <w:adjustRightInd w:val="0"/>
              <w:ind w:leftChars="100" w:left="410" w:hangingChars="100" w:hanging="2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w:t>
            </w:r>
            <w:r w:rsidRPr="006C4F15">
              <w:rPr>
                <w:rFonts w:asciiTheme="minorEastAsia" w:hAnsiTheme="minorEastAsia" w:cs="ＭＳ明朝" w:hint="eastAsia"/>
                <w:kern w:val="0"/>
                <w:sz w:val="20"/>
                <w:szCs w:val="20"/>
              </w:rPr>
              <w:t>対象とする盛土等の要件については、調査対象地の土壌の基準不適合の状態と同等の基準不適合の状態にある土壌により同質な状態で盛土又は埋め戻された場所であると考えられる場合は、当該部分について自然由来盛土等の調査の対象とすることが適当である。具体的には、専ら地質的に同質な状態で広がっている自然由来の汚染のおそれがある土壌が</w:t>
            </w:r>
            <w:r w:rsidRPr="006C4F15">
              <w:rPr>
                <w:rFonts w:asciiTheme="minorEastAsia" w:hAnsiTheme="minorEastAsia" w:cs="Century"/>
                <w:kern w:val="0"/>
                <w:sz w:val="20"/>
                <w:szCs w:val="20"/>
              </w:rPr>
              <w:t xml:space="preserve">10m </w:t>
            </w:r>
            <w:r w:rsidRPr="006C4F15">
              <w:rPr>
                <w:rFonts w:asciiTheme="minorEastAsia" w:hAnsiTheme="minorEastAsia" w:cs="ＭＳ明朝" w:hint="eastAsia"/>
                <w:kern w:val="0"/>
                <w:sz w:val="20"/>
                <w:szCs w:val="20"/>
              </w:rPr>
              <w:t>以浅に分布している土地における、</w:t>
            </w:r>
            <w:r w:rsidRPr="006C4F15">
              <w:rPr>
                <w:rFonts w:asciiTheme="minorEastAsia" w:hAnsiTheme="minorEastAsia" w:cs="Century"/>
                <w:kern w:val="0"/>
                <w:sz w:val="20"/>
                <w:szCs w:val="20"/>
              </w:rPr>
              <w:t xml:space="preserve">900m </w:t>
            </w:r>
            <w:r w:rsidRPr="006C4F15">
              <w:rPr>
                <w:rFonts w:asciiTheme="minorEastAsia" w:hAnsiTheme="minorEastAsia" w:cs="ＭＳ明朝" w:hint="eastAsia"/>
                <w:kern w:val="0"/>
                <w:sz w:val="20"/>
                <w:szCs w:val="20"/>
              </w:rPr>
              <w:t>未満の移動、又は基準不適合の状態が同じであることが確認された土地間での移動により形成された盛土、等の場合とすることが適当である。なお、基準不適合の状態が同じであることの確認の基準は、自然由来等形質変更時要届出区域間の移動の要件と同様（</w:t>
            </w:r>
            <w:r w:rsidRPr="006C4F15">
              <w:rPr>
                <w:rFonts w:asciiTheme="minorEastAsia" w:hAnsiTheme="minorEastAsia" w:cs="ＭＳ明朝"/>
                <w:kern w:val="0"/>
                <w:sz w:val="20"/>
                <w:szCs w:val="20"/>
              </w:rPr>
              <w:t xml:space="preserve"> </w:t>
            </w:r>
            <w:r w:rsidRPr="006C4F15">
              <w:rPr>
                <w:rFonts w:asciiTheme="minorEastAsia" w:hAnsiTheme="minorEastAsia" w:cs="ＭＳ明朝" w:hint="eastAsia"/>
                <w:kern w:val="0"/>
                <w:sz w:val="20"/>
                <w:szCs w:val="20"/>
              </w:rPr>
              <w:t>搬出先の基準不適合物質の種類が搬出元の基準不適合物質の全部を含むこと）</w:t>
            </w:r>
            <w:r w:rsidRPr="006C4F15">
              <w:rPr>
                <w:rFonts w:asciiTheme="minorEastAsia" w:hAnsiTheme="minorEastAsia" w:cs="ＭＳ明朝"/>
                <w:kern w:val="0"/>
                <w:sz w:val="20"/>
                <w:szCs w:val="20"/>
              </w:rPr>
              <w:t xml:space="preserve"> </w:t>
            </w:r>
            <w:r w:rsidRPr="006C4F15">
              <w:rPr>
                <w:rFonts w:asciiTheme="minorEastAsia" w:hAnsiTheme="minorEastAsia" w:cs="ＭＳ明朝" w:hint="eastAsia"/>
                <w:kern w:val="0"/>
                <w:sz w:val="20"/>
                <w:szCs w:val="20"/>
              </w:rPr>
              <w:t>とすることが適当である。</w:t>
            </w:r>
          </w:p>
          <w:p w:rsidR="006C4F15" w:rsidRPr="006C4F15" w:rsidRDefault="006C4F15" w:rsidP="00E10F0D">
            <w:pPr>
              <w:autoSpaceDE w:val="0"/>
              <w:autoSpaceDN w:val="0"/>
              <w:adjustRightInd w:val="0"/>
              <w:ind w:leftChars="100" w:left="410" w:hangingChars="100" w:hanging="2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w:t>
            </w:r>
            <w:r w:rsidRPr="006C4F15">
              <w:rPr>
                <w:rFonts w:asciiTheme="minorEastAsia" w:hAnsiTheme="minorEastAsia" w:cs="ＭＳ明朝" w:hint="eastAsia"/>
                <w:kern w:val="0"/>
                <w:sz w:val="20"/>
                <w:szCs w:val="20"/>
              </w:rPr>
              <w:t>自然由来盛土等の部分を含む自然由来特例の調査の方法については、自然由来特例の調査の対象範囲内に自然由来盛土等がある場合、自然由来盛土等の部分については</w:t>
            </w:r>
            <w:r w:rsidRPr="006C4F15">
              <w:rPr>
                <w:rFonts w:asciiTheme="minorEastAsia" w:hAnsiTheme="minorEastAsia" w:cs="ＭＳ明朝"/>
                <w:kern w:val="0"/>
                <w:sz w:val="20"/>
                <w:szCs w:val="20"/>
              </w:rPr>
              <w:t xml:space="preserve">30m </w:t>
            </w:r>
            <w:r w:rsidRPr="006C4F15">
              <w:rPr>
                <w:rFonts w:asciiTheme="minorEastAsia" w:hAnsiTheme="minorEastAsia" w:cs="ＭＳ明朝" w:hint="eastAsia"/>
                <w:kern w:val="0"/>
                <w:sz w:val="20"/>
                <w:szCs w:val="20"/>
              </w:rPr>
              <w:t>区画ごとに</w:t>
            </w:r>
            <w:r w:rsidRPr="006C4F15">
              <w:rPr>
                <w:rFonts w:asciiTheme="minorEastAsia" w:hAnsiTheme="minorEastAsia" w:cs="ＭＳ明朝"/>
                <w:kern w:val="0"/>
                <w:sz w:val="20"/>
                <w:szCs w:val="20"/>
              </w:rPr>
              <w:t xml:space="preserve">1 </w:t>
            </w:r>
            <w:r w:rsidRPr="006C4F15">
              <w:rPr>
                <w:rFonts w:asciiTheme="minorEastAsia" w:hAnsiTheme="minorEastAsia" w:cs="ＭＳ明朝" w:hint="eastAsia"/>
                <w:kern w:val="0"/>
                <w:sz w:val="20"/>
                <w:szCs w:val="20"/>
              </w:rPr>
              <w:t>地点で試料採取等を実施することが適当である。ただし、調査対象地内の自然由来盛土等が同一の由来・同一の基準不適合の状態にあると認められる場合には、当該盛土に係る２地点目以降の試料採取等を省略し、当該盛土が試料採取区画での測定結果と同一の基準不適合の状態とみなして区域指定することを認めることが適当である。</w:t>
            </w:r>
          </w:p>
          <w:p w:rsidR="006C4F15" w:rsidRDefault="006C4F15" w:rsidP="006C4F15">
            <w:pPr>
              <w:autoSpaceDE w:val="0"/>
              <w:autoSpaceDN w:val="0"/>
              <w:adjustRightInd w:val="0"/>
              <w:jc w:val="left"/>
              <w:rPr>
                <w:rFonts w:asciiTheme="minorEastAsia" w:hAnsiTheme="minorEastAsia" w:cs="ＭＳ明朝"/>
                <w:kern w:val="0"/>
                <w:sz w:val="20"/>
                <w:szCs w:val="20"/>
              </w:rPr>
            </w:pPr>
          </w:p>
          <w:p w:rsidR="006C4F15" w:rsidRPr="009A130D" w:rsidRDefault="00E10F0D" w:rsidP="009A130D">
            <w:pPr>
              <w:autoSpaceDE w:val="0"/>
              <w:autoSpaceDN w:val="0"/>
              <w:adjustRightInd w:val="0"/>
              <w:jc w:val="left"/>
              <w:rPr>
                <w:rFonts w:asciiTheme="majorEastAsia" w:eastAsiaTheme="majorEastAsia" w:hAnsiTheme="majorEastAsia" w:cs="ＭＳ明朝"/>
                <w:kern w:val="0"/>
                <w:sz w:val="20"/>
                <w:szCs w:val="20"/>
              </w:rPr>
            </w:pPr>
            <w:r>
              <w:rPr>
                <w:rFonts w:asciiTheme="majorEastAsia" w:eastAsiaTheme="majorEastAsia" w:hAnsiTheme="majorEastAsia" w:cs="ＭＳ明朝" w:hint="eastAsia"/>
                <w:kern w:val="0"/>
                <w:sz w:val="20"/>
                <w:szCs w:val="20"/>
              </w:rPr>
              <w:t xml:space="preserve">８　</w:t>
            </w:r>
            <w:r w:rsidR="006C4F15" w:rsidRPr="009A130D">
              <w:rPr>
                <w:rFonts w:asciiTheme="majorEastAsia" w:eastAsiaTheme="majorEastAsia" w:hAnsiTheme="majorEastAsia" w:cs="ＭＳ明朝" w:hint="eastAsia"/>
                <w:kern w:val="0"/>
                <w:sz w:val="20"/>
                <w:szCs w:val="20"/>
              </w:rPr>
              <w:t>自然由来特例の調査において第二溶出量基準不適合が確認された場合の区域指定の方法</w:t>
            </w:r>
          </w:p>
          <w:p w:rsidR="006C4F15" w:rsidRPr="005C7B23" w:rsidRDefault="009A130D" w:rsidP="00E10F0D">
            <w:pPr>
              <w:autoSpaceDE w:val="0"/>
              <w:autoSpaceDN w:val="0"/>
              <w:adjustRightInd w:val="0"/>
              <w:ind w:leftChars="100" w:left="410" w:hangingChars="100" w:hanging="2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w:t>
            </w:r>
            <w:r w:rsidR="006C4F15" w:rsidRPr="006C4F15">
              <w:rPr>
                <w:rFonts w:asciiTheme="minorEastAsia" w:hAnsiTheme="minorEastAsia" w:cs="ＭＳ明朝" w:hint="eastAsia"/>
                <w:kern w:val="0"/>
                <w:sz w:val="20"/>
                <w:szCs w:val="20"/>
              </w:rPr>
              <w:t>自然由来特例の調査の結果、第二溶出量基準不適合の場合は、調査の対象とした範囲を第二溶出量基準不適合とみなすこととすることが適当である。</w:t>
            </w:r>
          </w:p>
        </w:tc>
        <w:tc>
          <w:tcPr>
            <w:tcW w:w="8221" w:type="dxa"/>
          </w:tcPr>
          <w:p w:rsidR="006C4F15" w:rsidRPr="001E3031" w:rsidRDefault="006C4F15" w:rsidP="00A32346">
            <w:pPr>
              <w:autoSpaceDE w:val="0"/>
              <w:autoSpaceDN w:val="0"/>
              <w:adjustRightInd w:val="0"/>
              <w:snapToGrid w:val="0"/>
              <w:ind w:leftChars="300" w:left="840" w:hangingChars="100" w:hanging="210"/>
              <w:jc w:val="left"/>
            </w:pPr>
          </w:p>
        </w:tc>
      </w:tr>
    </w:tbl>
    <w:p w:rsidR="006C4F15" w:rsidRPr="000C79D3" w:rsidRDefault="006C4F15" w:rsidP="00DA5019"/>
    <w:sectPr w:rsidR="006C4F15" w:rsidRPr="000C79D3" w:rsidSect="00C20F79">
      <w:footerReference w:type="default" r:id="rId9"/>
      <w:pgSz w:w="23814" w:h="16840" w:orient="landscape" w:code="8"/>
      <w:pgMar w:top="567" w:right="1134" w:bottom="709" w:left="1134" w:header="851" w:footer="624"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820" w:rsidRDefault="008D1820" w:rsidP="00C20F79">
      <w:r>
        <w:separator/>
      </w:r>
    </w:p>
  </w:endnote>
  <w:endnote w:type="continuationSeparator" w:id="0">
    <w:p w:rsidR="008D1820" w:rsidRDefault="008D1820" w:rsidP="00C2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321092"/>
      <w:docPartObj>
        <w:docPartGallery w:val="Page Numbers (Bottom of Page)"/>
        <w:docPartUnique/>
      </w:docPartObj>
    </w:sdtPr>
    <w:sdtEndPr>
      <w:rPr>
        <w:sz w:val="24"/>
      </w:rPr>
    </w:sdtEndPr>
    <w:sdtContent>
      <w:p w:rsidR="00C20F79" w:rsidRPr="00C20F79" w:rsidRDefault="00C20F79">
        <w:pPr>
          <w:pStyle w:val="a9"/>
          <w:jc w:val="right"/>
          <w:rPr>
            <w:sz w:val="24"/>
          </w:rPr>
        </w:pPr>
        <w:r w:rsidRPr="00C20F79">
          <w:rPr>
            <w:sz w:val="24"/>
          </w:rPr>
          <w:fldChar w:fldCharType="begin"/>
        </w:r>
        <w:r w:rsidRPr="00C20F79">
          <w:rPr>
            <w:sz w:val="24"/>
          </w:rPr>
          <w:instrText>PAGE   \* MERGEFORMAT</w:instrText>
        </w:r>
        <w:r w:rsidRPr="00C20F79">
          <w:rPr>
            <w:sz w:val="24"/>
          </w:rPr>
          <w:fldChar w:fldCharType="separate"/>
        </w:r>
        <w:r w:rsidRPr="00C20F79">
          <w:rPr>
            <w:noProof/>
            <w:sz w:val="24"/>
            <w:lang w:val="ja-JP"/>
          </w:rPr>
          <w:t>6</w:t>
        </w:r>
        <w:r w:rsidRPr="00C20F79">
          <w:rPr>
            <w:sz w:val="24"/>
          </w:rPr>
          <w:fldChar w:fldCharType="end"/>
        </w:r>
      </w:p>
    </w:sdtContent>
  </w:sdt>
  <w:p w:rsidR="00C20F79" w:rsidRDefault="00C20F7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820" w:rsidRDefault="008D1820" w:rsidP="00C20F79">
      <w:r>
        <w:separator/>
      </w:r>
    </w:p>
  </w:footnote>
  <w:footnote w:type="continuationSeparator" w:id="0">
    <w:p w:rsidR="008D1820" w:rsidRDefault="008D1820" w:rsidP="00C20F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D51AC"/>
    <w:multiLevelType w:val="hybridMultilevel"/>
    <w:tmpl w:val="61C2E2A2"/>
    <w:lvl w:ilvl="0" w:tplc="56D6E1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64A1C27"/>
    <w:multiLevelType w:val="hybridMultilevel"/>
    <w:tmpl w:val="75526AC0"/>
    <w:lvl w:ilvl="0" w:tplc="0108E158">
      <w:start w:val="4"/>
      <w:numFmt w:val="bullet"/>
      <w:lvlText w:val="※"/>
      <w:lvlJc w:val="left"/>
      <w:pPr>
        <w:ind w:left="360" w:hanging="360"/>
      </w:pPr>
      <w:rPr>
        <w:rFonts w:ascii="ＭＳ 明朝" w:eastAsia="ＭＳ 明朝" w:hAnsi="ＭＳ 明朝" w:cs="ＭＳ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6BA353C"/>
    <w:multiLevelType w:val="hybridMultilevel"/>
    <w:tmpl w:val="F93403B4"/>
    <w:lvl w:ilvl="0" w:tplc="63A2957A">
      <w:start w:val="4"/>
      <w:numFmt w:val="bullet"/>
      <w:lvlText w:val="＊"/>
      <w:lvlJc w:val="left"/>
      <w:pPr>
        <w:ind w:left="360" w:hanging="360"/>
      </w:pPr>
      <w:rPr>
        <w:rFonts w:ascii="ＭＳ 明朝" w:eastAsia="ＭＳ 明朝" w:hAnsi="ＭＳ 明朝" w:cs="ＭＳ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58E"/>
    <w:rsid w:val="00056FBE"/>
    <w:rsid w:val="00071741"/>
    <w:rsid w:val="00091185"/>
    <w:rsid w:val="00091285"/>
    <w:rsid w:val="000B2792"/>
    <w:rsid w:val="000C79D3"/>
    <w:rsid w:val="00110241"/>
    <w:rsid w:val="00113F27"/>
    <w:rsid w:val="00145438"/>
    <w:rsid w:val="001469A9"/>
    <w:rsid w:val="00164865"/>
    <w:rsid w:val="00251D92"/>
    <w:rsid w:val="00283FDE"/>
    <w:rsid w:val="0029394D"/>
    <w:rsid w:val="002B5A8E"/>
    <w:rsid w:val="002D35B0"/>
    <w:rsid w:val="004873E7"/>
    <w:rsid w:val="004E14F8"/>
    <w:rsid w:val="004E7A35"/>
    <w:rsid w:val="004F5F2F"/>
    <w:rsid w:val="00502D59"/>
    <w:rsid w:val="00532336"/>
    <w:rsid w:val="00593F32"/>
    <w:rsid w:val="005C2AFF"/>
    <w:rsid w:val="005C7B23"/>
    <w:rsid w:val="00614768"/>
    <w:rsid w:val="00671503"/>
    <w:rsid w:val="006C0490"/>
    <w:rsid w:val="006C4F15"/>
    <w:rsid w:val="006C5C5E"/>
    <w:rsid w:val="006F374A"/>
    <w:rsid w:val="00700264"/>
    <w:rsid w:val="00727ED9"/>
    <w:rsid w:val="0073620E"/>
    <w:rsid w:val="007570A7"/>
    <w:rsid w:val="007B5560"/>
    <w:rsid w:val="007D531C"/>
    <w:rsid w:val="007D7506"/>
    <w:rsid w:val="007E02A5"/>
    <w:rsid w:val="007F1D43"/>
    <w:rsid w:val="008408DB"/>
    <w:rsid w:val="008605DB"/>
    <w:rsid w:val="00887F09"/>
    <w:rsid w:val="008C1F6C"/>
    <w:rsid w:val="008D1820"/>
    <w:rsid w:val="008F7E9A"/>
    <w:rsid w:val="00920C69"/>
    <w:rsid w:val="00975AF0"/>
    <w:rsid w:val="009A130D"/>
    <w:rsid w:val="00A44A7B"/>
    <w:rsid w:val="00A50F8B"/>
    <w:rsid w:val="00AF447B"/>
    <w:rsid w:val="00B26212"/>
    <w:rsid w:val="00B32069"/>
    <w:rsid w:val="00B5203C"/>
    <w:rsid w:val="00B6646E"/>
    <w:rsid w:val="00B8331B"/>
    <w:rsid w:val="00B8385D"/>
    <w:rsid w:val="00BC157F"/>
    <w:rsid w:val="00BD7B18"/>
    <w:rsid w:val="00C04A42"/>
    <w:rsid w:val="00C20F79"/>
    <w:rsid w:val="00C442A3"/>
    <w:rsid w:val="00C5565E"/>
    <w:rsid w:val="00CF7000"/>
    <w:rsid w:val="00D13075"/>
    <w:rsid w:val="00D320C4"/>
    <w:rsid w:val="00D8358E"/>
    <w:rsid w:val="00DA5019"/>
    <w:rsid w:val="00DB0A03"/>
    <w:rsid w:val="00DD204A"/>
    <w:rsid w:val="00DF17D1"/>
    <w:rsid w:val="00E10F0D"/>
    <w:rsid w:val="00E6246C"/>
    <w:rsid w:val="00ED4E0C"/>
    <w:rsid w:val="00EE1804"/>
    <w:rsid w:val="00F33B43"/>
    <w:rsid w:val="00F47DED"/>
    <w:rsid w:val="00FB1410"/>
    <w:rsid w:val="00FD4342"/>
    <w:rsid w:val="00FF7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5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556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565E"/>
    <w:rPr>
      <w:rFonts w:asciiTheme="majorHAnsi" w:eastAsiaTheme="majorEastAsia" w:hAnsiTheme="majorHAnsi" w:cstheme="majorBidi"/>
      <w:sz w:val="18"/>
      <w:szCs w:val="18"/>
    </w:rPr>
  </w:style>
  <w:style w:type="paragraph" w:styleId="a6">
    <w:name w:val="List Paragraph"/>
    <w:basedOn w:val="a"/>
    <w:uiPriority w:val="34"/>
    <w:qFormat/>
    <w:rsid w:val="00D320C4"/>
    <w:pPr>
      <w:ind w:leftChars="400" w:left="840"/>
    </w:pPr>
  </w:style>
  <w:style w:type="paragraph" w:styleId="a7">
    <w:name w:val="header"/>
    <w:basedOn w:val="a"/>
    <w:link w:val="a8"/>
    <w:uiPriority w:val="99"/>
    <w:unhideWhenUsed/>
    <w:rsid w:val="00C20F79"/>
    <w:pPr>
      <w:tabs>
        <w:tab w:val="center" w:pos="4252"/>
        <w:tab w:val="right" w:pos="8504"/>
      </w:tabs>
      <w:snapToGrid w:val="0"/>
    </w:pPr>
  </w:style>
  <w:style w:type="character" w:customStyle="1" w:styleId="a8">
    <w:name w:val="ヘッダー (文字)"/>
    <w:basedOn w:val="a0"/>
    <w:link w:val="a7"/>
    <w:uiPriority w:val="99"/>
    <w:rsid w:val="00C20F79"/>
  </w:style>
  <w:style w:type="paragraph" w:styleId="a9">
    <w:name w:val="footer"/>
    <w:basedOn w:val="a"/>
    <w:link w:val="aa"/>
    <w:uiPriority w:val="99"/>
    <w:unhideWhenUsed/>
    <w:rsid w:val="00C20F79"/>
    <w:pPr>
      <w:tabs>
        <w:tab w:val="center" w:pos="4252"/>
        <w:tab w:val="right" w:pos="8504"/>
      </w:tabs>
      <w:snapToGrid w:val="0"/>
    </w:pPr>
  </w:style>
  <w:style w:type="character" w:customStyle="1" w:styleId="aa">
    <w:name w:val="フッター (文字)"/>
    <w:basedOn w:val="a0"/>
    <w:link w:val="a9"/>
    <w:uiPriority w:val="99"/>
    <w:rsid w:val="00C20F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5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556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565E"/>
    <w:rPr>
      <w:rFonts w:asciiTheme="majorHAnsi" w:eastAsiaTheme="majorEastAsia" w:hAnsiTheme="majorHAnsi" w:cstheme="majorBidi"/>
      <w:sz w:val="18"/>
      <w:szCs w:val="18"/>
    </w:rPr>
  </w:style>
  <w:style w:type="paragraph" w:styleId="a6">
    <w:name w:val="List Paragraph"/>
    <w:basedOn w:val="a"/>
    <w:uiPriority w:val="34"/>
    <w:qFormat/>
    <w:rsid w:val="00D320C4"/>
    <w:pPr>
      <w:ind w:leftChars="400" w:left="840"/>
    </w:pPr>
  </w:style>
  <w:style w:type="paragraph" w:styleId="a7">
    <w:name w:val="header"/>
    <w:basedOn w:val="a"/>
    <w:link w:val="a8"/>
    <w:uiPriority w:val="99"/>
    <w:unhideWhenUsed/>
    <w:rsid w:val="00C20F79"/>
    <w:pPr>
      <w:tabs>
        <w:tab w:val="center" w:pos="4252"/>
        <w:tab w:val="right" w:pos="8504"/>
      </w:tabs>
      <w:snapToGrid w:val="0"/>
    </w:pPr>
  </w:style>
  <w:style w:type="character" w:customStyle="1" w:styleId="a8">
    <w:name w:val="ヘッダー (文字)"/>
    <w:basedOn w:val="a0"/>
    <w:link w:val="a7"/>
    <w:uiPriority w:val="99"/>
    <w:rsid w:val="00C20F79"/>
  </w:style>
  <w:style w:type="paragraph" w:styleId="a9">
    <w:name w:val="footer"/>
    <w:basedOn w:val="a"/>
    <w:link w:val="aa"/>
    <w:uiPriority w:val="99"/>
    <w:unhideWhenUsed/>
    <w:rsid w:val="00C20F79"/>
    <w:pPr>
      <w:tabs>
        <w:tab w:val="center" w:pos="4252"/>
        <w:tab w:val="right" w:pos="8504"/>
      </w:tabs>
      <w:snapToGrid w:val="0"/>
    </w:pPr>
  </w:style>
  <w:style w:type="character" w:customStyle="1" w:styleId="aa">
    <w:name w:val="フッター (文字)"/>
    <w:basedOn w:val="a0"/>
    <w:link w:val="a9"/>
    <w:uiPriority w:val="99"/>
    <w:rsid w:val="00C20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6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A594A-10F0-424C-885A-E57D2CEF3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6</Pages>
  <Words>1479</Words>
  <Characters>8432</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金城　巌</dc:creator>
  <cp:lastModifiedBy>倉内　佳奈</cp:lastModifiedBy>
  <cp:revision>57</cp:revision>
  <cp:lastPrinted>2018-08-07T06:09:00Z</cp:lastPrinted>
  <dcterms:created xsi:type="dcterms:W3CDTF">2018-05-22T06:40:00Z</dcterms:created>
  <dcterms:modified xsi:type="dcterms:W3CDTF">2018-08-17T07:59:00Z</dcterms:modified>
</cp:coreProperties>
</file>