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3E" w:rsidRDefault="008F0CC0" w:rsidP="00DA6B1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危機管理室・</w:t>
      </w:r>
      <w:r w:rsidR="00DA6B1E" w:rsidRPr="00DA6B1E">
        <w:rPr>
          <w:rFonts w:ascii="ＭＳ ゴシック" w:eastAsia="ＭＳ ゴシック" w:hAnsi="ＭＳ ゴシック" w:hint="eastAsia"/>
          <w:b/>
          <w:sz w:val="24"/>
          <w:szCs w:val="24"/>
        </w:rPr>
        <w:t>令和４年度部局運営方針</w:t>
      </w:r>
    </w:p>
    <w:p w:rsidR="00DA6B1E" w:rsidRDefault="00DA6B1E" w:rsidP="00DA6B1E">
      <w:pPr>
        <w:jc w:val="center"/>
      </w:pPr>
    </w:p>
    <w:p w:rsidR="00CC3B3E" w:rsidRDefault="00E835B0">
      <w:pPr>
        <w:rPr>
          <w:rFonts w:ascii="ＭＳ 明朝" w:eastAsia="ＭＳ 明朝" w:hAnsi="ＭＳ 明朝"/>
        </w:rPr>
      </w:pPr>
      <w:r>
        <w:rPr>
          <w:rFonts w:ascii="ＭＳ 明朝" w:eastAsia="ＭＳ 明朝" w:hAnsi="ＭＳ 明朝" w:hint="eastAsia"/>
        </w:rPr>
        <w:t xml:space="preserve">　</w:t>
      </w:r>
      <w:r w:rsidR="00DA6B1E" w:rsidRPr="00DA6B1E">
        <w:rPr>
          <w:rFonts w:ascii="ＭＳ 明朝" w:eastAsia="ＭＳ 明朝" w:hAnsi="ＭＳ 明朝"/>
        </w:rPr>
        <w:t>危機管理室では、府民の生命や財産等を守るため、「新型コロナウイルス感染症対策」</w:t>
      </w:r>
      <w:r w:rsidR="00C04247">
        <w:rPr>
          <w:rFonts w:ascii="ＭＳ 明朝" w:eastAsia="ＭＳ 明朝" w:hAnsi="ＭＳ 明朝" w:hint="eastAsia"/>
        </w:rPr>
        <w:t>、</w:t>
      </w:r>
      <w:r w:rsidR="00DA6B1E" w:rsidRPr="00DA6B1E">
        <w:rPr>
          <w:rFonts w:ascii="ＭＳ 明朝" w:eastAsia="ＭＳ 明朝" w:hAnsi="ＭＳ 明朝"/>
        </w:rPr>
        <w:t>「危機管理・防災力の向上」</w:t>
      </w:r>
      <w:r w:rsidR="00C04247">
        <w:rPr>
          <w:rFonts w:ascii="ＭＳ 明朝" w:eastAsia="ＭＳ 明朝" w:hAnsi="ＭＳ 明朝" w:hint="eastAsia"/>
        </w:rPr>
        <w:t>、</w:t>
      </w:r>
      <w:r w:rsidR="00DA6B1E" w:rsidRPr="00DA6B1E">
        <w:rPr>
          <w:rFonts w:ascii="ＭＳ 明朝" w:eastAsia="ＭＳ 明朝" w:hAnsi="ＭＳ 明朝"/>
        </w:rPr>
        <w:t>「安全なまちづくりの推進」等に取り組んでいます。令和４年度は、次の４つのテーマに重点的に取り組みます。</w:t>
      </w:r>
    </w:p>
    <w:p w:rsidR="00DA6B1E" w:rsidRDefault="00DA6B1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DA6B1E" w:rsidRPr="00DA6B1E">
        <w:rPr>
          <w:rFonts w:ascii="ＭＳ ゴシック" w:eastAsia="ＭＳ ゴシック" w:hAnsi="ＭＳ ゴシック" w:hint="eastAsia"/>
          <w:b/>
          <w:u w:val="single"/>
        </w:rPr>
        <w:t>健康危機事象への対応</w:t>
      </w:r>
    </w:p>
    <w:p w:rsidR="00E835B0" w:rsidRDefault="00DA6B1E" w:rsidP="007B0E39">
      <w:pPr>
        <w:ind w:firstLineChars="100" w:firstLine="210"/>
        <w:rPr>
          <w:rFonts w:ascii="ＭＳ 明朝" w:eastAsia="ＭＳ 明朝" w:hAnsi="ＭＳ 明朝"/>
        </w:rPr>
      </w:pPr>
      <w:r w:rsidRPr="00DA6B1E">
        <w:rPr>
          <w:rFonts w:ascii="ＭＳ 明朝" w:eastAsia="ＭＳ 明朝" w:hAnsi="ＭＳ 明朝" w:hint="eastAsia"/>
        </w:rPr>
        <w:t>新型コロナウイルス感染症から府民の生命を守るため、感染拡大の防止に取り組みます。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Pr="00756E2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特措法に基づく府民や事業者等への要請及びその措置の実効性確保に向けた取組み</w:t>
      </w:r>
    </w:p>
    <w:p w:rsidR="00CC3B3E"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感染防止認証ゴールドステッカーの実効性確保等、感染防止対策の徹底</w:t>
      </w:r>
    </w:p>
    <w:p w:rsidR="00DA6B1E" w:rsidRPr="00756E20" w:rsidRDefault="00DA6B1E" w:rsidP="00DA6B1E">
      <w:pPr>
        <w:pStyle w:val="a3"/>
        <w:numPr>
          <w:ilvl w:val="0"/>
          <w:numId w:val="1"/>
        </w:numPr>
        <w:ind w:leftChars="0" w:rightChars="-135" w:right="-283"/>
        <w:rPr>
          <w:rFonts w:ascii="ＭＳ 明朝" w:eastAsia="ＭＳ 明朝" w:hAnsi="ＭＳ 明朝"/>
        </w:rPr>
      </w:pPr>
      <w:r w:rsidRPr="00DA6B1E">
        <w:rPr>
          <w:rFonts w:ascii="ＭＳ 明朝" w:eastAsia="ＭＳ 明朝" w:hAnsi="ＭＳ 明朝" w:hint="eastAsia"/>
        </w:rPr>
        <w:t>軽症者等を受け入れる宿泊療養施設や大阪コロナ大規模医療・療養センターの適切な運営</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DA6B1E" w:rsidRPr="00DA6B1E">
        <w:rPr>
          <w:rFonts w:ascii="ＭＳ ゴシック" w:eastAsia="ＭＳ ゴシック" w:hAnsi="ＭＳ ゴシック" w:hint="eastAsia"/>
          <w:b/>
          <w:u w:val="single"/>
        </w:rPr>
        <w:t>災害・危機管理対応力の強化</w:t>
      </w:r>
    </w:p>
    <w:p w:rsidR="00E835B0" w:rsidRDefault="00DA6B1E" w:rsidP="00E835B0">
      <w:pPr>
        <w:ind w:firstLineChars="100" w:firstLine="210"/>
        <w:rPr>
          <w:rFonts w:ascii="ＭＳ 明朝" w:eastAsia="ＭＳ 明朝" w:hAnsi="ＭＳ 明朝"/>
        </w:rPr>
      </w:pPr>
      <w:r w:rsidRPr="00DA6B1E">
        <w:rPr>
          <w:rFonts w:ascii="ＭＳ 明朝" w:eastAsia="ＭＳ 明朝" w:hAnsi="ＭＳ 明朝" w:hint="eastAsia"/>
        </w:rPr>
        <w:t>いつ発生するかわからない自然災害・武力攻撃事態等への対応力の強化に取り組みます。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自然災害や武力攻撃事態等あらゆる危機事象を想定した訓練の実施や、訓練を通じた関係機関との連携強化</w:t>
      </w:r>
    </w:p>
    <w:p w:rsidR="00E835B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災害対応業務のデジタル化に向けた新たな「防災情報システム」の運用と、府民への災害情報等の発信強化</w:t>
      </w:r>
    </w:p>
    <w:p w:rsidR="00DA6B1E"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新・地震防災アクションプラン及び石油コンビナート等防災計画の推進</w:t>
      </w:r>
    </w:p>
    <w:p w:rsidR="00DA6B1E" w:rsidRPr="00756E2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消防力の維持・強化を図るため、府内市町村消防の広域化や消防本部間の水平連携の強化に対するきめ細やかな支援</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DA6B1E" w:rsidRPr="00DA6B1E">
        <w:rPr>
          <w:rFonts w:ascii="ＭＳ ゴシック" w:eastAsia="ＭＳ ゴシック" w:hAnsi="ＭＳ ゴシック" w:hint="eastAsia"/>
          <w:b/>
          <w:u w:val="single"/>
        </w:rPr>
        <w:t>地域防災力の向上</w:t>
      </w:r>
    </w:p>
    <w:p w:rsidR="00E835B0" w:rsidRDefault="00DA6B1E" w:rsidP="00E835B0">
      <w:pPr>
        <w:ind w:firstLineChars="100" w:firstLine="210"/>
        <w:rPr>
          <w:rFonts w:ascii="ＭＳ 明朝" w:eastAsia="ＭＳ 明朝" w:hAnsi="ＭＳ 明朝"/>
        </w:rPr>
      </w:pPr>
      <w:r w:rsidRPr="00DA6B1E">
        <w:rPr>
          <w:rFonts w:ascii="ＭＳ 明朝" w:eastAsia="ＭＳ 明朝" w:hAnsi="ＭＳ 明朝" w:hint="eastAsia"/>
        </w:rPr>
        <w:t>府民等の防災意識の向上や、災害対応業務にかかる市町村支援に取り組みます。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DA6B1E" w:rsidP="00DA6B1E">
      <w:pPr>
        <w:pStyle w:val="a3"/>
        <w:numPr>
          <w:ilvl w:val="0"/>
          <w:numId w:val="1"/>
        </w:numPr>
        <w:ind w:leftChars="0" w:rightChars="-338" w:right="-710"/>
        <w:rPr>
          <w:rFonts w:ascii="ＭＳ 明朝" w:eastAsia="ＭＳ 明朝" w:hAnsi="ＭＳ 明朝"/>
        </w:rPr>
      </w:pPr>
      <w:r w:rsidRPr="00DA6B1E">
        <w:rPr>
          <w:rFonts w:ascii="ＭＳ 明朝" w:eastAsia="ＭＳ 明朝" w:hAnsi="ＭＳ 明朝" w:hint="eastAsia"/>
        </w:rPr>
        <w:t>防災意識の向上に向けた府民啓発、企業の防災意識醸成のガイド策定、帰宅困難者対策の推進</w:t>
      </w:r>
    </w:p>
    <w:p w:rsidR="00E835B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常設型災害ボランティアセンターの設置による市町村社会福祉協議会への研修の充実や</w:t>
      </w:r>
      <w:r w:rsidRPr="00DA6B1E">
        <w:rPr>
          <w:rFonts w:ascii="ＭＳ 明朝" w:eastAsia="ＭＳ 明朝" w:hAnsi="ＭＳ 明朝"/>
        </w:rPr>
        <w:t>NPO団体等との連携強化</w:t>
      </w:r>
    </w:p>
    <w:p w:rsidR="00DA6B1E" w:rsidRPr="00DA6B1E"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受援計画や個別避難計画の作成等にかかる課題やニーズを把握し市町村を支援</w:t>
      </w:r>
    </w:p>
    <w:p w:rsidR="00CC3B3E" w:rsidRDefault="00CC3B3E" w:rsidP="00E835B0">
      <w:pPr>
        <w:ind w:firstLineChars="100" w:firstLine="210"/>
        <w:rPr>
          <w:rFonts w:ascii="ＭＳ 明朝" w:eastAsia="ＭＳ 明朝" w:hAnsi="ＭＳ 明朝"/>
        </w:rPr>
      </w:pPr>
    </w:p>
    <w:p w:rsidR="00DA6B1E" w:rsidRDefault="00DA6B1E" w:rsidP="00DA6B1E">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DA6B1E">
        <w:rPr>
          <w:rFonts w:ascii="ＭＳ ゴシック" w:eastAsia="ＭＳ ゴシック" w:hAnsi="ＭＳ ゴシック" w:hint="eastAsia"/>
          <w:b/>
          <w:u w:val="single"/>
        </w:rPr>
        <w:t>安全なまちづくりの推進</w:t>
      </w:r>
    </w:p>
    <w:p w:rsidR="00DA6B1E" w:rsidRDefault="00DA6B1E" w:rsidP="00DA6B1E">
      <w:pPr>
        <w:ind w:firstLineChars="100" w:firstLine="210"/>
        <w:rPr>
          <w:rFonts w:ascii="ＭＳ 明朝" w:eastAsia="ＭＳ 明朝" w:hAnsi="ＭＳ 明朝"/>
        </w:rPr>
      </w:pPr>
      <w:r w:rsidRPr="00DA6B1E">
        <w:rPr>
          <w:rFonts w:ascii="ＭＳ 明朝" w:eastAsia="ＭＳ 明朝" w:hAnsi="ＭＳ 明朝" w:hint="eastAsia"/>
        </w:rPr>
        <w:t>府民の身近で発生する犯罪の被害防止に向けて取り組むとともに、全ての人々が安心して暮らせる総合的な安全対策を推進します</w:t>
      </w:r>
      <w:bookmarkStart w:id="0" w:name="_GoBack"/>
      <w:bookmarkEnd w:id="0"/>
      <w:r w:rsidRPr="00DA6B1E">
        <w:rPr>
          <w:rFonts w:ascii="ＭＳ 明朝" w:eastAsia="ＭＳ 明朝" w:hAnsi="ＭＳ 明朝"/>
        </w:rPr>
        <w:t>。</w:t>
      </w:r>
    </w:p>
    <w:p w:rsidR="00DA6B1E" w:rsidRPr="00756E20" w:rsidRDefault="00DA6B1E" w:rsidP="00DA6B1E">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DA6B1E" w:rsidRPr="00756E20"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市町村、警察、事業者、民間団体及び府民と連携し、「安全なまち大阪」の確立に向けたオール大阪による府民運動の展開</w:t>
      </w:r>
    </w:p>
    <w:p w:rsidR="00DA6B1E" w:rsidRDefault="00DA6B1E" w:rsidP="00DA6B1E">
      <w:pPr>
        <w:pStyle w:val="a3"/>
        <w:numPr>
          <w:ilvl w:val="0"/>
          <w:numId w:val="1"/>
        </w:numPr>
        <w:ind w:leftChars="0"/>
        <w:rPr>
          <w:rFonts w:ascii="ＭＳ 明朝" w:eastAsia="ＭＳ 明朝" w:hAnsi="ＭＳ 明朝"/>
        </w:rPr>
      </w:pPr>
      <w:r w:rsidRPr="00DA6B1E">
        <w:rPr>
          <w:rFonts w:ascii="ＭＳ 明朝" w:eastAsia="ＭＳ 明朝" w:hAnsi="ＭＳ 明朝" w:hint="eastAsia"/>
        </w:rPr>
        <w:t>暴力団排除に向けた各種団体との連携強化及び府の事務事業からの迅速・的確な排除措置を推進</w:t>
      </w:r>
    </w:p>
    <w:p w:rsidR="00DA6B1E" w:rsidRPr="00DA6B1E" w:rsidRDefault="00DA6B1E" w:rsidP="00DA6B1E">
      <w:pPr>
        <w:pStyle w:val="a3"/>
        <w:numPr>
          <w:ilvl w:val="0"/>
          <w:numId w:val="1"/>
        </w:numPr>
        <w:ind w:leftChars="0" w:rightChars="-203" w:right="-426"/>
        <w:rPr>
          <w:rFonts w:ascii="ＭＳ 明朝" w:eastAsia="ＭＳ 明朝" w:hAnsi="ＭＳ 明朝"/>
        </w:rPr>
      </w:pPr>
      <w:r w:rsidRPr="00DA6B1E">
        <w:rPr>
          <w:rFonts w:ascii="ＭＳ 明朝" w:eastAsia="ＭＳ 明朝" w:hAnsi="ＭＳ 明朝" w:hint="eastAsia"/>
        </w:rPr>
        <w:t>国、市町村、民間団体との連携による犯罪被害者等支援及び大阪府再犯防止推進計画の推進</w:t>
      </w:r>
    </w:p>
    <w:sectPr w:rsidR="00DA6B1E" w:rsidRPr="00DA6B1E" w:rsidSect="00DA6B1E">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751FB"/>
    <w:rsid w:val="00756E20"/>
    <w:rsid w:val="007B0E39"/>
    <w:rsid w:val="008F0CC0"/>
    <w:rsid w:val="00C04247"/>
    <w:rsid w:val="00CC3B3E"/>
    <w:rsid w:val="00D729A0"/>
    <w:rsid w:val="00DA6B1E"/>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FCE6F6"/>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Balloon Text"/>
    <w:basedOn w:val="a"/>
    <w:link w:val="a5"/>
    <w:uiPriority w:val="99"/>
    <w:semiHidden/>
    <w:unhideWhenUsed/>
    <w:rsid w:val="00C04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4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cp:lastPrinted>2022-04-28T04:10:00Z</cp:lastPrinted>
  <dcterms:created xsi:type="dcterms:W3CDTF">2021-03-08T06:27:00Z</dcterms:created>
  <dcterms:modified xsi:type="dcterms:W3CDTF">2022-04-28T05:54:00Z</dcterms:modified>
</cp:coreProperties>
</file>