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CF" w:rsidRPr="00844C7A" w:rsidRDefault="00844C7A" w:rsidP="00A25AC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財務部　</w:t>
      </w:r>
      <w:r w:rsidR="00A25ACF" w:rsidRPr="00844C7A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351A15" w:rsidRPr="00844C7A" w:rsidRDefault="00351A15">
      <w:pPr>
        <w:rPr>
          <w:rFonts w:ascii="ＭＳ 明朝" w:eastAsia="ＭＳ 明朝" w:hAnsi="ＭＳ 明朝"/>
        </w:rPr>
      </w:pPr>
    </w:p>
    <w:p w:rsidR="00A25ACF" w:rsidRPr="00844C7A" w:rsidRDefault="00A25ACF" w:rsidP="001C6A34">
      <w:pPr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大阪府では、財政運営基本条例等に基づき、健全で規律ある財政運営に努めています。しかしながら、新型コロナウイルス感染症の影響により、府税収入の大幅な落ち込みや感染症への対応のため、収支不足が増大するなど、一層厳しい状況が見込まれます。</w:t>
      </w:r>
    </w:p>
    <w:p w:rsidR="00A25ACF" w:rsidRPr="00844C7A" w:rsidRDefault="00A25ACF" w:rsidP="00A25ACF">
      <w:pPr>
        <w:rPr>
          <w:rFonts w:ascii="ＭＳ 明朝" w:eastAsia="ＭＳ 明朝" w:hAnsi="ＭＳ 明朝"/>
        </w:rPr>
      </w:pPr>
      <w:bookmarkStart w:id="0" w:name="_GoBack"/>
      <w:bookmarkEnd w:id="0"/>
      <w:r w:rsidRPr="00844C7A">
        <w:rPr>
          <w:rFonts w:ascii="ＭＳ 明朝" w:eastAsia="ＭＳ 明朝" w:hAnsi="ＭＳ 明朝" w:hint="eastAsia"/>
        </w:rPr>
        <w:t>財務部としては、こうした状況に的確に対応するため、令和２年度は次の項目について重点的に取り組みます。</w:t>
      </w:r>
    </w:p>
    <w:p w:rsidR="00A25ACF" w:rsidRPr="00844C7A" w:rsidRDefault="00A25ACF">
      <w:pPr>
        <w:rPr>
          <w:rFonts w:ascii="ＭＳ 明朝" w:eastAsia="ＭＳ 明朝" w:hAnsi="ＭＳ 明朝"/>
        </w:rPr>
      </w:pPr>
    </w:p>
    <w:p w:rsidR="00A25ACF" w:rsidRPr="00844C7A" w:rsidRDefault="00844C7A" w:rsidP="00A25AC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　</w:t>
      </w:r>
      <w:r w:rsidR="00A25ACF" w:rsidRPr="00844C7A">
        <w:rPr>
          <w:rFonts w:ascii="ＭＳ 明朝" w:eastAsia="ＭＳ 明朝" w:hAnsi="ＭＳ 明朝" w:hint="eastAsia"/>
          <w:b/>
          <w:bCs/>
          <w:u w:val="single"/>
        </w:rPr>
        <w:t>新型コロナウイルス感染症の影響を想定し、健全で規律ある財政運営に努めます。</w:t>
      </w:r>
    </w:p>
    <w:p w:rsidR="00A25ACF" w:rsidRPr="00844C7A" w:rsidRDefault="00A25ACF" w:rsidP="00A25ACF">
      <w:pPr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新型コロナウイルス感染症が経済に与える影響は大きく、財政状況は一層厳しいものになることが見込まれることから、財源確保などに全庁的に取組み、健全で規律ある財政運営に努めます。</w:t>
      </w:r>
    </w:p>
    <w:p w:rsidR="00A25ACF" w:rsidRPr="00844C7A" w:rsidRDefault="00A25ACF">
      <w:pPr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主な取組み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収支不足への対応</w:t>
      </w:r>
    </w:p>
    <w:p w:rsidR="00A25ACF" w:rsidRPr="00844C7A" w:rsidRDefault="00A25ACF" w:rsidP="0024052E">
      <w:pPr>
        <w:pStyle w:val="a3"/>
        <w:ind w:leftChars="0" w:left="42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中長期の財政見通しを見据えつつ、感染症の影響により増大する収支不足額への対応策の検討や、国交付金の最大限確保など、感染状況等に応じて必要となる施策の実施を支える。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事務事業シフト</w:t>
      </w:r>
    </w:p>
    <w:p w:rsidR="00A25ACF" w:rsidRPr="0024052E" w:rsidRDefault="00A25ACF" w:rsidP="0024052E">
      <w:pPr>
        <w:pStyle w:val="a3"/>
        <w:ind w:leftChars="0" w:left="420"/>
        <w:rPr>
          <w:rFonts w:ascii="ＭＳ 明朝" w:eastAsia="ＭＳ 明朝" w:hAnsi="ＭＳ 明朝" w:hint="eastAsia"/>
        </w:rPr>
      </w:pPr>
      <w:r w:rsidRPr="00844C7A">
        <w:rPr>
          <w:rFonts w:ascii="ＭＳ 明朝" w:eastAsia="ＭＳ 明朝" w:hAnsi="ＭＳ 明朝" w:hint="eastAsia"/>
        </w:rPr>
        <w:t>新型コロナウイルス感染症対策に集中的・重点的に取組みを進めるため、財源や人的資源を最大限投入するべく、事務事業の見直しを行う。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資金調達</w:t>
      </w:r>
    </w:p>
    <w:p w:rsidR="00A25ACF" w:rsidRPr="00844C7A" w:rsidRDefault="00A25ACF" w:rsidP="0024052E">
      <w:pPr>
        <w:pStyle w:val="a3"/>
        <w:ind w:leftChars="0" w:left="42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新型コロナウイルス感染症の影響による資金需要の増加を踏まえ、キャッシュフローを適切に管理するとともに、キャッシュフローの状況や市場環境に応じた起債などを行うことにより、安定的な資金調達を行う。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府税の賦課徴収</w:t>
      </w:r>
    </w:p>
    <w:p w:rsidR="00A25ACF" w:rsidRPr="00844C7A" w:rsidRDefault="00A25ACF" w:rsidP="0024052E">
      <w:pPr>
        <w:pStyle w:val="a3"/>
        <w:ind w:leftChars="0" w:left="42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新型コロナウイルス感染症の影響を踏まえ、納税者等の状況に十分配慮し、適正かつ公平な課税及び徴収を徹底する。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公民連携</w:t>
      </w:r>
    </w:p>
    <w:p w:rsidR="00A25ACF" w:rsidRPr="00844C7A" w:rsidRDefault="00A25ACF" w:rsidP="0024052E">
      <w:pPr>
        <w:pStyle w:val="a3"/>
        <w:ind w:leftChars="0" w:left="42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包括連携協定締結企業・大学のみならず、様々な企業とも連携を進め、企業・大学の持つ、強みやネットワークを活用しながら、新型コロナウイルス感染症対策も含め、積極的に取り組む。</w:t>
      </w:r>
    </w:p>
    <w:p w:rsidR="00A25ACF" w:rsidRPr="00844C7A" w:rsidRDefault="00A25ACF" w:rsidP="00A25A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lastRenderedPageBreak/>
        <w:t>財産管理</w:t>
      </w:r>
    </w:p>
    <w:p w:rsidR="00A25ACF" w:rsidRPr="00844C7A" w:rsidRDefault="00A25ACF" w:rsidP="0024052E">
      <w:pPr>
        <w:ind w:firstLineChars="200" w:firstLine="420"/>
        <w:rPr>
          <w:rFonts w:ascii="ＭＳ 明朝" w:eastAsia="ＭＳ 明朝" w:hAnsi="ＭＳ 明朝"/>
        </w:rPr>
      </w:pPr>
      <w:r w:rsidRPr="00844C7A">
        <w:rPr>
          <w:rFonts w:ascii="ＭＳ 明朝" w:eastAsia="ＭＳ 明朝" w:hAnsi="ＭＳ 明朝" w:hint="eastAsia"/>
        </w:rPr>
        <w:t>不要財産の早期売却など、府有財産の適正な管理を行う。</w:t>
      </w:r>
    </w:p>
    <w:p w:rsidR="00A25ACF" w:rsidRPr="00844C7A" w:rsidRDefault="00A25ACF">
      <w:pPr>
        <w:rPr>
          <w:rFonts w:ascii="ＭＳ 明朝" w:eastAsia="ＭＳ 明朝" w:hAnsi="ＭＳ 明朝"/>
        </w:rPr>
      </w:pPr>
    </w:p>
    <w:sectPr w:rsidR="00A25ACF" w:rsidRPr="0084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95" w:rsidRDefault="00985295" w:rsidP="00985295">
      <w:r>
        <w:separator/>
      </w:r>
    </w:p>
  </w:endnote>
  <w:endnote w:type="continuationSeparator" w:id="0">
    <w:p w:rsidR="00985295" w:rsidRDefault="00985295" w:rsidP="0098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95" w:rsidRDefault="00985295" w:rsidP="00985295">
      <w:r>
        <w:separator/>
      </w:r>
    </w:p>
  </w:footnote>
  <w:footnote w:type="continuationSeparator" w:id="0">
    <w:p w:rsidR="00985295" w:rsidRDefault="00985295" w:rsidP="0098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5" w:rsidRDefault="00985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EFE"/>
    <w:multiLevelType w:val="hybridMultilevel"/>
    <w:tmpl w:val="94064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CF"/>
    <w:rsid w:val="001C6A34"/>
    <w:rsid w:val="0024052E"/>
    <w:rsid w:val="00351A15"/>
    <w:rsid w:val="00844C7A"/>
    <w:rsid w:val="00985295"/>
    <w:rsid w:val="00A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30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5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295"/>
  </w:style>
  <w:style w:type="paragraph" w:styleId="a6">
    <w:name w:val="footer"/>
    <w:basedOn w:val="a"/>
    <w:link w:val="a7"/>
    <w:uiPriority w:val="99"/>
    <w:unhideWhenUsed/>
    <w:rsid w:val="00985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2020-06-18T12:10:00Z</dcterms:created>
  <dcterms:modified xsi:type="dcterms:W3CDTF">2020-06-18T12:14:00Z</dcterms:modified>
</cp:coreProperties>
</file>