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6B" w:rsidRPr="00A80A0C" w:rsidRDefault="00A80A0C" w:rsidP="00E7476B">
      <w:pPr>
        <w:rPr>
          <w:rFonts w:ascii="ＭＳ 明朝" w:eastAsia="ＭＳ 明朝" w:hAnsi="ＭＳ 明朝"/>
          <w:sz w:val="28"/>
          <w:szCs w:val="28"/>
        </w:rPr>
      </w:pPr>
      <w:r>
        <w:rPr>
          <w:rFonts w:ascii="ＭＳ 明朝" w:eastAsia="ＭＳ 明朝" w:hAnsi="ＭＳ 明朝" w:hint="eastAsia"/>
          <w:b/>
          <w:bCs/>
          <w:sz w:val="28"/>
          <w:szCs w:val="28"/>
        </w:rPr>
        <w:t xml:space="preserve">住宅まちづくり部　</w:t>
      </w:r>
      <w:r w:rsidR="00E7476B" w:rsidRPr="00A80A0C">
        <w:rPr>
          <w:rFonts w:ascii="ＭＳ 明朝" w:eastAsia="ＭＳ 明朝" w:hAnsi="ＭＳ 明朝" w:hint="eastAsia"/>
          <w:b/>
          <w:bCs/>
          <w:sz w:val="28"/>
          <w:szCs w:val="28"/>
        </w:rPr>
        <w:t>令和２年度部局運営方針</w:t>
      </w:r>
    </w:p>
    <w:p w:rsidR="007E045C" w:rsidRPr="00A80A0C" w:rsidRDefault="007E045C">
      <w:pPr>
        <w:rPr>
          <w:rFonts w:ascii="ＭＳ 明朝" w:eastAsia="ＭＳ 明朝" w:hAnsi="ＭＳ 明朝"/>
        </w:rPr>
      </w:pPr>
    </w:p>
    <w:p w:rsidR="00E7476B" w:rsidRPr="00A80A0C" w:rsidRDefault="00E7476B">
      <w:pPr>
        <w:rPr>
          <w:rFonts w:ascii="ＭＳ 明朝" w:eastAsia="ＭＳ 明朝" w:hAnsi="ＭＳ 明朝"/>
        </w:rPr>
      </w:pPr>
      <w:r w:rsidRPr="00A80A0C">
        <w:rPr>
          <w:rFonts w:ascii="ＭＳ 明朝" w:eastAsia="ＭＳ 明朝" w:hAnsi="ＭＳ 明朝" w:hint="eastAsia"/>
        </w:rPr>
        <w:t>人々のくらしを支える住まいと都市の創造を通じて、府民一人ひとりの安全・安心で豊かなくらしを実現するとともに、大阪・関西万博及びその後を見据え、大阪の活力を維持・発展させることが住宅まちづくり政策の重要な使命です。今年度、住宅まちづくり部では次の３つのテーマについて、重点的に取り組みます。</w:t>
      </w:r>
    </w:p>
    <w:p w:rsidR="00E7476B" w:rsidRPr="00A80A0C" w:rsidRDefault="00E7476B">
      <w:pPr>
        <w:rPr>
          <w:rFonts w:ascii="ＭＳ 明朝" w:eastAsia="ＭＳ 明朝" w:hAnsi="ＭＳ 明朝"/>
        </w:rPr>
      </w:pPr>
    </w:p>
    <w:p w:rsidR="00E7476B" w:rsidRPr="00A80A0C" w:rsidRDefault="00A80A0C" w:rsidP="00E7476B">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E7476B" w:rsidRPr="00A80A0C">
        <w:rPr>
          <w:rFonts w:ascii="ＭＳ 明朝" w:eastAsia="ＭＳ 明朝" w:hAnsi="ＭＳ 明朝" w:hint="eastAsia"/>
          <w:b/>
          <w:bCs/>
          <w:u w:val="single"/>
        </w:rPr>
        <w:t>活力と魅力ある都市空間の創造</w:t>
      </w:r>
    </w:p>
    <w:p w:rsidR="00E7476B" w:rsidRPr="00A80A0C" w:rsidRDefault="00E7476B" w:rsidP="00E7476B">
      <w:pPr>
        <w:rPr>
          <w:rFonts w:ascii="ＭＳ 明朝" w:eastAsia="ＭＳ 明朝" w:hAnsi="ＭＳ 明朝"/>
        </w:rPr>
      </w:pPr>
      <w:r w:rsidRPr="00A80A0C">
        <w:rPr>
          <w:rFonts w:ascii="ＭＳ 明朝" w:eastAsia="ＭＳ 明朝" w:hAnsi="ＭＳ 明朝" w:hint="eastAsia"/>
        </w:rPr>
        <w:t>大阪都心部のまちづくりとともに、より広域的な視点で地域資源を最大限活用したまちづくりにより、活力と魅力ある都市空間の創造を進めます。</w:t>
      </w:r>
    </w:p>
    <w:p w:rsidR="00E7476B" w:rsidRPr="00A80A0C" w:rsidRDefault="00E7476B">
      <w:pPr>
        <w:rPr>
          <w:rFonts w:ascii="ＭＳ 明朝" w:eastAsia="ＭＳ 明朝" w:hAnsi="ＭＳ 明朝"/>
        </w:rPr>
      </w:pPr>
      <w:r w:rsidRPr="00A80A0C">
        <w:rPr>
          <w:rFonts w:ascii="ＭＳ 明朝" w:eastAsia="ＭＳ 明朝" w:hAnsi="ＭＳ 明朝" w:hint="eastAsia"/>
        </w:rPr>
        <w:t>主な取組み</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圧倒的な魅力を備えた都市空間の創造</w:t>
      </w:r>
    </w:p>
    <w:p w:rsidR="00E7476B" w:rsidRPr="00A80A0C" w:rsidRDefault="00E7476B" w:rsidP="00A80A0C">
      <w:pPr>
        <w:pStyle w:val="a3"/>
        <w:ind w:leftChars="0" w:left="420" w:firstLineChars="100" w:firstLine="210"/>
        <w:rPr>
          <w:rFonts w:ascii="ＭＳ 明朝" w:eastAsia="ＭＳ 明朝" w:hAnsi="ＭＳ 明朝"/>
        </w:rPr>
      </w:pPr>
      <w:r w:rsidRPr="00A80A0C">
        <w:rPr>
          <w:rFonts w:ascii="ＭＳ 明朝" w:eastAsia="ＭＳ 明朝" w:hAnsi="ＭＳ 明朝" w:hint="eastAsia"/>
        </w:rPr>
        <w:t>「グランドデザイン・大阪」の推進</w:t>
      </w:r>
    </w:p>
    <w:p w:rsidR="00E7476B" w:rsidRPr="00A80A0C" w:rsidRDefault="00E7476B" w:rsidP="00A80A0C">
      <w:pPr>
        <w:pStyle w:val="a3"/>
        <w:ind w:leftChars="0" w:left="420" w:firstLineChars="100" w:firstLine="210"/>
        <w:rPr>
          <w:rFonts w:ascii="ＭＳ 明朝" w:eastAsia="ＭＳ 明朝" w:hAnsi="ＭＳ 明朝"/>
        </w:rPr>
      </w:pPr>
      <w:r w:rsidRPr="00A80A0C">
        <w:rPr>
          <w:rFonts w:ascii="ＭＳ 明朝" w:eastAsia="ＭＳ 明朝" w:hAnsi="ＭＳ 明朝" w:hint="eastAsia"/>
        </w:rPr>
        <w:t>「グランドデザイン・大阪都市圏」の推進</w:t>
      </w:r>
    </w:p>
    <w:p w:rsidR="00E7476B" w:rsidRPr="00A80A0C" w:rsidRDefault="00E7476B" w:rsidP="00A80A0C">
      <w:pPr>
        <w:pStyle w:val="a3"/>
        <w:ind w:leftChars="0" w:left="420" w:firstLineChars="100" w:firstLine="210"/>
        <w:rPr>
          <w:rFonts w:ascii="ＭＳ 明朝" w:eastAsia="ＭＳ 明朝" w:hAnsi="ＭＳ 明朝"/>
        </w:rPr>
      </w:pPr>
      <w:r w:rsidRPr="00A80A0C">
        <w:rPr>
          <w:rFonts w:ascii="ＭＳ 明朝" w:eastAsia="ＭＳ 明朝" w:hAnsi="ＭＳ 明朝" w:hint="eastAsia"/>
        </w:rPr>
        <w:t>千里・泉北ニュータウンの再生</w:t>
      </w:r>
    </w:p>
    <w:p w:rsidR="00E7476B" w:rsidRPr="00A80A0C" w:rsidRDefault="00E7476B" w:rsidP="00A80A0C">
      <w:pPr>
        <w:pStyle w:val="a3"/>
        <w:ind w:leftChars="0" w:left="420" w:firstLineChars="100" w:firstLine="210"/>
        <w:rPr>
          <w:rFonts w:ascii="ＭＳ 明朝" w:eastAsia="ＭＳ 明朝" w:hAnsi="ＭＳ 明朝"/>
        </w:rPr>
      </w:pPr>
      <w:r w:rsidRPr="00A80A0C">
        <w:rPr>
          <w:rFonts w:ascii="ＭＳ 明朝" w:eastAsia="ＭＳ 明朝" w:hAnsi="ＭＳ 明朝" w:hint="eastAsia"/>
        </w:rPr>
        <w:t>彩都における新たな都市魅力の創出</w:t>
      </w:r>
    </w:p>
    <w:p w:rsidR="00E7476B" w:rsidRPr="00A80A0C" w:rsidRDefault="00E7476B" w:rsidP="00A80A0C">
      <w:pPr>
        <w:pStyle w:val="a3"/>
        <w:ind w:leftChars="0" w:left="420" w:firstLineChars="100" w:firstLine="210"/>
        <w:rPr>
          <w:rFonts w:ascii="ＭＳ 明朝" w:eastAsia="ＭＳ 明朝" w:hAnsi="ＭＳ 明朝"/>
        </w:rPr>
      </w:pPr>
      <w:r w:rsidRPr="00A80A0C">
        <w:rPr>
          <w:rFonts w:ascii="ＭＳ 明朝" w:eastAsia="ＭＳ 明朝" w:hAnsi="ＭＳ 明朝" w:hint="eastAsia"/>
        </w:rPr>
        <w:t>りんくうタウンの活性化</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多様な人々が住まい、訪れる都市の創造</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まちのバリアフリー化の推進</w:t>
      </w:r>
    </w:p>
    <w:p w:rsidR="00E7476B" w:rsidRPr="00A80A0C" w:rsidRDefault="00E7476B" w:rsidP="00A80A0C">
      <w:pPr>
        <w:ind w:left="420" w:firstLineChars="100" w:firstLine="210"/>
        <w:rPr>
          <w:rFonts w:ascii="ＭＳ 明朝" w:eastAsia="ＭＳ 明朝" w:hAnsi="ＭＳ 明朝"/>
        </w:rPr>
      </w:pPr>
      <w:r w:rsidRPr="00A80A0C">
        <w:rPr>
          <w:rFonts w:ascii="ＭＳ 明朝" w:eastAsia="ＭＳ 明朝" w:hAnsi="ＭＳ 明朝" w:hint="eastAsia"/>
        </w:rPr>
        <w:t>「都市景観ビジョン・大阪」の推進</w:t>
      </w:r>
    </w:p>
    <w:p w:rsidR="00E7476B" w:rsidRPr="00A80A0C" w:rsidRDefault="00E7476B">
      <w:pPr>
        <w:rPr>
          <w:rFonts w:ascii="ＭＳ 明朝" w:eastAsia="ＭＳ 明朝" w:hAnsi="ＭＳ 明朝"/>
        </w:rPr>
      </w:pPr>
    </w:p>
    <w:p w:rsidR="00E7476B" w:rsidRPr="00A80A0C" w:rsidRDefault="00A80A0C" w:rsidP="00E7476B">
      <w:pPr>
        <w:rPr>
          <w:rFonts w:ascii="ＭＳ 明朝" w:eastAsia="ＭＳ 明朝" w:hAnsi="ＭＳ 明朝"/>
          <w:u w:val="single"/>
        </w:rPr>
      </w:pPr>
      <w:r>
        <w:rPr>
          <w:rFonts w:ascii="ＭＳ 明朝" w:eastAsia="ＭＳ 明朝" w:hAnsi="ＭＳ 明朝" w:hint="eastAsia"/>
          <w:b/>
          <w:bCs/>
          <w:u w:val="single"/>
        </w:rPr>
        <w:t xml:space="preserve">重点テーマ２　</w:t>
      </w:r>
      <w:r w:rsidR="00E7476B" w:rsidRPr="00A80A0C">
        <w:rPr>
          <w:rFonts w:ascii="ＭＳ 明朝" w:eastAsia="ＭＳ 明朝" w:hAnsi="ＭＳ 明朝" w:hint="eastAsia"/>
          <w:b/>
          <w:bCs/>
          <w:u w:val="single"/>
        </w:rPr>
        <w:t>府民のくらしを支える安心な住まいの実現</w:t>
      </w:r>
    </w:p>
    <w:p w:rsidR="00E7476B" w:rsidRPr="00A80A0C" w:rsidRDefault="00E7476B" w:rsidP="00E7476B">
      <w:pPr>
        <w:rPr>
          <w:rFonts w:ascii="ＭＳ 明朝" w:eastAsia="ＭＳ 明朝" w:hAnsi="ＭＳ 明朝"/>
        </w:rPr>
      </w:pPr>
      <w:r w:rsidRPr="00A80A0C">
        <w:rPr>
          <w:rFonts w:ascii="ＭＳ 明朝" w:eastAsia="ＭＳ 明朝" w:hAnsi="ＭＳ 明朝" w:hint="eastAsia"/>
        </w:rPr>
        <w:t>公的・民間賃貸住宅を含めた府域の住宅ストック全体を活用し、府民のくらしを支える安心な住まいの実現に向けて取組みを進めます。</w:t>
      </w:r>
    </w:p>
    <w:p w:rsidR="00E7476B" w:rsidRPr="00A80A0C" w:rsidRDefault="00E7476B">
      <w:pPr>
        <w:rPr>
          <w:rFonts w:ascii="ＭＳ 明朝" w:eastAsia="ＭＳ 明朝" w:hAnsi="ＭＳ 明朝"/>
        </w:rPr>
      </w:pPr>
      <w:r w:rsidRPr="00A80A0C">
        <w:rPr>
          <w:rFonts w:ascii="ＭＳ 明朝" w:eastAsia="ＭＳ 明朝" w:hAnsi="ＭＳ 明朝" w:hint="eastAsia"/>
        </w:rPr>
        <w:t>主な取組み</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住宅政策の再構築</w:t>
      </w:r>
    </w:p>
    <w:p w:rsidR="00E7476B" w:rsidRPr="00A80A0C" w:rsidRDefault="00A80A0C" w:rsidP="00E7476B">
      <w:pPr>
        <w:rPr>
          <w:rFonts w:ascii="ＭＳ 明朝" w:eastAsia="ＭＳ 明朝" w:hAnsi="ＭＳ 明朝"/>
        </w:rPr>
      </w:pPr>
      <w:r>
        <w:rPr>
          <w:rFonts w:ascii="ＭＳ 明朝" w:eastAsia="ＭＳ 明朝" w:hAnsi="ＭＳ 明朝" w:hint="eastAsia"/>
        </w:rPr>
        <w:t xml:space="preserve">　　　</w:t>
      </w:r>
      <w:r w:rsidR="00E7476B" w:rsidRPr="00A80A0C">
        <w:rPr>
          <w:rFonts w:ascii="ＭＳ 明朝" w:eastAsia="ＭＳ 明朝" w:hAnsi="ＭＳ 明朝" w:hint="eastAsia"/>
        </w:rPr>
        <w:t>今後の住宅まちづくり政策のあり方の検討</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新型コロナ対策及びその後も見据えた施策の推進</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府営住宅の活用による住まいの支援</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「新しい生活様式」の実現に向けた取組みの検討</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安心して住まいを確保できる環境整備</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住宅確保要配慮者の居住の安定確保</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分譲マンションの適正な管理の促進</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健全な建設業・宅地建物取引業の振興</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建設職人基本法に基づく計画の推進</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lastRenderedPageBreak/>
        <w:t>空家等を積極的に活用した地域の価値・魅力の向上</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「空家総合戦略・大阪２０１９」の推進</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府営住宅資産の運営と活用</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府営住宅の市・町への移管</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市・町等と連携した府営住宅資産の活用</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長寿命化（耐震化、ﾊﾞﾘｱﾌﾘｰ化、計画修繕等）の取組みによる良質なストック形成</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事業全体の収支バランスを踏まえた府営住宅の安定的な経営（家賃滞納対策等）</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不動産取引等における差別の解消</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宅地建物取引業者等の人権意識の向上</w:t>
      </w:r>
    </w:p>
    <w:p w:rsidR="00E7476B" w:rsidRPr="00A80A0C" w:rsidRDefault="00E7476B" w:rsidP="00E7476B">
      <w:pPr>
        <w:ind w:firstLineChars="100" w:firstLine="210"/>
        <w:rPr>
          <w:rFonts w:ascii="ＭＳ 明朝" w:eastAsia="ＭＳ 明朝" w:hAnsi="ＭＳ 明朝"/>
        </w:rPr>
      </w:pPr>
    </w:p>
    <w:p w:rsidR="00E7476B" w:rsidRPr="00A80A0C" w:rsidRDefault="00A80A0C" w:rsidP="00E7476B">
      <w:pPr>
        <w:rPr>
          <w:rFonts w:ascii="ＭＳ 明朝" w:eastAsia="ＭＳ 明朝" w:hAnsi="ＭＳ 明朝"/>
          <w:u w:val="single"/>
        </w:rPr>
      </w:pPr>
      <w:r>
        <w:rPr>
          <w:rFonts w:ascii="ＭＳ 明朝" w:eastAsia="ＭＳ 明朝" w:hAnsi="ＭＳ 明朝" w:hint="eastAsia"/>
          <w:b/>
          <w:bCs/>
          <w:u w:val="single"/>
        </w:rPr>
        <w:t xml:space="preserve">重点テーマ３　</w:t>
      </w:r>
      <w:r w:rsidR="00E7476B" w:rsidRPr="00A80A0C">
        <w:rPr>
          <w:rFonts w:ascii="ＭＳ 明朝" w:eastAsia="ＭＳ 明朝" w:hAnsi="ＭＳ 明朝" w:hint="eastAsia"/>
          <w:b/>
          <w:bCs/>
          <w:u w:val="single"/>
        </w:rPr>
        <w:t>災害に強く環境にもやさしい住まいとまちの実現</w:t>
      </w:r>
    </w:p>
    <w:p w:rsidR="00E7476B" w:rsidRPr="00A80A0C" w:rsidRDefault="00E7476B" w:rsidP="00E7476B">
      <w:pPr>
        <w:rPr>
          <w:rFonts w:ascii="ＭＳ 明朝" w:eastAsia="ＭＳ 明朝" w:hAnsi="ＭＳ 明朝"/>
        </w:rPr>
      </w:pPr>
      <w:r w:rsidRPr="00A80A0C">
        <w:rPr>
          <w:rFonts w:ascii="ＭＳ 明朝" w:eastAsia="ＭＳ 明朝" w:hAnsi="ＭＳ 明朝" w:hint="eastAsia"/>
        </w:rPr>
        <w:t>災害対応力の強化とともに、住宅・建築物の環境配慮など災害に強く環境にもやさしい住まいとまちの実現に向けて取組みを進めます。</w:t>
      </w:r>
    </w:p>
    <w:p w:rsidR="00E7476B" w:rsidRPr="00A80A0C" w:rsidRDefault="00E7476B" w:rsidP="00E7476B">
      <w:pPr>
        <w:rPr>
          <w:rFonts w:ascii="ＭＳ 明朝" w:eastAsia="ＭＳ 明朝" w:hAnsi="ＭＳ 明朝"/>
        </w:rPr>
      </w:pPr>
      <w:r w:rsidRPr="00A80A0C">
        <w:rPr>
          <w:rFonts w:ascii="ＭＳ 明朝" w:eastAsia="ＭＳ 明朝" w:hAnsi="ＭＳ 明朝" w:hint="eastAsia"/>
        </w:rPr>
        <w:t>主な取組み</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災害に強い都市構造の形成</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地震時等に著しく危険な密集市街地の解消</w:t>
      </w:r>
    </w:p>
    <w:p w:rsidR="00E7476B" w:rsidRPr="00A80A0C" w:rsidRDefault="00E7476B" w:rsidP="00A80A0C">
      <w:pPr>
        <w:ind w:firstLineChars="300" w:firstLine="630"/>
        <w:rPr>
          <w:rFonts w:ascii="ＭＳ 明朝" w:eastAsia="ＭＳ 明朝" w:hAnsi="ＭＳ 明朝"/>
        </w:rPr>
      </w:pPr>
      <w:r w:rsidRPr="00A80A0C">
        <w:rPr>
          <w:rFonts w:ascii="ＭＳ 明朝" w:eastAsia="ＭＳ 明朝" w:hAnsi="ＭＳ 明朝" w:hint="eastAsia"/>
        </w:rPr>
        <w:t>広域緊急交通路沿道建築物の耐震化</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住宅・建築物の安全性確保</w:t>
      </w:r>
    </w:p>
    <w:p w:rsidR="00940077" w:rsidRPr="00A80A0C" w:rsidRDefault="00940077" w:rsidP="00A80A0C">
      <w:pPr>
        <w:ind w:firstLineChars="300" w:firstLine="630"/>
        <w:rPr>
          <w:rFonts w:ascii="ＭＳ 明朝" w:eastAsia="ＭＳ 明朝" w:hAnsi="ＭＳ 明朝"/>
        </w:rPr>
      </w:pPr>
      <w:r w:rsidRPr="00A80A0C">
        <w:rPr>
          <w:rFonts w:ascii="ＭＳ 明朝" w:eastAsia="ＭＳ 明朝" w:hAnsi="ＭＳ 明朝" w:hint="eastAsia"/>
        </w:rPr>
        <w:t>民間住宅・建築物の耐震化</w:t>
      </w:r>
    </w:p>
    <w:p w:rsidR="00940077" w:rsidRPr="00A80A0C" w:rsidRDefault="00940077" w:rsidP="00A80A0C">
      <w:pPr>
        <w:ind w:firstLineChars="300" w:firstLine="630"/>
        <w:rPr>
          <w:rFonts w:ascii="ＭＳ 明朝" w:eastAsia="ＭＳ 明朝" w:hAnsi="ＭＳ 明朝"/>
        </w:rPr>
      </w:pPr>
      <w:r w:rsidRPr="00A80A0C">
        <w:rPr>
          <w:rFonts w:ascii="ＭＳ 明朝" w:eastAsia="ＭＳ 明朝" w:hAnsi="ＭＳ 明朝" w:hint="eastAsia"/>
        </w:rPr>
        <w:t>府有建築物の整備推進、耐震化</w:t>
      </w:r>
    </w:p>
    <w:p w:rsidR="00940077" w:rsidRPr="00A80A0C" w:rsidRDefault="00940077" w:rsidP="00A80A0C">
      <w:pPr>
        <w:ind w:firstLineChars="300" w:firstLine="630"/>
        <w:rPr>
          <w:rFonts w:ascii="ＭＳ 明朝" w:eastAsia="ＭＳ 明朝" w:hAnsi="ＭＳ 明朝"/>
        </w:rPr>
      </w:pPr>
      <w:r w:rsidRPr="00A80A0C">
        <w:rPr>
          <w:rFonts w:ascii="ＭＳ 明朝" w:eastAsia="ＭＳ 明朝" w:hAnsi="ＭＳ 明朝" w:hint="eastAsia"/>
        </w:rPr>
        <w:t>建築指導行政の実効性向上</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災害時の応急対策の整備</w:t>
      </w:r>
    </w:p>
    <w:p w:rsidR="00940077" w:rsidRPr="00A80A0C" w:rsidRDefault="00940077" w:rsidP="00A80A0C">
      <w:pPr>
        <w:ind w:firstLineChars="300" w:firstLine="630"/>
        <w:rPr>
          <w:rFonts w:ascii="ＭＳ 明朝" w:eastAsia="ＭＳ 明朝" w:hAnsi="ＭＳ 明朝"/>
        </w:rPr>
      </w:pPr>
      <w:r w:rsidRPr="00A80A0C">
        <w:rPr>
          <w:rFonts w:ascii="ＭＳ 明朝" w:eastAsia="ＭＳ 明朝" w:hAnsi="ＭＳ 明朝" w:hint="eastAsia"/>
        </w:rPr>
        <w:t>大規模災害時における民間と連携した体制整備</w:t>
      </w:r>
    </w:p>
    <w:p w:rsidR="00940077" w:rsidRPr="00A80A0C" w:rsidRDefault="00940077" w:rsidP="00A80A0C">
      <w:pPr>
        <w:ind w:firstLineChars="300" w:firstLine="630"/>
        <w:rPr>
          <w:rFonts w:ascii="ＭＳ 明朝" w:eastAsia="ＭＳ 明朝" w:hAnsi="ＭＳ 明朝"/>
        </w:rPr>
      </w:pPr>
      <w:r w:rsidRPr="00A80A0C">
        <w:rPr>
          <w:rFonts w:ascii="ＭＳ 明朝" w:eastAsia="ＭＳ 明朝" w:hAnsi="ＭＳ 明朝" w:hint="eastAsia"/>
        </w:rPr>
        <w:t>応急危険度判定制度の体制の充実</w:t>
      </w:r>
    </w:p>
    <w:p w:rsidR="00E7476B" w:rsidRPr="00A80A0C" w:rsidRDefault="00E7476B" w:rsidP="00E7476B">
      <w:pPr>
        <w:pStyle w:val="a3"/>
        <w:numPr>
          <w:ilvl w:val="0"/>
          <w:numId w:val="1"/>
        </w:numPr>
        <w:ind w:leftChars="0"/>
        <w:rPr>
          <w:rFonts w:ascii="ＭＳ 明朝" w:eastAsia="ＭＳ 明朝" w:hAnsi="ＭＳ 明朝"/>
        </w:rPr>
      </w:pPr>
      <w:r w:rsidRPr="00A80A0C">
        <w:rPr>
          <w:rFonts w:ascii="ＭＳ 明朝" w:eastAsia="ＭＳ 明朝" w:hAnsi="ＭＳ 明朝" w:hint="eastAsia"/>
        </w:rPr>
        <w:t>環境にやさしい建築物の整備促進</w:t>
      </w:r>
    </w:p>
    <w:p w:rsidR="00940077" w:rsidRPr="00A80A0C" w:rsidRDefault="00940077" w:rsidP="00A80A0C">
      <w:pPr>
        <w:ind w:firstLineChars="300" w:firstLine="630"/>
        <w:rPr>
          <w:rFonts w:ascii="ＭＳ 明朝" w:eastAsia="ＭＳ 明朝" w:hAnsi="ＭＳ 明朝"/>
        </w:rPr>
      </w:pPr>
      <w:r w:rsidRPr="00A80A0C">
        <w:rPr>
          <w:rFonts w:ascii="ＭＳ 明朝" w:eastAsia="ＭＳ 明朝" w:hAnsi="ＭＳ 明朝" w:hint="eastAsia"/>
        </w:rPr>
        <w:t>府有建築物への省エネ・新エネ設備の導入</w:t>
      </w:r>
    </w:p>
    <w:p w:rsidR="00940077" w:rsidRPr="00A80A0C" w:rsidRDefault="00940077" w:rsidP="00A80A0C">
      <w:pPr>
        <w:ind w:firstLineChars="300" w:firstLine="630"/>
        <w:rPr>
          <w:rFonts w:ascii="ＭＳ 明朝" w:eastAsia="ＭＳ 明朝" w:hAnsi="ＭＳ 明朝"/>
        </w:rPr>
      </w:pPr>
      <w:bookmarkStart w:id="0" w:name="_GoBack"/>
      <w:bookmarkEnd w:id="0"/>
      <w:r w:rsidRPr="00A80A0C">
        <w:rPr>
          <w:rFonts w:ascii="ＭＳ 明朝" w:eastAsia="ＭＳ 明朝" w:hAnsi="ＭＳ 明朝" w:hint="eastAsia"/>
        </w:rPr>
        <w:t>環境に配慮した民間住宅・建築物への誘導</w:t>
      </w:r>
    </w:p>
    <w:p w:rsidR="00E7476B" w:rsidRPr="00A80A0C" w:rsidRDefault="00E7476B" w:rsidP="00E7476B">
      <w:pPr>
        <w:rPr>
          <w:rFonts w:ascii="ＭＳ 明朝" w:eastAsia="ＭＳ 明朝" w:hAnsi="ＭＳ 明朝"/>
        </w:rPr>
      </w:pPr>
    </w:p>
    <w:sectPr w:rsidR="00E7476B" w:rsidRPr="00A80A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0B" w:rsidRDefault="0025530B" w:rsidP="0025530B">
      <w:r>
        <w:separator/>
      </w:r>
    </w:p>
  </w:endnote>
  <w:endnote w:type="continuationSeparator" w:id="0">
    <w:p w:rsidR="0025530B" w:rsidRDefault="0025530B" w:rsidP="0025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0B" w:rsidRDefault="002553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0B" w:rsidRDefault="002553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0B" w:rsidRDefault="002553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0B" w:rsidRDefault="0025530B" w:rsidP="0025530B">
      <w:r>
        <w:separator/>
      </w:r>
    </w:p>
  </w:footnote>
  <w:footnote w:type="continuationSeparator" w:id="0">
    <w:p w:rsidR="0025530B" w:rsidRDefault="0025530B" w:rsidP="0025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0B" w:rsidRDefault="002553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0B" w:rsidRDefault="002553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30B" w:rsidRDefault="002553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EB2"/>
    <w:multiLevelType w:val="hybridMultilevel"/>
    <w:tmpl w:val="36A6DF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6B"/>
    <w:rsid w:val="0025530B"/>
    <w:rsid w:val="007E045C"/>
    <w:rsid w:val="00940077"/>
    <w:rsid w:val="00A80A0C"/>
    <w:rsid w:val="00E7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A9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76B"/>
    <w:pPr>
      <w:ind w:leftChars="400" w:left="840"/>
    </w:pPr>
  </w:style>
  <w:style w:type="paragraph" w:styleId="Web">
    <w:name w:val="Normal (Web)"/>
    <w:basedOn w:val="a"/>
    <w:uiPriority w:val="99"/>
    <w:semiHidden/>
    <w:unhideWhenUsed/>
    <w:rsid w:val="00E747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25530B"/>
    <w:pPr>
      <w:tabs>
        <w:tab w:val="center" w:pos="4252"/>
        <w:tab w:val="right" w:pos="8504"/>
      </w:tabs>
      <w:snapToGrid w:val="0"/>
    </w:pPr>
  </w:style>
  <w:style w:type="character" w:customStyle="1" w:styleId="a5">
    <w:name w:val="ヘッダー (文字)"/>
    <w:basedOn w:val="a0"/>
    <w:link w:val="a4"/>
    <w:uiPriority w:val="99"/>
    <w:rsid w:val="0025530B"/>
  </w:style>
  <w:style w:type="paragraph" w:styleId="a6">
    <w:name w:val="footer"/>
    <w:basedOn w:val="a"/>
    <w:link w:val="a7"/>
    <w:uiPriority w:val="99"/>
    <w:unhideWhenUsed/>
    <w:rsid w:val="0025530B"/>
    <w:pPr>
      <w:tabs>
        <w:tab w:val="center" w:pos="4252"/>
        <w:tab w:val="right" w:pos="8504"/>
      </w:tabs>
      <w:snapToGrid w:val="0"/>
    </w:pPr>
  </w:style>
  <w:style w:type="character" w:customStyle="1" w:styleId="a7">
    <w:name w:val="フッター (文字)"/>
    <w:basedOn w:val="a0"/>
    <w:link w:val="a6"/>
    <w:uiPriority w:val="99"/>
    <w:rsid w:val="0025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9202">
      <w:bodyDiv w:val="1"/>
      <w:marLeft w:val="0"/>
      <w:marRight w:val="0"/>
      <w:marTop w:val="0"/>
      <w:marBottom w:val="0"/>
      <w:divBdr>
        <w:top w:val="none" w:sz="0" w:space="0" w:color="auto"/>
        <w:left w:val="none" w:sz="0" w:space="0" w:color="auto"/>
        <w:bottom w:val="none" w:sz="0" w:space="0" w:color="auto"/>
        <w:right w:val="none" w:sz="0" w:space="0" w:color="auto"/>
      </w:divBdr>
    </w:div>
    <w:div w:id="163782796">
      <w:bodyDiv w:val="1"/>
      <w:marLeft w:val="0"/>
      <w:marRight w:val="0"/>
      <w:marTop w:val="0"/>
      <w:marBottom w:val="0"/>
      <w:divBdr>
        <w:top w:val="none" w:sz="0" w:space="0" w:color="auto"/>
        <w:left w:val="none" w:sz="0" w:space="0" w:color="auto"/>
        <w:bottom w:val="none" w:sz="0" w:space="0" w:color="auto"/>
        <w:right w:val="none" w:sz="0" w:space="0" w:color="auto"/>
      </w:divBdr>
    </w:div>
    <w:div w:id="182667085">
      <w:bodyDiv w:val="1"/>
      <w:marLeft w:val="0"/>
      <w:marRight w:val="0"/>
      <w:marTop w:val="0"/>
      <w:marBottom w:val="0"/>
      <w:divBdr>
        <w:top w:val="none" w:sz="0" w:space="0" w:color="auto"/>
        <w:left w:val="none" w:sz="0" w:space="0" w:color="auto"/>
        <w:bottom w:val="none" w:sz="0" w:space="0" w:color="auto"/>
        <w:right w:val="none" w:sz="0" w:space="0" w:color="auto"/>
      </w:divBdr>
    </w:div>
    <w:div w:id="222833017">
      <w:bodyDiv w:val="1"/>
      <w:marLeft w:val="0"/>
      <w:marRight w:val="0"/>
      <w:marTop w:val="0"/>
      <w:marBottom w:val="0"/>
      <w:divBdr>
        <w:top w:val="none" w:sz="0" w:space="0" w:color="auto"/>
        <w:left w:val="none" w:sz="0" w:space="0" w:color="auto"/>
        <w:bottom w:val="none" w:sz="0" w:space="0" w:color="auto"/>
        <w:right w:val="none" w:sz="0" w:space="0" w:color="auto"/>
      </w:divBdr>
    </w:div>
    <w:div w:id="297805498">
      <w:bodyDiv w:val="1"/>
      <w:marLeft w:val="0"/>
      <w:marRight w:val="0"/>
      <w:marTop w:val="0"/>
      <w:marBottom w:val="0"/>
      <w:divBdr>
        <w:top w:val="none" w:sz="0" w:space="0" w:color="auto"/>
        <w:left w:val="none" w:sz="0" w:space="0" w:color="auto"/>
        <w:bottom w:val="none" w:sz="0" w:space="0" w:color="auto"/>
        <w:right w:val="none" w:sz="0" w:space="0" w:color="auto"/>
      </w:divBdr>
    </w:div>
    <w:div w:id="469249679">
      <w:bodyDiv w:val="1"/>
      <w:marLeft w:val="0"/>
      <w:marRight w:val="0"/>
      <w:marTop w:val="0"/>
      <w:marBottom w:val="0"/>
      <w:divBdr>
        <w:top w:val="none" w:sz="0" w:space="0" w:color="auto"/>
        <w:left w:val="none" w:sz="0" w:space="0" w:color="auto"/>
        <w:bottom w:val="none" w:sz="0" w:space="0" w:color="auto"/>
        <w:right w:val="none" w:sz="0" w:space="0" w:color="auto"/>
      </w:divBdr>
    </w:div>
    <w:div w:id="546453498">
      <w:bodyDiv w:val="1"/>
      <w:marLeft w:val="0"/>
      <w:marRight w:val="0"/>
      <w:marTop w:val="0"/>
      <w:marBottom w:val="0"/>
      <w:divBdr>
        <w:top w:val="none" w:sz="0" w:space="0" w:color="auto"/>
        <w:left w:val="none" w:sz="0" w:space="0" w:color="auto"/>
        <w:bottom w:val="none" w:sz="0" w:space="0" w:color="auto"/>
        <w:right w:val="none" w:sz="0" w:space="0" w:color="auto"/>
      </w:divBdr>
    </w:div>
    <w:div w:id="784345936">
      <w:bodyDiv w:val="1"/>
      <w:marLeft w:val="0"/>
      <w:marRight w:val="0"/>
      <w:marTop w:val="0"/>
      <w:marBottom w:val="0"/>
      <w:divBdr>
        <w:top w:val="none" w:sz="0" w:space="0" w:color="auto"/>
        <w:left w:val="none" w:sz="0" w:space="0" w:color="auto"/>
        <w:bottom w:val="none" w:sz="0" w:space="0" w:color="auto"/>
        <w:right w:val="none" w:sz="0" w:space="0" w:color="auto"/>
      </w:divBdr>
    </w:div>
    <w:div w:id="853567991">
      <w:bodyDiv w:val="1"/>
      <w:marLeft w:val="0"/>
      <w:marRight w:val="0"/>
      <w:marTop w:val="0"/>
      <w:marBottom w:val="0"/>
      <w:divBdr>
        <w:top w:val="none" w:sz="0" w:space="0" w:color="auto"/>
        <w:left w:val="none" w:sz="0" w:space="0" w:color="auto"/>
        <w:bottom w:val="none" w:sz="0" w:space="0" w:color="auto"/>
        <w:right w:val="none" w:sz="0" w:space="0" w:color="auto"/>
      </w:divBdr>
    </w:div>
    <w:div w:id="1007556030">
      <w:bodyDiv w:val="1"/>
      <w:marLeft w:val="0"/>
      <w:marRight w:val="0"/>
      <w:marTop w:val="0"/>
      <w:marBottom w:val="0"/>
      <w:divBdr>
        <w:top w:val="none" w:sz="0" w:space="0" w:color="auto"/>
        <w:left w:val="none" w:sz="0" w:space="0" w:color="auto"/>
        <w:bottom w:val="none" w:sz="0" w:space="0" w:color="auto"/>
        <w:right w:val="none" w:sz="0" w:space="0" w:color="auto"/>
      </w:divBdr>
    </w:div>
    <w:div w:id="1139373086">
      <w:bodyDiv w:val="1"/>
      <w:marLeft w:val="0"/>
      <w:marRight w:val="0"/>
      <w:marTop w:val="0"/>
      <w:marBottom w:val="0"/>
      <w:divBdr>
        <w:top w:val="none" w:sz="0" w:space="0" w:color="auto"/>
        <w:left w:val="none" w:sz="0" w:space="0" w:color="auto"/>
        <w:bottom w:val="none" w:sz="0" w:space="0" w:color="auto"/>
        <w:right w:val="none" w:sz="0" w:space="0" w:color="auto"/>
      </w:divBdr>
    </w:div>
    <w:div w:id="1150631481">
      <w:bodyDiv w:val="1"/>
      <w:marLeft w:val="0"/>
      <w:marRight w:val="0"/>
      <w:marTop w:val="0"/>
      <w:marBottom w:val="0"/>
      <w:divBdr>
        <w:top w:val="none" w:sz="0" w:space="0" w:color="auto"/>
        <w:left w:val="none" w:sz="0" w:space="0" w:color="auto"/>
        <w:bottom w:val="none" w:sz="0" w:space="0" w:color="auto"/>
        <w:right w:val="none" w:sz="0" w:space="0" w:color="auto"/>
      </w:divBdr>
    </w:div>
    <w:div w:id="1167667321">
      <w:bodyDiv w:val="1"/>
      <w:marLeft w:val="0"/>
      <w:marRight w:val="0"/>
      <w:marTop w:val="0"/>
      <w:marBottom w:val="0"/>
      <w:divBdr>
        <w:top w:val="none" w:sz="0" w:space="0" w:color="auto"/>
        <w:left w:val="none" w:sz="0" w:space="0" w:color="auto"/>
        <w:bottom w:val="none" w:sz="0" w:space="0" w:color="auto"/>
        <w:right w:val="none" w:sz="0" w:space="0" w:color="auto"/>
      </w:divBdr>
    </w:div>
    <w:div w:id="1259022688">
      <w:bodyDiv w:val="1"/>
      <w:marLeft w:val="0"/>
      <w:marRight w:val="0"/>
      <w:marTop w:val="0"/>
      <w:marBottom w:val="0"/>
      <w:divBdr>
        <w:top w:val="none" w:sz="0" w:space="0" w:color="auto"/>
        <w:left w:val="none" w:sz="0" w:space="0" w:color="auto"/>
        <w:bottom w:val="none" w:sz="0" w:space="0" w:color="auto"/>
        <w:right w:val="none" w:sz="0" w:space="0" w:color="auto"/>
      </w:divBdr>
    </w:div>
    <w:div w:id="1281688060">
      <w:bodyDiv w:val="1"/>
      <w:marLeft w:val="0"/>
      <w:marRight w:val="0"/>
      <w:marTop w:val="0"/>
      <w:marBottom w:val="0"/>
      <w:divBdr>
        <w:top w:val="none" w:sz="0" w:space="0" w:color="auto"/>
        <w:left w:val="none" w:sz="0" w:space="0" w:color="auto"/>
        <w:bottom w:val="none" w:sz="0" w:space="0" w:color="auto"/>
        <w:right w:val="none" w:sz="0" w:space="0" w:color="auto"/>
      </w:divBdr>
    </w:div>
    <w:div w:id="1310012124">
      <w:bodyDiv w:val="1"/>
      <w:marLeft w:val="0"/>
      <w:marRight w:val="0"/>
      <w:marTop w:val="0"/>
      <w:marBottom w:val="0"/>
      <w:divBdr>
        <w:top w:val="none" w:sz="0" w:space="0" w:color="auto"/>
        <w:left w:val="none" w:sz="0" w:space="0" w:color="auto"/>
        <w:bottom w:val="none" w:sz="0" w:space="0" w:color="auto"/>
        <w:right w:val="none" w:sz="0" w:space="0" w:color="auto"/>
      </w:divBdr>
    </w:div>
    <w:div w:id="1415399385">
      <w:bodyDiv w:val="1"/>
      <w:marLeft w:val="0"/>
      <w:marRight w:val="0"/>
      <w:marTop w:val="0"/>
      <w:marBottom w:val="0"/>
      <w:divBdr>
        <w:top w:val="none" w:sz="0" w:space="0" w:color="auto"/>
        <w:left w:val="none" w:sz="0" w:space="0" w:color="auto"/>
        <w:bottom w:val="none" w:sz="0" w:space="0" w:color="auto"/>
        <w:right w:val="none" w:sz="0" w:space="0" w:color="auto"/>
      </w:divBdr>
    </w:div>
    <w:div w:id="1425999474">
      <w:bodyDiv w:val="1"/>
      <w:marLeft w:val="0"/>
      <w:marRight w:val="0"/>
      <w:marTop w:val="0"/>
      <w:marBottom w:val="0"/>
      <w:divBdr>
        <w:top w:val="none" w:sz="0" w:space="0" w:color="auto"/>
        <w:left w:val="none" w:sz="0" w:space="0" w:color="auto"/>
        <w:bottom w:val="none" w:sz="0" w:space="0" w:color="auto"/>
        <w:right w:val="none" w:sz="0" w:space="0" w:color="auto"/>
      </w:divBdr>
    </w:div>
    <w:div w:id="1462921069">
      <w:bodyDiv w:val="1"/>
      <w:marLeft w:val="0"/>
      <w:marRight w:val="0"/>
      <w:marTop w:val="0"/>
      <w:marBottom w:val="0"/>
      <w:divBdr>
        <w:top w:val="none" w:sz="0" w:space="0" w:color="auto"/>
        <w:left w:val="none" w:sz="0" w:space="0" w:color="auto"/>
        <w:bottom w:val="none" w:sz="0" w:space="0" w:color="auto"/>
        <w:right w:val="none" w:sz="0" w:space="0" w:color="auto"/>
      </w:divBdr>
    </w:div>
    <w:div w:id="1494445379">
      <w:bodyDiv w:val="1"/>
      <w:marLeft w:val="0"/>
      <w:marRight w:val="0"/>
      <w:marTop w:val="0"/>
      <w:marBottom w:val="0"/>
      <w:divBdr>
        <w:top w:val="none" w:sz="0" w:space="0" w:color="auto"/>
        <w:left w:val="none" w:sz="0" w:space="0" w:color="auto"/>
        <w:bottom w:val="none" w:sz="0" w:space="0" w:color="auto"/>
        <w:right w:val="none" w:sz="0" w:space="0" w:color="auto"/>
      </w:divBdr>
    </w:div>
    <w:div w:id="1532497537">
      <w:bodyDiv w:val="1"/>
      <w:marLeft w:val="0"/>
      <w:marRight w:val="0"/>
      <w:marTop w:val="0"/>
      <w:marBottom w:val="0"/>
      <w:divBdr>
        <w:top w:val="none" w:sz="0" w:space="0" w:color="auto"/>
        <w:left w:val="none" w:sz="0" w:space="0" w:color="auto"/>
        <w:bottom w:val="none" w:sz="0" w:space="0" w:color="auto"/>
        <w:right w:val="none" w:sz="0" w:space="0" w:color="auto"/>
      </w:divBdr>
    </w:div>
    <w:div w:id="1545753142">
      <w:bodyDiv w:val="1"/>
      <w:marLeft w:val="0"/>
      <w:marRight w:val="0"/>
      <w:marTop w:val="0"/>
      <w:marBottom w:val="0"/>
      <w:divBdr>
        <w:top w:val="none" w:sz="0" w:space="0" w:color="auto"/>
        <w:left w:val="none" w:sz="0" w:space="0" w:color="auto"/>
        <w:bottom w:val="none" w:sz="0" w:space="0" w:color="auto"/>
        <w:right w:val="none" w:sz="0" w:space="0" w:color="auto"/>
      </w:divBdr>
    </w:div>
    <w:div w:id="1723553830">
      <w:bodyDiv w:val="1"/>
      <w:marLeft w:val="0"/>
      <w:marRight w:val="0"/>
      <w:marTop w:val="0"/>
      <w:marBottom w:val="0"/>
      <w:divBdr>
        <w:top w:val="none" w:sz="0" w:space="0" w:color="auto"/>
        <w:left w:val="none" w:sz="0" w:space="0" w:color="auto"/>
        <w:bottom w:val="none" w:sz="0" w:space="0" w:color="auto"/>
        <w:right w:val="none" w:sz="0" w:space="0" w:color="auto"/>
      </w:divBdr>
    </w:div>
    <w:div w:id="1782528358">
      <w:bodyDiv w:val="1"/>
      <w:marLeft w:val="0"/>
      <w:marRight w:val="0"/>
      <w:marTop w:val="0"/>
      <w:marBottom w:val="0"/>
      <w:divBdr>
        <w:top w:val="none" w:sz="0" w:space="0" w:color="auto"/>
        <w:left w:val="none" w:sz="0" w:space="0" w:color="auto"/>
        <w:bottom w:val="none" w:sz="0" w:space="0" w:color="auto"/>
        <w:right w:val="none" w:sz="0" w:space="0" w:color="auto"/>
      </w:divBdr>
    </w:div>
    <w:div w:id="1831940642">
      <w:bodyDiv w:val="1"/>
      <w:marLeft w:val="0"/>
      <w:marRight w:val="0"/>
      <w:marTop w:val="0"/>
      <w:marBottom w:val="0"/>
      <w:divBdr>
        <w:top w:val="none" w:sz="0" w:space="0" w:color="auto"/>
        <w:left w:val="none" w:sz="0" w:space="0" w:color="auto"/>
        <w:bottom w:val="none" w:sz="0" w:space="0" w:color="auto"/>
        <w:right w:val="none" w:sz="0" w:space="0" w:color="auto"/>
      </w:divBdr>
    </w:div>
    <w:div w:id="1841119211">
      <w:bodyDiv w:val="1"/>
      <w:marLeft w:val="0"/>
      <w:marRight w:val="0"/>
      <w:marTop w:val="0"/>
      <w:marBottom w:val="0"/>
      <w:divBdr>
        <w:top w:val="none" w:sz="0" w:space="0" w:color="auto"/>
        <w:left w:val="none" w:sz="0" w:space="0" w:color="auto"/>
        <w:bottom w:val="none" w:sz="0" w:space="0" w:color="auto"/>
        <w:right w:val="none" w:sz="0" w:space="0" w:color="auto"/>
      </w:divBdr>
    </w:div>
    <w:div w:id="1843424898">
      <w:bodyDiv w:val="1"/>
      <w:marLeft w:val="0"/>
      <w:marRight w:val="0"/>
      <w:marTop w:val="0"/>
      <w:marBottom w:val="0"/>
      <w:divBdr>
        <w:top w:val="none" w:sz="0" w:space="0" w:color="auto"/>
        <w:left w:val="none" w:sz="0" w:space="0" w:color="auto"/>
        <w:bottom w:val="none" w:sz="0" w:space="0" w:color="auto"/>
        <w:right w:val="none" w:sz="0" w:space="0" w:color="auto"/>
      </w:divBdr>
    </w:div>
    <w:div w:id="1855193506">
      <w:bodyDiv w:val="1"/>
      <w:marLeft w:val="0"/>
      <w:marRight w:val="0"/>
      <w:marTop w:val="0"/>
      <w:marBottom w:val="0"/>
      <w:divBdr>
        <w:top w:val="none" w:sz="0" w:space="0" w:color="auto"/>
        <w:left w:val="none" w:sz="0" w:space="0" w:color="auto"/>
        <w:bottom w:val="none" w:sz="0" w:space="0" w:color="auto"/>
        <w:right w:val="none" w:sz="0" w:space="0" w:color="auto"/>
      </w:divBdr>
    </w:div>
    <w:div w:id="1969894791">
      <w:bodyDiv w:val="1"/>
      <w:marLeft w:val="0"/>
      <w:marRight w:val="0"/>
      <w:marTop w:val="0"/>
      <w:marBottom w:val="0"/>
      <w:divBdr>
        <w:top w:val="none" w:sz="0" w:space="0" w:color="auto"/>
        <w:left w:val="none" w:sz="0" w:space="0" w:color="auto"/>
        <w:bottom w:val="none" w:sz="0" w:space="0" w:color="auto"/>
        <w:right w:val="none" w:sz="0" w:space="0" w:color="auto"/>
      </w:divBdr>
    </w:div>
    <w:div w:id="1986615541">
      <w:bodyDiv w:val="1"/>
      <w:marLeft w:val="0"/>
      <w:marRight w:val="0"/>
      <w:marTop w:val="0"/>
      <w:marBottom w:val="0"/>
      <w:divBdr>
        <w:top w:val="none" w:sz="0" w:space="0" w:color="auto"/>
        <w:left w:val="none" w:sz="0" w:space="0" w:color="auto"/>
        <w:bottom w:val="none" w:sz="0" w:space="0" w:color="auto"/>
        <w:right w:val="none" w:sz="0" w:space="0" w:color="auto"/>
      </w:divBdr>
    </w:div>
    <w:div w:id="1997493590">
      <w:bodyDiv w:val="1"/>
      <w:marLeft w:val="0"/>
      <w:marRight w:val="0"/>
      <w:marTop w:val="0"/>
      <w:marBottom w:val="0"/>
      <w:divBdr>
        <w:top w:val="none" w:sz="0" w:space="0" w:color="auto"/>
        <w:left w:val="none" w:sz="0" w:space="0" w:color="auto"/>
        <w:bottom w:val="none" w:sz="0" w:space="0" w:color="auto"/>
        <w:right w:val="none" w:sz="0" w:space="0" w:color="auto"/>
      </w:divBdr>
    </w:div>
    <w:div w:id="21020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2020-06-18T12:38:00Z</dcterms:created>
  <dcterms:modified xsi:type="dcterms:W3CDTF">2020-06-18T12:38:00Z</dcterms:modified>
</cp:coreProperties>
</file>