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27" w:rsidRDefault="00632527" w:rsidP="00E71185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F5C89" wp14:editId="18BDB542">
                <wp:simplePos x="0" y="0"/>
                <wp:positionH relativeFrom="column">
                  <wp:posOffset>4457700</wp:posOffset>
                </wp:positionH>
                <wp:positionV relativeFrom="paragraph">
                  <wp:posOffset>-62865</wp:posOffset>
                </wp:positionV>
                <wp:extent cx="1609725" cy="456565"/>
                <wp:effectExtent l="0" t="0" r="28575" b="19685"/>
                <wp:wrapNone/>
                <wp:docPr id="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56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5998" w:rsidRPr="00097CFE" w:rsidRDefault="00D55998" w:rsidP="006325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="Calibri" w:eastAsia="ＭＳ 明朝" w:hAnsi="ＭＳ 明朝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資料番号</w:t>
                            </w:r>
                            <w:r w:rsidRPr="00097CFE"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color w:val="000000"/>
                                <w:sz w:val="36"/>
                                <w:szCs w:val="36"/>
                              </w:rPr>
                              <w:t>４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351pt;margin-top:-4.95pt;width:126.75pt;height:35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" fillcolor="window" strokecolor="#f79646" strokeweight="2pt">
                <v:textbox>
                  <w:txbxContent>
                    <w:p w:rsidR="00CF58E9" w:rsidRPr="00097CFE" w:rsidRDefault="00CF58E9" w:rsidP="0063252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="Calibri" w:eastAsia="ＭＳ 明朝" w:hAnsi="ＭＳ 明朝" w:cs="Times New Roman" w:hint="eastAsia"/>
                          <w:color w:val="000000"/>
                          <w:sz w:val="36"/>
                          <w:szCs w:val="36"/>
                        </w:rPr>
                        <w:t>資料番号</w:t>
                      </w:r>
                      <w:r w:rsidRPr="00097CFE"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color w:val="000000"/>
                          <w:sz w:val="36"/>
                          <w:szCs w:val="36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</w:p>
    <w:p w:rsidR="00E71185" w:rsidRPr="00E71185" w:rsidRDefault="00E71185" w:rsidP="00E71185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DE69B4" w:rsidRPr="00E71185" w:rsidRDefault="008C160A" w:rsidP="00E7118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内閣総理大臣等の退職手当</w:t>
      </w:r>
    </w:p>
    <w:p w:rsidR="008C160A" w:rsidRDefault="008C160A" w:rsidP="00E71185">
      <w:pPr>
        <w:jc w:val="left"/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518"/>
        <w:gridCol w:w="2977"/>
        <w:gridCol w:w="3402"/>
      </w:tblGrid>
      <w:tr w:rsidR="008C160A" w:rsidTr="00D55998">
        <w:trPr>
          <w:trHeight w:val="737"/>
        </w:trPr>
        <w:tc>
          <w:tcPr>
            <w:tcW w:w="2518" w:type="dxa"/>
          </w:tcPr>
          <w:p w:rsidR="008C160A" w:rsidRPr="008C160A" w:rsidRDefault="008C160A" w:rsidP="00E7118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C160A" w:rsidRPr="008C160A" w:rsidRDefault="008C160A" w:rsidP="00D5599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C160A">
              <w:rPr>
                <w:rFonts w:hint="eastAsia"/>
                <w:sz w:val="28"/>
                <w:szCs w:val="28"/>
              </w:rPr>
              <w:t>退職手当の額</w:t>
            </w:r>
            <w:r w:rsidRPr="00D55998">
              <w:rPr>
                <w:rFonts w:hint="eastAsia"/>
                <w:sz w:val="22"/>
              </w:rPr>
              <w:t>（万円）</w:t>
            </w:r>
          </w:p>
        </w:tc>
        <w:tc>
          <w:tcPr>
            <w:tcW w:w="3402" w:type="dxa"/>
            <w:vAlign w:val="center"/>
          </w:tcPr>
          <w:p w:rsidR="008C160A" w:rsidRPr="00D55998" w:rsidRDefault="008C160A" w:rsidP="00D55998">
            <w:pPr>
              <w:jc w:val="center"/>
              <w:rPr>
                <w:sz w:val="24"/>
                <w:szCs w:val="24"/>
              </w:rPr>
            </w:pPr>
            <w:r w:rsidRPr="00D55998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8C160A" w:rsidTr="00D55998">
        <w:tc>
          <w:tcPr>
            <w:tcW w:w="2518" w:type="dxa"/>
            <w:vAlign w:val="center"/>
          </w:tcPr>
          <w:p w:rsidR="008C160A" w:rsidRPr="008C160A" w:rsidRDefault="008C160A" w:rsidP="008C160A">
            <w:pPr>
              <w:rPr>
                <w:sz w:val="28"/>
                <w:szCs w:val="28"/>
              </w:rPr>
            </w:pPr>
            <w:r w:rsidRPr="008C160A">
              <w:rPr>
                <w:rFonts w:hint="eastAsia"/>
                <w:sz w:val="28"/>
                <w:szCs w:val="28"/>
              </w:rPr>
              <w:t>内閣総理大臣</w:t>
            </w:r>
          </w:p>
        </w:tc>
        <w:tc>
          <w:tcPr>
            <w:tcW w:w="2977" w:type="dxa"/>
            <w:vAlign w:val="center"/>
          </w:tcPr>
          <w:p w:rsidR="008C160A" w:rsidRPr="008C160A" w:rsidRDefault="008C160A" w:rsidP="008C160A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５２４</w:t>
            </w:r>
          </w:p>
        </w:tc>
        <w:tc>
          <w:tcPr>
            <w:tcW w:w="3402" w:type="dxa"/>
            <w:vAlign w:val="center"/>
          </w:tcPr>
          <w:p w:rsidR="008C160A" w:rsidRPr="00551781" w:rsidRDefault="008C160A" w:rsidP="008C160A">
            <w:pPr>
              <w:rPr>
                <w:szCs w:val="21"/>
              </w:rPr>
            </w:pPr>
            <w:r w:rsidRPr="00551781">
              <w:rPr>
                <w:rFonts w:hint="eastAsia"/>
                <w:szCs w:val="21"/>
              </w:rPr>
              <w:t>在職期間４年の場合</w:t>
            </w:r>
          </w:p>
        </w:tc>
      </w:tr>
      <w:tr w:rsidR="008C160A" w:rsidTr="00D55998">
        <w:tc>
          <w:tcPr>
            <w:tcW w:w="2518" w:type="dxa"/>
            <w:vAlign w:val="center"/>
          </w:tcPr>
          <w:p w:rsidR="008C160A" w:rsidRPr="008C160A" w:rsidRDefault="008C160A" w:rsidP="00D559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最高裁判所</w:t>
            </w:r>
            <w:r w:rsidR="00D55998">
              <w:rPr>
                <w:rFonts w:hint="eastAsia"/>
                <w:sz w:val="28"/>
                <w:szCs w:val="28"/>
              </w:rPr>
              <w:t>長官</w:t>
            </w:r>
          </w:p>
        </w:tc>
        <w:tc>
          <w:tcPr>
            <w:tcW w:w="2977" w:type="dxa"/>
            <w:vAlign w:val="center"/>
          </w:tcPr>
          <w:p w:rsidR="008C160A" w:rsidRPr="008C160A" w:rsidRDefault="00D55998" w:rsidP="008C160A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４，９４４</w:t>
            </w:r>
          </w:p>
        </w:tc>
        <w:tc>
          <w:tcPr>
            <w:tcW w:w="3402" w:type="dxa"/>
            <w:vAlign w:val="center"/>
          </w:tcPr>
          <w:p w:rsidR="008C160A" w:rsidRPr="008C160A" w:rsidRDefault="00D55998" w:rsidP="00D55998">
            <w:pPr>
              <w:rPr>
                <w:sz w:val="28"/>
                <w:szCs w:val="28"/>
              </w:rPr>
            </w:pPr>
            <w:r w:rsidRPr="00551781">
              <w:rPr>
                <w:rFonts w:hint="eastAsia"/>
                <w:szCs w:val="21"/>
              </w:rPr>
              <w:t>在職期間</w:t>
            </w:r>
            <w:r>
              <w:rPr>
                <w:rFonts w:hint="eastAsia"/>
                <w:szCs w:val="21"/>
              </w:rPr>
              <w:t>１０</w:t>
            </w:r>
            <w:r w:rsidRPr="00551781">
              <w:rPr>
                <w:rFonts w:hint="eastAsia"/>
                <w:szCs w:val="21"/>
              </w:rPr>
              <w:t>年の場合</w:t>
            </w:r>
          </w:p>
        </w:tc>
      </w:tr>
      <w:tr w:rsidR="00D55998" w:rsidTr="00D55998">
        <w:tc>
          <w:tcPr>
            <w:tcW w:w="2518" w:type="dxa"/>
            <w:vAlign w:val="center"/>
          </w:tcPr>
          <w:p w:rsidR="00D55998" w:rsidRPr="008C160A" w:rsidRDefault="00D55998" w:rsidP="008C16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最高裁判所判事</w:t>
            </w:r>
          </w:p>
        </w:tc>
        <w:tc>
          <w:tcPr>
            <w:tcW w:w="2977" w:type="dxa"/>
            <w:vAlign w:val="center"/>
          </w:tcPr>
          <w:p w:rsidR="00D55998" w:rsidRPr="008C160A" w:rsidRDefault="00D55998" w:rsidP="00D55998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３，６０７</w:t>
            </w:r>
          </w:p>
        </w:tc>
        <w:tc>
          <w:tcPr>
            <w:tcW w:w="3402" w:type="dxa"/>
            <w:vAlign w:val="center"/>
          </w:tcPr>
          <w:p w:rsidR="00D55998" w:rsidRPr="008C160A" w:rsidRDefault="00D55998" w:rsidP="00D55998">
            <w:pPr>
              <w:ind w:firstLineChars="200" w:firstLine="42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同　　　上</w:t>
            </w:r>
          </w:p>
        </w:tc>
      </w:tr>
    </w:tbl>
    <w:p w:rsidR="00CF58E9" w:rsidRDefault="00CF58E9" w:rsidP="00CF58E9">
      <w:pPr>
        <w:jc w:val="left"/>
      </w:pPr>
    </w:p>
    <w:p w:rsidR="00366B12" w:rsidRDefault="00366B12" w:rsidP="00CF58E9">
      <w:pPr>
        <w:jc w:val="left"/>
      </w:pPr>
    </w:p>
    <w:p w:rsidR="00CF58E9" w:rsidRDefault="00366B12" w:rsidP="00CF58E9">
      <w:pPr>
        <w:jc w:val="left"/>
      </w:pPr>
      <w:r>
        <w:rPr>
          <w:rFonts w:hint="eastAsia"/>
        </w:rPr>
        <w:t>参考：</w:t>
      </w:r>
      <w:r w:rsidR="00D55998">
        <w:rPr>
          <w:rFonts w:hint="eastAsia"/>
        </w:rPr>
        <w:t>退職手当の計算方法</w:t>
      </w:r>
    </w:p>
    <w:p w:rsidR="00366B12" w:rsidRDefault="00366B12" w:rsidP="00D5599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66040</wp:posOffset>
                </wp:positionV>
                <wp:extent cx="5419725" cy="26289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2628900"/>
                        </a:xfrm>
                        <a:prstGeom prst="roundRect">
                          <a:avLst>
                            <a:gd name="adj" fmla="val 9359"/>
                          </a:avLst>
                        </a:prstGeom>
                        <a:noFill/>
                        <a:ln w="63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.3pt;margin-top:5.2pt;width:426.75pt;height:20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1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" filled="f" strokecolor="#f79646 [3209]" strokeweight=".5pt"/>
            </w:pict>
          </mc:Fallback>
        </mc:AlternateContent>
      </w:r>
    </w:p>
    <w:p w:rsidR="00D55998" w:rsidRPr="00366B12" w:rsidRDefault="00D55998" w:rsidP="00D55998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="00366B12">
        <w:rPr>
          <w:rFonts w:hint="eastAsia"/>
          <w:u w:val="single"/>
        </w:rPr>
        <w:t>内閣総理大臣</w:t>
      </w:r>
    </w:p>
    <w:p w:rsidR="00D55998" w:rsidRDefault="00D55998" w:rsidP="00D55998">
      <w:pPr>
        <w:ind w:firstLineChars="300" w:firstLine="630"/>
        <w:jc w:val="left"/>
      </w:pPr>
      <w:r>
        <w:rPr>
          <w:rFonts w:hint="eastAsia"/>
        </w:rPr>
        <w:t>基本額（俸給月額×在職年数に応じた支給率）＋調整額（基本額×</w:t>
      </w:r>
      <w:r>
        <w:rPr>
          <w:rFonts w:hint="eastAsia"/>
        </w:rPr>
        <w:t>6/100</w:t>
      </w:r>
      <w:r>
        <w:rPr>
          <w:rFonts w:hint="eastAsia"/>
        </w:rPr>
        <w:t>）</w:t>
      </w:r>
    </w:p>
    <w:p w:rsidR="00D55998" w:rsidRDefault="00366B12" w:rsidP="00D55998">
      <w:pPr>
        <w:ind w:firstLineChars="400" w:firstLine="840"/>
        <w:jc w:val="left"/>
      </w:pPr>
      <w:r>
        <w:rPr>
          <w:rFonts w:hint="eastAsia"/>
        </w:rPr>
        <w:t>在職</w:t>
      </w:r>
      <w:r w:rsidR="00D55998">
        <w:rPr>
          <w:rFonts w:hint="eastAsia"/>
        </w:rPr>
        <w:t>４年の場合：</w:t>
      </w:r>
      <w:r w:rsidR="00D55998">
        <w:rPr>
          <w:rFonts w:hint="eastAsia"/>
        </w:rPr>
        <w:t>206</w:t>
      </w:r>
      <w:r w:rsidR="00D55998">
        <w:rPr>
          <w:rFonts w:hint="eastAsia"/>
        </w:rPr>
        <w:t>万円×</w:t>
      </w:r>
      <w:r w:rsidR="00E14CF0">
        <w:rPr>
          <w:rFonts w:hint="eastAsia"/>
        </w:rPr>
        <w:t>0.6</w:t>
      </w:r>
      <w:r w:rsidR="00E14CF0">
        <w:rPr>
          <w:rFonts w:hint="eastAsia"/>
        </w:rPr>
        <w:t>×</w:t>
      </w:r>
      <w:r w:rsidR="00E14CF0">
        <w:rPr>
          <w:rFonts w:hint="eastAsia"/>
        </w:rPr>
        <w:t>4</w:t>
      </w:r>
      <w:r w:rsidR="00E14CF0">
        <w:rPr>
          <w:rFonts w:hint="eastAsia"/>
        </w:rPr>
        <w:t>年＋</w:t>
      </w:r>
      <w:r w:rsidR="00D55998">
        <w:rPr>
          <w:rFonts w:hint="eastAsia"/>
        </w:rPr>
        <w:t>206</w:t>
      </w:r>
      <w:r w:rsidR="00D55998">
        <w:rPr>
          <w:rFonts w:hint="eastAsia"/>
        </w:rPr>
        <w:t>万円×</w:t>
      </w:r>
      <w:r w:rsidR="00E14CF0">
        <w:rPr>
          <w:rFonts w:hint="eastAsia"/>
        </w:rPr>
        <w:t>0.6</w:t>
      </w:r>
      <w:r w:rsidR="00E14CF0">
        <w:rPr>
          <w:rFonts w:hint="eastAsia"/>
        </w:rPr>
        <w:t>×</w:t>
      </w:r>
      <w:r w:rsidR="00E14CF0">
        <w:rPr>
          <w:rFonts w:hint="eastAsia"/>
        </w:rPr>
        <w:t>4</w:t>
      </w:r>
      <w:r w:rsidR="00E14CF0">
        <w:rPr>
          <w:rFonts w:hint="eastAsia"/>
        </w:rPr>
        <w:t>年</w:t>
      </w:r>
      <w:r w:rsidR="00D55998">
        <w:rPr>
          <w:rFonts w:hint="eastAsia"/>
        </w:rPr>
        <w:t>×</w:t>
      </w:r>
      <w:r w:rsidR="00D55998">
        <w:rPr>
          <w:rFonts w:hint="eastAsia"/>
        </w:rPr>
        <w:t>6/100</w:t>
      </w:r>
    </w:p>
    <w:p w:rsidR="00D55998" w:rsidRPr="00E14CF0" w:rsidRDefault="00D55998" w:rsidP="00D55998">
      <w:pPr>
        <w:ind w:firstLineChars="300" w:firstLine="630"/>
        <w:jc w:val="left"/>
      </w:pPr>
    </w:p>
    <w:p w:rsidR="00D55998" w:rsidRPr="00366B12" w:rsidRDefault="00D55998" w:rsidP="00D55998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366B12">
        <w:rPr>
          <w:rFonts w:hint="eastAsia"/>
          <w:u w:val="single"/>
        </w:rPr>
        <w:t>最高裁判所長官、判事</w:t>
      </w:r>
    </w:p>
    <w:p w:rsidR="00D55998" w:rsidRDefault="00D55998" w:rsidP="00D55998">
      <w:pPr>
        <w:jc w:val="left"/>
      </w:pPr>
      <w:r>
        <w:rPr>
          <w:rFonts w:hint="eastAsia"/>
        </w:rPr>
        <w:t xml:space="preserve">　　　退職時における報酬月額×勤続年数×</w:t>
      </w:r>
      <w:r>
        <w:rPr>
          <w:rFonts w:hint="eastAsia"/>
        </w:rPr>
        <w:t>240/100</w:t>
      </w:r>
    </w:p>
    <w:p w:rsidR="00D55998" w:rsidRDefault="00D55998" w:rsidP="00D55998">
      <w:pPr>
        <w:jc w:val="left"/>
      </w:pPr>
      <w:r>
        <w:rPr>
          <w:rFonts w:hint="eastAsia"/>
        </w:rPr>
        <w:t xml:space="preserve">　　　　</w:t>
      </w:r>
      <w:r w:rsidR="00366B12">
        <w:rPr>
          <w:rFonts w:hint="eastAsia"/>
        </w:rPr>
        <w:t>長官（在職１０年の場合）：</w:t>
      </w:r>
      <w:r w:rsidR="00366B12">
        <w:rPr>
          <w:rFonts w:hint="eastAsia"/>
        </w:rPr>
        <w:t>206</w:t>
      </w:r>
      <w:r w:rsidR="00366B12">
        <w:rPr>
          <w:rFonts w:hint="eastAsia"/>
        </w:rPr>
        <w:t>万円×</w:t>
      </w:r>
      <w:r w:rsidR="00366B12">
        <w:rPr>
          <w:rFonts w:hint="eastAsia"/>
        </w:rPr>
        <w:t>10</w:t>
      </w:r>
      <w:r w:rsidR="00E14CF0">
        <w:rPr>
          <w:rFonts w:hint="eastAsia"/>
        </w:rPr>
        <w:t>年</w:t>
      </w:r>
      <w:r w:rsidR="00366B12">
        <w:rPr>
          <w:rFonts w:hint="eastAsia"/>
        </w:rPr>
        <w:t>×</w:t>
      </w:r>
      <w:r w:rsidR="00366B12">
        <w:rPr>
          <w:rFonts w:hint="eastAsia"/>
        </w:rPr>
        <w:t>240/100</w:t>
      </w:r>
    </w:p>
    <w:p w:rsidR="00366B12" w:rsidRDefault="00366B12" w:rsidP="00D55998">
      <w:pPr>
        <w:jc w:val="left"/>
      </w:pPr>
      <w:r>
        <w:rPr>
          <w:rFonts w:hint="eastAsia"/>
        </w:rPr>
        <w:t xml:space="preserve">　　　　判事（　　　〃　　　　）：</w:t>
      </w:r>
      <w:r>
        <w:rPr>
          <w:rFonts w:hint="eastAsia"/>
        </w:rPr>
        <w:t>150.3</w:t>
      </w:r>
      <w:r>
        <w:rPr>
          <w:rFonts w:hint="eastAsia"/>
        </w:rPr>
        <w:t>万円×</w:t>
      </w:r>
      <w:r>
        <w:rPr>
          <w:rFonts w:hint="eastAsia"/>
        </w:rPr>
        <w:t>10</w:t>
      </w:r>
      <w:r w:rsidR="00E14CF0">
        <w:rPr>
          <w:rFonts w:hint="eastAsia"/>
        </w:rPr>
        <w:t>年</w:t>
      </w:r>
      <w:r>
        <w:rPr>
          <w:rFonts w:hint="eastAsia"/>
        </w:rPr>
        <w:t>×</w:t>
      </w:r>
      <w:r>
        <w:rPr>
          <w:rFonts w:hint="eastAsia"/>
        </w:rPr>
        <w:t>240/100</w:t>
      </w:r>
    </w:p>
    <w:p w:rsidR="00D55998" w:rsidRDefault="00366B12" w:rsidP="00CF58E9">
      <w:pPr>
        <w:jc w:val="left"/>
      </w:pPr>
      <w:r>
        <w:rPr>
          <w:rFonts w:hint="eastAsia"/>
        </w:rPr>
        <w:t xml:space="preserve">　　※最高裁</w:t>
      </w:r>
      <w:bookmarkStart w:id="0" w:name="_GoBack"/>
      <w:bookmarkEnd w:id="0"/>
      <w:r>
        <w:rPr>
          <w:rFonts w:hint="eastAsia"/>
        </w:rPr>
        <w:t>判事の退職金は、平成</w:t>
      </w:r>
      <w:r>
        <w:rPr>
          <w:rFonts w:hint="eastAsia"/>
        </w:rPr>
        <w:t>18</w:t>
      </w:r>
      <w:r>
        <w:rPr>
          <w:rFonts w:hint="eastAsia"/>
        </w:rPr>
        <w:t>年度から大幅な見直しを実施</w:t>
      </w:r>
    </w:p>
    <w:p w:rsidR="00366B12" w:rsidRDefault="00366B12" w:rsidP="00CF58E9">
      <w:pPr>
        <w:jc w:val="left"/>
      </w:pPr>
      <w:r>
        <w:rPr>
          <w:rFonts w:hint="eastAsia"/>
        </w:rPr>
        <w:t xml:space="preserve">　　　　支給率をこれまでの</w:t>
      </w:r>
      <w:r>
        <w:rPr>
          <w:rFonts w:hint="eastAsia"/>
        </w:rPr>
        <w:t>650/100</w:t>
      </w:r>
      <w:r>
        <w:rPr>
          <w:rFonts w:hint="eastAsia"/>
        </w:rPr>
        <w:t>から</w:t>
      </w:r>
      <w:r>
        <w:rPr>
          <w:rFonts w:hint="eastAsia"/>
        </w:rPr>
        <w:t>240/100</w:t>
      </w:r>
      <w:r>
        <w:rPr>
          <w:rFonts w:hint="eastAsia"/>
        </w:rPr>
        <w:t>とし、従来の約</w:t>
      </w:r>
      <w:r>
        <w:rPr>
          <w:rFonts w:hint="eastAsia"/>
        </w:rPr>
        <w:t>1/3</w:t>
      </w:r>
      <w:r>
        <w:rPr>
          <w:rFonts w:hint="eastAsia"/>
        </w:rPr>
        <w:t>の額とした。</w:t>
      </w:r>
    </w:p>
    <w:p w:rsidR="00366B12" w:rsidRDefault="00366B12" w:rsidP="00CF58E9">
      <w:pPr>
        <w:jc w:val="left"/>
      </w:pPr>
    </w:p>
    <w:p w:rsidR="00366B12" w:rsidRDefault="00366B12" w:rsidP="00CF58E9">
      <w:pPr>
        <w:jc w:val="left"/>
      </w:pPr>
    </w:p>
    <w:p w:rsidR="00366B12" w:rsidRPr="00CC56C8" w:rsidRDefault="00366B12" w:rsidP="00CF58E9">
      <w:pPr>
        <w:jc w:val="left"/>
      </w:pPr>
    </w:p>
    <w:sectPr w:rsidR="00366B12" w:rsidRPr="00CC56C8" w:rsidSect="00E71185">
      <w:pgSz w:w="11906" w:h="16838"/>
      <w:pgMar w:top="1134" w:right="1418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85"/>
    <w:rsid w:val="00001FA8"/>
    <w:rsid w:val="002B1172"/>
    <w:rsid w:val="002D6D7B"/>
    <w:rsid w:val="00366B12"/>
    <w:rsid w:val="00531393"/>
    <w:rsid w:val="00551781"/>
    <w:rsid w:val="00632527"/>
    <w:rsid w:val="008C160A"/>
    <w:rsid w:val="00A616E9"/>
    <w:rsid w:val="00A62E76"/>
    <w:rsid w:val="00A833BA"/>
    <w:rsid w:val="00B726DF"/>
    <w:rsid w:val="00B9343A"/>
    <w:rsid w:val="00C87522"/>
    <w:rsid w:val="00CB0CDF"/>
    <w:rsid w:val="00CC56C8"/>
    <w:rsid w:val="00CF58E9"/>
    <w:rsid w:val="00D55998"/>
    <w:rsid w:val="00D97C08"/>
    <w:rsid w:val="00DE69B4"/>
    <w:rsid w:val="00E14CF0"/>
    <w:rsid w:val="00E7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7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7C0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325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7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7C0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325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43ECF-0C8E-4556-B324-0363483E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11</cp:revision>
  <dcterms:created xsi:type="dcterms:W3CDTF">2011-09-26T00:37:00Z</dcterms:created>
  <dcterms:modified xsi:type="dcterms:W3CDTF">2011-10-18T02:25:00Z</dcterms:modified>
</cp:coreProperties>
</file>