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B4" w:rsidRDefault="00345672" w:rsidP="001C6D84">
      <w:pPr>
        <w:jc w:val="center"/>
        <w:rPr>
          <w:rFonts w:asciiTheme="majorEastAsia" w:eastAsiaTheme="majorEastAsia" w:hAnsiTheme="majorEastAsia"/>
          <w:sz w:val="24"/>
          <w:szCs w:val="24"/>
        </w:rPr>
      </w:pPr>
      <w:r>
        <w:rPr>
          <w:noProof/>
        </w:rPr>
        <mc:AlternateContent>
          <mc:Choice Requires="wps">
            <w:drawing>
              <wp:anchor distT="0" distB="0" distL="114300" distR="114300" simplePos="0" relativeHeight="251659264" behindDoc="0" locked="0" layoutInCell="1" allowOverlap="1" wp14:anchorId="2E516EA1" wp14:editId="050DDD13">
                <wp:simplePos x="0" y="0"/>
                <wp:positionH relativeFrom="column">
                  <wp:posOffset>5071110</wp:posOffset>
                </wp:positionH>
                <wp:positionV relativeFrom="paragraph">
                  <wp:posOffset>-367665</wp:posOffset>
                </wp:positionV>
                <wp:extent cx="1476375" cy="409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476375" cy="409575"/>
                        </a:xfrm>
                        <a:prstGeom prst="rect">
                          <a:avLst/>
                        </a:prstGeom>
                        <a:solidFill>
                          <a:sysClr val="window" lastClr="FFFFFF"/>
                        </a:solidFill>
                        <a:ln w="25400" cap="flat" cmpd="sng" algn="ctr">
                          <a:solidFill>
                            <a:srgbClr val="F79646"/>
                          </a:solidFill>
                          <a:prstDash val="solid"/>
                        </a:ln>
                        <a:effectLst/>
                      </wps:spPr>
                      <wps:txbx>
                        <w:txbxContent>
                          <w:p w:rsidR="00345672" w:rsidRPr="001F3D6D" w:rsidRDefault="00345672" w:rsidP="00345672">
                            <w:pPr>
                              <w:pStyle w:val="Web"/>
                              <w:spacing w:before="0" w:beforeAutospacing="0" w:after="0" w:afterAutospacing="0"/>
                              <w:jc w:val="center"/>
                              <w:rPr>
                                <w:sz w:val="28"/>
                                <w:szCs w:val="28"/>
                              </w:rPr>
                            </w:pPr>
                            <w:r w:rsidRPr="001F3D6D">
                              <w:rPr>
                                <w:rFonts w:ascii="Calibri" w:eastAsiaTheme="minorEastAsia" w:hAnsi="ＭＳ 明朝" w:cstheme="minorBidi" w:hint="eastAsia"/>
                                <w:color w:val="000000"/>
                                <w:sz w:val="28"/>
                                <w:szCs w:val="28"/>
                              </w:rPr>
                              <w:t>資料番号</w:t>
                            </w:r>
                            <w:r w:rsidRPr="001F3D6D">
                              <w:rPr>
                                <w:rFonts w:ascii="Calibri" w:eastAsiaTheme="minorEastAsia" w:hAnsi="ＭＳ 明朝" w:cstheme="minorBidi" w:hint="eastAsia"/>
                                <w:color w:val="000000"/>
                                <w:sz w:val="28"/>
                                <w:szCs w:val="28"/>
                              </w:rPr>
                              <w:t xml:space="preserve"> </w:t>
                            </w:r>
                            <w:r>
                              <w:rPr>
                                <w:rFonts w:ascii="Calibri" w:eastAsiaTheme="minorEastAsia" w:hAnsi="ＭＳ 明朝" w:cstheme="minorBidi" w:hint="eastAsia"/>
                                <w:color w:val="000000"/>
                                <w:sz w:val="28"/>
                                <w:szCs w:val="28"/>
                              </w:rPr>
                              <w:t>１</w:t>
                            </w:r>
                            <w:r>
                              <w:rPr>
                                <w:rFonts w:ascii="Calibri" w:eastAsiaTheme="minorEastAsia" w:hAnsi="ＭＳ 明朝" w:cstheme="minorBidi" w:hint="eastAsia"/>
                                <w:color w:val="000000"/>
                                <w:sz w:val="28"/>
                                <w:szCs w:val="28"/>
                              </w:rPr>
                              <w:t>-</w:t>
                            </w:r>
                            <w:r>
                              <w:rPr>
                                <w:rFonts w:ascii="Calibri" w:eastAsiaTheme="minorEastAsia" w:hAnsi="ＭＳ 明朝" w:cstheme="minorBidi" w:hint="eastAsia"/>
                                <w:color w:val="000000"/>
                                <w:sz w:val="28"/>
                                <w:szCs w:val="28"/>
                              </w:rPr>
                              <w:t>４</w:t>
                            </w:r>
                            <w:bookmarkStart w:id="0" w:name="_GoBack"/>
                            <w:bookmarkEnd w:id="0"/>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99.3pt;margin-top:-28.95pt;width:116.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" fillcolor="window" strokecolor="#f79646" strokeweight="2pt">
                <v:textbox inset=",0">
                  <w:txbxContent>
                    <w:p w:rsidR="00345672" w:rsidRPr="001F3D6D" w:rsidRDefault="00345672" w:rsidP="00345672">
                      <w:pPr>
                        <w:pStyle w:val="Web"/>
                        <w:spacing w:before="0" w:beforeAutospacing="0" w:after="0" w:afterAutospacing="0"/>
                        <w:jc w:val="center"/>
                        <w:rPr>
                          <w:sz w:val="28"/>
                          <w:szCs w:val="28"/>
                        </w:rPr>
                      </w:pPr>
                      <w:r w:rsidRPr="001F3D6D">
                        <w:rPr>
                          <w:rFonts w:ascii="Calibri" w:eastAsiaTheme="minorEastAsia" w:hAnsi="ＭＳ 明朝" w:cstheme="minorBidi" w:hint="eastAsia"/>
                          <w:color w:val="000000"/>
                          <w:sz w:val="28"/>
                          <w:szCs w:val="28"/>
                        </w:rPr>
                        <w:t>資料番号</w:t>
                      </w:r>
                      <w:r w:rsidRPr="001F3D6D">
                        <w:rPr>
                          <w:rFonts w:ascii="Calibri" w:eastAsiaTheme="minorEastAsia" w:hAnsi="ＭＳ 明朝" w:cstheme="minorBidi" w:hint="eastAsia"/>
                          <w:color w:val="000000"/>
                          <w:sz w:val="28"/>
                          <w:szCs w:val="28"/>
                        </w:rPr>
                        <w:t xml:space="preserve"> </w:t>
                      </w:r>
                      <w:r>
                        <w:rPr>
                          <w:rFonts w:ascii="Calibri" w:eastAsiaTheme="minorEastAsia" w:hAnsi="ＭＳ 明朝" w:cstheme="minorBidi" w:hint="eastAsia"/>
                          <w:color w:val="000000"/>
                          <w:sz w:val="28"/>
                          <w:szCs w:val="28"/>
                        </w:rPr>
                        <w:t>１</w:t>
                      </w:r>
                      <w:r>
                        <w:rPr>
                          <w:rFonts w:ascii="Calibri" w:eastAsiaTheme="minorEastAsia" w:hAnsi="ＭＳ 明朝" w:cstheme="minorBidi" w:hint="eastAsia"/>
                          <w:color w:val="000000"/>
                          <w:sz w:val="28"/>
                          <w:szCs w:val="28"/>
                        </w:rPr>
                        <w:t>-</w:t>
                      </w:r>
                      <w:r>
                        <w:rPr>
                          <w:rFonts w:ascii="Calibri" w:eastAsiaTheme="minorEastAsia" w:hAnsi="ＭＳ 明朝" w:cstheme="minorBidi" w:hint="eastAsia"/>
                          <w:color w:val="000000"/>
                          <w:sz w:val="28"/>
                          <w:szCs w:val="28"/>
                        </w:rPr>
                        <w:t>４</w:t>
                      </w:r>
                      <w:bookmarkStart w:id="1" w:name="_GoBack"/>
                      <w:bookmarkEnd w:id="1"/>
                    </w:p>
                  </w:txbxContent>
                </v:textbox>
              </v:rect>
            </w:pict>
          </mc:Fallback>
        </mc:AlternateContent>
      </w:r>
      <w:r w:rsidR="001C6D84" w:rsidRPr="001C6D84">
        <w:rPr>
          <w:rFonts w:asciiTheme="majorEastAsia" w:eastAsiaTheme="majorEastAsia" w:hAnsiTheme="majorEastAsia" w:hint="eastAsia"/>
          <w:sz w:val="24"/>
          <w:szCs w:val="24"/>
        </w:rPr>
        <w:t>ヒアリング（意見交換）のための事前提出資料</w:t>
      </w:r>
    </w:p>
    <w:p w:rsidR="00922B0B" w:rsidRDefault="00922B0B" w:rsidP="001C6D84">
      <w:pPr>
        <w:jc w:val="center"/>
        <w:rPr>
          <w:rFonts w:asciiTheme="majorEastAsia" w:eastAsiaTheme="majorEastAsia" w:hAnsiTheme="majorEastAsia"/>
          <w:sz w:val="24"/>
          <w:szCs w:val="24"/>
        </w:rPr>
      </w:pPr>
    </w:p>
    <w:p w:rsidR="001C6D84" w:rsidRDefault="00B10A77" w:rsidP="00922B0B">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海区漁業調整</w:t>
      </w:r>
      <w:r w:rsidR="00922B0B">
        <w:rPr>
          <w:rFonts w:asciiTheme="majorEastAsia" w:eastAsiaTheme="majorEastAsia" w:hAnsiTheme="majorEastAsia" w:hint="eastAsia"/>
          <w:sz w:val="24"/>
          <w:szCs w:val="24"/>
        </w:rPr>
        <w:t>委員会</w:t>
      </w:r>
    </w:p>
    <w:p w:rsidR="00C11CA0" w:rsidRDefault="00C11CA0" w:rsidP="00C11CA0">
      <w:pPr>
        <w:wordWrap w:val="0"/>
        <w:spacing w:line="1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ひと月あたりの平均活動日数及び主な活動内容</w:t>
      </w:r>
      <w:r w:rsidR="00556BA9">
        <w:rPr>
          <w:rFonts w:asciiTheme="majorEastAsia" w:eastAsiaTheme="majorEastAsia" w:hAnsiTheme="majorEastAsia" w:hint="eastAsia"/>
          <w:sz w:val="24"/>
          <w:szCs w:val="24"/>
        </w:rPr>
        <w:t>（H22</w:t>
      </w:r>
      <w:r w:rsidR="00DD2C16">
        <w:rPr>
          <w:rFonts w:asciiTheme="majorEastAsia" w:eastAsiaTheme="majorEastAsia" w:hAnsiTheme="majorEastAsia" w:hint="eastAsia"/>
          <w:sz w:val="24"/>
          <w:szCs w:val="24"/>
        </w:rPr>
        <w:t>年度</w:t>
      </w:r>
      <w:r w:rsidR="00556BA9">
        <w:rPr>
          <w:rFonts w:asciiTheme="majorEastAsia" w:eastAsiaTheme="majorEastAsia" w:hAnsiTheme="majorEastAsia" w:hint="eastAsia"/>
          <w:sz w:val="24"/>
          <w:szCs w:val="24"/>
        </w:rPr>
        <w:t>）</w:t>
      </w:r>
    </w:p>
    <w:p w:rsidR="001C6D84" w:rsidRDefault="00DD2C16" w:rsidP="00DD2C16">
      <w:pPr>
        <w:ind w:firstLineChars="100" w:firstLine="210"/>
        <w:jc w:val="left"/>
        <w:rPr>
          <w:rFonts w:asciiTheme="majorEastAsia" w:eastAsiaTheme="majorEastAsia" w:hAnsiTheme="majorEastAsia"/>
          <w:sz w:val="24"/>
          <w:szCs w:val="24"/>
        </w:rPr>
      </w:pPr>
      <w:r w:rsidRPr="00DD2C16">
        <w:rPr>
          <w:noProof/>
        </w:rPr>
        <w:drawing>
          <wp:inline distT="0" distB="0" distL="0" distR="0" wp14:anchorId="6B1701A8" wp14:editId="6CA779AC">
            <wp:extent cx="6480175" cy="433327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175" cy="4333272"/>
                    </a:xfrm>
                    <a:prstGeom prst="rect">
                      <a:avLst/>
                    </a:prstGeom>
                    <a:noFill/>
                    <a:ln>
                      <a:noFill/>
                    </a:ln>
                  </pic:spPr>
                </pic:pic>
              </a:graphicData>
            </a:graphic>
          </wp:inline>
        </w:drawing>
      </w:r>
    </w:p>
    <w:p w:rsidR="00C11CA0" w:rsidRDefault="00C11CA0"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※あわせて、H20</w:t>
      </w:r>
      <w:r w:rsidR="00305032">
        <w:rPr>
          <w:rFonts w:asciiTheme="majorEastAsia" w:eastAsiaTheme="majorEastAsia" w:hAnsiTheme="majorEastAsia" w:hint="eastAsia"/>
          <w:sz w:val="24"/>
          <w:szCs w:val="24"/>
        </w:rPr>
        <w:t>年度</w:t>
      </w:r>
      <w:r>
        <w:rPr>
          <w:rFonts w:asciiTheme="majorEastAsia" w:eastAsiaTheme="majorEastAsia" w:hAnsiTheme="majorEastAsia" w:hint="eastAsia"/>
          <w:sz w:val="24"/>
          <w:szCs w:val="24"/>
        </w:rPr>
        <w:t>から</w:t>
      </w:r>
      <w:r w:rsidR="004D0D61">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 xml:space="preserve">年間の委員会議の開催実績についてご記入ください。　</w:t>
      </w:r>
    </w:p>
    <w:tbl>
      <w:tblPr>
        <w:tblStyle w:val="a5"/>
        <w:tblW w:w="0" w:type="auto"/>
        <w:tblInd w:w="817" w:type="dxa"/>
        <w:tblLook w:val="04A0" w:firstRow="1" w:lastRow="0" w:firstColumn="1" w:lastColumn="0" w:noHBand="0" w:noVBand="1"/>
      </w:tblPr>
      <w:tblGrid>
        <w:gridCol w:w="1418"/>
        <w:gridCol w:w="2268"/>
        <w:gridCol w:w="5244"/>
      </w:tblGrid>
      <w:tr w:rsidR="00C11CA0" w:rsidTr="00F4048C">
        <w:tc>
          <w:tcPr>
            <w:tcW w:w="1418" w:type="dxa"/>
          </w:tcPr>
          <w:p w:rsidR="00C11CA0" w:rsidRPr="00C11CA0" w:rsidRDefault="00C11CA0" w:rsidP="00C11CA0">
            <w:pPr>
              <w:jc w:val="center"/>
              <w:rPr>
                <w:rFonts w:asciiTheme="majorEastAsia" w:eastAsiaTheme="majorEastAsia" w:hAnsiTheme="majorEastAsia"/>
                <w:szCs w:val="21"/>
              </w:rPr>
            </w:pPr>
            <w:r w:rsidRPr="00C11CA0">
              <w:rPr>
                <w:rFonts w:asciiTheme="majorEastAsia" w:eastAsiaTheme="majorEastAsia" w:hAnsiTheme="majorEastAsia" w:hint="eastAsia"/>
                <w:szCs w:val="21"/>
              </w:rPr>
              <w:t>期間</w:t>
            </w:r>
          </w:p>
        </w:tc>
        <w:tc>
          <w:tcPr>
            <w:tcW w:w="2268" w:type="dxa"/>
          </w:tcPr>
          <w:p w:rsidR="00C11CA0" w:rsidRPr="00C11CA0" w:rsidRDefault="00C11CA0" w:rsidP="00C11CA0">
            <w:pPr>
              <w:jc w:val="center"/>
              <w:rPr>
                <w:rFonts w:asciiTheme="majorEastAsia" w:eastAsiaTheme="majorEastAsia" w:hAnsiTheme="majorEastAsia"/>
                <w:szCs w:val="21"/>
              </w:rPr>
            </w:pPr>
            <w:r>
              <w:rPr>
                <w:rFonts w:asciiTheme="majorEastAsia" w:eastAsiaTheme="majorEastAsia" w:hAnsiTheme="majorEastAsia" w:hint="eastAsia"/>
                <w:szCs w:val="21"/>
              </w:rPr>
              <w:t>開催</w:t>
            </w:r>
            <w:r w:rsidRPr="00C11CA0">
              <w:rPr>
                <w:rFonts w:asciiTheme="majorEastAsia" w:eastAsiaTheme="majorEastAsia" w:hAnsiTheme="majorEastAsia" w:hint="eastAsia"/>
                <w:szCs w:val="21"/>
              </w:rPr>
              <w:t>回数</w:t>
            </w:r>
          </w:p>
        </w:tc>
        <w:tc>
          <w:tcPr>
            <w:tcW w:w="5244" w:type="dxa"/>
          </w:tcPr>
          <w:p w:rsidR="00C11CA0" w:rsidRPr="00C11CA0" w:rsidRDefault="00C11CA0" w:rsidP="00C11CA0">
            <w:pPr>
              <w:jc w:val="center"/>
              <w:rPr>
                <w:rFonts w:asciiTheme="majorEastAsia" w:eastAsiaTheme="majorEastAsia" w:hAnsiTheme="majorEastAsia"/>
                <w:szCs w:val="21"/>
              </w:rPr>
            </w:pPr>
            <w:r w:rsidRPr="00C11CA0">
              <w:rPr>
                <w:rFonts w:asciiTheme="majorEastAsia" w:eastAsiaTheme="majorEastAsia" w:hAnsiTheme="majorEastAsia" w:hint="eastAsia"/>
                <w:szCs w:val="21"/>
              </w:rPr>
              <w:t>備　　　考</w:t>
            </w:r>
          </w:p>
        </w:tc>
      </w:tr>
      <w:tr w:rsidR="00C11CA0" w:rsidRPr="006F0758" w:rsidTr="00F4048C">
        <w:tc>
          <w:tcPr>
            <w:tcW w:w="1418" w:type="dxa"/>
          </w:tcPr>
          <w:p w:rsidR="00C11CA0" w:rsidRPr="00C11CA0" w:rsidRDefault="00C11CA0" w:rsidP="0030503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H20</w:t>
            </w:r>
            <w:r w:rsidR="00305032">
              <w:rPr>
                <w:rFonts w:asciiTheme="majorEastAsia" w:eastAsiaTheme="majorEastAsia" w:hAnsiTheme="majorEastAsia" w:hint="eastAsia"/>
                <w:sz w:val="24"/>
                <w:szCs w:val="24"/>
              </w:rPr>
              <w:t>年度</w:t>
            </w:r>
          </w:p>
        </w:tc>
        <w:tc>
          <w:tcPr>
            <w:tcW w:w="2268" w:type="dxa"/>
          </w:tcPr>
          <w:p w:rsidR="00C11CA0" w:rsidRDefault="00AA7D54" w:rsidP="00AA7D54">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C11CA0">
              <w:rPr>
                <w:rFonts w:asciiTheme="majorEastAsia" w:eastAsiaTheme="majorEastAsia" w:hAnsiTheme="majorEastAsia" w:hint="eastAsia"/>
                <w:sz w:val="24"/>
                <w:szCs w:val="24"/>
              </w:rPr>
              <w:t>回</w:t>
            </w:r>
          </w:p>
        </w:tc>
        <w:tc>
          <w:tcPr>
            <w:tcW w:w="5244" w:type="dxa"/>
          </w:tcPr>
          <w:p w:rsidR="00C11CA0" w:rsidRPr="00F4048C" w:rsidRDefault="00AA7D54" w:rsidP="006F0758">
            <w:pPr>
              <w:jc w:val="left"/>
              <w:rPr>
                <w:rFonts w:asciiTheme="majorEastAsia" w:eastAsiaTheme="majorEastAsia" w:hAnsiTheme="majorEastAsia"/>
                <w:sz w:val="20"/>
                <w:szCs w:val="20"/>
              </w:rPr>
            </w:pPr>
            <w:r w:rsidRPr="00F4048C">
              <w:rPr>
                <w:rFonts w:asciiTheme="majorEastAsia" w:eastAsiaTheme="majorEastAsia" w:hAnsiTheme="majorEastAsia" w:hint="eastAsia"/>
                <w:sz w:val="20"/>
                <w:szCs w:val="20"/>
              </w:rPr>
              <w:t>委員会3回</w:t>
            </w:r>
            <w:r w:rsidR="00800911" w:rsidRPr="00F4048C">
              <w:rPr>
                <w:rFonts w:asciiTheme="majorEastAsia" w:eastAsiaTheme="majorEastAsia" w:hAnsiTheme="majorEastAsia" w:hint="eastAsia"/>
                <w:sz w:val="20"/>
                <w:szCs w:val="20"/>
              </w:rPr>
              <w:t>（答申</w:t>
            </w:r>
            <w:r w:rsidR="00F4048C" w:rsidRPr="00F4048C">
              <w:rPr>
                <w:rFonts w:asciiTheme="majorEastAsia" w:eastAsiaTheme="majorEastAsia" w:hAnsiTheme="majorEastAsia" w:hint="eastAsia"/>
                <w:sz w:val="20"/>
                <w:szCs w:val="20"/>
              </w:rPr>
              <w:t>2</w:t>
            </w:r>
            <w:r w:rsidR="00800911" w:rsidRPr="00F4048C">
              <w:rPr>
                <w:rFonts w:asciiTheme="majorEastAsia" w:eastAsiaTheme="majorEastAsia" w:hAnsiTheme="majorEastAsia" w:hint="eastAsia"/>
                <w:sz w:val="20"/>
                <w:szCs w:val="20"/>
              </w:rPr>
              <w:t>・選出2・指示）</w:t>
            </w:r>
            <w:r w:rsidR="00F4048C" w:rsidRPr="00F4048C">
              <w:rPr>
                <w:rFonts w:asciiTheme="majorEastAsia" w:eastAsiaTheme="majorEastAsia" w:hAnsiTheme="majorEastAsia" w:hint="eastAsia"/>
                <w:sz w:val="20"/>
                <w:szCs w:val="20"/>
              </w:rPr>
              <w:t xml:space="preserve"> </w:t>
            </w:r>
            <w:r w:rsidR="006F0758">
              <w:rPr>
                <w:rFonts w:asciiTheme="majorEastAsia" w:eastAsiaTheme="majorEastAsia" w:hAnsiTheme="majorEastAsia" w:hint="eastAsia"/>
                <w:sz w:val="20"/>
                <w:szCs w:val="20"/>
              </w:rPr>
              <w:t xml:space="preserve">  </w:t>
            </w:r>
            <w:r w:rsidRPr="00F4048C">
              <w:rPr>
                <w:rFonts w:asciiTheme="majorEastAsia" w:eastAsiaTheme="majorEastAsia" w:hAnsiTheme="majorEastAsia" w:hint="eastAsia"/>
                <w:sz w:val="20"/>
                <w:szCs w:val="20"/>
              </w:rPr>
              <w:t>委員協議会</w:t>
            </w:r>
            <w:r w:rsidR="00F4048C">
              <w:rPr>
                <w:rFonts w:asciiTheme="majorEastAsia" w:eastAsiaTheme="majorEastAsia" w:hAnsiTheme="majorEastAsia" w:hint="eastAsia"/>
                <w:sz w:val="20"/>
                <w:szCs w:val="20"/>
              </w:rPr>
              <w:t>4</w:t>
            </w:r>
            <w:r w:rsidRPr="00F4048C">
              <w:rPr>
                <w:rFonts w:asciiTheme="majorEastAsia" w:eastAsiaTheme="majorEastAsia" w:hAnsiTheme="majorEastAsia" w:hint="eastAsia"/>
                <w:sz w:val="20"/>
                <w:szCs w:val="20"/>
              </w:rPr>
              <w:t>回</w:t>
            </w:r>
          </w:p>
        </w:tc>
      </w:tr>
      <w:tr w:rsidR="00C11CA0" w:rsidTr="00F4048C">
        <w:tc>
          <w:tcPr>
            <w:tcW w:w="1418" w:type="dxa"/>
          </w:tcPr>
          <w:p w:rsidR="00C11CA0" w:rsidRDefault="00C11CA0" w:rsidP="00305032">
            <w:pPr>
              <w:jc w:val="center"/>
              <w:rPr>
                <w:rFonts w:asciiTheme="majorEastAsia" w:eastAsiaTheme="majorEastAsia" w:hAnsiTheme="majorEastAsia"/>
                <w:sz w:val="24"/>
                <w:szCs w:val="24"/>
              </w:rPr>
            </w:pPr>
            <w:r>
              <w:rPr>
                <w:rFonts w:asciiTheme="majorEastAsia" w:eastAsiaTheme="majorEastAsia" w:hAnsiTheme="majorEastAsia"/>
                <w:sz w:val="24"/>
                <w:szCs w:val="24"/>
              </w:rPr>
              <w:t>H</w:t>
            </w:r>
            <w:r>
              <w:rPr>
                <w:rFonts w:asciiTheme="majorEastAsia" w:eastAsiaTheme="majorEastAsia" w:hAnsiTheme="majorEastAsia" w:hint="eastAsia"/>
                <w:sz w:val="24"/>
                <w:szCs w:val="24"/>
              </w:rPr>
              <w:t>21</w:t>
            </w:r>
            <w:r w:rsidR="00305032">
              <w:rPr>
                <w:rFonts w:asciiTheme="majorEastAsia" w:eastAsiaTheme="majorEastAsia" w:hAnsiTheme="majorEastAsia" w:hint="eastAsia"/>
                <w:sz w:val="24"/>
                <w:szCs w:val="24"/>
              </w:rPr>
              <w:t>年度</w:t>
            </w:r>
          </w:p>
        </w:tc>
        <w:tc>
          <w:tcPr>
            <w:tcW w:w="2268" w:type="dxa"/>
          </w:tcPr>
          <w:p w:rsidR="00C11CA0" w:rsidRDefault="00AA7D54" w:rsidP="00C11CA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１２</w:t>
            </w:r>
            <w:r w:rsidR="00C11CA0">
              <w:rPr>
                <w:rFonts w:asciiTheme="majorEastAsia" w:eastAsiaTheme="majorEastAsia" w:hAnsiTheme="majorEastAsia" w:hint="eastAsia"/>
                <w:sz w:val="24"/>
                <w:szCs w:val="24"/>
              </w:rPr>
              <w:t>回</w:t>
            </w:r>
          </w:p>
        </w:tc>
        <w:tc>
          <w:tcPr>
            <w:tcW w:w="5244" w:type="dxa"/>
          </w:tcPr>
          <w:p w:rsidR="00C11CA0" w:rsidRPr="00F4048C" w:rsidRDefault="00800911" w:rsidP="00F4048C">
            <w:pPr>
              <w:jc w:val="left"/>
              <w:rPr>
                <w:rFonts w:asciiTheme="majorEastAsia" w:eastAsiaTheme="majorEastAsia" w:hAnsiTheme="majorEastAsia"/>
                <w:sz w:val="20"/>
                <w:szCs w:val="20"/>
              </w:rPr>
            </w:pPr>
            <w:r w:rsidRPr="00F4048C">
              <w:rPr>
                <w:rFonts w:asciiTheme="majorEastAsia" w:eastAsiaTheme="majorEastAsia" w:hAnsiTheme="majorEastAsia" w:hint="eastAsia"/>
                <w:sz w:val="20"/>
                <w:szCs w:val="20"/>
              </w:rPr>
              <w:t>委員会</w:t>
            </w:r>
            <w:r w:rsidR="00F4048C" w:rsidRPr="00F4048C">
              <w:rPr>
                <w:rFonts w:asciiTheme="majorEastAsia" w:eastAsiaTheme="majorEastAsia" w:hAnsiTheme="majorEastAsia" w:hint="eastAsia"/>
                <w:sz w:val="20"/>
                <w:szCs w:val="20"/>
              </w:rPr>
              <w:t>4</w:t>
            </w:r>
            <w:r w:rsidRPr="00F4048C">
              <w:rPr>
                <w:rFonts w:asciiTheme="majorEastAsia" w:eastAsiaTheme="majorEastAsia" w:hAnsiTheme="majorEastAsia" w:hint="eastAsia"/>
                <w:sz w:val="20"/>
                <w:szCs w:val="20"/>
              </w:rPr>
              <w:t>回（答申</w:t>
            </w:r>
            <w:r w:rsidR="00F4048C" w:rsidRPr="00F4048C">
              <w:rPr>
                <w:rFonts w:asciiTheme="majorEastAsia" w:eastAsiaTheme="majorEastAsia" w:hAnsiTheme="majorEastAsia" w:hint="eastAsia"/>
                <w:sz w:val="20"/>
                <w:szCs w:val="20"/>
              </w:rPr>
              <w:t>2</w:t>
            </w:r>
            <w:r w:rsidRPr="00F4048C">
              <w:rPr>
                <w:rFonts w:asciiTheme="majorEastAsia" w:eastAsiaTheme="majorEastAsia" w:hAnsiTheme="majorEastAsia" w:hint="eastAsia"/>
                <w:sz w:val="20"/>
                <w:szCs w:val="20"/>
              </w:rPr>
              <w:t>・選出・指示</w:t>
            </w:r>
            <w:r w:rsidR="00F4048C">
              <w:rPr>
                <w:rFonts w:asciiTheme="majorEastAsia" w:eastAsiaTheme="majorEastAsia" w:hAnsiTheme="majorEastAsia" w:hint="eastAsia"/>
                <w:sz w:val="20"/>
                <w:szCs w:val="20"/>
              </w:rPr>
              <w:t>）</w:t>
            </w:r>
            <w:r w:rsidR="00F4048C" w:rsidRPr="00F4048C">
              <w:rPr>
                <w:rFonts w:asciiTheme="majorEastAsia" w:eastAsiaTheme="majorEastAsia" w:hAnsiTheme="majorEastAsia" w:hint="eastAsia"/>
                <w:sz w:val="20"/>
                <w:szCs w:val="20"/>
              </w:rPr>
              <w:t xml:space="preserve">  </w:t>
            </w:r>
            <w:r w:rsidR="00AA7D54" w:rsidRPr="00F4048C">
              <w:rPr>
                <w:rFonts w:asciiTheme="majorEastAsia" w:eastAsiaTheme="majorEastAsia" w:hAnsiTheme="majorEastAsia" w:hint="eastAsia"/>
                <w:sz w:val="20"/>
                <w:szCs w:val="20"/>
              </w:rPr>
              <w:t xml:space="preserve">　委員協議会8回</w:t>
            </w:r>
          </w:p>
        </w:tc>
      </w:tr>
      <w:tr w:rsidR="004D0D61" w:rsidRPr="00F4048C" w:rsidTr="00F4048C">
        <w:tc>
          <w:tcPr>
            <w:tcW w:w="1418" w:type="dxa"/>
          </w:tcPr>
          <w:p w:rsidR="004D0D61" w:rsidRDefault="004D0D61" w:rsidP="004D0D61">
            <w:pPr>
              <w:jc w:val="center"/>
              <w:rPr>
                <w:rFonts w:asciiTheme="majorEastAsia" w:eastAsiaTheme="majorEastAsia" w:hAnsiTheme="majorEastAsia"/>
                <w:sz w:val="24"/>
                <w:szCs w:val="24"/>
              </w:rPr>
            </w:pPr>
            <w:r>
              <w:rPr>
                <w:rFonts w:asciiTheme="majorEastAsia" w:eastAsiaTheme="majorEastAsia" w:hAnsiTheme="majorEastAsia"/>
                <w:sz w:val="24"/>
                <w:szCs w:val="24"/>
              </w:rPr>
              <w:t>H</w:t>
            </w:r>
            <w:r>
              <w:rPr>
                <w:rFonts w:asciiTheme="majorEastAsia" w:eastAsiaTheme="majorEastAsia" w:hAnsiTheme="majorEastAsia" w:hint="eastAsia"/>
                <w:sz w:val="24"/>
                <w:szCs w:val="24"/>
              </w:rPr>
              <w:t>22年度</w:t>
            </w:r>
          </w:p>
        </w:tc>
        <w:tc>
          <w:tcPr>
            <w:tcW w:w="2268" w:type="dxa"/>
          </w:tcPr>
          <w:p w:rsidR="004D0D61" w:rsidRDefault="00AA7D54" w:rsidP="00246B8C">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１２</w:t>
            </w:r>
            <w:r w:rsidR="004D0D61">
              <w:rPr>
                <w:rFonts w:asciiTheme="majorEastAsia" w:eastAsiaTheme="majorEastAsia" w:hAnsiTheme="majorEastAsia" w:hint="eastAsia"/>
                <w:sz w:val="24"/>
                <w:szCs w:val="24"/>
              </w:rPr>
              <w:t>回</w:t>
            </w:r>
          </w:p>
        </w:tc>
        <w:tc>
          <w:tcPr>
            <w:tcW w:w="5244" w:type="dxa"/>
          </w:tcPr>
          <w:p w:rsidR="004D0D61" w:rsidRPr="00F4048C" w:rsidRDefault="00AA7D54" w:rsidP="00F4048C">
            <w:pPr>
              <w:jc w:val="left"/>
              <w:rPr>
                <w:rFonts w:asciiTheme="majorEastAsia" w:eastAsiaTheme="majorEastAsia" w:hAnsiTheme="majorEastAsia"/>
                <w:sz w:val="20"/>
                <w:szCs w:val="20"/>
              </w:rPr>
            </w:pPr>
            <w:r w:rsidRPr="00F4048C">
              <w:rPr>
                <w:rFonts w:asciiTheme="majorEastAsia" w:eastAsiaTheme="majorEastAsia" w:hAnsiTheme="majorEastAsia" w:hint="eastAsia"/>
                <w:sz w:val="20"/>
                <w:szCs w:val="20"/>
              </w:rPr>
              <w:t>委員会4回</w:t>
            </w:r>
            <w:r w:rsidR="00F4048C">
              <w:rPr>
                <w:rFonts w:asciiTheme="majorEastAsia" w:eastAsiaTheme="majorEastAsia" w:hAnsiTheme="majorEastAsia" w:hint="eastAsia"/>
                <w:sz w:val="20"/>
                <w:szCs w:val="20"/>
              </w:rPr>
              <w:t>（</w:t>
            </w:r>
            <w:r w:rsidR="00800911" w:rsidRPr="00F4048C">
              <w:rPr>
                <w:rFonts w:asciiTheme="majorEastAsia" w:eastAsiaTheme="majorEastAsia" w:hAnsiTheme="majorEastAsia" w:hint="eastAsia"/>
                <w:sz w:val="20"/>
                <w:szCs w:val="20"/>
              </w:rPr>
              <w:t>答申2・選出・指示）</w:t>
            </w:r>
            <w:r w:rsidRPr="00F4048C">
              <w:rPr>
                <w:rFonts w:asciiTheme="majorEastAsia" w:eastAsiaTheme="majorEastAsia" w:hAnsiTheme="majorEastAsia" w:hint="eastAsia"/>
                <w:sz w:val="20"/>
                <w:szCs w:val="20"/>
              </w:rPr>
              <w:t xml:space="preserve">　　委員協議会8回</w:t>
            </w:r>
          </w:p>
        </w:tc>
      </w:tr>
    </w:tbl>
    <w:p w:rsidR="00C11CA0" w:rsidRPr="00BF6585" w:rsidRDefault="00BF6585" w:rsidP="001C6D84">
      <w:pPr>
        <w:jc w:val="left"/>
        <w:rPr>
          <w:rFonts w:asciiTheme="majorEastAsia" w:eastAsiaTheme="majorEastAsia" w:hAnsiTheme="majorEastAsia"/>
          <w:sz w:val="20"/>
          <w:szCs w:val="20"/>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0"/>
          <w:szCs w:val="20"/>
        </w:rPr>
        <w:t>※「指示」とは、漁業法第67条第1項に基づく漁業調整委員会の指示をいう。</w:t>
      </w:r>
    </w:p>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活動日数以外で</w:t>
      </w:r>
      <w:r w:rsidR="00922B0B">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委員の</w:t>
      </w:r>
      <w:r w:rsidR="00922B0B">
        <w:rPr>
          <w:rFonts w:asciiTheme="majorEastAsia" w:eastAsiaTheme="majorEastAsia" w:hAnsiTheme="majorEastAsia" w:hint="eastAsia"/>
          <w:sz w:val="24"/>
          <w:szCs w:val="24"/>
        </w:rPr>
        <w:t>業務量について客観的なデータが</w:t>
      </w:r>
      <w:r>
        <w:rPr>
          <w:rFonts w:asciiTheme="majorEastAsia" w:eastAsiaTheme="majorEastAsia" w:hAnsiTheme="majorEastAsia" w:hint="eastAsia"/>
          <w:sz w:val="24"/>
          <w:szCs w:val="24"/>
        </w:rPr>
        <w:t>ありましたら、ご記入ください。</w:t>
      </w:r>
    </w:p>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（例.不服申立ての審査件数、許認可や行政処分の件数など）</w:t>
      </w:r>
      <w:r w:rsidR="00C11CA0">
        <w:rPr>
          <w:rFonts w:asciiTheme="majorEastAsia" w:eastAsiaTheme="majorEastAsia" w:hAnsiTheme="majorEastAsia" w:hint="eastAsia"/>
          <w:sz w:val="24"/>
          <w:szCs w:val="24"/>
        </w:rPr>
        <w:t>【H20</w:t>
      </w:r>
      <w:r w:rsidR="00305032">
        <w:rPr>
          <w:rFonts w:asciiTheme="majorEastAsia" w:eastAsiaTheme="majorEastAsia" w:hAnsiTheme="majorEastAsia" w:hint="eastAsia"/>
          <w:sz w:val="24"/>
          <w:szCs w:val="24"/>
        </w:rPr>
        <w:t>～</w:t>
      </w:r>
      <w:r w:rsidR="00C11CA0">
        <w:rPr>
          <w:rFonts w:asciiTheme="majorEastAsia" w:eastAsiaTheme="majorEastAsia" w:hAnsiTheme="majorEastAsia" w:hint="eastAsia"/>
          <w:sz w:val="24"/>
          <w:szCs w:val="24"/>
        </w:rPr>
        <w:t>22</w:t>
      </w:r>
      <w:r w:rsidR="00305032">
        <w:rPr>
          <w:rFonts w:asciiTheme="majorEastAsia" w:eastAsiaTheme="majorEastAsia" w:hAnsiTheme="majorEastAsia" w:hint="eastAsia"/>
          <w:sz w:val="24"/>
          <w:szCs w:val="24"/>
        </w:rPr>
        <w:t>年度</w:t>
      </w:r>
      <w:r w:rsidR="00C11CA0">
        <w:rPr>
          <w:rFonts w:asciiTheme="majorEastAsia" w:eastAsiaTheme="majorEastAsia" w:hAnsiTheme="majorEastAsia" w:hint="eastAsia"/>
          <w:sz w:val="24"/>
          <w:szCs w:val="24"/>
        </w:rPr>
        <w:t>実績】</w:t>
      </w:r>
    </w:p>
    <w:tbl>
      <w:tblPr>
        <w:tblStyle w:val="a5"/>
        <w:tblW w:w="0" w:type="auto"/>
        <w:tblInd w:w="332" w:type="dxa"/>
        <w:tblLook w:val="04A0" w:firstRow="1" w:lastRow="0" w:firstColumn="1" w:lastColumn="0" w:noHBand="0" w:noVBand="1"/>
      </w:tblPr>
      <w:tblGrid>
        <w:gridCol w:w="4200"/>
        <w:gridCol w:w="1530"/>
        <w:gridCol w:w="4341"/>
      </w:tblGrid>
      <w:tr w:rsidR="00092E68" w:rsidTr="004F027E">
        <w:trPr>
          <w:trHeight w:val="514"/>
        </w:trPr>
        <w:tc>
          <w:tcPr>
            <w:tcW w:w="4200" w:type="dxa"/>
          </w:tcPr>
          <w:p w:rsidR="00092E68" w:rsidRDefault="00092E68" w:rsidP="00092E68">
            <w:pPr>
              <w:jc w:val="left"/>
              <w:rPr>
                <w:rFonts w:asciiTheme="majorEastAsia" w:eastAsiaTheme="majorEastAsia" w:hAnsiTheme="majorEastAsia"/>
                <w:szCs w:val="21"/>
              </w:rPr>
            </w:pPr>
            <w:r>
              <w:rPr>
                <w:rFonts w:asciiTheme="majorEastAsia" w:eastAsiaTheme="majorEastAsia" w:hAnsiTheme="majorEastAsia" w:hint="eastAsia"/>
                <w:szCs w:val="21"/>
              </w:rPr>
              <w:t>許認可処分等に係る事前の調整案件数</w:t>
            </w:r>
          </w:p>
          <w:p w:rsidR="004F027E" w:rsidRPr="003A354D" w:rsidRDefault="004F027E" w:rsidP="004F027E">
            <w:pPr>
              <w:jc w:val="left"/>
              <w:rPr>
                <w:rFonts w:asciiTheme="majorEastAsia" w:eastAsiaTheme="majorEastAsia" w:hAnsiTheme="majorEastAsia"/>
                <w:szCs w:val="21"/>
              </w:rPr>
            </w:pPr>
            <w:r>
              <w:rPr>
                <w:rFonts w:asciiTheme="majorEastAsia" w:eastAsiaTheme="majorEastAsia" w:hAnsiTheme="majorEastAsia" w:hint="eastAsia"/>
                <w:szCs w:val="21"/>
              </w:rPr>
              <w:t>（漁業関係者との協議、調整を伴うもの）</w:t>
            </w:r>
          </w:p>
        </w:tc>
        <w:tc>
          <w:tcPr>
            <w:tcW w:w="1530" w:type="dxa"/>
          </w:tcPr>
          <w:p w:rsidR="00092E68" w:rsidRPr="00092E68" w:rsidRDefault="00092E68" w:rsidP="00711190">
            <w:pPr>
              <w:jc w:val="left"/>
              <w:rPr>
                <w:rFonts w:asciiTheme="majorEastAsia" w:eastAsiaTheme="majorEastAsia" w:hAnsiTheme="majorEastAsia"/>
                <w:sz w:val="22"/>
              </w:rPr>
            </w:pPr>
            <w:r w:rsidRPr="00092E68">
              <w:rPr>
                <w:rFonts w:asciiTheme="majorEastAsia" w:eastAsiaTheme="majorEastAsia" w:hAnsiTheme="majorEastAsia" w:hint="eastAsia"/>
                <w:sz w:val="22"/>
              </w:rPr>
              <w:t>H20年度</w:t>
            </w:r>
            <w:r w:rsidR="00711190">
              <w:rPr>
                <w:rFonts w:asciiTheme="majorEastAsia" w:eastAsiaTheme="majorEastAsia" w:hAnsiTheme="majorEastAsia" w:hint="eastAsia"/>
                <w:sz w:val="22"/>
              </w:rPr>
              <w:t>７</w:t>
            </w:r>
            <w:r w:rsidRPr="00092E68">
              <w:rPr>
                <w:rFonts w:asciiTheme="majorEastAsia" w:eastAsiaTheme="majorEastAsia" w:hAnsiTheme="majorEastAsia" w:hint="eastAsia"/>
                <w:sz w:val="22"/>
              </w:rPr>
              <w:t>件</w:t>
            </w:r>
          </w:p>
        </w:tc>
        <w:tc>
          <w:tcPr>
            <w:tcW w:w="4341" w:type="dxa"/>
          </w:tcPr>
          <w:p w:rsidR="00865FD7" w:rsidRDefault="00865FD7" w:rsidP="004F027E">
            <w:pPr>
              <w:jc w:val="left"/>
              <w:rPr>
                <w:rFonts w:asciiTheme="majorEastAsia" w:eastAsiaTheme="majorEastAsia" w:hAnsiTheme="majorEastAsia"/>
                <w:szCs w:val="21"/>
              </w:rPr>
            </w:pPr>
            <w:r>
              <w:rPr>
                <w:rFonts w:asciiTheme="majorEastAsia" w:eastAsiaTheme="majorEastAsia" w:hAnsiTheme="majorEastAsia" w:hint="eastAsia"/>
                <w:szCs w:val="21"/>
              </w:rPr>
              <w:t>・</w:t>
            </w:r>
            <w:r w:rsidR="004F027E">
              <w:rPr>
                <w:rFonts w:asciiTheme="majorEastAsia" w:eastAsiaTheme="majorEastAsia" w:hAnsiTheme="majorEastAsia" w:hint="eastAsia"/>
                <w:szCs w:val="21"/>
              </w:rPr>
              <w:t>ﾏﾅｶﾞﾂｵ流網漁業の試験操業に係る取扱方針</w:t>
            </w:r>
          </w:p>
          <w:p w:rsidR="00865FD7" w:rsidRPr="003A354D" w:rsidRDefault="00865FD7" w:rsidP="00865FD7">
            <w:pPr>
              <w:jc w:val="left"/>
              <w:rPr>
                <w:rFonts w:asciiTheme="majorEastAsia" w:eastAsiaTheme="majorEastAsia" w:hAnsiTheme="majorEastAsia"/>
                <w:szCs w:val="21"/>
              </w:rPr>
            </w:pPr>
            <w:r>
              <w:rPr>
                <w:rFonts w:asciiTheme="majorEastAsia" w:eastAsiaTheme="majorEastAsia" w:hAnsiTheme="majorEastAsia" w:hint="eastAsia"/>
                <w:szCs w:val="21"/>
              </w:rPr>
              <w:t>・船びき網漁業（転換バッチ）許可譲渡　等</w:t>
            </w:r>
          </w:p>
        </w:tc>
      </w:tr>
      <w:tr w:rsidR="00771D61" w:rsidTr="004F027E">
        <w:trPr>
          <w:trHeight w:val="480"/>
        </w:trPr>
        <w:tc>
          <w:tcPr>
            <w:tcW w:w="4200" w:type="dxa"/>
          </w:tcPr>
          <w:p w:rsidR="00771D61" w:rsidRDefault="00771D61" w:rsidP="001C6D84">
            <w:pPr>
              <w:jc w:val="left"/>
              <w:rPr>
                <w:rFonts w:asciiTheme="majorEastAsia" w:eastAsiaTheme="majorEastAsia" w:hAnsiTheme="majorEastAsia"/>
                <w:szCs w:val="21"/>
              </w:rPr>
            </w:pPr>
            <w:r>
              <w:rPr>
                <w:rFonts w:asciiTheme="majorEastAsia" w:eastAsiaTheme="majorEastAsia" w:hAnsiTheme="majorEastAsia" w:hint="eastAsia"/>
                <w:szCs w:val="21"/>
              </w:rPr>
              <w:t>同上</w:t>
            </w:r>
          </w:p>
        </w:tc>
        <w:tc>
          <w:tcPr>
            <w:tcW w:w="1530" w:type="dxa"/>
          </w:tcPr>
          <w:p w:rsidR="00771D61" w:rsidRPr="00092E68" w:rsidRDefault="00771D61" w:rsidP="0064601E">
            <w:pPr>
              <w:jc w:val="left"/>
              <w:rPr>
                <w:rFonts w:asciiTheme="majorEastAsia" w:eastAsiaTheme="majorEastAsia" w:hAnsiTheme="majorEastAsia"/>
                <w:sz w:val="22"/>
              </w:rPr>
            </w:pPr>
            <w:r w:rsidRPr="00092E68">
              <w:rPr>
                <w:rFonts w:asciiTheme="majorEastAsia" w:eastAsiaTheme="majorEastAsia" w:hAnsiTheme="majorEastAsia" w:hint="eastAsia"/>
                <w:sz w:val="22"/>
              </w:rPr>
              <w:t>H21年度</w:t>
            </w:r>
            <w:r w:rsidR="006E1E7F">
              <w:rPr>
                <w:rFonts w:asciiTheme="majorEastAsia" w:eastAsiaTheme="majorEastAsia" w:hAnsiTheme="majorEastAsia" w:hint="eastAsia"/>
                <w:sz w:val="22"/>
              </w:rPr>
              <w:t>９</w:t>
            </w:r>
            <w:r w:rsidRPr="00092E68">
              <w:rPr>
                <w:rFonts w:asciiTheme="majorEastAsia" w:eastAsiaTheme="majorEastAsia" w:hAnsiTheme="majorEastAsia" w:hint="eastAsia"/>
                <w:sz w:val="22"/>
              </w:rPr>
              <w:t>件</w:t>
            </w:r>
          </w:p>
        </w:tc>
        <w:tc>
          <w:tcPr>
            <w:tcW w:w="4341" w:type="dxa"/>
          </w:tcPr>
          <w:p w:rsidR="00D855DE" w:rsidRDefault="00D855DE" w:rsidP="002A6EDD">
            <w:pPr>
              <w:jc w:val="left"/>
              <w:rPr>
                <w:rFonts w:asciiTheme="majorEastAsia" w:eastAsiaTheme="majorEastAsia" w:hAnsiTheme="majorEastAsia"/>
                <w:szCs w:val="21"/>
              </w:rPr>
            </w:pPr>
            <w:r>
              <w:rPr>
                <w:rFonts w:asciiTheme="majorEastAsia" w:eastAsiaTheme="majorEastAsia" w:hAnsiTheme="majorEastAsia" w:hint="eastAsia"/>
                <w:szCs w:val="21"/>
              </w:rPr>
              <w:t>・ﾏﾅｶﾞﾂｵ流網漁業の試験操業に係る取扱方針</w:t>
            </w:r>
          </w:p>
          <w:p w:rsidR="00D855DE" w:rsidRDefault="00D855DE" w:rsidP="002A6EDD">
            <w:pPr>
              <w:jc w:val="left"/>
              <w:rPr>
                <w:rFonts w:asciiTheme="majorEastAsia" w:eastAsiaTheme="majorEastAsia" w:hAnsiTheme="majorEastAsia"/>
                <w:szCs w:val="21"/>
              </w:rPr>
            </w:pPr>
            <w:r>
              <w:rPr>
                <w:rFonts w:asciiTheme="majorEastAsia" w:eastAsiaTheme="majorEastAsia" w:hAnsiTheme="majorEastAsia" w:hint="eastAsia"/>
                <w:szCs w:val="21"/>
              </w:rPr>
              <w:t>・しらすうなぎ特別採捕許可取扱方針</w:t>
            </w:r>
          </w:p>
          <w:p w:rsidR="00D855DE" w:rsidRDefault="00D855DE" w:rsidP="002A6EDD">
            <w:pPr>
              <w:jc w:val="left"/>
              <w:rPr>
                <w:rFonts w:asciiTheme="majorEastAsia" w:eastAsiaTheme="majorEastAsia" w:hAnsiTheme="majorEastAsia"/>
                <w:szCs w:val="21"/>
              </w:rPr>
            </w:pPr>
            <w:r>
              <w:rPr>
                <w:rFonts w:asciiTheme="majorEastAsia" w:eastAsiaTheme="majorEastAsia" w:hAnsiTheme="majorEastAsia" w:hint="eastAsia"/>
                <w:szCs w:val="21"/>
              </w:rPr>
              <w:t>・船びき網漁業（転換バッチ）許可譲渡</w:t>
            </w:r>
          </w:p>
          <w:p w:rsidR="00D855DE" w:rsidRPr="00D855DE" w:rsidRDefault="00D855DE" w:rsidP="00D855DE">
            <w:pPr>
              <w:jc w:val="left"/>
              <w:rPr>
                <w:rFonts w:asciiTheme="majorEastAsia" w:eastAsiaTheme="majorEastAsia" w:hAnsiTheme="majorEastAsia"/>
                <w:szCs w:val="21"/>
              </w:rPr>
            </w:pPr>
            <w:r>
              <w:rPr>
                <w:rFonts w:asciiTheme="majorEastAsia" w:eastAsiaTheme="majorEastAsia" w:hAnsiTheme="majorEastAsia" w:hint="eastAsia"/>
                <w:szCs w:val="21"/>
              </w:rPr>
              <w:t>・船びき網漁業の操業期間　等</w:t>
            </w:r>
          </w:p>
        </w:tc>
      </w:tr>
      <w:tr w:rsidR="00771D61" w:rsidTr="004F027E">
        <w:trPr>
          <w:trHeight w:val="480"/>
        </w:trPr>
        <w:tc>
          <w:tcPr>
            <w:tcW w:w="4200" w:type="dxa"/>
          </w:tcPr>
          <w:p w:rsidR="00771D61" w:rsidRDefault="00771D61" w:rsidP="001C6D84">
            <w:pPr>
              <w:jc w:val="left"/>
              <w:rPr>
                <w:rFonts w:asciiTheme="majorEastAsia" w:eastAsiaTheme="majorEastAsia" w:hAnsiTheme="majorEastAsia"/>
                <w:szCs w:val="21"/>
              </w:rPr>
            </w:pPr>
            <w:r>
              <w:rPr>
                <w:rFonts w:asciiTheme="majorEastAsia" w:eastAsiaTheme="majorEastAsia" w:hAnsiTheme="majorEastAsia" w:hint="eastAsia"/>
                <w:szCs w:val="21"/>
              </w:rPr>
              <w:t>同上</w:t>
            </w:r>
          </w:p>
        </w:tc>
        <w:tc>
          <w:tcPr>
            <w:tcW w:w="1530" w:type="dxa"/>
          </w:tcPr>
          <w:p w:rsidR="00771D61" w:rsidRPr="00092E68" w:rsidRDefault="00771D61" w:rsidP="006E1E7F">
            <w:pPr>
              <w:jc w:val="left"/>
              <w:rPr>
                <w:rFonts w:asciiTheme="majorEastAsia" w:eastAsiaTheme="majorEastAsia" w:hAnsiTheme="majorEastAsia"/>
                <w:sz w:val="22"/>
              </w:rPr>
            </w:pPr>
            <w:r w:rsidRPr="00092E68">
              <w:rPr>
                <w:rFonts w:asciiTheme="majorEastAsia" w:eastAsiaTheme="majorEastAsia" w:hAnsiTheme="majorEastAsia" w:hint="eastAsia"/>
                <w:sz w:val="22"/>
              </w:rPr>
              <w:t>H22年度</w:t>
            </w:r>
            <w:r w:rsidR="006E1E7F">
              <w:rPr>
                <w:rFonts w:asciiTheme="majorEastAsia" w:eastAsiaTheme="majorEastAsia" w:hAnsiTheme="majorEastAsia" w:hint="eastAsia"/>
                <w:sz w:val="22"/>
              </w:rPr>
              <w:t>12</w:t>
            </w:r>
            <w:r w:rsidRPr="00092E68">
              <w:rPr>
                <w:rFonts w:asciiTheme="majorEastAsia" w:eastAsiaTheme="majorEastAsia" w:hAnsiTheme="majorEastAsia" w:hint="eastAsia"/>
                <w:sz w:val="22"/>
              </w:rPr>
              <w:t>件</w:t>
            </w:r>
          </w:p>
        </w:tc>
        <w:tc>
          <w:tcPr>
            <w:tcW w:w="4341" w:type="dxa"/>
          </w:tcPr>
          <w:p w:rsidR="00E34B4C" w:rsidRDefault="00E34B4C" w:rsidP="00E34B4C">
            <w:pPr>
              <w:jc w:val="left"/>
              <w:rPr>
                <w:rFonts w:asciiTheme="majorEastAsia" w:eastAsiaTheme="majorEastAsia" w:hAnsiTheme="majorEastAsia"/>
                <w:szCs w:val="21"/>
              </w:rPr>
            </w:pPr>
            <w:r>
              <w:rPr>
                <w:rFonts w:asciiTheme="majorEastAsia" w:eastAsiaTheme="majorEastAsia" w:hAnsiTheme="majorEastAsia" w:hint="eastAsia"/>
                <w:szCs w:val="21"/>
              </w:rPr>
              <w:t>・ﾏﾅｶﾞﾂｵ流網漁業の試験操業に係る取扱方針</w:t>
            </w:r>
          </w:p>
          <w:p w:rsidR="00D855DE" w:rsidRDefault="00D855DE" w:rsidP="004F027E">
            <w:pPr>
              <w:jc w:val="left"/>
              <w:rPr>
                <w:rFonts w:asciiTheme="majorEastAsia" w:eastAsiaTheme="majorEastAsia" w:hAnsiTheme="majorEastAsia"/>
                <w:szCs w:val="21"/>
              </w:rPr>
            </w:pPr>
            <w:r>
              <w:rPr>
                <w:rFonts w:asciiTheme="majorEastAsia" w:eastAsiaTheme="majorEastAsia" w:hAnsiTheme="majorEastAsia" w:hint="eastAsia"/>
                <w:szCs w:val="21"/>
              </w:rPr>
              <w:t>・</w:t>
            </w:r>
            <w:r w:rsidR="00E34B4C">
              <w:rPr>
                <w:rFonts w:asciiTheme="majorEastAsia" w:eastAsiaTheme="majorEastAsia" w:hAnsiTheme="majorEastAsia" w:hint="eastAsia"/>
                <w:szCs w:val="21"/>
              </w:rPr>
              <w:t>船びき網漁業（転換バッチ）許可譲渡</w:t>
            </w:r>
          </w:p>
          <w:p w:rsidR="00E34B4C" w:rsidRDefault="00E34B4C" w:rsidP="004F027E">
            <w:pPr>
              <w:jc w:val="left"/>
              <w:rPr>
                <w:rFonts w:asciiTheme="majorEastAsia" w:eastAsiaTheme="majorEastAsia" w:hAnsiTheme="majorEastAsia"/>
                <w:szCs w:val="21"/>
              </w:rPr>
            </w:pPr>
            <w:r>
              <w:rPr>
                <w:rFonts w:asciiTheme="majorEastAsia" w:eastAsiaTheme="majorEastAsia" w:hAnsiTheme="majorEastAsia" w:hint="eastAsia"/>
                <w:szCs w:val="21"/>
              </w:rPr>
              <w:t>・囲刺網漁業許可の取扱い</w:t>
            </w:r>
          </w:p>
          <w:p w:rsidR="00771D61" w:rsidRPr="003A354D" w:rsidRDefault="00D855DE" w:rsidP="004F027E">
            <w:pPr>
              <w:jc w:val="left"/>
              <w:rPr>
                <w:rFonts w:asciiTheme="majorEastAsia" w:eastAsiaTheme="majorEastAsia" w:hAnsiTheme="majorEastAsia"/>
                <w:szCs w:val="21"/>
              </w:rPr>
            </w:pPr>
            <w:r>
              <w:rPr>
                <w:rFonts w:asciiTheme="majorEastAsia" w:eastAsiaTheme="majorEastAsia" w:hAnsiTheme="majorEastAsia" w:hint="eastAsia"/>
                <w:szCs w:val="21"/>
              </w:rPr>
              <w:t>・</w:t>
            </w:r>
            <w:r w:rsidR="004F027E">
              <w:rPr>
                <w:rFonts w:asciiTheme="majorEastAsia" w:eastAsiaTheme="majorEastAsia" w:hAnsiTheme="majorEastAsia" w:hint="eastAsia"/>
                <w:szCs w:val="21"/>
              </w:rPr>
              <w:t>カニ籠漁の</w:t>
            </w:r>
            <w:r w:rsidR="00E34B4C">
              <w:rPr>
                <w:rFonts w:asciiTheme="majorEastAsia" w:eastAsiaTheme="majorEastAsia" w:hAnsiTheme="majorEastAsia" w:hint="eastAsia"/>
                <w:szCs w:val="21"/>
              </w:rPr>
              <w:t>取</w:t>
            </w:r>
            <w:r w:rsidR="004F027E">
              <w:rPr>
                <w:rFonts w:asciiTheme="majorEastAsia" w:eastAsiaTheme="majorEastAsia" w:hAnsiTheme="majorEastAsia" w:hint="eastAsia"/>
                <w:szCs w:val="21"/>
              </w:rPr>
              <w:t>扱い</w:t>
            </w:r>
            <w:r w:rsidR="00E34B4C">
              <w:rPr>
                <w:rFonts w:asciiTheme="majorEastAsia" w:eastAsiaTheme="majorEastAsia" w:hAnsiTheme="majorEastAsia" w:hint="eastAsia"/>
                <w:szCs w:val="21"/>
              </w:rPr>
              <w:t xml:space="preserve">　等</w:t>
            </w:r>
          </w:p>
        </w:tc>
      </w:tr>
    </w:tbl>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　委員であることによる日常生活への影響について</w:t>
      </w:r>
    </w:p>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（例．</w:t>
      </w:r>
      <w:r w:rsidR="00922B0B">
        <w:rPr>
          <w:rFonts w:asciiTheme="majorEastAsia" w:eastAsiaTheme="majorEastAsia" w:hAnsiTheme="majorEastAsia" w:hint="eastAsia"/>
          <w:sz w:val="24"/>
          <w:szCs w:val="24"/>
        </w:rPr>
        <w:t>間接的ではあるが、具体的な影響</w:t>
      </w:r>
      <w:r>
        <w:rPr>
          <w:rFonts w:asciiTheme="majorEastAsia" w:eastAsiaTheme="majorEastAsia" w:hAnsiTheme="majorEastAsia" w:hint="eastAsia"/>
          <w:sz w:val="24"/>
          <w:szCs w:val="24"/>
        </w:rPr>
        <w:t>など）</w:t>
      </w:r>
    </w:p>
    <w:tbl>
      <w:tblPr>
        <w:tblStyle w:val="a5"/>
        <w:tblW w:w="0" w:type="auto"/>
        <w:tblInd w:w="332" w:type="dxa"/>
        <w:tblLook w:val="04A0" w:firstRow="1" w:lastRow="0" w:firstColumn="1" w:lastColumn="0" w:noHBand="0" w:noVBand="1"/>
      </w:tblPr>
      <w:tblGrid>
        <w:gridCol w:w="10071"/>
      </w:tblGrid>
      <w:tr w:rsidR="001C6D84" w:rsidTr="001C6D84">
        <w:tc>
          <w:tcPr>
            <w:tcW w:w="10071" w:type="dxa"/>
          </w:tcPr>
          <w:p w:rsidR="0075080D" w:rsidRDefault="003A354D" w:rsidP="00911B18">
            <w:pPr>
              <w:ind w:leftChars="114" w:left="239"/>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公選委員（</w:t>
            </w:r>
            <w:r w:rsidR="0003333E">
              <w:rPr>
                <w:rFonts w:asciiTheme="majorEastAsia" w:eastAsiaTheme="majorEastAsia" w:hAnsiTheme="majorEastAsia" w:hint="eastAsia"/>
                <w:sz w:val="24"/>
                <w:szCs w:val="24"/>
              </w:rPr>
              <w:t>漁業者又は漁業従事者</w:t>
            </w:r>
            <w:r w:rsidR="00911B18">
              <w:rPr>
                <w:rFonts w:asciiTheme="majorEastAsia" w:eastAsiaTheme="majorEastAsia" w:hAnsiTheme="majorEastAsia" w:hint="eastAsia"/>
                <w:sz w:val="24"/>
                <w:szCs w:val="24"/>
              </w:rPr>
              <w:t>）の場合、会議や打合せ等</w:t>
            </w:r>
            <w:r>
              <w:rPr>
                <w:rFonts w:asciiTheme="majorEastAsia" w:eastAsiaTheme="majorEastAsia" w:hAnsiTheme="majorEastAsia" w:hint="eastAsia"/>
                <w:sz w:val="24"/>
                <w:szCs w:val="24"/>
              </w:rPr>
              <w:t>の時期</w:t>
            </w:r>
            <w:r w:rsidR="00911B1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時間帯によっては</w:t>
            </w:r>
            <w:r w:rsidR="0075080D">
              <w:rPr>
                <w:rFonts w:asciiTheme="majorEastAsia" w:eastAsiaTheme="majorEastAsia" w:hAnsiTheme="majorEastAsia" w:hint="eastAsia"/>
                <w:sz w:val="24"/>
                <w:szCs w:val="24"/>
              </w:rPr>
              <w:t>漁</w:t>
            </w:r>
          </w:p>
          <w:p w:rsidR="008724EB" w:rsidRDefault="0075080D" w:rsidP="00911B1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業</w:t>
            </w:r>
            <w:r w:rsidR="003A354D">
              <w:rPr>
                <w:rFonts w:asciiTheme="majorEastAsia" w:eastAsiaTheme="majorEastAsia" w:hAnsiTheme="majorEastAsia" w:hint="eastAsia"/>
                <w:sz w:val="24"/>
                <w:szCs w:val="24"/>
              </w:rPr>
              <w:t>操業</w:t>
            </w:r>
            <w:r w:rsidR="00770F57">
              <w:rPr>
                <w:rFonts w:asciiTheme="majorEastAsia" w:eastAsiaTheme="majorEastAsia" w:hAnsiTheme="majorEastAsia" w:hint="eastAsia"/>
                <w:sz w:val="24"/>
                <w:szCs w:val="24"/>
              </w:rPr>
              <w:t>活動が制約</w:t>
            </w:r>
            <w:r w:rsidR="00405AFD">
              <w:rPr>
                <w:rFonts w:asciiTheme="majorEastAsia" w:eastAsiaTheme="majorEastAsia" w:hAnsiTheme="majorEastAsia" w:hint="eastAsia"/>
                <w:sz w:val="24"/>
                <w:szCs w:val="24"/>
              </w:rPr>
              <w:t>されるので</w:t>
            </w:r>
            <w:r w:rsidR="00770F57">
              <w:rPr>
                <w:rFonts w:asciiTheme="majorEastAsia" w:eastAsiaTheme="majorEastAsia" w:hAnsiTheme="majorEastAsia" w:hint="eastAsia"/>
                <w:sz w:val="24"/>
                <w:szCs w:val="24"/>
              </w:rPr>
              <w:t>、漁獲の</w:t>
            </w:r>
            <w:r w:rsidR="0092765D">
              <w:rPr>
                <w:rFonts w:asciiTheme="majorEastAsia" w:eastAsiaTheme="majorEastAsia" w:hAnsiTheme="majorEastAsia" w:hint="eastAsia"/>
                <w:sz w:val="24"/>
                <w:szCs w:val="24"/>
              </w:rPr>
              <w:t>適時</w:t>
            </w:r>
            <w:r w:rsidR="00770F57">
              <w:rPr>
                <w:rFonts w:asciiTheme="majorEastAsia" w:eastAsiaTheme="majorEastAsia" w:hAnsiTheme="majorEastAsia" w:hint="eastAsia"/>
                <w:sz w:val="24"/>
                <w:szCs w:val="24"/>
              </w:rPr>
              <w:t>（タイミング）を逃して</w:t>
            </w:r>
            <w:r w:rsidR="0092765D">
              <w:rPr>
                <w:rFonts w:asciiTheme="majorEastAsia" w:eastAsiaTheme="majorEastAsia" w:hAnsiTheme="majorEastAsia" w:hint="eastAsia"/>
                <w:sz w:val="24"/>
                <w:szCs w:val="24"/>
              </w:rPr>
              <w:t>その日の</w:t>
            </w:r>
            <w:r w:rsidR="00405AFD">
              <w:rPr>
                <w:rFonts w:asciiTheme="majorEastAsia" w:eastAsiaTheme="majorEastAsia" w:hAnsiTheme="majorEastAsia" w:hint="eastAsia"/>
                <w:sz w:val="24"/>
                <w:szCs w:val="24"/>
              </w:rPr>
              <w:t>漁獲量が</w:t>
            </w:r>
            <w:r w:rsidR="00911B18">
              <w:rPr>
                <w:rFonts w:asciiTheme="majorEastAsia" w:eastAsiaTheme="majorEastAsia" w:hAnsiTheme="majorEastAsia" w:hint="eastAsia"/>
                <w:sz w:val="24"/>
                <w:szCs w:val="24"/>
              </w:rPr>
              <w:t>見込み</w:t>
            </w:r>
            <w:r>
              <w:rPr>
                <w:rFonts w:asciiTheme="majorEastAsia" w:eastAsiaTheme="majorEastAsia" w:hAnsiTheme="majorEastAsia" w:hint="eastAsia"/>
                <w:sz w:val="24"/>
                <w:szCs w:val="24"/>
              </w:rPr>
              <w:t>より少なくなったり</w:t>
            </w:r>
            <w:r w:rsidR="00911B18">
              <w:rPr>
                <w:rFonts w:asciiTheme="majorEastAsia" w:eastAsiaTheme="majorEastAsia" w:hAnsiTheme="majorEastAsia" w:hint="eastAsia"/>
                <w:sz w:val="24"/>
                <w:szCs w:val="24"/>
              </w:rPr>
              <w:t>漁そ</w:t>
            </w:r>
            <w:r w:rsidR="00405AFD">
              <w:rPr>
                <w:rFonts w:asciiTheme="majorEastAsia" w:eastAsiaTheme="majorEastAsia" w:hAnsiTheme="majorEastAsia" w:hint="eastAsia"/>
                <w:sz w:val="24"/>
                <w:szCs w:val="24"/>
              </w:rPr>
              <w:t>のもの</w:t>
            </w:r>
            <w:r w:rsidR="0092765D">
              <w:rPr>
                <w:rFonts w:asciiTheme="majorEastAsia" w:eastAsiaTheme="majorEastAsia" w:hAnsiTheme="majorEastAsia" w:hint="eastAsia"/>
                <w:sz w:val="24"/>
                <w:szCs w:val="24"/>
              </w:rPr>
              <w:t>ができないことがある</w:t>
            </w:r>
            <w:r w:rsidR="00891929">
              <w:rPr>
                <w:rFonts w:asciiTheme="majorEastAsia" w:eastAsiaTheme="majorEastAsia" w:hAnsiTheme="majorEastAsia" w:hint="eastAsia"/>
                <w:sz w:val="24"/>
                <w:szCs w:val="24"/>
              </w:rPr>
              <w:t>。</w:t>
            </w:r>
          </w:p>
          <w:p w:rsidR="001C6D84" w:rsidRDefault="00891929" w:rsidP="008724EB">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また、漁業操業に係る許認可やトラブルの解決等について漁業者</w:t>
            </w:r>
            <w:r w:rsidR="0075080D">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から相談や調整依頼を受けることがある</w:t>
            </w:r>
            <w:r w:rsidR="004E2A14">
              <w:rPr>
                <w:rFonts w:asciiTheme="majorEastAsia" w:eastAsiaTheme="majorEastAsia" w:hAnsiTheme="majorEastAsia" w:hint="eastAsia"/>
                <w:sz w:val="24"/>
                <w:szCs w:val="24"/>
              </w:rPr>
              <w:t>（上記２参照）。</w:t>
            </w:r>
          </w:p>
        </w:tc>
      </w:tr>
    </w:tbl>
    <w:p w:rsidR="00891929"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　その他</w:t>
      </w:r>
    </w:p>
    <w:p w:rsidR="001C6D84" w:rsidRP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特に記載すべき事項がありましたら、</w:t>
      </w:r>
      <w:r w:rsidR="00922B0B">
        <w:rPr>
          <w:rFonts w:asciiTheme="majorEastAsia" w:eastAsiaTheme="majorEastAsia" w:hAnsiTheme="majorEastAsia" w:hint="eastAsia"/>
          <w:sz w:val="24"/>
          <w:szCs w:val="24"/>
        </w:rPr>
        <w:t>ご記入ください。</w:t>
      </w:r>
    </w:p>
    <w:tbl>
      <w:tblPr>
        <w:tblStyle w:val="a5"/>
        <w:tblW w:w="0" w:type="auto"/>
        <w:tblInd w:w="332" w:type="dxa"/>
        <w:tblLook w:val="04A0" w:firstRow="1" w:lastRow="0" w:firstColumn="1" w:lastColumn="0" w:noHBand="0" w:noVBand="1"/>
      </w:tblPr>
      <w:tblGrid>
        <w:gridCol w:w="10071"/>
      </w:tblGrid>
      <w:tr w:rsidR="001C6D84" w:rsidTr="001C6D84">
        <w:tc>
          <w:tcPr>
            <w:tcW w:w="10071" w:type="dxa"/>
          </w:tcPr>
          <w:p w:rsidR="00A3623E" w:rsidRDefault="00A3623E" w:rsidP="0003333E">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海区漁業調整委員会の構成委員のうち公選委員</w:t>
            </w:r>
            <w:r w:rsidR="00891929">
              <w:rPr>
                <w:rFonts w:asciiTheme="majorEastAsia" w:eastAsiaTheme="majorEastAsia" w:hAnsiTheme="majorEastAsia" w:hint="eastAsia"/>
                <w:sz w:val="24"/>
                <w:szCs w:val="24"/>
              </w:rPr>
              <w:t>（大阪</w:t>
            </w:r>
            <w:r w:rsidR="009B26C4">
              <w:rPr>
                <w:rFonts w:asciiTheme="majorEastAsia" w:eastAsiaTheme="majorEastAsia" w:hAnsiTheme="majorEastAsia" w:hint="eastAsia"/>
                <w:sz w:val="24"/>
                <w:szCs w:val="24"/>
              </w:rPr>
              <w:t>では</w:t>
            </w:r>
            <w:r>
              <w:rPr>
                <w:rFonts w:asciiTheme="majorEastAsia" w:eastAsiaTheme="majorEastAsia" w:hAnsiTheme="majorEastAsia" w:hint="eastAsia"/>
                <w:sz w:val="24"/>
                <w:szCs w:val="24"/>
              </w:rPr>
              <w:t>委員総数10人中の</w:t>
            </w:r>
            <w:r w:rsidR="00891929">
              <w:rPr>
                <w:rFonts w:asciiTheme="majorEastAsia" w:eastAsiaTheme="majorEastAsia" w:hAnsiTheme="majorEastAsia" w:hint="eastAsia"/>
                <w:sz w:val="24"/>
                <w:szCs w:val="24"/>
              </w:rPr>
              <w:t>６人）については</w:t>
            </w:r>
            <w:r w:rsidR="009B26C4">
              <w:rPr>
                <w:rFonts w:asciiTheme="majorEastAsia" w:eastAsiaTheme="majorEastAsia" w:hAnsiTheme="majorEastAsia" w:hint="eastAsia"/>
                <w:sz w:val="24"/>
                <w:szCs w:val="24"/>
              </w:rPr>
              <w:t>、漁業者又は漁業従事者による</w:t>
            </w:r>
            <w:r w:rsidR="00891929">
              <w:rPr>
                <w:rFonts w:asciiTheme="majorEastAsia" w:eastAsiaTheme="majorEastAsia" w:hAnsiTheme="majorEastAsia" w:hint="eastAsia"/>
                <w:sz w:val="24"/>
                <w:szCs w:val="24"/>
              </w:rPr>
              <w:t>選挙</w:t>
            </w:r>
            <w:r w:rsidR="009B26C4">
              <w:rPr>
                <w:rFonts w:asciiTheme="majorEastAsia" w:eastAsiaTheme="majorEastAsia" w:hAnsiTheme="majorEastAsia" w:hint="eastAsia"/>
                <w:sz w:val="24"/>
                <w:szCs w:val="24"/>
              </w:rPr>
              <w:t>で</w:t>
            </w:r>
            <w:r w:rsidR="00891929">
              <w:rPr>
                <w:rFonts w:asciiTheme="majorEastAsia" w:eastAsiaTheme="majorEastAsia" w:hAnsiTheme="majorEastAsia" w:hint="eastAsia"/>
                <w:sz w:val="24"/>
                <w:szCs w:val="24"/>
              </w:rPr>
              <w:t>選出される</w:t>
            </w:r>
            <w:r w:rsidR="009B26C4">
              <w:rPr>
                <w:rFonts w:asciiTheme="majorEastAsia" w:eastAsiaTheme="majorEastAsia" w:hAnsiTheme="majorEastAsia" w:hint="eastAsia"/>
                <w:sz w:val="24"/>
                <w:szCs w:val="24"/>
              </w:rPr>
              <w:t>（漁業法第8</w:t>
            </w:r>
            <w:r w:rsidR="0003333E">
              <w:rPr>
                <w:rFonts w:asciiTheme="majorEastAsia" w:eastAsiaTheme="majorEastAsia" w:hAnsiTheme="majorEastAsia" w:hint="eastAsia"/>
                <w:sz w:val="24"/>
                <w:szCs w:val="24"/>
              </w:rPr>
              <w:t>5</w:t>
            </w:r>
            <w:r w:rsidR="009B26C4">
              <w:rPr>
                <w:rFonts w:asciiTheme="majorEastAsia" w:eastAsiaTheme="majorEastAsia" w:hAnsiTheme="majorEastAsia" w:hint="eastAsia"/>
                <w:sz w:val="24"/>
                <w:szCs w:val="24"/>
              </w:rPr>
              <w:t>条）</w:t>
            </w:r>
            <w:r>
              <w:rPr>
                <w:rFonts w:asciiTheme="majorEastAsia" w:eastAsiaTheme="majorEastAsia" w:hAnsiTheme="majorEastAsia" w:hint="eastAsia"/>
                <w:sz w:val="24"/>
                <w:szCs w:val="24"/>
              </w:rPr>
              <w:t>。</w:t>
            </w:r>
            <w:r w:rsidR="009B26C4">
              <w:rPr>
                <w:rFonts w:asciiTheme="majorEastAsia" w:eastAsiaTheme="majorEastAsia" w:hAnsiTheme="majorEastAsia" w:hint="eastAsia"/>
                <w:sz w:val="24"/>
                <w:szCs w:val="24"/>
              </w:rPr>
              <w:t>なお、選挙に関する事務は都道府県選挙管理委員会が管理する（漁業法第88条）。</w:t>
            </w:r>
          </w:p>
          <w:p w:rsidR="001C6D84" w:rsidRDefault="00A3623E" w:rsidP="00A311A1">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これは、「漁業者及び漁業従事者を主体とする漁業調整機構の運用によって水面を総合的に利用し、もって漁業生産力を発展させ、あわせて漁業の民主化を図る」という漁業法第1条の目的</w:t>
            </w:r>
            <w:r w:rsidR="002249E0">
              <w:rPr>
                <w:rFonts w:asciiTheme="majorEastAsia" w:eastAsiaTheme="majorEastAsia" w:hAnsiTheme="majorEastAsia" w:hint="eastAsia"/>
                <w:sz w:val="24"/>
                <w:szCs w:val="24"/>
              </w:rPr>
              <w:t>を達成するため</w:t>
            </w:r>
            <w:r w:rsidR="00A311A1">
              <w:rPr>
                <w:rFonts w:asciiTheme="majorEastAsia" w:eastAsiaTheme="majorEastAsia" w:hAnsiTheme="majorEastAsia" w:hint="eastAsia"/>
                <w:sz w:val="24"/>
                <w:szCs w:val="24"/>
              </w:rPr>
              <w:t>の制度として当委員会が</w:t>
            </w:r>
            <w:r w:rsidR="00092E68">
              <w:rPr>
                <w:rFonts w:asciiTheme="majorEastAsia" w:eastAsiaTheme="majorEastAsia" w:hAnsiTheme="majorEastAsia" w:hint="eastAsia"/>
                <w:sz w:val="24"/>
                <w:szCs w:val="24"/>
              </w:rPr>
              <w:t>設けられている</w:t>
            </w:r>
            <w:r w:rsidR="00A311A1">
              <w:rPr>
                <w:rFonts w:asciiTheme="majorEastAsia" w:eastAsiaTheme="majorEastAsia" w:hAnsiTheme="majorEastAsia" w:hint="eastAsia"/>
                <w:sz w:val="24"/>
                <w:szCs w:val="24"/>
              </w:rPr>
              <w:t>ことによる</w:t>
            </w:r>
            <w:r w:rsidR="00092E68">
              <w:rPr>
                <w:rFonts w:asciiTheme="majorEastAsia" w:eastAsiaTheme="majorEastAsia" w:hAnsiTheme="majorEastAsia" w:hint="eastAsia"/>
                <w:sz w:val="24"/>
                <w:szCs w:val="24"/>
              </w:rPr>
              <w:t>ものである。</w:t>
            </w:r>
          </w:p>
        </w:tc>
      </w:tr>
    </w:tbl>
    <w:p w:rsidR="00771D61" w:rsidRDefault="00771D61" w:rsidP="001C6D84">
      <w:pPr>
        <w:jc w:val="left"/>
        <w:rPr>
          <w:rFonts w:asciiTheme="majorEastAsia" w:eastAsiaTheme="majorEastAsia" w:hAnsiTheme="majorEastAsia"/>
          <w:sz w:val="24"/>
          <w:szCs w:val="24"/>
        </w:rPr>
      </w:pPr>
    </w:p>
    <w:p w:rsidR="00771D61" w:rsidRDefault="00771D61"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【参考】漁業法</w:t>
      </w:r>
      <w:r w:rsidR="00802B96">
        <w:rPr>
          <w:rFonts w:asciiTheme="majorEastAsia" w:eastAsiaTheme="majorEastAsia" w:hAnsiTheme="majorEastAsia" w:hint="eastAsia"/>
          <w:sz w:val="24"/>
          <w:szCs w:val="24"/>
        </w:rPr>
        <w:t>（抜粋）</w:t>
      </w:r>
    </w:p>
    <w:p w:rsidR="00802B96" w:rsidRDefault="00802B96" w:rsidP="00802B96">
      <w:pPr>
        <w:pStyle w:val="aa"/>
        <w:numPr>
          <w:ilvl w:val="0"/>
          <w:numId w:val="1"/>
        </w:numPr>
        <w:ind w:leftChars="0"/>
        <w:jc w:val="left"/>
        <w:rPr>
          <w:rFonts w:asciiTheme="majorEastAsia" w:eastAsiaTheme="majorEastAsia" w:hAnsiTheme="majorEastAsia"/>
          <w:sz w:val="24"/>
          <w:szCs w:val="24"/>
          <w:u w:val="single"/>
        </w:rPr>
      </w:pPr>
      <w:r w:rsidRPr="00802B96">
        <w:rPr>
          <w:rFonts w:asciiTheme="majorEastAsia" w:eastAsiaTheme="majorEastAsia" w:hAnsiTheme="majorEastAsia" w:hint="eastAsia"/>
          <w:sz w:val="24"/>
          <w:szCs w:val="24"/>
        </w:rPr>
        <w:t>この法律は、漁業生産に関する基本的制度を定め、</w:t>
      </w:r>
      <w:r w:rsidRPr="00802B96">
        <w:rPr>
          <w:rFonts w:asciiTheme="majorEastAsia" w:eastAsiaTheme="majorEastAsia" w:hAnsiTheme="majorEastAsia" w:hint="eastAsia"/>
          <w:sz w:val="24"/>
          <w:szCs w:val="24"/>
          <w:u w:val="single"/>
        </w:rPr>
        <w:t>漁業者及び漁業従事者を主体とする</w:t>
      </w:r>
    </w:p>
    <w:p w:rsidR="00802B96" w:rsidRPr="00802B96" w:rsidRDefault="00802B96" w:rsidP="00802B96">
      <w:pPr>
        <w:ind w:leftChars="228" w:left="479"/>
        <w:jc w:val="left"/>
        <w:rPr>
          <w:rFonts w:asciiTheme="majorEastAsia" w:eastAsiaTheme="majorEastAsia" w:hAnsiTheme="majorEastAsia"/>
          <w:sz w:val="24"/>
          <w:szCs w:val="24"/>
          <w:u w:val="single"/>
        </w:rPr>
      </w:pPr>
      <w:r w:rsidRPr="00802B96">
        <w:rPr>
          <w:rFonts w:asciiTheme="majorEastAsia" w:eastAsiaTheme="majorEastAsia" w:hAnsiTheme="majorEastAsia" w:hint="eastAsia"/>
          <w:sz w:val="24"/>
          <w:szCs w:val="24"/>
          <w:u w:val="single"/>
        </w:rPr>
        <w:t>漁業調整機構の運用によって水面を総合的に利用し、もって漁業生産力を発展させ、あわせて漁業の民主化を図ることを</w:t>
      </w:r>
      <w:r>
        <w:rPr>
          <w:rFonts w:asciiTheme="majorEastAsia" w:eastAsiaTheme="majorEastAsia" w:hAnsiTheme="majorEastAsia" w:hint="eastAsia"/>
          <w:sz w:val="24"/>
          <w:szCs w:val="24"/>
          <w:u w:val="single"/>
        </w:rPr>
        <w:t>目的とする。</w:t>
      </w:r>
    </w:p>
    <w:p w:rsidR="00771D61" w:rsidRDefault="00771D61" w:rsidP="001C6D84">
      <w:pPr>
        <w:jc w:val="left"/>
        <w:rPr>
          <w:rFonts w:asciiTheme="majorEastAsia" w:eastAsiaTheme="majorEastAsia" w:hAnsiTheme="majorEastAsia"/>
          <w:sz w:val="24"/>
          <w:szCs w:val="24"/>
        </w:rPr>
      </w:pPr>
    </w:p>
    <w:p w:rsidR="00771D61" w:rsidRDefault="00771D61"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第85条</w:t>
      </w:r>
      <w:r w:rsidR="00802B96">
        <w:rPr>
          <w:rFonts w:asciiTheme="majorEastAsia" w:eastAsiaTheme="majorEastAsia" w:hAnsiTheme="majorEastAsia" w:hint="eastAsia"/>
          <w:sz w:val="24"/>
          <w:szCs w:val="24"/>
        </w:rPr>
        <w:t xml:space="preserve">　漁業調整委員会は、委員をもって構成する。</w:t>
      </w:r>
    </w:p>
    <w:p w:rsidR="00771D61" w:rsidRDefault="00802B96"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２（略）</w:t>
      </w:r>
    </w:p>
    <w:p w:rsidR="00802B96" w:rsidRDefault="00802B96"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３　委員は、左に掲げるものをもって充てる。</w:t>
      </w:r>
    </w:p>
    <w:p w:rsidR="003C17A6" w:rsidRDefault="00802B96"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C17A6">
        <w:rPr>
          <w:rFonts w:asciiTheme="majorEastAsia" w:eastAsiaTheme="majorEastAsia" w:hAnsiTheme="majorEastAsia" w:hint="eastAsia"/>
          <w:sz w:val="24"/>
          <w:szCs w:val="24"/>
        </w:rPr>
        <w:t xml:space="preserve">一　次条の規定により選挙権を有するものが同条の規定により被選挙権を有する者につ　　</w:t>
      </w:r>
    </w:p>
    <w:p w:rsidR="00802B96" w:rsidRDefault="003C17A6" w:rsidP="003C17A6">
      <w:pPr>
        <w:ind w:left="960" w:hangingChars="400" w:hanging="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き選挙した九人（農林水産大臣が指定する海区に設置される海区漁業調整委員会にあっては　六人）</w:t>
      </w:r>
    </w:p>
    <w:p w:rsidR="00AC2534" w:rsidRDefault="00AC2534" w:rsidP="003C17A6">
      <w:pPr>
        <w:ind w:left="960" w:hangingChars="400" w:hanging="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二　学識経験がある者の中から都道府県知事が選任した四人（前号に規定する海区漁業調整委員会にあっては三人）及び海区内の公益を代表すると認められる者の中から都道府県知事が選任した二人（前号に規定する海区漁業調整委員会にあっては一人）</w:t>
      </w:r>
    </w:p>
    <w:p w:rsidR="003C17A6" w:rsidRDefault="003C17A6" w:rsidP="003C17A6">
      <w:pPr>
        <w:ind w:left="960" w:hangingChars="400" w:hanging="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（以下　略）</w:t>
      </w:r>
    </w:p>
    <w:p w:rsidR="00802B96" w:rsidRDefault="00802B96" w:rsidP="001C6D84">
      <w:pPr>
        <w:jc w:val="left"/>
        <w:rPr>
          <w:rFonts w:asciiTheme="majorEastAsia" w:eastAsiaTheme="majorEastAsia" w:hAnsiTheme="majorEastAsia"/>
          <w:sz w:val="24"/>
          <w:szCs w:val="24"/>
        </w:rPr>
      </w:pPr>
    </w:p>
    <w:p w:rsidR="00771D61" w:rsidRDefault="00771D61"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第88条</w:t>
      </w:r>
      <w:r w:rsidR="003C17A6">
        <w:rPr>
          <w:rFonts w:asciiTheme="majorEastAsia" w:eastAsiaTheme="majorEastAsia" w:hAnsiTheme="majorEastAsia" w:hint="eastAsia"/>
          <w:sz w:val="24"/>
          <w:szCs w:val="24"/>
        </w:rPr>
        <w:t xml:space="preserve">　海区漁業調整委員会の委員の選挙に関する事務は、地方自治法題181条に規定する</w:t>
      </w:r>
    </w:p>
    <w:p w:rsidR="003C17A6" w:rsidRPr="001C6D84" w:rsidRDefault="003C17A6"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都道府県の選挙管理委員会が管理する。</w:t>
      </w:r>
    </w:p>
    <w:sectPr w:rsidR="003C17A6" w:rsidRPr="001C6D84" w:rsidSect="001C6D84">
      <w:pgSz w:w="11906" w:h="16838" w:code="9"/>
      <w:pgMar w:top="1134" w:right="567"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9D8" w:rsidRDefault="007819D8" w:rsidP="00556BA9">
      <w:r>
        <w:separator/>
      </w:r>
    </w:p>
  </w:endnote>
  <w:endnote w:type="continuationSeparator" w:id="0">
    <w:p w:rsidR="007819D8" w:rsidRDefault="007819D8" w:rsidP="0055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9D8" w:rsidRDefault="007819D8" w:rsidP="00556BA9">
      <w:r>
        <w:separator/>
      </w:r>
    </w:p>
  </w:footnote>
  <w:footnote w:type="continuationSeparator" w:id="0">
    <w:p w:rsidR="007819D8" w:rsidRDefault="007819D8" w:rsidP="00556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77692"/>
    <w:multiLevelType w:val="hybridMultilevel"/>
    <w:tmpl w:val="0C2A1726"/>
    <w:lvl w:ilvl="0" w:tplc="41BE7D3C">
      <w:start w:val="1"/>
      <w:numFmt w:val="decimal"/>
      <w:lvlText w:val="第%1条"/>
      <w:lvlJc w:val="left"/>
      <w:pPr>
        <w:ind w:left="960" w:hanging="72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84"/>
    <w:rsid w:val="000208A9"/>
    <w:rsid w:val="0003333E"/>
    <w:rsid w:val="00092E68"/>
    <w:rsid w:val="00197EDE"/>
    <w:rsid w:val="001C6D84"/>
    <w:rsid w:val="001E4CF7"/>
    <w:rsid w:val="002249E0"/>
    <w:rsid w:val="00305032"/>
    <w:rsid w:val="00345672"/>
    <w:rsid w:val="003905B3"/>
    <w:rsid w:val="003A354D"/>
    <w:rsid w:val="003C17A6"/>
    <w:rsid w:val="00405AFD"/>
    <w:rsid w:val="004418A9"/>
    <w:rsid w:val="00454FF7"/>
    <w:rsid w:val="004D0D61"/>
    <w:rsid w:val="004D2CDA"/>
    <w:rsid w:val="004E2A14"/>
    <w:rsid w:val="004F027E"/>
    <w:rsid w:val="005536A7"/>
    <w:rsid w:val="00556BA9"/>
    <w:rsid w:val="0064601E"/>
    <w:rsid w:val="006E1E7F"/>
    <w:rsid w:val="006E5D69"/>
    <w:rsid w:val="006F0758"/>
    <w:rsid w:val="00711190"/>
    <w:rsid w:val="0075080D"/>
    <w:rsid w:val="00770F57"/>
    <w:rsid w:val="00771D61"/>
    <w:rsid w:val="007743E1"/>
    <w:rsid w:val="007819D8"/>
    <w:rsid w:val="007F7276"/>
    <w:rsid w:val="00800911"/>
    <w:rsid w:val="00802B96"/>
    <w:rsid w:val="00865FD7"/>
    <w:rsid w:val="008724EB"/>
    <w:rsid w:val="00891929"/>
    <w:rsid w:val="00911B18"/>
    <w:rsid w:val="00922B0B"/>
    <w:rsid w:val="0092765D"/>
    <w:rsid w:val="009B26C4"/>
    <w:rsid w:val="00A0294F"/>
    <w:rsid w:val="00A311A1"/>
    <w:rsid w:val="00A3623E"/>
    <w:rsid w:val="00AA7D54"/>
    <w:rsid w:val="00AC2534"/>
    <w:rsid w:val="00B10A77"/>
    <w:rsid w:val="00B27CC4"/>
    <w:rsid w:val="00B726DF"/>
    <w:rsid w:val="00B9343A"/>
    <w:rsid w:val="00BF6585"/>
    <w:rsid w:val="00C11CA0"/>
    <w:rsid w:val="00D52A51"/>
    <w:rsid w:val="00D855DE"/>
    <w:rsid w:val="00DD2C16"/>
    <w:rsid w:val="00DE69B4"/>
    <w:rsid w:val="00E34B4C"/>
    <w:rsid w:val="00EB7FF8"/>
    <w:rsid w:val="00F4048C"/>
    <w:rsid w:val="00F96C09"/>
    <w:rsid w:val="00F9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D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6D84"/>
    <w:rPr>
      <w:rFonts w:asciiTheme="majorHAnsi" w:eastAsiaTheme="majorEastAsia" w:hAnsiTheme="majorHAnsi" w:cstheme="majorBidi"/>
      <w:sz w:val="18"/>
      <w:szCs w:val="18"/>
    </w:rPr>
  </w:style>
  <w:style w:type="table" w:styleId="a5">
    <w:name w:val="Table Grid"/>
    <w:basedOn w:val="a1"/>
    <w:uiPriority w:val="59"/>
    <w:rsid w:val="001C6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56BA9"/>
    <w:pPr>
      <w:tabs>
        <w:tab w:val="center" w:pos="4252"/>
        <w:tab w:val="right" w:pos="8504"/>
      </w:tabs>
      <w:snapToGrid w:val="0"/>
    </w:pPr>
  </w:style>
  <w:style w:type="character" w:customStyle="1" w:styleId="a7">
    <w:name w:val="ヘッダー (文字)"/>
    <w:basedOn w:val="a0"/>
    <w:link w:val="a6"/>
    <w:uiPriority w:val="99"/>
    <w:rsid w:val="00556BA9"/>
  </w:style>
  <w:style w:type="paragraph" w:styleId="a8">
    <w:name w:val="footer"/>
    <w:basedOn w:val="a"/>
    <w:link w:val="a9"/>
    <w:uiPriority w:val="99"/>
    <w:unhideWhenUsed/>
    <w:rsid w:val="00556BA9"/>
    <w:pPr>
      <w:tabs>
        <w:tab w:val="center" w:pos="4252"/>
        <w:tab w:val="right" w:pos="8504"/>
      </w:tabs>
      <w:snapToGrid w:val="0"/>
    </w:pPr>
  </w:style>
  <w:style w:type="character" w:customStyle="1" w:styleId="a9">
    <w:name w:val="フッター (文字)"/>
    <w:basedOn w:val="a0"/>
    <w:link w:val="a8"/>
    <w:uiPriority w:val="99"/>
    <w:rsid w:val="00556BA9"/>
  </w:style>
  <w:style w:type="paragraph" w:styleId="aa">
    <w:name w:val="List Paragraph"/>
    <w:basedOn w:val="a"/>
    <w:uiPriority w:val="34"/>
    <w:qFormat/>
    <w:rsid w:val="00802B96"/>
    <w:pPr>
      <w:ind w:leftChars="400" w:left="840"/>
    </w:pPr>
  </w:style>
  <w:style w:type="paragraph" w:styleId="Web">
    <w:name w:val="Normal (Web)"/>
    <w:basedOn w:val="a"/>
    <w:uiPriority w:val="99"/>
    <w:semiHidden/>
    <w:unhideWhenUsed/>
    <w:rsid w:val="003456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D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6D84"/>
    <w:rPr>
      <w:rFonts w:asciiTheme="majorHAnsi" w:eastAsiaTheme="majorEastAsia" w:hAnsiTheme="majorHAnsi" w:cstheme="majorBidi"/>
      <w:sz w:val="18"/>
      <w:szCs w:val="18"/>
    </w:rPr>
  </w:style>
  <w:style w:type="table" w:styleId="a5">
    <w:name w:val="Table Grid"/>
    <w:basedOn w:val="a1"/>
    <w:uiPriority w:val="59"/>
    <w:rsid w:val="001C6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56BA9"/>
    <w:pPr>
      <w:tabs>
        <w:tab w:val="center" w:pos="4252"/>
        <w:tab w:val="right" w:pos="8504"/>
      </w:tabs>
      <w:snapToGrid w:val="0"/>
    </w:pPr>
  </w:style>
  <w:style w:type="character" w:customStyle="1" w:styleId="a7">
    <w:name w:val="ヘッダー (文字)"/>
    <w:basedOn w:val="a0"/>
    <w:link w:val="a6"/>
    <w:uiPriority w:val="99"/>
    <w:rsid w:val="00556BA9"/>
  </w:style>
  <w:style w:type="paragraph" w:styleId="a8">
    <w:name w:val="footer"/>
    <w:basedOn w:val="a"/>
    <w:link w:val="a9"/>
    <w:uiPriority w:val="99"/>
    <w:unhideWhenUsed/>
    <w:rsid w:val="00556BA9"/>
    <w:pPr>
      <w:tabs>
        <w:tab w:val="center" w:pos="4252"/>
        <w:tab w:val="right" w:pos="8504"/>
      </w:tabs>
      <w:snapToGrid w:val="0"/>
    </w:pPr>
  </w:style>
  <w:style w:type="character" w:customStyle="1" w:styleId="a9">
    <w:name w:val="フッター (文字)"/>
    <w:basedOn w:val="a0"/>
    <w:link w:val="a8"/>
    <w:uiPriority w:val="99"/>
    <w:rsid w:val="00556BA9"/>
  </w:style>
  <w:style w:type="paragraph" w:styleId="aa">
    <w:name w:val="List Paragraph"/>
    <w:basedOn w:val="a"/>
    <w:uiPriority w:val="34"/>
    <w:qFormat/>
    <w:rsid w:val="00802B96"/>
    <w:pPr>
      <w:ind w:leftChars="400" w:left="840"/>
    </w:pPr>
  </w:style>
  <w:style w:type="paragraph" w:styleId="Web">
    <w:name w:val="Normal (Web)"/>
    <w:basedOn w:val="a"/>
    <w:uiPriority w:val="99"/>
    <w:semiHidden/>
    <w:unhideWhenUsed/>
    <w:rsid w:val="003456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20</cp:revision>
  <cp:lastPrinted>2011-04-20T06:59:00Z</cp:lastPrinted>
  <dcterms:created xsi:type="dcterms:W3CDTF">2011-04-25T03:04:00Z</dcterms:created>
  <dcterms:modified xsi:type="dcterms:W3CDTF">2011-05-31T01:27:00Z</dcterms:modified>
</cp:coreProperties>
</file>