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6EE" w:rsidRPr="00B01247" w:rsidRDefault="007E55C0" w:rsidP="00285104">
      <w:pPr>
        <w:spacing w:line="420" w:lineRule="exact"/>
        <w:jc w:val="center"/>
        <w:rPr>
          <w:rFonts w:ascii="BIZ UDゴシック" w:eastAsia="BIZ UDゴシック" w:hAnsi="BIZ UDゴシック"/>
          <w:kern w:val="0"/>
          <w:sz w:val="28"/>
        </w:rPr>
      </w:pPr>
      <w:r>
        <w:rPr>
          <w:noProof/>
        </w:rPr>
        <mc:AlternateContent>
          <mc:Choice Requires="wps">
            <w:drawing>
              <wp:anchor distT="0" distB="0" distL="114300" distR="114300" simplePos="0" relativeHeight="251663360" behindDoc="0" locked="0" layoutInCell="1" allowOverlap="1" wp14:anchorId="5A0BBF0D" wp14:editId="0FAD37BB">
                <wp:simplePos x="0" y="0"/>
                <wp:positionH relativeFrom="column">
                  <wp:posOffset>4895850</wp:posOffset>
                </wp:positionH>
                <wp:positionV relativeFrom="paragraph">
                  <wp:posOffset>-352425</wp:posOffset>
                </wp:positionV>
                <wp:extent cx="1151890" cy="504190"/>
                <wp:effectExtent l="0" t="0" r="1016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rsidR="007E55C0" w:rsidRDefault="007E55C0" w:rsidP="007E55C0">
                            <w:pPr>
                              <w:pStyle w:val="Web"/>
                              <w:spacing w:before="0" w:beforeAutospacing="0" w:after="0" w:afterAutospacing="0" w:line="700" w:lineRule="exact"/>
                              <w:jc w:val="distribute"/>
                            </w:pPr>
                            <w:r>
                              <w:rPr>
                                <w:rFonts w:ascii="ＭＳ ゴシック" w:cs="Times New Roman" w:hint="eastAsia"/>
                                <w:kern w:val="2"/>
                                <w:sz w:val="52"/>
                                <w:szCs w:val="52"/>
                              </w:rPr>
                              <w:t>資料</w:t>
                            </w:r>
                            <w:r w:rsidR="00E1326B">
                              <w:rPr>
                                <w:rFonts w:ascii="ＭＳ ゴシック" w:cs="Times New Roman" w:hint="eastAsia"/>
                                <w:kern w:val="2"/>
                                <w:sz w:val="52"/>
                                <w:szCs w:val="52"/>
                              </w:rPr>
                              <w:t>３</w:t>
                            </w:r>
                            <w:bookmarkStart w:id="0" w:name="_GoBack"/>
                            <w:bookmarkEnd w:id="0"/>
                          </w:p>
                        </w:txbxContent>
                      </wps:txbx>
                      <wps:bodyPr rot="0" vert="horz" wrap="square" lIns="36000" tIns="8890" rIns="36000" bIns="8890" anchor="ctr" anchorCtr="1" upright="1">
                        <a:noAutofit/>
                      </wps:bodyPr>
                    </wps:wsp>
                  </a:graphicData>
                </a:graphic>
              </wp:anchor>
            </w:drawing>
          </mc:Choice>
          <mc:Fallback>
            <w:pict>
              <v:rect w14:anchorId="5A0BBF0D" id="Rectangle 2" o:spid="_x0000_s1026" style="position:absolute;left:0;text-align:left;margin-left:385.5pt;margin-top:-27.75pt;width:90.7pt;height:39.7pt;z-index:25166336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" filled="f" strokeweight="1.75pt">
                <v:textbox inset="1mm,.7pt,1mm,.7pt">
                  <w:txbxContent>
                    <w:p w:rsidR="007E55C0" w:rsidRDefault="007E55C0" w:rsidP="007E55C0">
                      <w:pPr>
                        <w:pStyle w:val="Web"/>
                        <w:spacing w:before="0" w:beforeAutospacing="0" w:after="0" w:afterAutospacing="0" w:line="700" w:lineRule="exact"/>
                        <w:jc w:val="distribute"/>
                      </w:pPr>
                      <w:r>
                        <w:rPr>
                          <w:rFonts w:ascii="ＭＳ ゴシック" w:cs="Times New Roman" w:hint="eastAsia"/>
                          <w:kern w:val="2"/>
                          <w:sz w:val="52"/>
                          <w:szCs w:val="52"/>
                        </w:rPr>
                        <w:t>資料</w:t>
                      </w:r>
                      <w:r w:rsidR="00E1326B">
                        <w:rPr>
                          <w:rFonts w:ascii="ＭＳ ゴシック" w:cs="Times New Roman" w:hint="eastAsia"/>
                          <w:kern w:val="2"/>
                          <w:sz w:val="52"/>
                          <w:szCs w:val="52"/>
                        </w:rPr>
                        <w:t>３</w:t>
                      </w:r>
                      <w:bookmarkStart w:id="1" w:name="_GoBack"/>
                      <w:bookmarkEnd w:id="1"/>
                    </w:p>
                  </w:txbxContent>
                </v:textbox>
              </v:rect>
            </w:pict>
          </mc:Fallback>
        </mc:AlternateContent>
      </w:r>
      <w:r w:rsidR="00537391" w:rsidRPr="00B01247">
        <w:rPr>
          <w:rFonts w:ascii="BIZ UDゴシック" w:eastAsia="BIZ UDゴシック" w:hAnsi="BIZ UDゴシック" w:hint="eastAsia"/>
          <w:kern w:val="0"/>
          <w:sz w:val="28"/>
        </w:rPr>
        <w:t>地方自治法改正等に伴う</w:t>
      </w:r>
    </w:p>
    <w:p w:rsidR="007C56EE" w:rsidRPr="00B01247" w:rsidRDefault="006B3DEE" w:rsidP="00285104">
      <w:pPr>
        <w:spacing w:line="420" w:lineRule="exact"/>
        <w:jc w:val="center"/>
        <w:rPr>
          <w:rFonts w:ascii="BIZ UDゴシック" w:eastAsia="BIZ UDゴシック" w:hAnsi="BIZ UDゴシック"/>
          <w:kern w:val="0"/>
          <w:sz w:val="28"/>
        </w:rPr>
      </w:pPr>
      <w:r w:rsidRPr="00B01247">
        <w:rPr>
          <w:rFonts w:ascii="BIZ UDゴシック" w:eastAsia="BIZ UDゴシック" w:hAnsi="BIZ UDゴシック" w:hint="eastAsia"/>
          <w:kern w:val="0"/>
          <w:sz w:val="28"/>
        </w:rPr>
        <w:t>大阪府議会議員の請負の状況の公表に関する規程</w:t>
      </w:r>
    </w:p>
    <w:p w:rsidR="0054692F" w:rsidRPr="00B01247" w:rsidRDefault="00031A7C" w:rsidP="00285104">
      <w:pPr>
        <w:spacing w:line="420" w:lineRule="exact"/>
        <w:jc w:val="center"/>
        <w:rPr>
          <w:rFonts w:ascii="BIZ UDゴシック" w:eastAsia="BIZ UDゴシック" w:hAnsi="BIZ UDゴシック"/>
          <w:kern w:val="0"/>
          <w:sz w:val="28"/>
        </w:rPr>
      </w:pPr>
      <w:r w:rsidRPr="00B01247">
        <w:rPr>
          <w:rFonts w:ascii="BIZ UDゴシック" w:eastAsia="BIZ UDゴシック" w:hAnsi="BIZ UDゴシック" w:hint="eastAsia"/>
          <w:kern w:val="0"/>
          <w:sz w:val="28"/>
        </w:rPr>
        <w:t>及び同実施要領</w:t>
      </w:r>
      <w:r w:rsidR="00842FC7" w:rsidRPr="00B01247">
        <w:rPr>
          <w:rFonts w:ascii="BIZ UDゴシック" w:eastAsia="BIZ UDゴシック" w:hAnsi="BIZ UDゴシック" w:hint="eastAsia"/>
          <w:kern w:val="0"/>
          <w:sz w:val="28"/>
        </w:rPr>
        <w:t>の</w:t>
      </w:r>
      <w:r w:rsidR="00537391" w:rsidRPr="00B01247">
        <w:rPr>
          <w:rFonts w:ascii="BIZ UDゴシック" w:eastAsia="BIZ UDゴシック" w:hAnsi="BIZ UDゴシック" w:hint="eastAsia"/>
          <w:kern w:val="0"/>
          <w:sz w:val="28"/>
        </w:rPr>
        <w:t>制定</w:t>
      </w:r>
      <w:r w:rsidR="006B3DEE" w:rsidRPr="00B01247">
        <w:rPr>
          <w:rFonts w:ascii="BIZ UDゴシック" w:eastAsia="BIZ UDゴシック" w:hAnsi="BIZ UDゴシック" w:hint="eastAsia"/>
          <w:kern w:val="0"/>
          <w:sz w:val="28"/>
        </w:rPr>
        <w:t>について</w:t>
      </w:r>
    </w:p>
    <w:p w:rsidR="007C56EE" w:rsidRPr="00B01247" w:rsidRDefault="007C56EE" w:rsidP="00323E77">
      <w:pPr>
        <w:spacing w:line="276" w:lineRule="auto"/>
        <w:rPr>
          <w:rFonts w:ascii="BIZ UDPゴシック" w:eastAsia="BIZ UDPゴシック" w:hAnsi="BIZ UDPゴシック"/>
          <w:b/>
          <w:sz w:val="24"/>
        </w:rPr>
      </w:pPr>
      <w:r w:rsidRPr="00B01247">
        <w:rPr>
          <w:rFonts w:ascii="BIZ UDPゴシック" w:eastAsia="BIZ UDPゴシック" w:hAnsi="BIZ UDPゴシック" w:hint="eastAsia"/>
          <w:b/>
          <w:sz w:val="24"/>
        </w:rPr>
        <w:t>□経過</w:t>
      </w:r>
    </w:p>
    <w:p w:rsidR="00BE16B2" w:rsidRPr="00B01247" w:rsidRDefault="007C56EE" w:rsidP="00BE16B2">
      <w:pPr>
        <w:spacing w:line="276" w:lineRule="auto"/>
        <w:ind w:firstLineChars="100" w:firstLine="240"/>
        <w:rPr>
          <w:rFonts w:ascii="BIZ UDPゴシック" w:eastAsia="BIZ UDPゴシック" w:hAnsi="BIZ UDPゴシック"/>
          <w:sz w:val="24"/>
        </w:rPr>
      </w:pPr>
      <w:r w:rsidRPr="00B01247">
        <w:rPr>
          <w:rFonts w:ascii="BIZ UDPゴシック" w:eastAsia="BIZ UDPゴシック" w:hAnsi="BIZ UDPゴシック" w:hint="eastAsia"/>
          <w:sz w:val="24"/>
        </w:rPr>
        <w:t>・ 地方自治法の一部が改正（第92条の2）。議員に係る請負に関する規制の明確化</w:t>
      </w:r>
    </w:p>
    <w:p w:rsidR="007C56EE" w:rsidRPr="00B01247" w:rsidRDefault="007C56EE" w:rsidP="00BE16B2">
      <w:pPr>
        <w:spacing w:line="276" w:lineRule="auto"/>
        <w:ind w:firstLineChars="200" w:firstLine="480"/>
        <w:rPr>
          <w:rFonts w:ascii="BIZ UDPゴシック" w:eastAsia="BIZ UDPゴシック" w:hAnsi="BIZ UDPゴシック"/>
          <w:sz w:val="24"/>
        </w:rPr>
      </w:pPr>
      <w:r w:rsidRPr="00B01247">
        <w:rPr>
          <w:rFonts w:ascii="BIZ UDPゴシック" w:eastAsia="BIZ UDPゴシック" w:hAnsi="BIZ UDPゴシック" w:hint="eastAsia"/>
          <w:sz w:val="24"/>
        </w:rPr>
        <w:t>及び緩和。※R5.3.1施行</w:t>
      </w:r>
    </w:p>
    <w:p w:rsidR="007C56EE" w:rsidRPr="00B01247" w:rsidRDefault="007C56EE" w:rsidP="007C56EE">
      <w:pPr>
        <w:spacing w:line="240" w:lineRule="exact"/>
        <w:ind w:firstLineChars="100" w:firstLine="220"/>
        <w:rPr>
          <w:rFonts w:ascii="BIZ UDPゴシック" w:eastAsia="BIZ UDPゴシック" w:hAnsi="BIZ UDPゴシック"/>
          <w:sz w:val="24"/>
        </w:rPr>
      </w:pPr>
      <w:r w:rsidRPr="00B01247">
        <w:rPr>
          <w:rFonts w:ascii="BIZ UDPゴシック" w:eastAsia="BIZ UDPゴシック" w:hAnsi="BIZ UDPゴシック" w:hint="eastAsia"/>
          <w:noProof/>
          <w:sz w:val="22"/>
        </w:rPr>
        <mc:AlternateContent>
          <mc:Choice Requires="wps">
            <w:drawing>
              <wp:anchor distT="0" distB="0" distL="114300" distR="114300" simplePos="0" relativeHeight="251660288" behindDoc="0" locked="0" layoutInCell="1" allowOverlap="1" wp14:anchorId="17CE67CD" wp14:editId="6470E0C3">
                <wp:simplePos x="0" y="0"/>
                <wp:positionH relativeFrom="margin">
                  <wp:align>right</wp:align>
                </wp:positionH>
                <wp:positionV relativeFrom="paragraph">
                  <wp:posOffset>121286</wp:posOffset>
                </wp:positionV>
                <wp:extent cx="5514975" cy="5524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514975" cy="552450"/>
                        </a:xfrm>
                        <a:prstGeom prst="bracketPair">
                          <a:avLst/>
                        </a:prstGeom>
                        <a:ln>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167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3.05pt;margin-top:9.55pt;width:434.25pt;height:4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" strokecolor="black [3200]" strokeweight=".5pt">
                <v:stroke dashstyle="1 1" joinstyle="miter"/>
                <w10:wrap anchorx="margin"/>
              </v:shape>
            </w:pict>
          </mc:Fallback>
        </mc:AlternateContent>
      </w:r>
      <w:r w:rsidRPr="00B01247">
        <w:rPr>
          <w:rFonts w:ascii="BIZ UDPゴシック" w:eastAsia="BIZ UDPゴシック" w:hAnsi="BIZ UDPゴシック" w:hint="eastAsia"/>
          <w:sz w:val="24"/>
        </w:rPr>
        <w:t xml:space="preserve">　</w:t>
      </w:r>
    </w:p>
    <w:p w:rsidR="00BE16B2" w:rsidRPr="00B01247" w:rsidRDefault="00842069" w:rsidP="00BE16B2">
      <w:pPr>
        <w:ind w:firstLineChars="400" w:firstLine="880"/>
        <w:rPr>
          <w:rFonts w:ascii="BIZ UDPゴシック" w:eastAsia="BIZ UDPゴシック" w:hAnsi="BIZ UDPゴシック"/>
          <w:sz w:val="22"/>
        </w:rPr>
      </w:pPr>
      <w:r w:rsidRPr="00B01247">
        <w:rPr>
          <w:rFonts w:ascii="BIZ UDPゴシック" w:eastAsia="BIZ UDPゴシック" w:hAnsi="BIZ UDPゴシック" w:hint="eastAsia"/>
          <w:sz w:val="22"/>
        </w:rPr>
        <w:t>各会計年度において支払を受ける</w:t>
      </w:r>
      <w:r w:rsidR="007C56EE" w:rsidRPr="00B01247">
        <w:rPr>
          <w:rFonts w:ascii="BIZ UDPゴシック" w:eastAsia="BIZ UDPゴシック" w:hAnsi="BIZ UDPゴシック" w:hint="eastAsia"/>
          <w:sz w:val="22"/>
        </w:rPr>
        <w:t>請負の</w:t>
      </w:r>
      <w:r w:rsidR="008960E3" w:rsidRPr="00B01247">
        <w:rPr>
          <w:rFonts w:ascii="BIZ UDPゴシック" w:eastAsia="BIZ UDPゴシック" w:hAnsi="BIZ UDPゴシック" w:hint="eastAsia"/>
          <w:sz w:val="22"/>
        </w:rPr>
        <w:t>対価の</w:t>
      </w:r>
      <w:r w:rsidR="007C56EE" w:rsidRPr="00B01247">
        <w:rPr>
          <w:rFonts w:ascii="BIZ UDPゴシック" w:eastAsia="BIZ UDPゴシック" w:hAnsi="BIZ UDPゴシック" w:hint="eastAsia"/>
          <w:sz w:val="22"/>
        </w:rPr>
        <w:t>総額が</w:t>
      </w:r>
      <w:r w:rsidRPr="00B01247">
        <w:rPr>
          <w:rFonts w:ascii="BIZ UDPゴシック" w:eastAsia="BIZ UDPゴシック" w:hAnsi="BIZ UDPゴシック" w:hint="eastAsia"/>
          <w:sz w:val="22"/>
        </w:rPr>
        <w:t>、</w:t>
      </w:r>
      <w:r w:rsidR="007C56EE" w:rsidRPr="00B01247">
        <w:rPr>
          <w:rFonts w:ascii="BIZ UDPゴシック" w:eastAsia="BIZ UDPゴシック" w:hAnsi="BIZ UDPゴシック" w:hint="eastAsia"/>
          <w:sz w:val="22"/>
        </w:rPr>
        <w:t>政令で定める額（各会計年度</w:t>
      </w:r>
    </w:p>
    <w:p w:rsidR="007C56EE" w:rsidRPr="00B01247" w:rsidRDefault="007C56EE" w:rsidP="00BE16B2">
      <w:pPr>
        <w:ind w:firstLineChars="400" w:firstLine="880"/>
        <w:rPr>
          <w:rFonts w:ascii="BIZ UDPゴシック" w:eastAsia="BIZ UDPゴシック" w:hAnsi="BIZ UDPゴシック"/>
          <w:sz w:val="22"/>
        </w:rPr>
      </w:pPr>
      <w:r w:rsidRPr="00B01247">
        <w:rPr>
          <w:rFonts w:ascii="BIZ UDPゴシック" w:eastAsia="BIZ UDPゴシック" w:hAnsi="BIZ UDPゴシック" w:hint="eastAsia"/>
          <w:sz w:val="22"/>
        </w:rPr>
        <w:t>300万円）を超えない者を議員個人による請負に関する規制の対象から除外。</w:t>
      </w:r>
    </w:p>
    <w:p w:rsidR="007C56EE" w:rsidRPr="00B01247" w:rsidRDefault="007C56EE" w:rsidP="007C56EE">
      <w:pPr>
        <w:spacing w:line="240" w:lineRule="exact"/>
        <w:ind w:firstLineChars="100" w:firstLine="240"/>
        <w:rPr>
          <w:rFonts w:ascii="BIZ UDPゴシック" w:eastAsia="BIZ UDPゴシック" w:hAnsi="BIZ UDPゴシック"/>
          <w:sz w:val="24"/>
        </w:rPr>
      </w:pPr>
      <w:r w:rsidRPr="00B01247">
        <w:rPr>
          <w:rFonts w:ascii="BIZ UDPゴシック" w:eastAsia="BIZ UDPゴシック" w:hAnsi="BIZ UDPゴシック" w:hint="eastAsia"/>
          <w:sz w:val="24"/>
        </w:rPr>
        <w:t xml:space="preserve">　</w:t>
      </w:r>
    </w:p>
    <w:p w:rsidR="00BE16B2" w:rsidRPr="00B01247" w:rsidRDefault="007C56EE" w:rsidP="00BE16B2">
      <w:pPr>
        <w:spacing w:line="276" w:lineRule="auto"/>
        <w:ind w:firstLineChars="100" w:firstLine="240"/>
        <w:rPr>
          <w:rFonts w:ascii="BIZ UDPゴシック" w:eastAsia="BIZ UDPゴシック" w:hAnsi="BIZ UDPゴシック"/>
          <w:sz w:val="24"/>
        </w:rPr>
      </w:pPr>
      <w:r w:rsidRPr="00B01247">
        <w:rPr>
          <w:rFonts w:ascii="BIZ UDPゴシック" w:eastAsia="BIZ UDPゴシック" w:hAnsi="BIZ UDPゴシック" w:hint="eastAsia"/>
          <w:sz w:val="24"/>
        </w:rPr>
        <w:t xml:space="preserve">・ </w:t>
      </w:r>
      <w:r w:rsidR="008960E3" w:rsidRPr="00B01247">
        <w:rPr>
          <w:rFonts w:ascii="BIZ UDPゴシック" w:eastAsia="BIZ UDPゴシック" w:hAnsi="BIZ UDPゴシック" w:hint="eastAsia"/>
          <w:sz w:val="24"/>
        </w:rPr>
        <w:t>地方自治法改正の施行に伴い、総務大臣</w:t>
      </w:r>
      <w:r w:rsidRPr="00B01247">
        <w:rPr>
          <w:rFonts w:ascii="BIZ UDPゴシック" w:eastAsia="BIZ UDPゴシック" w:hAnsi="BIZ UDPゴシック" w:hint="eastAsia"/>
          <w:sz w:val="24"/>
        </w:rPr>
        <w:t>より</w:t>
      </w:r>
      <w:r w:rsidR="008960E3" w:rsidRPr="00B01247">
        <w:rPr>
          <w:rFonts w:ascii="BIZ UDPゴシック" w:eastAsia="BIZ UDPゴシック" w:hAnsi="BIZ UDPゴシック" w:hint="eastAsia"/>
          <w:sz w:val="24"/>
        </w:rPr>
        <w:t>、</w:t>
      </w:r>
      <w:r w:rsidR="00BE16B2" w:rsidRPr="00B01247">
        <w:rPr>
          <w:rFonts w:ascii="BIZ UDPゴシック" w:eastAsia="BIZ UDPゴシック" w:hAnsi="BIZ UDPゴシック" w:hint="eastAsia"/>
          <w:sz w:val="24"/>
        </w:rPr>
        <w:t>第92条の２の規定の趣旨を変更する</w:t>
      </w:r>
    </w:p>
    <w:p w:rsidR="00BE16B2" w:rsidRPr="00B01247" w:rsidRDefault="00BE16B2" w:rsidP="00BE16B2">
      <w:pPr>
        <w:spacing w:line="276" w:lineRule="auto"/>
        <w:ind w:firstLineChars="200" w:firstLine="480"/>
        <w:rPr>
          <w:rFonts w:ascii="BIZ UDPゴシック" w:eastAsia="BIZ UDPゴシック" w:hAnsi="BIZ UDPゴシック"/>
          <w:sz w:val="24"/>
        </w:rPr>
      </w:pPr>
      <w:r w:rsidRPr="00B01247">
        <w:rPr>
          <w:rFonts w:ascii="BIZ UDPゴシック" w:eastAsia="BIZ UDPゴシック" w:hAnsi="BIZ UDPゴシック" w:hint="eastAsia"/>
          <w:sz w:val="24"/>
        </w:rPr>
        <w:t>ものではないこと、</w:t>
      </w:r>
      <w:r w:rsidR="008960E3" w:rsidRPr="00B01247">
        <w:rPr>
          <w:rFonts w:ascii="BIZ UDPゴシック" w:eastAsia="BIZ UDPゴシック" w:hAnsi="BIZ UDPゴシック" w:hint="eastAsia"/>
          <w:sz w:val="24"/>
        </w:rPr>
        <w:t>各地方公共団体において、議員個人による請負の状況の透明性を</w:t>
      </w:r>
    </w:p>
    <w:p w:rsidR="008960E3" w:rsidRPr="00B01247" w:rsidRDefault="008960E3" w:rsidP="00BE16B2">
      <w:pPr>
        <w:spacing w:line="276" w:lineRule="auto"/>
        <w:ind w:firstLineChars="200" w:firstLine="480"/>
        <w:rPr>
          <w:rFonts w:ascii="BIZ UDPゴシック" w:eastAsia="BIZ UDPゴシック" w:hAnsi="BIZ UDPゴシック"/>
          <w:sz w:val="24"/>
        </w:rPr>
      </w:pPr>
      <w:r w:rsidRPr="00B01247">
        <w:rPr>
          <w:rFonts w:ascii="BIZ UDPゴシック" w:eastAsia="BIZ UDPゴシック" w:hAnsi="BIZ UDPゴシック" w:hint="eastAsia"/>
          <w:sz w:val="24"/>
        </w:rPr>
        <w:t>確保するための取組を併せて行うことが適当である旨</w:t>
      </w:r>
      <w:r w:rsidR="00A732A3" w:rsidRPr="00B01247">
        <w:rPr>
          <w:rFonts w:ascii="BIZ UDPゴシック" w:eastAsia="BIZ UDPゴシック" w:hAnsi="BIZ UDPゴシック" w:hint="eastAsia"/>
          <w:sz w:val="24"/>
        </w:rPr>
        <w:t>、</w:t>
      </w:r>
      <w:r w:rsidRPr="00B01247">
        <w:rPr>
          <w:rFonts w:ascii="BIZ UDPゴシック" w:eastAsia="BIZ UDPゴシック" w:hAnsi="BIZ UDPゴシック" w:hint="eastAsia"/>
          <w:sz w:val="24"/>
        </w:rPr>
        <w:t>通知</w:t>
      </w:r>
    </w:p>
    <w:p w:rsidR="00BE16B2" w:rsidRPr="00B01247" w:rsidRDefault="00BE16B2" w:rsidP="00BE16B2">
      <w:pPr>
        <w:spacing w:line="240" w:lineRule="exact"/>
        <w:rPr>
          <w:rFonts w:ascii="BIZ UDPゴシック" w:eastAsia="BIZ UDPゴシック" w:hAnsi="BIZ UDPゴシック"/>
          <w:sz w:val="24"/>
        </w:rPr>
      </w:pPr>
      <w:r w:rsidRPr="00B01247">
        <w:rPr>
          <w:rFonts w:ascii="BIZ UDPゴシック" w:eastAsia="BIZ UDPゴシック" w:hAnsi="BIZ UDPゴシック" w:hint="eastAsia"/>
          <w:noProof/>
          <w:sz w:val="24"/>
        </w:rPr>
        <mc:AlternateContent>
          <mc:Choice Requires="wps">
            <w:drawing>
              <wp:anchor distT="0" distB="0" distL="114300" distR="114300" simplePos="0" relativeHeight="251661312" behindDoc="0" locked="0" layoutInCell="1" allowOverlap="1" wp14:anchorId="596B8902" wp14:editId="0D73E859">
                <wp:simplePos x="0" y="0"/>
                <wp:positionH relativeFrom="margin">
                  <wp:posOffset>433070</wp:posOffset>
                </wp:positionH>
                <wp:positionV relativeFrom="paragraph">
                  <wp:posOffset>113665</wp:posOffset>
                </wp:positionV>
                <wp:extent cx="5505450" cy="12573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505450" cy="1257300"/>
                        </a:xfrm>
                        <a:prstGeom prst="bracketPair">
                          <a:avLst>
                            <a:gd name="adj" fmla="val 10606"/>
                          </a:avLst>
                        </a:prstGeom>
                        <a:ln>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78A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1pt;margin-top:8.95pt;width:433.5pt;height: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" adj="2291" strokecolor="black [3200]" strokeweight=".5pt">
                <v:stroke dashstyle="1 1" joinstyle="miter"/>
                <w10:wrap anchorx="margin"/>
              </v:shape>
            </w:pict>
          </mc:Fallback>
        </mc:AlternateContent>
      </w:r>
    </w:p>
    <w:p w:rsidR="00BE16B2" w:rsidRPr="00B01247" w:rsidRDefault="00BE16B2" w:rsidP="00BE16B2">
      <w:pPr>
        <w:ind w:firstLineChars="400" w:firstLine="880"/>
        <w:rPr>
          <w:rFonts w:ascii="BIZ UDPゴシック" w:eastAsia="BIZ UDPゴシック" w:hAnsi="BIZ UDPゴシック"/>
          <w:sz w:val="22"/>
        </w:rPr>
      </w:pPr>
      <w:r w:rsidRPr="00B01247">
        <w:rPr>
          <w:rFonts w:ascii="BIZ UDPゴシック" w:eastAsia="BIZ UDPゴシック" w:hAnsi="BIZ UDPゴシック" w:hint="eastAsia"/>
          <w:sz w:val="22"/>
        </w:rPr>
        <w:t>・ 議会運営の公正を保障するとともに、事務執行の適正を確保するという規定の趣旨</w:t>
      </w:r>
    </w:p>
    <w:p w:rsidR="00BE16B2" w:rsidRPr="00B01247" w:rsidRDefault="00BE16B2" w:rsidP="00BE16B2">
      <w:pPr>
        <w:ind w:firstLineChars="500" w:firstLine="1100"/>
        <w:rPr>
          <w:rFonts w:ascii="BIZ UDPゴシック" w:eastAsia="BIZ UDPゴシック" w:hAnsi="BIZ UDPゴシック"/>
          <w:sz w:val="22"/>
        </w:rPr>
      </w:pPr>
      <w:r w:rsidRPr="00B01247">
        <w:rPr>
          <w:rFonts w:ascii="BIZ UDPゴシック" w:eastAsia="BIZ UDPゴシック" w:hAnsi="BIZ UDPゴシック" w:hint="eastAsia"/>
          <w:sz w:val="22"/>
        </w:rPr>
        <w:t>を変更するものではないこと</w:t>
      </w:r>
    </w:p>
    <w:p w:rsidR="001E2F5C" w:rsidRPr="00B01247" w:rsidRDefault="00BE16B2" w:rsidP="00776748">
      <w:pPr>
        <w:ind w:firstLineChars="400" w:firstLine="880"/>
        <w:rPr>
          <w:rFonts w:ascii="BIZ UDPゴシック" w:eastAsia="BIZ UDPゴシック" w:hAnsi="BIZ UDPゴシック"/>
          <w:sz w:val="22"/>
        </w:rPr>
      </w:pPr>
      <w:r w:rsidRPr="00B01247">
        <w:rPr>
          <w:rFonts w:ascii="BIZ UDPゴシック" w:eastAsia="BIZ UDPゴシック" w:hAnsi="BIZ UDPゴシック" w:hint="eastAsia"/>
          <w:sz w:val="22"/>
        </w:rPr>
        <w:t xml:space="preserve">・ </w:t>
      </w:r>
      <w:r w:rsidR="008960E3" w:rsidRPr="00B01247">
        <w:rPr>
          <w:rFonts w:ascii="BIZ UDPゴシック" w:eastAsia="BIZ UDPゴシック" w:hAnsi="BIZ UDPゴシック" w:hint="eastAsia"/>
          <w:sz w:val="22"/>
        </w:rPr>
        <w:t>地方公共団体に対し</w:t>
      </w:r>
      <w:r w:rsidR="007C56EE" w:rsidRPr="00B01247">
        <w:rPr>
          <w:rFonts w:ascii="BIZ UDPゴシック" w:eastAsia="BIZ UDPゴシック" w:hAnsi="BIZ UDPゴシック" w:hint="eastAsia"/>
          <w:sz w:val="22"/>
        </w:rPr>
        <w:t>請負をする者である議員が</w:t>
      </w:r>
      <w:r w:rsidR="008960E3" w:rsidRPr="00B01247">
        <w:rPr>
          <w:rFonts w:ascii="BIZ UDPゴシック" w:eastAsia="BIZ UDPゴシック" w:hAnsi="BIZ UDPゴシック" w:hint="eastAsia"/>
          <w:sz w:val="22"/>
        </w:rPr>
        <w:t>、</w:t>
      </w:r>
      <w:r w:rsidR="007C56EE" w:rsidRPr="00B01247">
        <w:rPr>
          <w:rFonts w:ascii="BIZ UDPゴシック" w:eastAsia="BIZ UDPゴシック" w:hAnsi="BIZ UDPゴシック" w:hint="eastAsia"/>
          <w:sz w:val="22"/>
        </w:rPr>
        <w:t>当該請負の対価として各会計年度に</w:t>
      </w:r>
    </w:p>
    <w:p w:rsidR="001E2F5C" w:rsidRPr="00B01247" w:rsidRDefault="007C56EE" w:rsidP="00BE16B2">
      <w:pPr>
        <w:tabs>
          <w:tab w:val="left" w:pos="284"/>
        </w:tabs>
        <w:ind w:leftChars="400" w:left="840" w:firstLineChars="115" w:firstLine="253"/>
        <w:rPr>
          <w:rFonts w:ascii="BIZ UDPゴシック" w:eastAsia="BIZ UDPゴシック" w:hAnsi="BIZ UDPゴシック"/>
          <w:sz w:val="22"/>
        </w:rPr>
      </w:pPr>
      <w:r w:rsidRPr="00B01247">
        <w:rPr>
          <w:rFonts w:ascii="BIZ UDPゴシック" w:eastAsia="BIZ UDPゴシック" w:hAnsi="BIZ UDPゴシック" w:hint="eastAsia"/>
          <w:sz w:val="22"/>
        </w:rPr>
        <w:t>支払を受けた金銭の総額や請負の概要など一定の事項を議長に報告し、当該報告の</w:t>
      </w:r>
    </w:p>
    <w:p w:rsidR="007C56EE" w:rsidRPr="00B01247" w:rsidRDefault="007C56EE" w:rsidP="00BE16B2">
      <w:pPr>
        <w:tabs>
          <w:tab w:val="left" w:pos="284"/>
        </w:tabs>
        <w:ind w:leftChars="400" w:left="840" w:firstLineChars="115" w:firstLine="253"/>
        <w:rPr>
          <w:rFonts w:ascii="BIZ UDPゴシック" w:eastAsia="BIZ UDPゴシック" w:hAnsi="BIZ UDPゴシック"/>
          <w:sz w:val="22"/>
        </w:rPr>
      </w:pPr>
      <w:r w:rsidRPr="00B01247">
        <w:rPr>
          <w:rFonts w:ascii="BIZ UDPゴシック" w:eastAsia="BIZ UDPゴシック" w:hAnsi="BIZ UDPゴシック" w:hint="eastAsia"/>
          <w:sz w:val="22"/>
        </w:rPr>
        <w:t>内容を議長が公表することなどを例示。</w:t>
      </w:r>
    </w:p>
    <w:p w:rsidR="007C56EE" w:rsidRPr="00B01247" w:rsidRDefault="007C56EE" w:rsidP="007C56EE">
      <w:pPr>
        <w:spacing w:line="240" w:lineRule="exact"/>
        <w:ind w:firstLineChars="100" w:firstLine="240"/>
        <w:rPr>
          <w:rFonts w:ascii="BIZ UDPゴシック" w:eastAsia="BIZ UDPゴシック" w:hAnsi="BIZ UDPゴシック"/>
          <w:sz w:val="24"/>
        </w:rPr>
      </w:pPr>
    </w:p>
    <w:p w:rsidR="007C56EE" w:rsidRPr="00B01247" w:rsidRDefault="007C56EE" w:rsidP="007C56EE">
      <w:pPr>
        <w:spacing w:line="276" w:lineRule="auto"/>
        <w:ind w:left="720" w:hangingChars="300" w:hanging="720"/>
        <w:rPr>
          <w:rFonts w:ascii="BIZ UDPゴシック" w:eastAsia="BIZ UDPゴシック" w:hAnsi="BIZ UDPゴシック"/>
          <w:sz w:val="24"/>
        </w:rPr>
      </w:pPr>
      <w:r w:rsidRPr="00B01247">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14:anchorId="32A550E9" wp14:editId="0B1DC56D">
                <wp:simplePos x="0" y="0"/>
                <wp:positionH relativeFrom="column">
                  <wp:posOffset>1804035</wp:posOffset>
                </wp:positionH>
                <wp:positionV relativeFrom="paragraph">
                  <wp:posOffset>47625</wp:posOffset>
                </wp:positionV>
                <wp:extent cx="2238375" cy="285750"/>
                <wp:effectExtent l="0" t="0" r="9525" b="0"/>
                <wp:wrapNone/>
                <wp:docPr id="1" name="二等辺三角形 1"/>
                <wp:cNvGraphicFramePr/>
                <a:graphic xmlns:a="http://schemas.openxmlformats.org/drawingml/2006/main">
                  <a:graphicData uri="http://schemas.microsoft.com/office/word/2010/wordprocessingShape">
                    <wps:wsp>
                      <wps:cNvSpPr/>
                      <wps:spPr>
                        <a:xfrm rot="10800000">
                          <a:off x="0" y="0"/>
                          <a:ext cx="2238375" cy="28575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CBCC9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142.05pt;margin-top:3.75pt;width:176.25pt;height:22.5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" fillcolor="#5b9bd5 [3204]" stroked="f" strokeweight="1pt"/>
            </w:pict>
          </mc:Fallback>
        </mc:AlternateContent>
      </w:r>
      <w:r w:rsidRPr="00B01247">
        <w:rPr>
          <w:rFonts w:ascii="BIZ UDPゴシック" w:eastAsia="BIZ UDPゴシック" w:hAnsi="BIZ UDPゴシック" w:hint="eastAsia"/>
          <w:sz w:val="24"/>
        </w:rPr>
        <w:t xml:space="preserve">　</w:t>
      </w:r>
    </w:p>
    <w:p w:rsidR="007C56EE" w:rsidRPr="00B01247" w:rsidRDefault="007C56EE" w:rsidP="007C56EE">
      <w:pPr>
        <w:spacing w:line="200" w:lineRule="exact"/>
        <w:ind w:left="720" w:hangingChars="300" w:hanging="720"/>
        <w:rPr>
          <w:rFonts w:ascii="BIZ UDPゴシック" w:eastAsia="BIZ UDPゴシック" w:hAnsi="BIZ UDPゴシック"/>
          <w:sz w:val="24"/>
        </w:rPr>
      </w:pPr>
    </w:p>
    <w:p w:rsidR="00537391" w:rsidRPr="00B01247" w:rsidRDefault="00285104" w:rsidP="007C56EE">
      <w:pPr>
        <w:spacing w:line="276" w:lineRule="auto"/>
        <w:jc w:val="center"/>
        <w:rPr>
          <w:rFonts w:ascii="BIZ UDPゴシック" w:eastAsia="BIZ UDPゴシック" w:hAnsi="BIZ UDPゴシック"/>
          <w:b/>
          <w:sz w:val="24"/>
        </w:rPr>
      </w:pPr>
      <w:r w:rsidRPr="00B01247">
        <w:rPr>
          <w:rFonts w:ascii="BIZ UDPゴシック" w:eastAsia="BIZ UDPゴシック" w:hAnsi="BIZ UDPゴシック" w:hint="eastAsia"/>
          <w:sz w:val="24"/>
          <w:u w:val="double"/>
        </w:rPr>
        <w:t>これを受け、各自治体において請負の状況の公表に関する</w:t>
      </w:r>
      <w:r w:rsidR="007C56EE" w:rsidRPr="00B01247">
        <w:rPr>
          <w:rFonts w:ascii="BIZ UDPゴシック" w:eastAsia="BIZ UDPゴシック" w:hAnsi="BIZ UDPゴシック" w:hint="eastAsia"/>
          <w:sz w:val="24"/>
          <w:u w:val="double"/>
        </w:rPr>
        <w:t>規程等を順次整備</w:t>
      </w:r>
    </w:p>
    <w:p w:rsidR="007C56EE" w:rsidRPr="00B01247" w:rsidRDefault="007C56EE" w:rsidP="00F13F73">
      <w:pPr>
        <w:spacing w:line="276" w:lineRule="auto"/>
        <w:rPr>
          <w:rFonts w:ascii="BIZ UDPゴシック" w:eastAsia="BIZ UDPゴシック" w:hAnsi="BIZ UDPゴシック"/>
          <w:b/>
          <w:sz w:val="24"/>
        </w:rPr>
      </w:pPr>
    </w:p>
    <w:tbl>
      <w:tblPr>
        <w:tblStyle w:val="a7"/>
        <w:tblW w:w="9356" w:type="dxa"/>
        <w:tblInd w:w="-5" w:type="dxa"/>
        <w:tblLook w:val="04A0" w:firstRow="1" w:lastRow="0" w:firstColumn="1" w:lastColumn="0" w:noHBand="0" w:noVBand="1"/>
      </w:tblPr>
      <w:tblGrid>
        <w:gridCol w:w="9356"/>
      </w:tblGrid>
      <w:tr w:rsidR="00B01247" w:rsidRPr="00B01247" w:rsidTr="00323E77">
        <w:trPr>
          <w:trHeight w:val="4422"/>
        </w:trPr>
        <w:tc>
          <w:tcPr>
            <w:tcW w:w="9356" w:type="dxa"/>
            <w:vAlign w:val="center"/>
          </w:tcPr>
          <w:p w:rsidR="007C56EE" w:rsidRPr="00B01247" w:rsidRDefault="007C56EE" w:rsidP="001E2F5C">
            <w:pPr>
              <w:spacing w:line="276" w:lineRule="auto"/>
              <w:rPr>
                <w:rFonts w:ascii="BIZ UDPゴシック" w:eastAsia="BIZ UDPゴシック" w:hAnsi="BIZ UDPゴシック"/>
                <w:b/>
                <w:sz w:val="24"/>
              </w:rPr>
            </w:pPr>
            <w:r w:rsidRPr="00B01247">
              <w:rPr>
                <w:rFonts w:ascii="BIZ UDPゴシック" w:eastAsia="BIZ UDPゴシック" w:hAnsi="BIZ UDPゴシック" w:hint="eastAsia"/>
                <w:b/>
                <w:sz w:val="24"/>
              </w:rPr>
              <w:t>□規程案等の主な内容</w:t>
            </w:r>
          </w:p>
          <w:p w:rsidR="007C56EE" w:rsidRPr="00B01247" w:rsidRDefault="007C56EE" w:rsidP="001E2F5C">
            <w:pPr>
              <w:spacing w:line="276" w:lineRule="auto"/>
              <w:ind w:firstLineChars="71" w:firstLine="170"/>
              <w:rPr>
                <w:rFonts w:ascii="BIZ UDPゴシック" w:eastAsia="BIZ UDPゴシック" w:hAnsi="BIZ UDPゴシック"/>
                <w:sz w:val="24"/>
              </w:rPr>
            </w:pPr>
            <w:r w:rsidRPr="00B01247">
              <w:rPr>
                <w:rFonts w:ascii="BIZ UDPゴシック" w:eastAsia="BIZ UDPゴシック" w:hAnsi="BIZ UDPゴシック" w:hint="eastAsia"/>
                <w:sz w:val="24"/>
              </w:rPr>
              <w:t xml:space="preserve">　▶ 大阪府に対し請負を行った議員による議長への報告　【規程第２条】</w:t>
            </w:r>
          </w:p>
          <w:p w:rsidR="007C56EE" w:rsidRPr="00B01247" w:rsidRDefault="007C56EE" w:rsidP="007C56EE">
            <w:pPr>
              <w:spacing w:line="276" w:lineRule="auto"/>
              <w:ind w:firstLineChars="400" w:firstLine="960"/>
              <w:rPr>
                <w:rFonts w:ascii="BIZ UDPゴシック" w:eastAsia="BIZ UDPゴシック" w:hAnsi="BIZ UDPゴシック"/>
                <w:sz w:val="24"/>
              </w:rPr>
            </w:pPr>
            <w:r w:rsidRPr="00B01247">
              <w:rPr>
                <w:rFonts w:ascii="BIZ UDPゴシック" w:eastAsia="BIZ UDPゴシック" w:hAnsi="BIZ UDPゴシック" w:hint="eastAsia"/>
                <w:sz w:val="24"/>
              </w:rPr>
              <w:t>・ 報告内容：　請負ごとに「請負の対象とする役務、物件等」、「契約締結日」、</w:t>
            </w:r>
          </w:p>
          <w:p w:rsidR="007C56EE" w:rsidRPr="00B01247" w:rsidRDefault="007C56EE" w:rsidP="007C56EE">
            <w:pPr>
              <w:spacing w:line="276" w:lineRule="auto"/>
              <w:ind w:firstLineChars="1000" w:firstLine="2400"/>
              <w:rPr>
                <w:rFonts w:ascii="BIZ UDPゴシック" w:eastAsia="BIZ UDPゴシック" w:hAnsi="BIZ UDPゴシック"/>
                <w:sz w:val="24"/>
              </w:rPr>
            </w:pPr>
            <w:r w:rsidRPr="00B01247">
              <w:rPr>
                <w:rFonts w:ascii="BIZ UDPゴシック" w:eastAsia="BIZ UDPゴシック" w:hAnsi="BIZ UDPゴシック" w:hint="eastAsia"/>
                <w:sz w:val="24"/>
              </w:rPr>
              <w:t>「契約金額（契約金額が定められている請負に限る）」、</w:t>
            </w:r>
          </w:p>
          <w:p w:rsidR="007C56EE" w:rsidRPr="00B01247" w:rsidRDefault="007C56EE" w:rsidP="007C56EE">
            <w:pPr>
              <w:spacing w:line="276" w:lineRule="auto"/>
              <w:ind w:firstLineChars="1000" w:firstLine="2400"/>
              <w:rPr>
                <w:rFonts w:ascii="BIZ UDPゴシック" w:eastAsia="BIZ UDPゴシック" w:hAnsi="BIZ UDPゴシック"/>
                <w:sz w:val="24"/>
              </w:rPr>
            </w:pPr>
            <w:r w:rsidRPr="00B01247">
              <w:rPr>
                <w:rFonts w:ascii="BIZ UDPゴシック" w:eastAsia="BIZ UDPゴシック" w:hAnsi="BIZ UDPゴシック" w:hint="eastAsia"/>
                <w:sz w:val="24"/>
              </w:rPr>
              <w:t>「各会計年度において支払を受けた総額」などを報告。</w:t>
            </w:r>
          </w:p>
          <w:p w:rsidR="007C56EE" w:rsidRPr="00B01247" w:rsidRDefault="007C56EE" w:rsidP="007C56EE">
            <w:pPr>
              <w:spacing w:line="276" w:lineRule="auto"/>
              <w:ind w:firstLineChars="400" w:firstLine="960"/>
              <w:rPr>
                <w:rFonts w:ascii="BIZ UDPゴシック" w:eastAsia="BIZ UDPゴシック" w:hAnsi="BIZ UDPゴシック"/>
                <w:sz w:val="24"/>
              </w:rPr>
            </w:pPr>
            <w:r w:rsidRPr="00B01247">
              <w:rPr>
                <w:rFonts w:ascii="BIZ UDPゴシック" w:eastAsia="BIZ UDPゴシック" w:hAnsi="BIZ UDPゴシック" w:hint="eastAsia"/>
                <w:sz w:val="24"/>
              </w:rPr>
              <w:t xml:space="preserve">・ 報告期間：　</w:t>
            </w:r>
            <w:r w:rsidR="008960E3" w:rsidRPr="00B01247">
              <w:rPr>
                <w:rFonts w:ascii="BIZ UDPゴシック" w:eastAsia="BIZ UDPゴシック" w:hAnsi="BIZ UDPゴシック" w:hint="eastAsia"/>
                <w:sz w:val="24"/>
              </w:rPr>
              <w:t>毎年</w:t>
            </w:r>
            <w:r w:rsidRPr="00B01247">
              <w:rPr>
                <w:rFonts w:ascii="BIZ UDPゴシック" w:eastAsia="BIZ UDPゴシック" w:hAnsi="BIZ UDPゴシック" w:hint="eastAsia"/>
                <w:sz w:val="24"/>
              </w:rPr>
              <w:t>6月1日～30日に、前年度の請負状況を報告</w:t>
            </w:r>
          </w:p>
          <w:p w:rsidR="007C56EE" w:rsidRPr="00B01247" w:rsidRDefault="007C56EE" w:rsidP="007C56EE">
            <w:pPr>
              <w:spacing w:line="276" w:lineRule="auto"/>
              <w:rPr>
                <w:rFonts w:ascii="BIZ UDPゴシック" w:eastAsia="BIZ UDPゴシック" w:hAnsi="BIZ UDPゴシック"/>
                <w:sz w:val="24"/>
              </w:rPr>
            </w:pPr>
            <w:r w:rsidRPr="00B01247">
              <w:rPr>
                <w:rFonts w:ascii="BIZ UDPゴシック" w:eastAsia="BIZ UDPゴシック" w:hAnsi="BIZ UDPゴシック" w:hint="eastAsia"/>
                <w:sz w:val="24"/>
              </w:rPr>
              <w:t xml:space="preserve">　　▶ 報告内容の議長による公表</w:t>
            </w:r>
            <w:r w:rsidR="00A732A3" w:rsidRPr="00B01247">
              <w:rPr>
                <w:rFonts w:ascii="BIZ UDPゴシック" w:eastAsia="BIZ UDPゴシック" w:hAnsi="BIZ UDPゴシック" w:hint="eastAsia"/>
                <w:sz w:val="24"/>
              </w:rPr>
              <w:t xml:space="preserve"> </w:t>
            </w:r>
            <w:r w:rsidRPr="00B01247">
              <w:rPr>
                <w:rFonts w:ascii="BIZ UDPゴシック" w:eastAsia="BIZ UDPゴシック" w:hAnsi="BIZ UDPゴシック" w:hint="eastAsia"/>
                <w:sz w:val="24"/>
              </w:rPr>
              <w:t>【規程第3条】</w:t>
            </w:r>
          </w:p>
          <w:p w:rsidR="007C56EE" w:rsidRPr="00B01247" w:rsidRDefault="007C56EE" w:rsidP="007C56EE">
            <w:pPr>
              <w:spacing w:line="276" w:lineRule="auto"/>
              <w:rPr>
                <w:rFonts w:ascii="BIZ UDPゴシック" w:eastAsia="BIZ UDPゴシック" w:hAnsi="BIZ UDPゴシック"/>
                <w:sz w:val="24"/>
              </w:rPr>
            </w:pPr>
            <w:r w:rsidRPr="00B01247">
              <w:rPr>
                <w:rFonts w:ascii="BIZ UDPゴシック" w:eastAsia="BIZ UDPゴシック" w:hAnsi="BIZ UDPゴシック" w:hint="eastAsia"/>
                <w:sz w:val="24"/>
              </w:rPr>
              <w:t xml:space="preserve">　　▶ 報告内容の閲覧</w:t>
            </w:r>
            <w:r w:rsidR="00A732A3" w:rsidRPr="00B01247">
              <w:rPr>
                <w:rFonts w:ascii="BIZ UDPゴシック" w:eastAsia="BIZ UDPゴシック" w:hAnsi="BIZ UDPゴシック" w:hint="eastAsia"/>
                <w:sz w:val="24"/>
              </w:rPr>
              <w:t xml:space="preserve"> </w:t>
            </w:r>
            <w:r w:rsidRPr="00B01247">
              <w:rPr>
                <w:rFonts w:ascii="BIZ UDPゴシック" w:eastAsia="BIZ UDPゴシック" w:hAnsi="BIZ UDPゴシック" w:hint="eastAsia"/>
                <w:sz w:val="24"/>
              </w:rPr>
              <w:t>【規程第4条第2項、実施要領第4条】</w:t>
            </w:r>
          </w:p>
          <w:p w:rsidR="007C56EE" w:rsidRPr="00B01247" w:rsidRDefault="007C56EE" w:rsidP="007C56EE">
            <w:pPr>
              <w:spacing w:line="276" w:lineRule="auto"/>
              <w:ind w:firstLineChars="400" w:firstLine="960"/>
              <w:rPr>
                <w:rFonts w:ascii="BIZ UDPゴシック" w:eastAsia="BIZ UDPゴシック" w:hAnsi="BIZ UDPゴシック"/>
                <w:sz w:val="24"/>
              </w:rPr>
            </w:pPr>
            <w:r w:rsidRPr="00B01247">
              <w:rPr>
                <w:rFonts w:ascii="BIZ UDPゴシック" w:eastAsia="BIZ UDPゴシック" w:hAnsi="BIZ UDPゴシック" w:hint="eastAsia"/>
                <w:sz w:val="24"/>
              </w:rPr>
              <w:t>・ 報告期限の翌日から起算して60日</w:t>
            </w:r>
            <w:r w:rsidR="008960E3" w:rsidRPr="00B01247">
              <w:rPr>
                <w:rFonts w:ascii="BIZ UDPゴシック" w:eastAsia="BIZ UDPゴシック" w:hAnsi="BIZ UDPゴシック" w:hint="eastAsia"/>
                <w:sz w:val="24"/>
              </w:rPr>
              <w:t>を経過する日の翌日から</w:t>
            </w:r>
            <w:r w:rsidRPr="00B01247">
              <w:rPr>
                <w:rFonts w:ascii="BIZ UDPゴシック" w:eastAsia="BIZ UDPゴシック" w:hAnsi="BIZ UDPゴシック" w:hint="eastAsia"/>
                <w:sz w:val="24"/>
              </w:rPr>
              <w:t>閲覧</w:t>
            </w:r>
            <w:r w:rsidR="00623AD1" w:rsidRPr="00B01247">
              <w:rPr>
                <w:rFonts w:ascii="BIZ UDPゴシック" w:eastAsia="BIZ UDPゴシック" w:hAnsi="BIZ UDPゴシック" w:hint="eastAsia"/>
                <w:sz w:val="24"/>
              </w:rPr>
              <w:t>可能</w:t>
            </w:r>
          </w:p>
          <w:p w:rsidR="007C56EE" w:rsidRPr="00B01247" w:rsidRDefault="007C56EE" w:rsidP="001E2F5C">
            <w:pPr>
              <w:spacing w:line="276" w:lineRule="auto"/>
              <w:ind w:firstLineChars="130" w:firstLine="312"/>
              <w:rPr>
                <w:rFonts w:ascii="BIZ UDPゴシック" w:eastAsia="BIZ UDPゴシック" w:hAnsi="BIZ UDPゴシック"/>
                <w:sz w:val="24"/>
              </w:rPr>
            </w:pPr>
            <w:r w:rsidRPr="00B01247">
              <w:rPr>
                <w:rFonts w:ascii="BIZ UDPゴシック" w:eastAsia="BIZ UDPゴシック" w:hAnsi="BIZ UDPゴシック" w:hint="eastAsia"/>
                <w:sz w:val="24"/>
              </w:rPr>
              <w:t>▶ 保存期間（5年）【規程第4条第1項】</w:t>
            </w:r>
          </w:p>
        </w:tc>
      </w:tr>
    </w:tbl>
    <w:p w:rsidR="007C56EE" w:rsidRPr="00B01247" w:rsidRDefault="007C56EE" w:rsidP="00F13F73">
      <w:pPr>
        <w:spacing w:line="276" w:lineRule="auto"/>
        <w:rPr>
          <w:rFonts w:ascii="BIZ UDPゴシック" w:eastAsia="BIZ UDPゴシック" w:hAnsi="BIZ UDPゴシック"/>
          <w:b/>
          <w:sz w:val="24"/>
        </w:rPr>
      </w:pPr>
    </w:p>
    <w:p w:rsidR="008B0DBA" w:rsidRPr="00B01247" w:rsidRDefault="008B0DBA" w:rsidP="00F13F73">
      <w:pPr>
        <w:spacing w:line="276" w:lineRule="auto"/>
        <w:rPr>
          <w:rFonts w:ascii="BIZ UDPゴシック" w:eastAsia="BIZ UDPゴシック" w:hAnsi="BIZ UDPゴシック"/>
          <w:b/>
          <w:sz w:val="24"/>
        </w:rPr>
      </w:pPr>
      <w:r w:rsidRPr="00B01247">
        <w:rPr>
          <w:rFonts w:ascii="BIZ UDPゴシック" w:eastAsia="BIZ UDPゴシック" w:hAnsi="BIZ UDPゴシック" w:hint="eastAsia"/>
          <w:b/>
          <w:sz w:val="24"/>
        </w:rPr>
        <w:t>□</w:t>
      </w:r>
      <w:r w:rsidR="00E222BE" w:rsidRPr="00B01247">
        <w:rPr>
          <w:rFonts w:ascii="BIZ UDPゴシック" w:eastAsia="BIZ UDPゴシック" w:hAnsi="BIZ UDPゴシック" w:hint="eastAsia"/>
          <w:b/>
          <w:sz w:val="24"/>
        </w:rPr>
        <w:t>施行</w:t>
      </w:r>
      <w:r w:rsidRPr="00B01247">
        <w:rPr>
          <w:rFonts w:ascii="BIZ UDPゴシック" w:eastAsia="BIZ UDPゴシック" w:hAnsi="BIZ UDPゴシック" w:hint="eastAsia"/>
          <w:b/>
          <w:sz w:val="24"/>
        </w:rPr>
        <w:t>及び適用</w:t>
      </w:r>
    </w:p>
    <w:p w:rsidR="00323E77" w:rsidRPr="00B01247" w:rsidRDefault="008B0DBA" w:rsidP="00323E77">
      <w:pPr>
        <w:spacing w:line="276" w:lineRule="auto"/>
        <w:ind w:firstLineChars="100" w:firstLine="240"/>
        <w:rPr>
          <w:rFonts w:ascii="BIZ UDPゴシック" w:eastAsia="BIZ UDPゴシック" w:hAnsi="BIZ UDPゴシック"/>
          <w:sz w:val="24"/>
        </w:rPr>
      </w:pPr>
      <w:r w:rsidRPr="00B01247">
        <w:rPr>
          <w:rFonts w:ascii="BIZ UDPゴシック" w:eastAsia="BIZ UDPゴシック" w:hAnsi="BIZ UDPゴシック" w:hint="eastAsia"/>
          <w:sz w:val="24"/>
        </w:rPr>
        <w:t>・</w:t>
      </w:r>
      <w:r w:rsidR="00E222BE" w:rsidRPr="00B01247">
        <w:rPr>
          <w:rFonts w:ascii="BIZ UDPゴシック" w:eastAsia="BIZ UDPゴシック" w:hAnsi="BIZ UDPゴシック" w:hint="eastAsia"/>
          <w:sz w:val="24"/>
        </w:rPr>
        <w:t>公布の日から施行</w:t>
      </w:r>
    </w:p>
    <w:p w:rsidR="008B0DBA" w:rsidRPr="00B01247" w:rsidRDefault="008B0DBA" w:rsidP="00323E77">
      <w:pPr>
        <w:spacing w:line="276" w:lineRule="auto"/>
        <w:ind w:firstLineChars="100" w:firstLine="240"/>
        <w:rPr>
          <w:rFonts w:ascii="BIZ UDPゴシック" w:eastAsia="BIZ UDPゴシック" w:hAnsi="BIZ UDPゴシック"/>
          <w:sz w:val="24"/>
        </w:rPr>
      </w:pPr>
      <w:r w:rsidRPr="00B01247">
        <w:rPr>
          <w:rFonts w:ascii="BIZ UDPゴシック" w:eastAsia="BIZ UDPゴシック" w:hAnsi="BIZ UDPゴシック" w:hint="eastAsia"/>
          <w:sz w:val="24"/>
        </w:rPr>
        <w:t>・令和５年４月1日に始まる会計年度における請負から適用</w:t>
      </w:r>
      <w:r w:rsidR="001E2F5C" w:rsidRPr="00B01247">
        <w:rPr>
          <w:rFonts w:ascii="BIZ UDPゴシック" w:eastAsia="BIZ UDPゴシック" w:hAnsi="BIZ UDPゴシック" w:hint="eastAsia"/>
          <w:sz w:val="24"/>
        </w:rPr>
        <w:t xml:space="preserve">  </w:t>
      </w:r>
      <w:r w:rsidR="00323E77" w:rsidRPr="004223DA">
        <w:rPr>
          <w:rFonts w:ascii="BIZ UDPゴシック" w:eastAsia="BIZ UDPゴシック" w:hAnsi="BIZ UDPゴシック" w:hint="eastAsia"/>
          <w:spacing w:val="1"/>
          <w:w w:val="75"/>
          <w:kern w:val="0"/>
          <w:sz w:val="24"/>
          <w:fitText w:val="1920" w:id="-1242324992"/>
        </w:rPr>
        <w:t>※報告は令和６年度よ</w:t>
      </w:r>
      <w:r w:rsidR="00323E77" w:rsidRPr="004223DA">
        <w:rPr>
          <w:rFonts w:ascii="BIZ UDPゴシック" w:eastAsia="BIZ UDPゴシック" w:hAnsi="BIZ UDPゴシック" w:hint="eastAsia"/>
          <w:w w:val="75"/>
          <w:kern w:val="0"/>
          <w:sz w:val="24"/>
          <w:fitText w:val="1920" w:id="-1242324992"/>
        </w:rPr>
        <w:t>り</w:t>
      </w:r>
    </w:p>
    <w:sectPr w:rsidR="008B0DBA" w:rsidRPr="00B01247" w:rsidSect="00A732A3">
      <w:pgSz w:w="11906" w:h="16838" w:code="9"/>
      <w:pgMar w:top="907"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57AF9"/>
    <w:multiLevelType w:val="multilevel"/>
    <w:tmpl w:val="FB1E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EE"/>
    <w:rsid w:val="00031A7C"/>
    <w:rsid w:val="00053263"/>
    <w:rsid w:val="00066E93"/>
    <w:rsid w:val="000A4DC8"/>
    <w:rsid w:val="00104B42"/>
    <w:rsid w:val="001E2F5C"/>
    <w:rsid w:val="00261AD9"/>
    <w:rsid w:val="00264EB7"/>
    <w:rsid w:val="00285104"/>
    <w:rsid w:val="002F1749"/>
    <w:rsid w:val="00323E77"/>
    <w:rsid w:val="00367E4E"/>
    <w:rsid w:val="004223DA"/>
    <w:rsid w:val="00442D9D"/>
    <w:rsid w:val="004B12A3"/>
    <w:rsid w:val="00537391"/>
    <w:rsid w:val="0054692F"/>
    <w:rsid w:val="00623AD1"/>
    <w:rsid w:val="00662534"/>
    <w:rsid w:val="00675CAB"/>
    <w:rsid w:val="006B3DEE"/>
    <w:rsid w:val="00702448"/>
    <w:rsid w:val="007170D4"/>
    <w:rsid w:val="00737BAA"/>
    <w:rsid w:val="00776748"/>
    <w:rsid w:val="007C56EE"/>
    <w:rsid w:val="007E55C0"/>
    <w:rsid w:val="00842069"/>
    <w:rsid w:val="00842FC7"/>
    <w:rsid w:val="008960E3"/>
    <w:rsid w:val="008A794F"/>
    <w:rsid w:val="008B040B"/>
    <w:rsid w:val="008B0DBA"/>
    <w:rsid w:val="009E3103"/>
    <w:rsid w:val="00A36F08"/>
    <w:rsid w:val="00A732A3"/>
    <w:rsid w:val="00A93B35"/>
    <w:rsid w:val="00B01247"/>
    <w:rsid w:val="00B813C8"/>
    <w:rsid w:val="00BE16B2"/>
    <w:rsid w:val="00C07864"/>
    <w:rsid w:val="00C924C2"/>
    <w:rsid w:val="00CF5CC0"/>
    <w:rsid w:val="00D32915"/>
    <w:rsid w:val="00D7259F"/>
    <w:rsid w:val="00E1182B"/>
    <w:rsid w:val="00E1326B"/>
    <w:rsid w:val="00E222BE"/>
    <w:rsid w:val="00E37AB5"/>
    <w:rsid w:val="00F13F73"/>
    <w:rsid w:val="00F9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21B5C"/>
  <w15:chartTrackingRefBased/>
  <w15:docId w15:val="{3B6BC35F-8672-46A4-AD7D-E1FE38EC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B3DEE"/>
    <w:pPr>
      <w:widowControl/>
      <w:jc w:val="left"/>
    </w:pPr>
    <w:rPr>
      <w:rFonts w:ascii="ＭＳ ゴシック" w:eastAsia="ＭＳ ゴシック" w:hAnsi="ＭＳ ゴシック" w:cs="Courier New"/>
      <w:kern w:val="0"/>
      <w:szCs w:val="24"/>
    </w:rPr>
  </w:style>
  <w:style w:type="character" w:customStyle="1" w:styleId="a4">
    <w:name w:val="書式なし (文字)"/>
    <w:basedOn w:val="a0"/>
    <w:link w:val="a3"/>
    <w:uiPriority w:val="99"/>
    <w:semiHidden/>
    <w:rsid w:val="006B3DEE"/>
    <w:rPr>
      <w:rFonts w:ascii="ＭＳ ゴシック" w:eastAsia="ＭＳ ゴシック" w:hAnsi="ＭＳ ゴシック" w:cs="Courier New"/>
      <w:kern w:val="0"/>
      <w:szCs w:val="24"/>
    </w:rPr>
  </w:style>
  <w:style w:type="paragraph" w:customStyle="1" w:styleId="paragraphp15tm1hb">
    <w:name w:val="paragraph_p15tm1hb"/>
    <w:basedOn w:val="a"/>
    <w:rsid w:val="000532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4B12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12A3"/>
    <w:rPr>
      <w:rFonts w:asciiTheme="majorHAnsi" w:eastAsiaTheme="majorEastAsia" w:hAnsiTheme="majorHAnsi" w:cstheme="majorBidi"/>
      <w:sz w:val="18"/>
      <w:szCs w:val="18"/>
    </w:rPr>
  </w:style>
  <w:style w:type="table" w:styleId="a7">
    <w:name w:val="Table Grid"/>
    <w:basedOn w:val="a1"/>
    <w:uiPriority w:val="39"/>
    <w:rsid w:val="00B8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BAA"/>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semiHidden/>
    <w:unhideWhenUsed/>
    <w:rsid w:val="007E55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682">
      <w:bodyDiv w:val="1"/>
      <w:marLeft w:val="0"/>
      <w:marRight w:val="0"/>
      <w:marTop w:val="0"/>
      <w:marBottom w:val="0"/>
      <w:divBdr>
        <w:top w:val="none" w:sz="0" w:space="0" w:color="auto"/>
        <w:left w:val="none" w:sz="0" w:space="0" w:color="auto"/>
        <w:bottom w:val="none" w:sz="0" w:space="0" w:color="auto"/>
        <w:right w:val="none" w:sz="0" w:space="0" w:color="auto"/>
      </w:divBdr>
    </w:div>
    <w:div w:id="1118254737">
      <w:bodyDiv w:val="1"/>
      <w:marLeft w:val="0"/>
      <w:marRight w:val="0"/>
      <w:marTop w:val="0"/>
      <w:marBottom w:val="0"/>
      <w:divBdr>
        <w:top w:val="none" w:sz="0" w:space="0" w:color="auto"/>
        <w:left w:val="none" w:sz="0" w:space="0" w:color="auto"/>
        <w:bottom w:val="none" w:sz="0" w:space="0" w:color="auto"/>
        <w:right w:val="none" w:sz="0" w:space="0" w:color="auto"/>
      </w:divBdr>
    </w:div>
    <w:div w:id="1243107870">
      <w:bodyDiv w:val="1"/>
      <w:marLeft w:val="0"/>
      <w:marRight w:val="0"/>
      <w:marTop w:val="0"/>
      <w:marBottom w:val="0"/>
      <w:divBdr>
        <w:top w:val="none" w:sz="0" w:space="0" w:color="auto"/>
        <w:left w:val="none" w:sz="0" w:space="0" w:color="auto"/>
        <w:bottom w:val="none" w:sz="0" w:space="0" w:color="auto"/>
        <w:right w:val="none" w:sz="0" w:space="0" w:color="auto"/>
      </w:divBdr>
    </w:div>
    <w:div w:id="18527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B6FB-85F8-4203-96B9-473F69F0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増本　裕司</dc:creator>
  <cp:keywords/>
  <dc:description/>
  <cp:lastModifiedBy>武本　秀也</cp:lastModifiedBy>
  <cp:revision>5</cp:revision>
  <cp:lastPrinted>2023-05-30T05:37:00Z</cp:lastPrinted>
  <dcterms:created xsi:type="dcterms:W3CDTF">2023-06-05T03:54:00Z</dcterms:created>
  <dcterms:modified xsi:type="dcterms:W3CDTF">2023-06-05T08:25:00Z</dcterms:modified>
</cp:coreProperties>
</file>