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07EA4" w14:textId="105EF22B" w:rsidR="00973436" w:rsidRDefault="00973436" w:rsidP="00552725">
      <w:pPr>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平成25年度財政的援助団体等監査結果に関する大阪府知事からの措置通知</w:t>
      </w:r>
    </w:p>
    <w:p w14:paraId="539744E0" w14:textId="77777777" w:rsidR="00973436" w:rsidRDefault="00973436" w:rsidP="00552725">
      <w:pPr>
        <w:rPr>
          <w:rFonts w:ascii="ＭＳ ゴシック" w:eastAsia="ＭＳ ゴシック" w:hAnsi="ＭＳ ゴシック" w:hint="eastAsia"/>
          <w:sz w:val="24"/>
          <w:szCs w:val="28"/>
        </w:rPr>
      </w:pPr>
    </w:p>
    <w:p w14:paraId="580DC9FC" w14:textId="77777777" w:rsidR="00552725" w:rsidRPr="00552725" w:rsidRDefault="00552725" w:rsidP="00552725">
      <w:pPr>
        <w:rPr>
          <w:rFonts w:ascii="ＭＳ ゴシック" w:eastAsia="ＭＳ ゴシック" w:hAnsi="ＭＳ ゴシック"/>
          <w:sz w:val="24"/>
          <w:szCs w:val="28"/>
        </w:rPr>
      </w:pPr>
      <w:r w:rsidRPr="00552725">
        <w:rPr>
          <w:rFonts w:ascii="ＭＳ ゴシック" w:eastAsia="ＭＳ ゴシック" w:hAnsi="ＭＳ ゴシック" w:hint="eastAsia"/>
          <w:sz w:val="24"/>
          <w:szCs w:val="28"/>
        </w:rPr>
        <w:t>口座及び通帳の管理の不備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6017"/>
        <w:gridCol w:w="5708"/>
        <w:gridCol w:w="5503"/>
      </w:tblGrid>
      <w:tr w:rsidR="00552725" w:rsidRPr="00552725" w14:paraId="05988EA3" w14:textId="77777777" w:rsidTr="004E17D9">
        <w:trPr>
          <w:trHeight w:val="300"/>
        </w:trPr>
        <w:tc>
          <w:tcPr>
            <w:tcW w:w="3274" w:type="dxa"/>
            <w:shd w:val="clear" w:color="auto" w:fill="auto"/>
            <w:hideMark/>
          </w:tcPr>
          <w:p w14:paraId="240AB0A0" w14:textId="77777777" w:rsidR="00552725" w:rsidRPr="00552725" w:rsidRDefault="00552725" w:rsidP="00552725">
            <w:pPr>
              <w:widowControl/>
              <w:jc w:val="center"/>
              <w:rPr>
                <w:rFonts w:ascii="ＭＳ Ｐゴシック" w:eastAsia="ＭＳ Ｐゴシック" w:hAnsi="ＭＳ Ｐゴシック" w:cs="Arial"/>
                <w:color w:val="000000"/>
                <w:kern w:val="0"/>
                <w:sz w:val="24"/>
              </w:rPr>
            </w:pPr>
            <w:r w:rsidRPr="00552725">
              <w:rPr>
                <w:rFonts w:ascii="ＭＳ Ｐゴシック" w:eastAsia="ＭＳ Ｐゴシック" w:hAnsi="ＭＳ Ｐゴシック" w:cs="Arial" w:hint="eastAsia"/>
                <w:color w:val="000000"/>
                <w:kern w:val="0"/>
                <w:sz w:val="24"/>
              </w:rPr>
              <w:t>対象受検機関</w:t>
            </w:r>
          </w:p>
        </w:tc>
        <w:tc>
          <w:tcPr>
            <w:tcW w:w="6017" w:type="dxa"/>
            <w:shd w:val="clear" w:color="auto" w:fill="auto"/>
            <w:hideMark/>
          </w:tcPr>
          <w:p w14:paraId="4926A911" w14:textId="77777777" w:rsidR="00552725" w:rsidRPr="00552725" w:rsidRDefault="00552725" w:rsidP="00552725">
            <w:pPr>
              <w:widowControl/>
              <w:jc w:val="center"/>
              <w:rPr>
                <w:rFonts w:ascii="ＭＳ Ｐゴシック" w:eastAsia="ＭＳ Ｐゴシック" w:hAnsi="ＭＳ Ｐゴシック" w:cs="Arial"/>
                <w:color w:val="000000"/>
                <w:kern w:val="0"/>
                <w:sz w:val="24"/>
              </w:rPr>
            </w:pPr>
            <w:r w:rsidRPr="00552725">
              <w:rPr>
                <w:rFonts w:ascii="ＭＳ Ｐゴシック" w:eastAsia="ＭＳ Ｐゴシック" w:hAnsi="ＭＳ Ｐゴシック" w:cs="Arial" w:hint="eastAsia"/>
                <w:color w:val="000000"/>
                <w:kern w:val="0"/>
                <w:sz w:val="24"/>
              </w:rPr>
              <w:t>検出事項</w:t>
            </w:r>
          </w:p>
        </w:tc>
        <w:tc>
          <w:tcPr>
            <w:tcW w:w="5708" w:type="dxa"/>
            <w:shd w:val="clear" w:color="auto" w:fill="auto"/>
            <w:hideMark/>
          </w:tcPr>
          <w:p w14:paraId="6B30BAD4" w14:textId="77777777" w:rsidR="00552725" w:rsidRPr="00552725" w:rsidRDefault="00552725" w:rsidP="00552725">
            <w:pPr>
              <w:widowControl/>
              <w:jc w:val="center"/>
              <w:rPr>
                <w:rFonts w:ascii="ＭＳ Ｐゴシック" w:eastAsia="ＭＳ Ｐゴシック" w:hAnsi="ＭＳ Ｐゴシック" w:cs="Arial"/>
                <w:kern w:val="0"/>
                <w:sz w:val="24"/>
              </w:rPr>
            </w:pPr>
            <w:r w:rsidRPr="00552725">
              <w:rPr>
                <w:rFonts w:ascii="ＭＳ Ｐゴシック" w:eastAsia="ＭＳ Ｐゴシック" w:hAnsi="ＭＳ Ｐゴシック" w:cs="Arial" w:hint="eastAsia"/>
                <w:kern w:val="0"/>
                <w:sz w:val="24"/>
              </w:rPr>
              <w:t>監査の結果</w:t>
            </w:r>
          </w:p>
        </w:tc>
        <w:tc>
          <w:tcPr>
            <w:tcW w:w="5503" w:type="dxa"/>
          </w:tcPr>
          <w:p w14:paraId="477C460F" w14:textId="77777777" w:rsidR="00552725" w:rsidRPr="00552725" w:rsidRDefault="00552725" w:rsidP="00552725">
            <w:pPr>
              <w:widowControl/>
              <w:jc w:val="center"/>
              <w:rPr>
                <w:rFonts w:ascii="ＭＳ Ｐゴシック" w:eastAsia="ＭＳ Ｐゴシック" w:hAnsi="ＭＳ Ｐゴシック" w:cs="Arial"/>
                <w:kern w:val="0"/>
                <w:sz w:val="24"/>
              </w:rPr>
            </w:pPr>
            <w:r w:rsidRPr="00552725">
              <w:rPr>
                <w:rFonts w:ascii="ＭＳ Ｐゴシック" w:eastAsia="ＭＳ Ｐゴシック" w:hAnsi="ＭＳ Ｐゴシック" w:cs="Arial" w:hint="eastAsia"/>
                <w:kern w:val="0"/>
                <w:sz w:val="24"/>
              </w:rPr>
              <w:t>措置の内容</w:t>
            </w:r>
          </w:p>
        </w:tc>
      </w:tr>
      <w:tr w:rsidR="00552725" w:rsidRPr="00552725" w14:paraId="5F53CB7D" w14:textId="77777777" w:rsidTr="004E17D9">
        <w:trPr>
          <w:trHeight w:val="6289"/>
        </w:trPr>
        <w:tc>
          <w:tcPr>
            <w:tcW w:w="3274" w:type="dxa"/>
            <w:shd w:val="clear" w:color="auto" w:fill="auto"/>
          </w:tcPr>
          <w:p w14:paraId="48A4A6E1" w14:textId="77777777" w:rsidR="00552725" w:rsidRPr="00552725" w:rsidRDefault="00552725" w:rsidP="00552725">
            <w:pPr>
              <w:rPr>
                <w:rFonts w:ascii="ＭＳ 明朝" w:hAnsi="ＭＳ 明朝"/>
                <w:sz w:val="24"/>
              </w:rPr>
            </w:pPr>
            <w:r w:rsidRPr="00552725">
              <w:rPr>
                <w:rFonts w:ascii="ＭＳ 明朝" w:hAnsi="ＭＳ 明朝" w:hint="eastAsia"/>
                <w:sz w:val="24"/>
              </w:rPr>
              <w:t>公益財団法人大阪府育英会</w:t>
            </w:r>
          </w:p>
          <w:p w14:paraId="6FA2F142" w14:textId="77777777" w:rsidR="00552725" w:rsidRPr="00552725" w:rsidRDefault="00552725" w:rsidP="00552725">
            <w:pPr>
              <w:snapToGrid w:val="0"/>
              <w:rPr>
                <w:rFonts w:ascii="ＭＳ 明朝" w:hAnsi="ＭＳ 明朝"/>
                <w:sz w:val="24"/>
              </w:rPr>
            </w:pPr>
          </w:p>
          <w:p w14:paraId="590E63EA" w14:textId="77777777" w:rsidR="00552725" w:rsidRPr="00552725" w:rsidRDefault="00552725" w:rsidP="00552725">
            <w:pPr>
              <w:snapToGrid w:val="0"/>
              <w:rPr>
                <w:rFonts w:ascii="ＭＳ 明朝" w:hAnsi="ＭＳ 明朝"/>
                <w:sz w:val="24"/>
              </w:rPr>
            </w:pPr>
          </w:p>
        </w:tc>
        <w:tc>
          <w:tcPr>
            <w:tcW w:w="6017" w:type="dxa"/>
            <w:shd w:val="clear" w:color="auto" w:fill="auto"/>
          </w:tcPr>
          <w:p w14:paraId="181BFA47" w14:textId="77777777" w:rsidR="00552725" w:rsidRPr="00552725" w:rsidRDefault="00552725" w:rsidP="00552725">
            <w:pPr>
              <w:autoSpaceDN w:val="0"/>
              <w:ind w:left="240" w:hangingChars="100" w:hanging="240"/>
              <w:jc w:val="left"/>
              <w:rPr>
                <w:rFonts w:ascii="ＭＳ 明朝" w:hAnsi="ＭＳ 明朝"/>
                <w:sz w:val="24"/>
              </w:rPr>
            </w:pPr>
            <w:r w:rsidRPr="00552725">
              <w:rPr>
                <w:rFonts w:ascii="ＭＳ 明朝" w:hAnsi="ＭＳ 明朝" w:hint="eastAsia"/>
                <w:sz w:val="24"/>
              </w:rPr>
              <w:t>１　公益財団法人　大阪府育英会（以下「育英会」という）は、普通預金口座28口、定期預金口座４口、通知預金口座１口及び振替口座１口を保有している。</w:t>
            </w:r>
          </w:p>
          <w:p w14:paraId="045D2959" w14:textId="77777777" w:rsidR="00552725" w:rsidRPr="00552725" w:rsidRDefault="00552725" w:rsidP="00552725">
            <w:pPr>
              <w:tabs>
                <w:tab w:val="left" w:pos="3310"/>
              </w:tabs>
              <w:autoSpaceDN w:val="0"/>
              <w:ind w:leftChars="100" w:left="210" w:firstLineChars="100" w:firstLine="240"/>
              <w:jc w:val="left"/>
              <w:rPr>
                <w:rFonts w:ascii="ＭＳ 明朝" w:hAnsi="ＭＳ 明朝"/>
                <w:sz w:val="24"/>
              </w:rPr>
            </w:pPr>
            <w:r w:rsidRPr="00552725">
              <w:rPr>
                <w:rFonts w:ascii="ＭＳ 明朝" w:hAnsi="ＭＳ 明朝" w:hint="eastAsia"/>
                <w:sz w:val="24"/>
              </w:rPr>
              <w:t>その中に、現在使用しておらず、今後も使用する予定のない口座があった。種類及び口数は下記の表の通りである。</w:t>
            </w:r>
            <w:r w:rsidRPr="00552725">
              <w:rPr>
                <w:rFonts w:ascii="ＭＳ 明朝" w:hAnsi="ＭＳ 明朝"/>
                <w:sz w:val="24"/>
              </w:rPr>
              <w:tab/>
            </w:r>
          </w:p>
          <w:p w14:paraId="0507ED9D" w14:textId="77777777" w:rsidR="00552725" w:rsidRPr="00552725" w:rsidRDefault="00552725" w:rsidP="00552725">
            <w:pPr>
              <w:tabs>
                <w:tab w:val="left" w:pos="3310"/>
              </w:tabs>
              <w:autoSpaceDN w:val="0"/>
              <w:ind w:leftChars="100" w:left="210" w:firstLineChars="100" w:firstLine="240"/>
              <w:jc w:val="left"/>
              <w:rPr>
                <w:rFonts w:ascii="ＭＳ 明朝" w:hAnsi="ＭＳ 明朝"/>
                <w:sz w:val="24"/>
              </w:rPr>
            </w:pPr>
          </w:p>
          <w:tbl>
            <w:tblPr>
              <w:tblW w:w="3331" w:type="dxa"/>
              <w:tblInd w:w="1907" w:type="dxa"/>
              <w:tblCellMar>
                <w:left w:w="99" w:type="dxa"/>
                <w:right w:w="99" w:type="dxa"/>
              </w:tblCellMar>
              <w:tblLook w:val="04A0" w:firstRow="1" w:lastRow="0" w:firstColumn="1" w:lastColumn="0" w:noHBand="0" w:noVBand="1"/>
            </w:tblPr>
            <w:tblGrid>
              <w:gridCol w:w="2095"/>
              <w:gridCol w:w="1236"/>
            </w:tblGrid>
            <w:tr w:rsidR="00552725" w:rsidRPr="00552725" w14:paraId="75BE9A65" w14:textId="77777777" w:rsidTr="004E17D9">
              <w:trPr>
                <w:trHeight w:val="284"/>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34EF1" w14:textId="77777777" w:rsidR="00552725" w:rsidRPr="00552725" w:rsidRDefault="00552725" w:rsidP="00973436">
                  <w:pPr>
                    <w:framePr w:hSpace="142" w:wrap="around" w:vAnchor="text" w:hAnchor="margin" w:x="108" w:y="334"/>
                    <w:widowControl/>
                    <w:jc w:val="center"/>
                    <w:rPr>
                      <w:rFonts w:ascii="ＭＳ 明朝" w:hAnsi="ＭＳ 明朝" w:cs="Arial"/>
                      <w:kern w:val="0"/>
                      <w:sz w:val="24"/>
                    </w:rPr>
                  </w:pPr>
                  <w:r w:rsidRPr="00552725">
                    <w:rPr>
                      <w:rFonts w:ascii="ＭＳ 明朝" w:hAnsi="ＭＳ 明朝" w:cs="Arial" w:hint="eastAsia"/>
                      <w:kern w:val="0"/>
                      <w:sz w:val="24"/>
                    </w:rPr>
                    <w:t>種類</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77684226" w14:textId="77777777" w:rsidR="00552725" w:rsidRPr="00552725" w:rsidRDefault="00552725" w:rsidP="00973436">
                  <w:pPr>
                    <w:framePr w:hSpace="142" w:wrap="around" w:vAnchor="text" w:hAnchor="margin" w:x="108" w:y="334"/>
                    <w:widowControl/>
                    <w:jc w:val="center"/>
                    <w:rPr>
                      <w:rFonts w:ascii="ＭＳ 明朝" w:hAnsi="ＭＳ 明朝" w:cs="Arial"/>
                      <w:kern w:val="0"/>
                      <w:sz w:val="24"/>
                    </w:rPr>
                  </w:pPr>
                  <w:r w:rsidRPr="00552725">
                    <w:rPr>
                      <w:rFonts w:ascii="ＭＳ 明朝" w:hAnsi="ＭＳ 明朝" w:cs="Arial" w:hint="eastAsia"/>
                      <w:kern w:val="0"/>
                      <w:sz w:val="24"/>
                    </w:rPr>
                    <w:t>口数</w:t>
                  </w:r>
                </w:p>
              </w:tc>
            </w:tr>
            <w:tr w:rsidR="00552725" w:rsidRPr="00552725" w14:paraId="6FE367DB" w14:textId="77777777" w:rsidTr="004E17D9">
              <w:trPr>
                <w:trHeight w:val="284"/>
              </w:trPr>
              <w:tc>
                <w:tcPr>
                  <w:tcW w:w="2095" w:type="dxa"/>
                  <w:tcBorders>
                    <w:top w:val="nil"/>
                    <w:left w:val="single" w:sz="4" w:space="0" w:color="auto"/>
                    <w:bottom w:val="single" w:sz="4" w:space="0" w:color="auto"/>
                    <w:right w:val="single" w:sz="4" w:space="0" w:color="auto"/>
                  </w:tcBorders>
                  <w:shd w:val="clear" w:color="auto" w:fill="auto"/>
                  <w:noWrap/>
                  <w:vAlign w:val="center"/>
                  <w:hideMark/>
                </w:tcPr>
                <w:p w14:paraId="2C3618CB" w14:textId="77777777" w:rsidR="00552725" w:rsidRPr="00552725" w:rsidRDefault="00552725" w:rsidP="00973436">
                  <w:pPr>
                    <w:framePr w:hSpace="142" w:wrap="around" w:vAnchor="text" w:hAnchor="margin" w:x="108" w:y="334"/>
                    <w:widowControl/>
                    <w:jc w:val="left"/>
                    <w:rPr>
                      <w:rFonts w:ascii="ＭＳ 明朝" w:hAnsi="ＭＳ 明朝" w:cs="Arial"/>
                      <w:kern w:val="0"/>
                      <w:sz w:val="24"/>
                    </w:rPr>
                  </w:pPr>
                  <w:r w:rsidRPr="00552725">
                    <w:rPr>
                      <w:rFonts w:ascii="ＭＳ 明朝" w:hAnsi="ＭＳ 明朝" w:cs="Arial" w:hint="eastAsia"/>
                      <w:kern w:val="0"/>
                      <w:sz w:val="24"/>
                    </w:rPr>
                    <w:t>普通預金口座</w:t>
                  </w:r>
                </w:p>
              </w:tc>
              <w:tc>
                <w:tcPr>
                  <w:tcW w:w="1236" w:type="dxa"/>
                  <w:tcBorders>
                    <w:top w:val="nil"/>
                    <w:left w:val="nil"/>
                    <w:bottom w:val="single" w:sz="4" w:space="0" w:color="auto"/>
                    <w:right w:val="single" w:sz="4" w:space="0" w:color="auto"/>
                  </w:tcBorders>
                  <w:shd w:val="clear" w:color="auto" w:fill="auto"/>
                  <w:noWrap/>
                  <w:vAlign w:val="center"/>
                  <w:hideMark/>
                </w:tcPr>
                <w:p w14:paraId="3261E037" w14:textId="77777777" w:rsidR="00552725" w:rsidRPr="00552725" w:rsidRDefault="00552725" w:rsidP="00973436">
                  <w:pPr>
                    <w:framePr w:hSpace="142" w:wrap="around" w:vAnchor="text" w:hAnchor="margin" w:x="108" w:y="334"/>
                    <w:widowControl/>
                    <w:jc w:val="center"/>
                    <w:rPr>
                      <w:rFonts w:ascii="ＭＳ 明朝" w:hAnsi="ＭＳ 明朝" w:cs="Arial"/>
                      <w:kern w:val="0"/>
                      <w:sz w:val="24"/>
                    </w:rPr>
                  </w:pPr>
                  <w:r w:rsidRPr="00552725">
                    <w:rPr>
                      <w:rFonts w:ascii="ＭＳ 明朝" w:hAnsi="ＭＳ 明朝" w:cs="Arial" w:hint="eastAsia"/>
                      <w:kern w:val="0"/>
                      <w:sz w:val="24"/>
                    </w:rPr>
                    <w:t>３</w:t>
                  </w:r>
                </w:p>
              </w:tc>
            </w:tr>
            <w:tr w:rsidR="00552725" w:rsidRPr="00552725" w14:paraId="16D4C763" w14:textId="77777777" w:rsidTr="004E17D9">
              <w:trPr>
                <w:trHeight w:val="284"/>
              </w:trPr>
              <w:tc>
                <w:tcPr>
                  <w:tcW w:w="2095" w:type="dxa"/>
                  <w:tcBorders>
                    <w:top w:val="nil"/>
                    <w:left w:val="single" w:sz="4" w:space="0" w:color="auto"/>
                    <w:bottom w:val="single" w:sz="4" w:space="0" w:color="auto"/>
                    <w:right w:val="single" w:sz="4" w:space="0" w:color="auto"/>
                  </w:tcBorders>
                  <w:shd w:val="clear" w:color="auto" w:fill="auto"/>
                  <w:noWrap/>
                  <w:vAlign w:val="center"/>
                  <w:hideMark/>
                </w:tcPr>
                <w:p w14:paraId="02144083" w14:textId="77777777" w:rsidR="00552725" w:rsidRPr="00552725" w:rsidRDefault="00552725" w:rsidP="00973436">
                  <w:pPr>
                    <w:framePr w:hSpace="142" w:wrap="around" w:vAnchor="text" w:hAnchor="margin" w:x="108" w:y="334"/>
                    <w:widowControl/>
                    <w:jc w:val="left"/>
                    <w:rPr>
                      <w:rFonts w:ascii="ＭＳ 明朝" w:hAnsi="ＭＳ 明朝" w:cs="Arial"/>
                      <w:kern w:val="0"/>
                      <w:sz w:val="24"/>
                    </w:rPr>
                  </w:pPr>
                  <w:r w:rsidRPr="00552725">
                    <w:rPr>
                      <w:rFonts w:ascii="ＭＳ 明朝" w:hAnsi="ＭＳ 明朝" w:cs="Arial" w:hint="eastAsia"/>
                      <w:kern w:val="0"/>
                      <w:sz w:val="24"/>
                    </w:rPr>
                    <w:t>通知預金口座</w:t>
                  </w:r>
                </w:p>
              </w:tc>
              <w:tc>
                <w:tcPr>
                  <w:tcW w:w="1236" w:type="dxa"/>
                  <w:tcBorders>
                    <w:top w:val="nil"/>
                    <w:left w:val="nil"/>
                    <w:bottom w:val="single" w:sz="4" w:space="0" w:color="auto"/>
                    <w:right w:val="single" w:sz="4" w:space="0" w:color="auto"/>
                  </w:tcBorders>
                  <w:shd w:val="clear" w:color="auto" w:fill="auto"/>
                  <w:noWrap/>
                  <w:vAlign w:val="center"/>
                  <w:hideMark/>
                </w:tcPr>
                <w:p w14:paraId="5DFB901E" w14:textId="77777777" w:rsidR="00552725" w:rsidRPr="00552725" w:rsidRDefault="00552725" w:rsidP="00973436">
                  <w:pPr>
                    <w:framePr w:hSpace="142" w:wrap="around" w:vAnchor="text" w:hAnchor="margin" w:x="108" w:y="334"/>
                    <w:widowControl/>
                    <w:jc w:val="center"/>
                    <w:rPr>
                      <w:rFonts w:ascii="ＭＳ 明朝" w:hAnsi="ＭＳ 明朝" w:cs="Arial"/>
                      <w:kern w:val="0"/>
                      <w:sz w:val="24"/>
                    </w:rPr>
                  </w:pPr>
                  <w:r w:rsidRPr="00552725">
                    <w:rPr>
                      <w:rFonts w:ascii="ＭＳ 明朝" w:hAnsi="ＭＳ 明朝" w:cs="Arial" w:hint="eastAsia"/>
                      <w:kern w:val="0"/>
                      <w:sz w:val="24"/>
                    </w:rPr>
                    <w:t>１</w:t>
                  </w:r>
                </w:p>
              </w:tc>
            </w:tr>
          </w:tbl>
          <w:p w14:paraId="7BF1EE70" w14:textId="01A54007" w:rsidR="00552725" w:rsidRPr="00552725" w:rsidRDefault="00552725" w:rsidP="00552725">
            <w:pPr>
              <w:autoSpaceDN w:val="0"/>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52B72B87" wp14:editId="316EC5C1">
                      <wp:simplePos x="0" y="0"/>
                      <wp:positionH relativeFrom="column">
                        <wp:posOffset>-62865</wp:posOffset>
                      </wp:positionH>
                      <wp:positionV relativeFrom="paragraph">
                        <wp:posOffset>92075</wp:posOffset>
                      </wp:positionV>
                      <wp:extent cx="10928985" cy="635"/>
                      <wp:effectExtent l="8890" t="5715" r="6350" b="12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9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4.95pt;margin-top:7.25pt;width:860.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">
                      <v:stroke dashstyle="dash"/>
                    </v:shape>
                  </w:pict>
                </mc:Fallback>
              </mc:AlternateContent>
            </w:r>
            <w:r w:rsidRPr="00552725">
              <w:rPr>
                <w:rFonts w:ascii="ＭＳ 明朝" w:hAnsi="ＭＳ 明朝" w:hint="eastAsia"/>
                <w:sz w:val="24"/>
              </w:rPr>
              <w:t xml:space="preserve">　　　　　　　　　　　　　　　　　　　　　　　　　</w:t>
            </w:r>
          </w:p>
          <w:p w14:paraId="0B5537DA" w14:textId="77777777" w:rsidR="00552725" w:rsidRPr="00552725" w:rsidRDefault="00552725" w:rsidP="00552725">
            <w:pPr>
              <w:autoSpaceDN w:val="0"/>
              <w:ind w:left="240" w:hangingChars="100" w:hanging="240"/>
              <w:jc w:val="left"/>
              <w:rPr>
                <w:rFonts w:ascii="ＭＳ 明朝" w:hAnsi="ＭＳ 明朝"/>
                <w:sz w:val="24"/>
              </w:rPr>
            </w:pPr>
            <w:r w:rsidRPr="00552725">
              <w:rPr>
                <w:rFonts w:ascii="ＭＳ 明朝" w:hAnsi="ＭＳ 明朝" w:hint="eastAsia"/>
                <w:sz w:val="24"/>
              </w:rPr>
              <w:t>２　通帳が保管されている金庫を確認したところ、口座は抹消済であるにもかかわらず、担当者も抹消しているかどうかわからない状態で金庫内に保管されている通帳があった。種類及び冊数は下記の表の通りである。</w:t>
            </w:r>
            <w:r w:rsidRPr="00552725">
              <w:rPr>
                <w:rFonts w:ascii="ＭＳ 明朝" w:hAnsi="ＭＳ 明朝"/>
                <w:sz w:val="24"/>
              </w:rPr>
              <w:tab/>
            </w:r>
          </w:p>
          <w:p w14:paraId="5F4C4EBB" w14:textId="77777777" w:rsidR="00552725" w:rsidRPr="00552725" w:rsidRDefault="00552725" w:rsidP="00552725">
            <w:pPr>
              <w:autoSpaceDN w:val="0"/>
              <w:ind w:left="240" w:hangingChars="100" w:hanging="240"/>
              <w:jc w:val="left"/>
              <w:rPr>
                <w:rFonts w:ascii="ＭＳ 明朝" w:hAnsi="ＭＳ 明朝"/>
                <w:sz w:val="24"/>
              </w:rPr>
            </w:pPr>
          </w:p>
          <w:tbl>
            <w:tblPr>
              <w:tblpPr w:leftFromText="142" w:rightFromText="142" w:vertAnchor="text" w:horzAnchor="page" w:tblpX="2021" w:tblpY="-416"/>
              <w:tblOverlap w:val="never"/>
              <w:tblW w:w="3681" w:type="dxa"/>
              <w:tblCellMar>
                <w:left w:w="99" w:type="dxa"/>
                <w:right w:w="99" w:type="dxa"/>
              </w:tblCellMar>
              <w:tblLook w:val="04A0" w:firstRow="1" w:lastRow="0" w:firstColumn="1" w:lastColumn="0" w:noHBand="0" w:noVBand="1"/>
            </w:tblPr>
            <w:tblGrid>
              <w:gridCol w:w="2405"/>
              <w:gridCol w:w="1276"/>
            </w:tblGrid>
            <w:tr w:rsidR="00552725" w:rsidRPr="00552725" w14:paraId="6FF79E5A" w14:textId="77777777" w:rsidTr="004E17D9">
              <w:trPr>
                <w:trHeight w:val="28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5400B" w14:textId="77777777" w:rsidR="00552725" w:rsidRPr="00552725" w:rsidRDefault="00552725" w:rsidP="00552725">
                  <w:pPr>
                    <w:widowControl/>
                    <w:jc w:val="center"/>
                    <w:rPr>
                      <w:rFonts w:ascii="ＭＳ 明朝" w:hAnsi="ＭＳ 明朝" w:cs="Arial"/>
                      <w:kern w:val="0"/>
                      <w:sz w:val="24"/>
                    </w:rPr>
                  </w:pPr>
                  <w:r w:rsidRPr="00552725">
                    <w:rPr>
                      <w:rFonts w:ascii="ＭＳ 明朝" w:hAnsi="ＭＳ 明朝" w:cs="Arial" w:hint="eastAsia"/>
                      <w:kern w:val="0"/>
                      <w:sz w:val="24"/>
                    </w:rPr>
                    <w:t>種類</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268CE2" w14:textId="77777777" w:rsidR="00552725" w:rsidRPr="00552725" w:rsidRDefault="00552725" w:rsidP="00552725">
                  <w:pPr>
                    <w:widowControl/>
                    <w:jc w:val="center"/>
                    <w:rPr>
                      <w:rFonts w:ascii="ＭＳ 明朝" w:hAnsi="ＭＳ 明朝" w:cs="Arial"/>
                      <w:kern w:val="0"/>
                      <w:sz w:val="24"/>
                    </w:rPr>
                  </w:pPr>
                  <w:r w:rsidRPr="00552725">
                    <w:rPr>
                      <w:rFonts w:ascii="ＭＳ 明朝" w:hAnsi="ＭＳ 明朝" w:cs="Arial" w:hint="eastAsia"/>
                      <w:kern w:val="0"/>
                      <w:sz w:val="24"/>
                    </w:rPr>
                    <w:t>冊数</w:t>
                  </w:r>
                </w:p>
              </w:tc>
            </w:tr>
            <w:tr w:rsidR="00552725" w:rsidRPr="00552725" w14:paraId="77ACD35C" w14:textId="77777777" w:rsidTr="004E17D9">
              <w:trPr>
                <w:trHeight w:val="28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2E440" w14:textId="77777777" w:rsidR="00552725" w:rsidRPr="00552725" w:rsidRDefault="00552725" w:rsidP="00552725">
                  <w:pPr>
                    <w:widowControl/>
                    <w:jc w:val="left"/>
                    <w:rPr>
                      <w:rFonts w:ascii="ＭＳ 明朝" w:hAnsi="ＭＳ 明朝" w:cs="Arial"/>
                      <w:kern w:val="0"/>
                      <w:sz w:val="24"/>
                    </w:rPr>
                  </w:pPr>
                  <w:r w:rsidRPr="00552725">
                    <w:rPr>
                      <w:rFonts w:ascii="ＭＳ 明朝" w:hAnsi="ＭＳ 明朝" w:cs="Arial" w:hint="eastAsia"/>
                      <w:kern w:val="0"/>
                      <w:sz w:val="24"/>
                    </w:rPr>
                    <w:t>定期預金通帳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B20F8" w14:textId="77777777" w:rsidR="00552725" w:rsidRPr="00552725" w:rsidRDefault="00552725" w:rsidP="00552725">
                  <w:pPr>
                    <w:widowControl/>
                    <w:jc w:val="center"/>
                    <w:rPr>
                      <w:rFonts w:ascii="ＭＳ 明朝" w:hAnsi="ＭＳ 明朝" w:cs="Arial"/>
                      <w:kern w:val="0"/>
                      <w:sz w:val="24"/>
                    </w:rPr>
                  </w:pPr>
                  <w:r w:rsidRPr="00552725">
                    <w:rPr>
                      <w:rFonts w:ascii="ＭＳ 明朝" w:hAnsi="ＭＳ 明朝" w:cs="Arial" w:hint="eastAsia"/>
                      <w:kern w:val="0"/>
                      <w:sz w:val="24"/>
                    </w:rPr>
                    <w:t>４</w:t>
                  </w:r>
                </w:p>
              </w:tc>
            </w:tr>
            <w:tr w:rsidR="00552725" w:rsidRPr="00552725" w14:paraId="0651577E" w14:textId="77777777" w:rsidTr="004E17D9">
              <w:trPr>
                <w:trHeight w:val="28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567A2" w14:textId="77777777" w:rsidR="00552725" w:rsidRPr="00552725" w:rsidRDefault="00552725" w:rsidP="00552725">
                  <w:pPr>
                    <w:widowControl/>
                    <w:jc w:val="left"/>
                    <w:rPr>
                      <w:rFonts w:ascii="ＭＳ 明朝" w:hAnsi="ＭＳ 明朝" w:cs="Arial"/>
                      <w:kern w:val="0"/>
                      <w:sz w:val="24"/>
                    </w:rPr>
                  </w:pPr>
                  <w:r w:rsidRPr="00552725">
                    <w:rPr>
                      <w:rFonts w:ascii="ＭＳ 明朝" w:hAnsi="ＭＳ 明朝" w:cs="Arial" w:hint="eastAsia"/>
                      <w:kern w:val="0"/>
                      <w:sz w:val="24"/>
                    </w:rPr>
                    <w:t>通知預金通帳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58B64" w14:textId="77777777" w:rsidR="00552725" w:rsidRPr="00552725" w:rsidRDefault="00552725" w:rsidP="00552725">
                  <w:pPr>
                    <w:widowControl/>
                    <w:jc w:val="center"/>
                    <w:rPr>
                      <w:rFonts w:ascii="ＭＳ 明朝" w:hAnsi="ＭＳ 明朝" w:cs="Arial"/>
                      <w:kern w:val="0"/>
                      <w:sz w:val="24"/>
                    </w:rPr>
                  </w:pPr>
                  <w:r w:rsidRPr="00552725">
                    <w:rPr>
                      <w:rFonts w:ascii="ＭＳ 明朝" w:hAnsi="ＭＳ 明朝" w:cs="Arial" w:hint="eastAsia"/>
                      <w:kern w:val="0"/>
                      <w:sz w:val="24"/>
                    </w:rPr>
                    <w:t>３</w:t>
                  </w:r>
                </w:p>
              </w:tc>
            </w:tr>
            <w:tr w:rsidR="00552725" w:rsidRPr="00552725" w14:paraId="1CFC33BA" w14:textId="77777777" w:rsidTr="004E17D9">
              <w:trPr>
                <w:trHeight w:val="28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64048" w14:textId="77777777" w:rsidR="00552725" w:rsidRPr="00552725" w:rsidRDefault="00552725" w:rsidP="00552725">
                  <w:pPr>
                    <w:widowControl/>
                    <w:jc w:val="left"/>
                    <w:rPr>
                      <w:rFonts w:ascii="ＭＳ 明朝" w:hAnsi="ＭＳ 明朝" w:cs="Arial"/>
                      <w:kern w:val="0"/>
                      <w:sz w:val="24"/>
                    </w:rPr>
                  </w:pPr>
                  <w:r w:rsidRPr="00552725">
                    <w:rPr>
                      <w:rFonts w:ascii="ＭＳ 明朝" w:hAnsi="ＭＳ 明朝" w:cs="Arial" w:hint="eastAsia"/>
                      <w:kern w:val="0"/>
                      <w:sz w:val="24"/>
                    </w:rPr>
                    <w:t>指定金銭信託通帳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FD40" w14:textId="77777777" w:rsidR="00552725" w:rsidRPr="00552725" w:rsidRDefault="00552725" w:rsidP="00552725">
                  <w:pPr>
                    <w:widowControl/>
                    <w:jc w:val="center"/>
                    <w:rPr>
                      <w:rFonts w:ascii="ＭＳ 明朝" w:hAnsi="ＭＳ 明朝" w:cs="Arial"/>
                      <w:kern w:val="0"/>
                      <w:sz w:val="24"/>
                    </w:rPr>
                  </w:pPr>
                  <w:r w:rsidRPr="00552725">
                    <w:rPr>
                      <w:rFonts w:ascii="ＭＳ 明朝" w:hAnsi="ＭＳ 明朝" w:cs="Arial" w:hint="eastAsia"/>
                      <w:kern w:val="0"/>
                      <w:sz w:val="24"/>
                    </w:rPr>
                    <w:t>１</w:t>
                  </w:r>
                </w:p>
              </w:tc>
            </w:tr>
          </w:tbl>
          <w:p w14:paraId="1259383F" w14:textId="77777777" w:rsidR="00552725" w:rsidRPr="00552725" w:rsidRDefault="00552725" w:rsidP="00552725">
            <w:pPr>
              <w:autoSpaceDN w:val="0"/>
              <w:jc w:val="left"/>
              <w:rPr>
                <w:rFonts w:ascii="ＭＳ 明朝" w:hAnsi="ＭＳ 明朝"/>
                <w:sz w:val="24"/>
              </w:rPr>
            </w:pPr>
          </w:p>
          <w:p w14:paraId="03CF7BEB" w14:textId="77777777" w:rsidR="00552725" w:rsidRPr="00552725" w:rsidRDefault="00552725" w:rsidP="00552725">
            <w:pPr>
              <w:autoSpaceDN w:val="0"/>
              <w:jc w:val="left"/>
              <w:rPr>
                <w:rFonts w:ascii="ＭＳ 明朝" w:hAnsi="ＭＳ 明朝"/>
                <w:sz w:val="24"/>
              </w:rPr>
            </w:pPr>
          </w:p>
          <w:p w14:paraId="49D18E3C" w14:textId="77777777" w:rsidR="00552725" w:rsidRPr="00552725" w:rsidRDefault="00552725" w:rsidP="00552725">
            <w:pPr>
              <w:autoSpaceDN w:val="0"/>
              <w:jc w:val="left"/>
              <w:rPr>
                <w:rFonts w:ascii="ＭＳ 明朝" w:hAnsi="ＭＳ 明朝"/>
                <w:sz w:val="24"/>
              </w:rPr>
            </w:pPr>
          </w:p>
          <w:p w14:paraId="074A5F8E" w14:textId="77777777" w:rsidR="00552725" w:rsidRPr="00552725" w:rsidRDefault="00552725" w:rsidP="00552725">
            <w:pPr>
              <w:autoSpaceDN w:val="0"/>
              <w:jc w:val="left"/>
              <w:rPr>
                <w:rFonts w:ascii="ＭＳ 明朝" w:hAnsi="ＭＳ 明朝"/>
                <w:sz w:val="24"/>
              </w:rPr>
            </w:pPr>
          </w:p>
          <w:p w14:paraId="4B407033" w14:textId="77777777" w:rsidR="00552725" w:rsidRPr="00552725" w:rsidRDefault="00552725" w:rsidP="00552725">
            <w:pPr>
              <w:autoSpaceDN w:val="0"/>
              <w:jc w:val="left"/>
              <w:rPr>
                <w:rFonts w:ascii="ＭＳ 明朝" w:hAnsi="ＭＳ 明朝"/>
                <w:sz w:val="24"/>
              </w:rPr>
            </w:pPr>
          </w:p>
          <w:p w14:paraId="021D356A" w14:textId="77777777" w:rsidR="00552725" w:rsidRPr="00552725" w:rsidRDefault="00552725" w:rsidP="00552725">
            <w:pPr>
              <w:autoSpaceDN w:val="0"/>
              <w:jc w:val="left"/>
              <w:rPr>
                <w:rFonts w:ascii="ＭＳ 明朝" w:hAnsi="ＭＳ 明朝"/>
                <w:sz w:val="24"/>
              </w:rPr>
            </w:pPr>
          </w:p>
          <w:p w14:paraId="3596D1AA" w14:textId="77777777" w:rsidR="00552725" w:rsidRPr="00552725" w:rsidRDefault="00552725" w:rsidP="00552725">
            <w:pPr>
              <w:autoSpaceDN w:val="0"/>
              <w:jc w:val="left"/>
              <w:rPr>
                <w:rFonts w:ascii="ＭＳ 明朝" w:hAnsi="ＭＳ 明朝"/>
                <w:sz w:val="24"/>
              </w:rPr>
            </w:pPr>
          </w:p>
        </w:tc>
        <w:tc>
          <w:tcPr>
            <w:tcW w:w="5708" w:type="dxa"/>
            <w:shd w:val="clear" w:color="auto" w:fill="auto"/>
          </w:tcPr>
          <w:p w14:paraId="75F63C66" w14:textId="77777777" w:rsidR="00552725" w:rsidRPr="00552725" w:rsidRDefault="00552725" w:rsidP="00552725">
            <w:pPr>
              <w:snapToGrid w:val="0"/>
              <w:ind w:firstLineChars="100" w:firstLine="240"/>
              <w:jc w:val="left"/>
              <w:rPr>
                <w:rFonts w:ascii="ＭＳ 明朝" w:hAnsi="ＭＳ 明朝"/>
                <w:sz w:val="24"/>
              </w:rPr>
            </w:pPr>
            <w:r w:rsidRPr="00552725">
              <w:rPr>
                <w:rFonts w:ascii="ＭＳ 明朝" w:hAnsi="ＭＳ 明朝" w:hint="eastAsia"/>
                <w:sz w:val="24"/>
              </w:rPr>
              <w:t>育英会は、事業の性質上、多くの銀行口座を保有している。</w:t>
            </w:r>
          </w:p>
          <w:p w14:paraId="02781D81" w14:textId="77777777" w:rsidR="00552725" w:rsidRPr="00552725" w:rsidRDefault="00552725" w:rsidP="00552725">
            <w:pPr>
              <w:snapToGrid w:val="0"/>
              <w:ind w:firstLineChars="100" w:firstLine="240"/>
              <w:jc w:val="left"/>
              <w:rPr>
                <w:rFonts w:ascii="ＭＳ 明朝" w:hAnsi="ＭＳ 明朝"/>
                <w:sz w:val="24"/>
              </w:rPr>
            </w:pPr>
            <w:r w:rsidRPr="00552725">
              <w:rPr>
                <w:rFonts w:ascii="ＭＳ 明朝" w:hAnsi="ＭＳ 明朝" w:hint="eastAsia"/>
                <w:sz w:val="24"/>
              </w:rPr>
              <w:t>銀行口座は不正に利用される可能性もあるため、使用しなくなった時点で、速やかに口座の抹消手続きを行われたい。</w:t>
            </w:r>
          </w:p>
          <w:p w14:paraId="5510887F" w14:textId="77777777" w:rsidR="00552725" w:rsidRPr="00552725" w:rsidRDefault="00552725" w:rsidP="00552725">
            <w:pPr>
              <w:snapToGrid w:val="0"/>
              <w:jc w:val="left"/>
              <w:rPr>
                <w:rFonts w:ascii="ＭＳ 明朝" w:hAnsi="ＭＳ 明朝"/>
                <w:sz w:val="24"/>
              </w:rPr>
            </w:pPr>
          </w:p>
          <w:p w14:paraId="7651578A" w14:textId="77777777" w:rsidR="00552725" w:rsidRPr="00552725" w:rsidRDefault="00552725" w:rsidP="00552725">
            <w:pPr>
              <w:snapToGrid w:val="0"/>
              <w:jc w:val="left"/>
              <w:rPr>
                <w:rFonts w:ascii="ＭＳ 明朝" w:hAnsi="ＭＳ 明朝"/>
                <w:sz w:val="24"/>
              </w:rPr>
            </w:pPr>
          </w:p>
          <w:p w14:paraId="29982D17" w14:textId="77777777" w:rsidR="00552725" w:rsidRPr="00552725" w:rsidRDefault="00552725" w:rsidP="00552725">
            <w:pPr>
              <w:snapToGrid w:val="0"/>
              <w:jc w:val="left"/>
              <w:rPr>
                <w:rFonts w:ascii="ＭＳ 明朝" w:hAnsi="ＭＳ 明朝"/>
                <w:sz w:val="24"/>
              </w:rPr>
            </w:pPr>
          </w:p>
          <w:p w14:paraId="4E068AAB" w14:textId="77777777" w:rsidR="00552725" w:rsidRPr="00552725" w:rsidRDefault="00552725" w:rsidP="00552725">
            <w:pPr>
              <w:snapToGrid w:val="0"/>
              <w:jc w:val="left"/>
              <w:rPr>
                <w:rFonts w:ascii="ＭＳ 明朝" w:hAnsi="ＭＳ 明朝"/>
                <w:sz w:val="24"/>
              </w:rPr>
            </w:pPr>
          </w:p>
          <w:p w14:paraId="6C02AE9D" w14:textId="77777777" w:rsidR="00552725" w:rsidRPr="00552725" w:rsidRDefault="00552725" w:rsidP="00552725">
            <w:pPr>
              <w:snapToGrid w:val="0"/>
              <w:jc w:val="left"/>
              <w:rPr>
                <w:rFonts w:ascii="ＭＳ 明朝" w:hAnsi="ＭＳ 明朝"/>
                <w:sz w:val="24"/>
              </w:rPr>
            </w:pPr>
          </w:p>
          <w:p w14:paraId="3DF1BDD6" w14:textId="77777777" w:rsidR="00552725" w:rsidRPr="00552725" w:rsidRDefault="00552725" w:rsidP="00552725">
            <w:pPr>
              <w:snapToGrid w:val="0"/>
              <w:ind w:firstLineChars="100" w:firstLine="240"/>
              <w:jc w:val="left"/>
              <w:rPr>
                <w:rFonts w:ascii="ＭＳ 明朝" w:hAnsi="ＭＳ 明朝"/>
                <w:sz w:val="24"/>
              </w:rPr>
            </w:pPr>
          </w:p>
          <w:p w14:paraId="7E0C9DDE" w14:textId="77777777" w:rsidR="00552725" w:rsidRPr="00552725" w:rsidRDefault="00552725" w:rsidP="00552725">
            <w:pPr>
              <w:snapToGrid w:val="0"/>
              <w:ind w:firstLineChars="100" w:firstLine="240"/>
              <w:jc w:val="left"/>
              <w:rPr>
                <w:rFonts w:ascii="ＭＳ 明朝" w:hAnsi="ＭＳ 明朝"/>
                <w:sz w:val="24"/>
              </w:rPr>
            </w:pPr>
          </w:p>
          <w:p w14:paraId="451159C4" w14:textId="77777777" w:rsidR="00552725" w:rsidRPr="00552725" w:rsidRDefault="00552725" w:rsidP="00552725">
            <w:pPr>
              <w:snapToGrid w:val="0"/>
              <w:ind w:firstLineChars="100" w:firstLine="240"/>
              <w:jc w:val="left"/>
              <w:rPr>
                <w:rFonts w:ascii="ＭＳ 明朝" w:hAnsi="ＭＳ 明朝"/>
                <w:sz w:val="24"/>
              </w:rPr>
            </w:pPr>
          </w:p>
          <w:p w14:paraId="45AD814E" w14:textId="77777777" w:rsidR="00552725" w:rsidRPr="00552725" w:rsidRDefault="00552725" w:rsidP="00552725">
            <w:pPr>
              <w:snapToGrid w:val="0"/>
              <w:ind w:firstLineChars="100" w:firstLine="240"/>
              <w:jc w:val="left"/>
              <w:rPr>
                <w:rFonts w:ascii="ＭＳ 明朝" w:hAnsi="ＭＳ 明朝"/>
                <w:sz w:val="24"/>
              </w:rPr>
            </w:pPr>
            <w:r w:rsidRPr="00552725">
              <w:rPr>
                <w:rFonts w:ascii="ＭＳ 明朝" w:hAnsi="ＭＳ 明朝" w:hint="eastAsia"/>
                <w:sz w:val="24"/>
              </w:rPr>
              <w:t>抹消後の通帳を保管する場合は、抹消済みであることが明確にわかるような状態で保管されたい。</w:t>
            </w:r>
          </w:p>
        </w:tc>
        <w:tc>
          <w:tcPr>
            <w:tcW w:w="5503" w:type="dxa"/>
          </w:tcPr>
          <w:p w14:paraId="2C4663A8" w14:textId="77777777" w:rsidR="00552725" w:rsidRPr="00552725" w:rsidRDefault="00552725" w:rsidP="00552725">
            <w:pPr>
              <w:snapToGrid w:val="0"/>
              <w:ind w:firstLineChars="100" w:firstLine="240"/>
              <w:jc w:val="left"/>
              <w:rPr>
                <w:rFonts w:ascii="ＭＳ 明朝" w:hAnsi="ＭＳ 明朝"/>
                <w:sz w:val="24"/>
              </w:rPr>
            </w:pPr>
            <w:r w:rsidRPr="00552725">
              <w:rPr>
                <w:rFonts w:ascii="ＭＳ 明朝" w:hAnsi="ＭＳ 明朝" w:hint="eastAsia"/>
                <w:sz w:val="24"/>
              </w:rPr>
              <w:t>今回の指摘を受け、当該口座については今後も使用する予定がないことから、抹消手続きを行った。</w:t>
            </w:r>
          </w:p>
          <w:p w14:paraId="2369E11A" w14:textId="77777777" w:rsidR="00552725" w:rsidRPr="00552725" w:rsidRDefault="00552725" w:rsidP="00552725">
            <w:pPr>
              <w:snapToGrid w:val="0"/>
              <w:ind w:firstLineChars="100" w:firstLine="240"/>
              <w:jc w:val="left"/>
              <w:rPr>
                <w:rFonts w:ascii="ＭＳ 明朝" w:hAnsi="ＭＳ 明朝"/>
                <w:sz w:val="24"/>
              </w:rPr>
            </w:pPr>
            <w:r w:rsidRPr="00552725">
              <w:rPr>
                <w:rFonts w:ascii="ＭＳ 明朝" w:hAnsi="ＭＳ 明朝" w:hint="eastAsia"/>
                <w:sz w:val="24"/>
              </w:rPr>
              <w:t>今後は、口座を使用しなくなった時点で、速やかに抹消手続きを行う。</w:t>
            </w:r>
          </w:p>
          <w:p w14:paraId="2FED5759" w14:textId="77777777" w:rsidR="00552725" w:rsidRPr="00552725" w:rsidRDefault="00552725" w:rsidP="00552725">
            <w:pPr>
              <w:snapToGrid w:val="0"/>
              <w:ind w:firstLineChars="100" w:firstLine="240"/>
              <w:jc w:val="left"/>
              <w:rPr>
                <w:rFonts w:ascii="ＭＳ 明朝" w:hAnsi="ＭＳ 明朝"/>
                <w:sz w:val="24"/>
              </w:rPr>
            </w:pPr>
          </w:p>
          <w:p w14:paraId="3F3CADF3" w14:textId="77777777" w:rsidR="00552725" w:rsidRPr="00552725" w:rsidRDefault="00552725" w:rsidP="00552725">
            <w:pPr>
              <w:snapToGrid w:val="0"/>
              <w:ind w:firstLineChars="100" w:firstLine="240"/>
              <w:jc w:val="left"/>
              <w:rPr>
                <w:rFonts w:ascii="ＭＳ 明朝" w:hAnsi="ＭＳ 明朝"/>
                <w:sz w:val="24"/>
              </w:rPr>
            </w:pPr>
          </w:p>
          <w:p w14:paraId="15EA1B19" w14:textId="77777777" w:rsidR="00552725" w:rsidRPr="00552725" w:rsidRDefault="00552725" w:rsidP="00552725">
            <w:pPr>
              <w:snapToGrid w:val="0"/>
              <w:ind w:firstLineChars="100" w:firstLine="240"/>
              <w:jc w:val="left"/>
              <w:rPr>
                <w:rFonts w:ascii="ＭＳ 明朝" w:hAnsi="ＭＳ 明朝"/>
                <w:sz w:val="24"/>
              </w:rPr>
            </w:pPr>
          </w:p>
          <w:p w14:paraId="511E3D10" w14:textId="77777777" w:rsidR="00552725" w:rsidRPr="00552725" w:rsidRDefault="00552725" w:rsidP="00552725">
            <w:pPr>
              <w:snapToGrid w:val="0"/>
              <w:ind w:firstLineChars="100" w:firstLine="240"/>
              <w:jc w:val="left"/>
              <w:rPr>
                <w:rFonts w:ascii="ＭＳ 明朝" w:hAnsi="ＭＳ 明朝"/>
                <w:sz w:val="24"/>
              </w:rPr>
            </w:pPr>
          </w:p>
          <w:p w14:paraId="10196462" w14:textId="77777777" w:rsidR="00552725" w:rsidRPr="00552725" w:rsidRDefault="00552725" w:rsidP="00552725">
            <w:pPr>
              <w:snapToGrid w:val="0"/>
              <w:ind w:firstLineChars="100" w:firstLine="240"/>
              <w:jc w:val="left"/>
              <w:rPr>
                <w:rFonts w:ascii="ＭＳ 明朝" w:hAnsi="ＭＳ 明朝"/>
                <w:sz w:val="24"/>
              </w:rPr>
            </w:pPr>
          </w:p>
          <w:p w14:paraId="392CC7B6" w14:textId="77777777" w:rsidR="00552725" w:rsidRPr="00552725" w:rsidRDefault="00552725" w:rsidP="00552725">
            <w:pPr>
              <w:snapToGrid w:val="0"/>
              <w:ind w:firstLineChars="100" w:firstLine="240"/>
              <w:jc w:val="left"/>
              <w:rPr>
                <w:rFonts w:ascii="ＭＳ 明朝" w:hAnsi="ＭＳ 明朝"/>
                <w:sz w:val="24"/>
              </w:rPr>
            </w:pPr>
          </w:p>
          <w:p w14:paraId="05F66F3B" w14:textId="77777777" w:rsidR="00552725" w:rsidRPr="00552725" w:rsidRDefault="00552725" w:rsidP="00552725">
            <w:pPr>
              <w:snapToGrid w:val="0"/>
              <w:ind w:firstLineChars="100" w:firstLine="240"/>
              <w:jc w:val="left"/>
              <w:rPr>
                <w:rFonts w:ascii="ＭＳ 明朝" w:hAnsi="ＭＳ 明朝"/>
                <w:sz w:val="24"/>
              </w:rPr>
            </w:pPr>
          </w:p>
          <w:p w14:paraId="5A15E34E" w14:textId="77777777" w:rsidR="00552725" w:rsidRPr="00552725" w:rsidRDefault="00552725" w:rsidP="00552725">
            <w:pPr>
              <w:snapToGrid w:val="0"/>
              <w:ind w:firstLineChars="100" w:firstLine="240"/>
              <w:jc w:val="left"/>
              <w:rPr>
                <w:rFonts w:ascii="ＭＳ 明朝" w:hAnsi="ＭＳ 明朝"/>
                <w:sz w:val="24"/>
              </w:rPr>
            </w:pPr>
          </w:p>
          <w:p w14:paraId="14BDFC02" w14:textId="77777777" w:rsidR="00552725" w:rsidRPr="00552725" w:rsidRDefault="00552725" w:rsidP="00552725">
            <w:pPr>
              <w:snapToGrid w:val="0"/>
              <w:ind w:firstLineChars="100" w:firstLine="240"/>
              <w:jc w:val="left"/>
              <w:rPr>
                <w:rFonts w:ascii="ＭＳ 明朝" w:hAnsi="ＭＳ 明朝"/>
                <w:sz w:val="24"/>
              </w:rPr>
            </w:pPr>
            <w:r w:rsidRPr="00552725">
              <w:rPr>
                <w:rFonts w:ascii="ＭＳ 明朝" w:hAnsi="ＭＳ 明朝" w:hint="eastAsia"/>
                <w:sz w:val="24"/>
              </w:rPr>
              <w:t>当該通帳については、金融機関に照会したところ、すべて抹消済みであることを確認したので、抹消済通帳の保管場所に移した。</w:t>
            </w:r>
          </w:p>
          <w:p w14:paraId="577995F1" w14:textId="77777777" w:rsidR="00552725" w:rsidRPr="00552725" w:rsidRDefault="00552725" w:rsidP="00552725">
            <w:pPr>
              <w:snapToGrid w:val="0"/>
              <w:jc w:val="left"/>
              <w:rPr>
                <w:rFonts w:ascii="ＭＳ 明朝" w:hAnsi="ＭＳ 明朝"/>
                <w:sz w:val="24"/>
              </w:rPr>
            </w:pPr>
            <w:r w:rsidRPr="00552725">
              <w:rPr>
                <w:rFonts w:ascii="ＭＳ 明朝" w:hAnsi="ＭＳ 明朝" w:hint="eastAsia"/>
                <w:sz w:val="24"/>
              </w:rPr>
              <w:t xml:space="preserve">　今後は、使用している口座を一覧表にした管理表を作成し、担当者が毎年度末及び口座の新設・廃止毎に管理表の確認・修正を行う。</w:t>
            </w:r>
          </w:p>
          <w:p w14:paraId="6E7A27BF" w14:textId="77777777" w:rsidR="00552725" w:rsidRPr="00552725" w:rsidRDefault="00552725" w:rsidP="00552725">
            <w:pPr>
              <w:snapToGrid w:val="0"/>
              <w:jc w:val="left"/>
              <w:rPr>
                <w:rFonts w:ascii="ＭＳ 明朝" w:hAnsi="ＭＳ 明朝"/>
                <w:color w:val="000000"/>
                <w:sz w:val="24"/>
              </w:rPr>
            </w:pPr>
            <w:r w:rsidRPr="00552725">
              <w:rPr>
                <w:rFonts w:ascii="ＭＳ 明朝" w:hAnsi="ＭＳ 明朝" w:hint="eastAsia"/>
                <w:sz w:val="24"/>
              </w:rPr>
              <w:t xml:space="preserve">　また、通帳管理を所管する総務企画課長は、随時、上記の確認状況を把握し、適切な通帳管理に努める。</w:t>
            </w:r>
          </w:p>
        </w:tc>
      </w:tr>
    </w:tbl>
    <w:p w14:paraId="2CB2530D" w14:textId="77777777" w:rsidR="00552725" w:rsidRDefault="00552725" w:rsidP="00552725">
      <w:pPr>
        <w:rPr>
          <w:rFonts w:ascii="ＭＳ ゴシック" w:eastAsia="ＭＳ ゴシック" w:hAnsi="ＭＳ ゴシック" w:cs="Arial"/>
          <w:color w:val="000000"/>
          <w:sz w:val="24"/>
        </w:rPr>
      </w:pPr>
    </w:p>
    <w:p w14:paraId="343ABBC9" w14:textId="77777777" w:rsidR="00552725" w:rsidRDefault="00552725" w:rsidP="00552725">
      <w:pPr>
        <w:rPr>
          <w:rFonts w:ascii="ＭＳ ゴシック" w:eastAsia="ＭＳ ゴシック" w:hAnsi="ＭＳ ゴシック" w:cs="Arial"/>
          <w:color w:val="000000"/>
          <w:sz w:val="24"/>
        </w:rPr>
      </w:pPr>
    </w:p>
    <w:p w14:paraId="4C42D533" w14:textId="77777777" w:rsidR="00552725" w:rsidRDefault="00552725" w:rsidP="00552725">
      <w:pPr>
        <w:rPr>
          <w:rFonts w:ascii="ＭＳ ゴシック" w:eastAsia="ＭＳ ゴシック" w:hAnsi="ＭＳ ゴシック" w:cs="Arial"/>
          <w:color w:val="000000"/>
          <w:sz w:val="24"/>
        </w:rPr>
      </w:pPr>
    </w:p>
    <w:p w14:paraId="3AF9F4CC" w14:textId="77777777" w:rsidR="00552725" w:rsidRDefault="00552725" w:rsidP="00552725">
      <w:pPr>
        <w:rPr>
          <w:rFonts w:ascii="ＭＳ ゴシック" w:eastAsia="ＭＳ ゴシック" w:hAnsi="ＭＳ ゴシック" w:cs="Arial"/>
          <w:color w:val="000000"/>
          <w:sz w:val="24"/>
        </w:rPr>
      </w:pPr>
    </w:p>
    <w:p w14:paraId="654BA26D" w14:textId="77777777" w:rsidR="00552725" w:rsidRDefault="00552725" w:rsidP="00552725">
      <w:pPr>
        <w:rPr>
          <w:rFonts w:ascii="ＭＳ ゴシック" w:eastAsia="ＭＳ ゴシック" w:hAnsi="ＭＳ ゴシック" w:cs="Arial"/>
          <w:color w:val="000000"/>
          <w:sz w:val="24"/>
        </w:rPr>
      </w:pPr>
      <w:bookmarkStart w:id="0" w:name="_GoBack"/>
      <w:bookmarkEnd w:id="0"/>
    </w:p>
    <w:p w14:paraId="21A317FA" w14:textId="77777777" w:rsidR="00552725" w:rsidRDefault="00552725" w:rsidP="00552725">
      <w:pPr>
        <w:rPr>
          <w:rFonts w:ascii="ＭＳ ゴシック" w:eastAsia="ＭＳ ゴシック" w:hAnsi="ＭＳ ゴシック" w:cs="Arial"/>
          <w:color w:val="000000"/>
          <w:sz w:val="24"/>
        </w:rPr>
      </w:pPr>
    </w:p>
    <w:p w14:paraId="08DB8646" w14:textId="77777777" w:rsidR="00552725" w:rsidRDefault="00552725" w:rsidP="00552725">
      <w:pPr>
        <w:rPr>
          <w:rFonts w:ascii="ＭＳ ゴシック" w:eastAsia="ＭＳ ゴシック" w:hAnsi="ＭＳ ゴシック" w:cs="Arial"/>
          <w:color w:val="000000"/>
          <w:sz w:val="24"/>
        </w:rPr>
      </w:pPr>
    </w:p>
    <w:p w14:paraId="02C37668" w14:textId="77777777" w:rsidR="00552725" w:rsidRPr="00552725" w:rsidRDefault="00552725" w:rsidP="00552725">
      <w:pPr>
        <w:rPr>
          <w:rFonts w:ascii="ＭＳ ゴシック" w:eastAsia="ＭＳ ゴシック" w:hAnsi="ＭＳ ゴシック" w:cs="Arial"/>
          <w:sz w:val="24"/>
        </w:rPr>
      </w:pPr>
      <w:r w:rsidRPr="00552725">
        <w:rPr>
          <w:rFonts w:ascii="ＭＳ ゴシック" w:eastAsia="ＭＳ ゴシック" w:hAnsi="ＭＳ ゴシック" w:hint="eastAsia"/>
          <w:sz w:val="24"/>
          <w:szCs w:val="28"/>
        </w:rPr>
        <w:lastRenderedPageBreak/>
        <w:t>通勤手当の支給誤り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5797"/>
        <w:gridCol w:w="5785"/>
        <w:gridCol w:w="5581"/>
      </w:tblGrid>
      <w:tr w:rsidR="00552725" w:rsidRPr="00552725" w14:paraId="587A6066" w14:textId="77777777" w:rsidTr="004E17D9">
        <w:trPr>
          <w:trHeight w:val="300"/>
        </w:trPr>
        <w:tc>
          <w:tcPr>
            <w:tcW w:w="3339" w:type="dxa"/>
            <w:shd w:val="clear" w:color="auto" w:fill="auto"/>
            <w:hideMark/>
          </w:tcPr>
          <w:p w14:paraId="1FA2307A" w14:textId="77777777" w:rsidR="00552725" w:rsidRPr="00552725" w:rsidRDefault="00552725" w:rsidP="00552725">
            <w:pPr>
              <w:widowControl/>
              <w:jc w:val="center"/>
              <w:rPr>
                <w:rFonts w:ascii="ＭＳ Ｐゴシック" w:eastAsia="ＭＳ Ｐゴシック" w:hAnsi="ＭＳ Ｐゴシック" w:cs="Arial"/>
                <w:color w:val="000000"/>
                <w:kern w:val="0"/>
                <w:sz w:val="24"/>
              </w:rPr>
            </w:pPr>
            <w:r w:rsidRPr="00552725">
              <w:rPr>
                <w:rFonts w:ascii="ＭＳ Ｐゴシック" w:eastAsia="ＭＳ Ｐゴシック" w:hAnsi="ＭＳ Ｐゴシック" w:cs="Arial" w:hint="eastAsia"/>
                <w:color w:val="000000"/>
                <w:kern w:val="0"/>
                <w:sz w:val="24"/>
              </w:rPr>
              <w:t>対象受検機関</w:t>
            </w:r>
          </w:p>
        </w:tc>
        <w:tc>
          <w:tcPr>
            <w:tcW w:w="5797" w:type="dxa"/>
            <w:shd w:val="clear" w:color="auto" w:fill="auto"/>
            <w:hideMark/>
          </w:tcPr>
          <w:p w14:paraId="2C2A70BF" w14:textId="77777777" w:rsidR="00552725" w:rsidRPr="00552725" w:rsidRDefault="00552725" w:rsidP="00552725">
            <w:pPr>
              <w:widowControl/>
              <w:jc w:val="center"/>
              <w:rPr>
                <w:rFonts w:ascii="ＭＳ Ｐゴシック" w:eastAsia="ＭＳ Ｐゴシック" w:hAnsi="ＭＳ Ｐゴシック" w:cs="Arial"/>
                <w:color w:val="000000"/>
                <w:kern w:val="0"/>
                <w:sz w:val="24"/>
              </w:rPr>
            </w:pPr>
            <w:r w:rsidRPr="00552725">
              <w:rPr>
                <w:rFonts w:ascii="ＭＳ Ｐゴシック" w:eastAsia="ＭＳ Ｐゴシック" w:hAnsi="ＭＳ Ｐゴシック" w:cs="Arial" w:hint="eastAsia"/>
                <w:color w:val="000000"/>
                <w:kern w:val="0"/>
                <w:sz w:val="24"/>
              </w:rPr>
              <w:t>検出事項</w:t>
            </w:r>
          </w:p>
        </w:tc>
        <w:tc>
          <w:tcPr>
            <w:tcW w:w="5785" w:type="dxa"/>
            <w:shd w:val="clear" w:color="auto" w:fill="auto"/>
            <w:hideMark/>
          </w:tcPr>
          <w:p w14:paraId="7334113F" w14:textId="77777777" w:rsidR="00552725" w:rsidRPr="00552725" w:rsidRDefault="00552725" w:rsidP="00552725">
            <w:pPr>
              <w:widowControl/>
              <w:jc w:val="center"/>
              <w:rPr>
                <w:rFonts w:ascii="ＭＳ Ｐゴシック" w:eastAsia="ＭＳ Ｐゴシック" w:hAnsi="ＭＳ Ｐゴシック" w:cs="Arial"/>
                <w:kern w:val="0"/>
                <w:sz w:val="24"/>
              </w:rPr>
            </w:pPr>
            <w:r w:rsidRPr="00552725">
              <w:rPr>
                <w:rFonts w:ascii="ＭＳ Ｐゴシック" w:eastAsia="ＭＳ Ｐゴシック" w:hAnsi="ＭＳ Ｐゴシック" w:cs="Arial" w:hint="eastAsia"/>
                <w:kern w:val="0"/>
                <w:sz w:val="24"/>
              </w:rPr>
              <w:t>監査の結果</w:t>
            </w:r>
          </w:p>
        </w:tc>
        <w:tc>
          <w:tcPr>
            <w:tcW w:w="5581" w:type="dxa"/>
            <w:shd w:val="clear" w:color="auto" w:fill="auto"/>
          </w:tcPr>
          <w:p w14:paraId="2F869121" w14:textId="77777777" w:rsidR="00552725" w:rsidRPr="00552725" w:rsidRDefault="00552725" w:rsidP="00552725">
            <w:pPr>
              <w:widowControl/>
              <w:jc w:val="center"/>
              <w:rPr>
                <w:rFonts w:ascii="ＭＳ Ｐゴシック" w:eastAsia="ＭＳ Ｐゴシック" w:hAnsi="ＭＳ Ｐゴシック" w:cs="Arial"/>
                <w:kern w:val="0"/>
                <w:sz w:val="24"/>
              </w:rPr>
            </w:pPr>
            <w:r w:rsidRPr="00552725">
              <w:rPr>
                <w:rFonts w:ascii="ＭＳ Ｐゴシック" w:eastAsia="ＭＳ Ｐゴシック" w:hAnsi="ＭＳ Ｐゴシック" w:hint="eastAsia"/>
                <w:sz w:val="24"/>
              </w:rPr>
              <w:t>措置の内容</w:t>
            </w:r>
          </w:p>
        </w:tc>
      </w:tr>
      <w:tr w:rsidR="00552725" w:rsidRPr="00552725" w14:paraId="4B215ACE" w14:textId="77777777" w:rsidTr="004E17D9">
        <w:trPr>
          <w:trHeight w:val="6289"/>
        </w:trPr>
        <w:tc>
          <w:tcPr>
            <w:tcW w:w="3339" w:type="dxa"/>
            <w:shd w:val="clear" w:color="auto" w:fill="auto"/>
          </w:tcPr>
          <w:p w14:paraId="69D118D8" w14:textId="77777777" w:rsidR="00552725" w:rsidRPr="00552725" w:rsidRDefault="00552725" w:rsidP="00552725">
            <w:pPr>
              <w:snapToGrid w:val="0"/>
              <w:rPr>
                <w:rFonts w:ascii="ＭＳ 明朝" w:hAnsi="ＭＳ 明朝"/>
                <w:sz w:val="24"/>
              </w:rPr>
            </w:pPr>
            <w:r w:rsidRPr="00552725">
              <w:rPr>
                <w:rFonts w:ascii="ＭＳ 明朝" w:hAnsi="ＭＳ 明朝" w:hint="eastAsia"/>
                <w:sz w:val="24"/>
              </w:rPr>
              <w:t>地方独立行政法人</w:t>
            </w:r>
          </w:p>
          <w:p w14:paraId="15B316F9" w14:textId="77777777" w:rsidR="00552725" w:rsidRPr="00552725" w:rsidRDefault="00552725" w:rsidP="00552725">
            <w:pPr>
              <w:snapToGrid w:val="0"/>
              <w:rPr>
                <w:rFonts w:ascii="ＭＳ 明朝" w:hAnsi="ＭＳ 明朝"/>
                <w:sz w:val="24"/>
              </w:rPr>
            </w:pPr>
            <w:r w:rsidRPr="00552725">
              <w:rPr>
                <w:rFonts w:ascii="ＭＳ 明朝" w:hAnsi="ＭＳ 明朝" w:hint="eastAsia"/>
                <w:sz w:val="24"/>
              </w:rPr>
              <w:t>大阪府立病院機構</w:t>
            </w:r>
          </w:p>
          <w:p w14:paraId="128515A4" w14:textId="77777777" w:rsidR="00552725" w:rsidRPr="00552725" w:rsidRDefault="00552725" w:rsidP="00552725">
            <w:pPr>
              <w:snapToGrid w:val="0"/>
              <w:ind w:leftChars="100" w:left="210"/>
              <w:rPr>
                <w:rFonts w:ascii="ＭＳ 明朝" w:hAnsi="ＭＳ 明朝"/>
                <w:sz w:val="24"/>
              </w:rPr>
            </w:pPr>
            <w:r w:rsidRPr="00552725">
              <w:rPr>
                <w:rFonts w:ascii="ＭＳ 明朝" w:hAnsi="ＭＳ 明朝" w:hint="eastAsia"/>
                <w:sz w:val="24"/>
              </w:rPr>
              <w:t>大阪府立急性期・総合医療センター</w:t>
            </w:r>
          </w:p>
          <w:p w14:paraId="169BFD7C" w14:textId="77777777" w:rsidR="00552725" w:rsidRPr="00552725" w:rsidRDefault="00552725" w:rsidP="00552725">
            <w:pPr>
              <w:snapToGrid w:val="0"/>
              <w:rPr>
                <w:rFonts w:ascii="ＭＳ 明朝" w:hAnsi="ＭＳ 明朝"/>
                <w:sz w:val="24"/>
              </w:rPr>
            </w:pPr>
          </w:p>
        </w:tc>
        <w:tc>
          <w:tcPr>
            <w:tcW w:w="5797" w:type="dxa"/>
            <w:shd w:val="clear" w:color="auto" w:fill="auto"/>
          </w:tcPr>
          <w:p w14:paraId="79584DC4" w14:textId="77777777" w:rsidR="00552725" w:rsidRPr="00552725" w:rsidRDefault="00552725" w:rsidP="00552725">
            <w:pPr>
              <w:snapToGrid w:val="0"/>
              <w:ind w:firstLineChars="100" w:firstLine="240"/>
              <w:rPr>
                <w:rFonts w:ascii="ＭＳ 明朝" w:hAnsi="ＭＳ 明朝" w:cs="Arial"/>
                <w:sz w:val="24"/>
              </w:rPr>
            </w:pPr>
            <w:r w:rsidRPr="00552725">
              <w:rPr>
                <w:rFonts w:ascii="ＭＳ 明朝" w:hAnsi="ＭＳ 明朝" w:cs="Arial" w:hint="eastAsia"/>
                <w:sz w:val="24"/>
              </w:rPr>
              <w:t>非常勤職員に対する通勤手当１件について、職員が申請した経路より経済的な経路があるにもかかわらず、申請どおりに通勤手当を人事システム登録したため、過払となっているものがあった。</w:t>
            </w:r>
          </w:p>
          <w:p w14:paraId="4BAC6298" w14:textId="7E1B396C" w:rsidR="00552725" w:rsidRPr="00552725" w:rsidRDefault="00552725" w:rsidP="00552725">
            <w:pPr>
              <w:snapToGrid w:val="0"/>
              <w:ind w:firstLineChars="100" w:firstLine="240"/>
              <w:rPr>
                <w:rFonts w:ascii="ＭＳ 明朝" w:hAnsi="ＭＳ 明朝" w:cs="Arial"/>
                <w:sz w:val="24"/>
              </w:rPr>
            </w:pPr>
            <w:r w:rsidRPr="00552725">
              <w:rPr>
                <w:rFonts w:ascii="ＭＳ 明朝" w:hAnsi="ＭＳ 明朝" w:cs="Arial" w:hint="eastAsia"/>
                <w:sz w:val="24"/>
              </w:rPr>
              <w:t>これは、人事グループのシステ</w:t>
            </w:r>
            <w:r w:rsidR="00CC3857">
              <w:rPr>
                <w:rFonts w:ascii="ＭＳ 明朝" w:hAnsi="ＭＳ 明朝" w:cs="Arial" w:hint="eastAsia"/>
                <w:sz w:val="24"/>
              </w:rPr>
              <w:t>ム登録担当者が「非常勤職員採用申込書（以下「申込書」という。）</w:t>
            </w:r>
            <w:r w:rsidRPr="00552725">
              <w:rPr>
                <w:rFonts w:ascii="ＭＳ 明朝" w:hAnsi="ＭＳ 明朝" w:cs="Arial" w:hint="eastAsia"/>
                <w:sz w:val="24"/>
              </w:rPr>
              <w:t>に基づき仮登録を行い、チェック実施者が経済的な経路を把握して申込書を手書修正していたが、その事実がシステム登録担当者へ伝達されず、本登録時にも再確認を行わなかったことによる。</w:t>
            </w:r>
          </w:p>
          <w:p w14:paraId="2F4F4DF1" w14:textId="77777777" w:rsidR="00552725" w:rsidRPr="00552725" w:rsidRDefault="00552725" w:rsidP="00552725">
            <w:pPr>
              <w:snapToGrid w:val="0"/>
              <w:ind w:left="240" w:hangingChars="100" w:hanging="240"/>
              <w:rPr>
                <w:rFonts w:ascii="ＭＳ 明朝" w:hAnsi="ＭＳ 明朝" w:cs="Arial"/>
                <w:sz w:val="24"/>
              </w:rPr>
            </w:pPr>
          </w:p>
          <w:p w14:paraId="106DDF89" w14:textId="77777777" w:rsidR="00552725" w:rsidRPr="00552725" w:rsidRDefault="00552725" w:rsidP="00552725">
            <w:pPr>
              <w:snapToGrid w:val="0"/>
              <w:ind w:left="240" w:hangingChars="100" w:hanging="240"/>
              <w:rPr>
                <w:rFonts w:ascii="ＭＳ 明朝" w:hAnsi="ＭＳ 明朝" w:cs="Arial"/>
                <w:sz w:val="24"/>
              </w:rPr>
            </w:pPr>
          </w:p>
        </w:tc>
        <w:tc>
          <w:tcPr>
            <w:tcW w:w="5785" w:type="dxa"/>
            <w:shd w:val="clear" w:color="auto" w:fill="auto"/>
          </w:tcPr>
          <w:p w14:paraId="62253B19" w14:textId="77777777" w:rsidR="00552725" w:rsidRPr="00552725" w:rsidRDefault="00552725" w:rsidP="00552725">
            <w:pPr>
              <w:ind w:firstLineChars="100" w:firstLine="240"/>
              <w:rPr>
                <w:rFonts w:ascii="ＭＳ 明朝" w:hAnsi="ＭＳ 明朝"/>
                <w:sz w:val="24"/>
              </w:rPr>
            </w:pPr>
            <w:r w:rsidRPr="00552725">
              <w:rPr>
                <w:rFonts w:ascii="ＭＳ 明朝" w:hAnsi="ＭＳ 明朝" w:hint="eastAsia"/>
                <w:sz w:val="24"/>
              </w:rPr>
              <w:t>仮登録後にチェック実施者が単価修正の必要性を識別した場合には、システム登録担当者へ連絡する、本登録の際にもシステム登録担当者が「非常勤職員採用申請書」により仮登録された単価が正しいか再確認するなど、再発防止策を講じられたい。</w:t>
            </w:r>
          </w:p>
          <w:p w14:paraId="49590DFD" w14:textId="77777777" w:rsidR="00552725" w:rsidRPr="00552725" w:rsidRDefault="00552725" w:rsidP="00552725">
            <w:pPr>
              <w:ind w:left="240" w:hangingChars="100" w:hanging="240"/>
              <w:rPr>
                <w:rFonts w:ascii="ＭＳ 明朝" w:hAnsi="ＭＳ 明朝"/>
                <w:sz w:val="24"/>
              </w:rPr>
            </w:pPr>
          </w:p>
          <w:p w14:paraId="787A8FED" w14:textId="77777777" w:rsidR="00552725" w:rsidRPr="00552725" w:rsidRDefault="00552725" w:rsidP="00552725">
            <w:pPr>
              <w:ind w:left="240" w:hangingChars="100" w:hanging="240"/>
              <w:rPr>
                <w:rFonts w:ascii="ＭＳ 明朝" w:hAnsi="ＭＳ 明朝"/>
                <w:sz w:val="24"/>
              </w:rPr>
            </w:pPr>
          </w:p>
        </w:tc>
        <w:tc>
          <w:tcPr>
            <w:tcW w:w="5581" w:type="dxa"/>
            <w:shd w:val="clear" w:color="auto" w:fill="auto"/>
          </w:tcPr>
          <w:p w14:paraId="10F08251" w14:textId="77777777" w:rsidR="00552725" w:rsidRPr="00552725" w:rsidRDefault="00552725" w:rsidP="00552725">
            <w:pPr>
              <w:widowControl/>
              <w:rPr>
                <w:rFonts w:ascii="ＭＳ 明朝" w:hAnsi="ＭＳ 明朝"/>
                <w:sz w:val="24"/>
              </w:rPr>
            </w:pPr>
            <w:r w:rsidRPr="00552725">
              <w:rPr>
                <w:rFonts w:ascii="ＭＳ ゴシック" w:eastAsia="ＭＳ ゴシック" w:hAnsi="ＭＳ ゴシック" w:hint="eastAsia"/>
                <w:sz w:val="24"/>
              </w:rPr>
              <w:t xml:space="preserve">　</w:t>
            </w:r>
            <w:r w:rsidRPr="00552725">
              <w:rPr>
                <w:rFonts w:ascii="ＭＳ 明朝" w:hAnsi="ＭＳ 明朝" w:hint="eastAsia"/>
                <w:sz w:val="24"/>
              </w:rPr>
              <w:t>決裁権者及び決裁関係者全員が、採用申込書と採用仮登録画面との内容不一致（入力誤り、認定誤り）がないかどうか確認できるよう、採用仮登録画面のハードコピーを回覧することとした。</w:t>
            </w:r>
          </w:p>
          <w:p w14:paraId="75C423A1" w14:textId="77777777" w:rsidR="00552725" w:rsidRPr="00552725" w:rsidRDefault="00552725" w:rsidP="00552725">
            <w:pPr>
              <w:widowControl/>
              <w:ind w:firstLineChars="100" w:firstLine="240"/>
              <w:rPr>
                <w:rFonts w:ascii="ＭＳ 明朝" w:hAnsi="ＭＳ 明朝"/>
                <w:sz w:val="24"/>
              </w:rPr>
            </w:pPr>
            <w:r w:rsidRPr="00552725">
              <w:rPr>
                <w:rFonts w:ascii="ＭＳ 明朝" w:hAnsi="ＭＳ 明朝" w:hint="eastAsia"/>
                <w:sz w:val="24"/>
              </w:rPr>
              <w:t>また確実に修正を行うべく、修正事項があれば当該ハードコピー上にその内容を明記し、これを決裁文書に添付することとした。</w:t>
            </w:r>
          </w:p>
          <w:p w14:paraId="0097DF43" w14:textId="77777777" w:rsidR="00552725" w:rsidRPr="00552725" w:rsidRDefault="00552725" w:rsidP="00552725">
            <w:pPr>
              <w:widowControl/>
              <w:ind w:firstLineChars="100" w:firstLine="240"/>
              <w:rPr>
                <w:rFonts w:ascii="ＭＳ 明朝" w:hAnsi="ＭＳ 明朝"/>
                <w:sz w:val="24"/>
              </w:rPr>
            </w:pPr>
            <w:r w:rsidRPr="00552725">
              <w:rPr>
                <w:rFonts w:ascii="ＭＳ 明朝" w:hAnsi="ＭＳ 明朝" w:hint="eastAsia"/>
                <w:sz w:val="24"/>
              </w:rPr>
              <w:t>そして、決裁後、確実に本登録担当者に当該決裁文書の伝達を行い、本登録後には本登録担当者の認印と本登録年月日を明記することにより、修正漏れを防ぐことができる手続とした。</w:t>
            </w:r>
          </w:p>
          <w:p w14:paraId="5D5CC5E9" w14:textId="77777777" w:rsidR="00552725" w:rsidRPr="00552725" w:rsidRDefault="00552725" w:rsidP="00552725">
            <w:pPr>
              <w:widowControl/>
              <w:autoSpaceDN w:val="0"/>
              <w:ind w:firstLineChars="100" w:firstLine="240"/>
              <w:rPr>
                <w:rFonts w:ascii="ＭＳ 明朝" w:hAnsi="ＭＳ 明朝"/>
                <w:sz w:val="24"/>
              </w:rPr>
            </w:pPr>
            <w:r w:rsidRPr="00552725">
              <w:rPr>
                <w:rFonts w:ascii="ＭＳ 明朝" w:hAnsi="ＭＳ 明朝" w:hint="eastAsia"/>
                <w:sz w:val="24"/>
              </w:rPr>
              <w:t>上記の措置は、平成26年度採用予定者及び契約更新者の通勤加算等登録内容の再確認から実施している。</w:t>
            </w:r>
          </w:p>
        </w:tc>
      </w:tr>
    </w:tbl>
    <w:p w14:paraId="59A56A00" w14:textId="77777777" w:rsidR="00552725" w:rsidRPr="00552725" w:rsidRDefault="00552725" w:rsidP="00552725">
      <w:pPr>
        <w:rPr>
          <w:rFonts w:ascii="ＭＳ ゴシック" w:eastAsia="ＭＳ ゴシック" w:hAnsi="ＭＳ ゴシック" w:cs="Arial"/>
          <w:color w:val="000000"/>
          <w:sz w:val="24"/>
        </w:rPr>
      </w:pPr>
    </w:p>
    <w:p w14:paraId="39E061AF" w14:textId="77777777" w:rsidR="00552725" w:rsidRPr="00552725" w:rsidRDefault="00552725" w:rsidP="00552725">
      <w:pPr>
        <w:rPr>
          <w:rFonts w:ascii="ＭＳ ゴシック" w:eastAsia="ＭＳ ゴシック" w:hAnsi="ＭＳ ゴシック"/>
          <w:sz w:val="24"/>
          <w:szCs w:val="22"/>
        </w:rPr>
      </w:pPr>
    </w:p>
    <w:p w14:paraId="70104EB0" w14:textId="77777777" w:rsidR="00552725" w:rsidRPr="00552725" w:rsidRDefault="00552725" w:rsidP="00552725">
      <w:pPr>
        <w:rPr>
          <w:rFonts w:ascii="ＭＳ 明朝" w:hAnsi="ＭＳ 明朝"/>
          <w:sz w:val="28"/>
          <w:szCs w:val="22"/>
        </w:rPr>
      </w:pPr>
    </w:p>
    <w:p w14:paraId="3CA7A728" w14:textId="77777777" w:rsidR="00552725" w:rsidRPr="00552725" w:rsidRDefault="00552725" w:rsidP="00552725">
      <w:pPr>
        <w:rPr>
          <w:szCs w:val="22"/>
        </w:rPr>
      </w:pPr>
    </w:p>
    <w:p w14:paraId="06C46EB2" w14:textId="77777777" w:rsidR="00552725" w:rsidRPr="00552725" w:rsidRDefault="00552725" w:rsidP="00552725">
      <w:pPr>
        <w:ind w:leftChars="100" w:left="570" w:hangingChars="150" w:hanging="360"/>
        <w:rPr>
          <w:rFonts w:ascii="ＭＳ 明朝" w:hAnsi="ＭＳ 明朝"/>
          <w:sz w:val="24"/>
        </w:rPr>
      </w:pPr>
    </w:p>
    <w:p w14:paraId="59539226" w14:textId="77777777" w:rsidR="00552725" w:rsidRPr="00552725" w:rsidRDefault="00552725" w:rsidP="00552725">
      <w:pPr>
        <w:rPr>
          <w:rFonts w:ascii="ＭＳ ゴシック" w:eastAsia="ＭＳ ゴシック" w:hAnsi="ＭＳ ゴシック" w:cs="Arial"/>
          <w:color w:val="000000"/>
          <w:sz w:val="24"/>
        </w:rPr>
      </w:pPr>
    </w:p>
    <w:sectPr w:rsidR="00552725" w:rsidRPr="00552725" w:rsidSect="00E448B2">
      <w:pgSz w:w="23814" w:h="16840" w:orient="landscape" w:code="8"/>
      <w:pgMar w:top="2024" w:right="1701" w:bottom="2024" w:left="1622"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0D44F" w14:textId="77777777" w:rsidR="004632B4" w:rsidRDefault="004632B4" w:rsidP="004632B4">
      <w:r>
        <w:separator/>
      </w:r>
    </w:p>
  </w:endnote>
  <w:endnote w:type="continuationSeparator" w:id="0">
    <w:p w14:paraId="1C12F1E4" w14:textId="77777777" w:rsidR="004632B4" w:rsidRDefault="004632B4" w:rsidP="0046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8F522" w14:textId="77777777" w:rsidR="004632B4" w:rsidRDefault="004632B4" w:rsidP="004632B4">
      <w:r>
        <w:separator/>
      </w:r>
    </w:p>
  </w:footnote>
  <w:footnote w:type="continuationSeparator" w:id="0">
    <w:p w14:paraId="325C9E61" w14:textId="77777777" w:rsidR="004632B4" w:rsidRDefault="004632B4" w:rsidP="00463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13E"/>
    <w:multiLevelType w:val="hybridMultilevel"/>
    <w:tmpl w:val="A6103A3C"/>
    <w:lvl w:ilvl="0" w:tplc="38047A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B715053"/>
    <w:multiLevelType w:val="hybridMultilevel"/>
    <w:tmpl w:val="6DE430B4"/>
    <w:lvl w:ilvl="0" w:tplc="DB945A74">
      <w:start w:val="1"/>
      <w:numFmt w:val="decimal"/>
      <w:lvlText w:val="(%1)"/>
      <w:lvlJc w:val="left"/>
      <w:pPr>
        <w:ind w:left="661" w:hanging="375"/>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nsid w:val="5D095AEA"/>
    <w:multiLevelType w:val="hybridMultilevel"/>
    <w:tmpl w:val="D2F801F2"/>
    <w:lvl w:ilvl="0" w:tplc="4B1846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EDA7C02"/>
    <w:multiLevelType w:val="hybridMultilevel"/>
    <w:tmpl w:val="A9C8E9E6"/>
    <w:lvl w:ilvl="0" w:tplc="228228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E5"/>
    <w:rsid w:val="003875E5"/>
    <w:rsid w:val="004632B4"/>
    <w:rsid w:val="00552725"/>
    <w:rsid w:val="00973436"/>
    <w:rsid w:val="00CC3857"/>
    <w:rsid w:val="00E448B2"/>
    <w:rsid w:val="00E9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61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4632B4"/>
    <w:pPr>
      <w:tabs>
        <w:tab w:val="center" w:pos="4252"/>
        <w:tab w:val="right" w:pos="8504"/>
      </w:tabs>
      <w:snapToGrid w:val="0"/>
    </w:pPr>
  </w:style>
  <w:style w:type="character" w:customStyle="1" w:styleId="a6">
    <w:name w:val="ヘッダー (文字)"/>
    <w:basedOn w:val="a0"/>
    <w:link w:val="a5"/>
    <w:uiPriority w:val="99"/>
    <w:rsid w:val="004632B4"/>
    <w:rPr>
      <w:rFonts w:ascii="Century" w:eastAsia="ＭＳ 明朝" w:hAnsi="Century" w:cs="Times New Roman"/>
      <w:szCs w:val="24"/>
    </w:rPr>
  </w:style>
  <w:style w:type="paragraph" w:styleId="a7">
    <w:name w:val="footer"/>
    <w:basedOn w:val="a"/>
    <w:link w:val="a8"/>
    <w:uiPriority w:val="99"/>
    <w:unhideWhenUsed/>
    <w:rsid w:val="004632B4"/>
    <w:pPr>
      <w:tabs>
        <w:tab w:val="center" w:pos="4252"/>
        <w:tab w:val="right" w:pos="8504"/>
      </w:tabs>
      <w:snapToGrid w:val="0"/>
    </w:pPr>
  </w:style>
  <w:style w:type="character" w:customStyle="1" w:styleId="a8">
    <w:name w:val="フッター (文字)"/>
    <w:basedOn w:val="a0"/>
    <w:link w:val="a7"/>
    <w:uiPriority w:val="99"/>
    <w:rsid w:val="004632B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4632B4"/>
    <w:pPr>
      <w:tabs>
        <w:tab w:val="center" w:pos="4252"/>
        <w:tab w:val="right" w:pos="8504"/>
      </w:tabs>
      <w:snapToGrid w:val="0"/>
    </w:pPr>
  </w:style>
  <w:style w:type="character" w:customStyle="1" w:styleId="a6">
    <w:name w:val="ヘッダー (文字)"/>
    <w:basedOn w:val="a0"/>
    <w:link w:val="a5"/>
    <w:uiPriority w:val="99"/>
    <w:rsid w:val="004632B4"/>
    <w:rPr>
      <w:rFonts w:ascii="Century" w:eastAsia="ＭＳ 明朝" w:hAnsi="Century" w:cs="Times New Roman"/>
      <w:szCs w:val="24"/>
    </w:rPr>
  </w:style>
  <w:style w:type="paragraph" w:styleId="a7">
    <w:name w:val="footer"/>
    <w:basedOn w:val="a"/>
    <w:link w:val="a8"/>
    <w:uiPriority w:val="99"/>
    <w:unhideWhenUsed/>
    <w:rsid w:val="004632B4"/>
    <w:pPr>
      <w:tabs>
        <w:tab w:val="center" w:pos="4252"/>
        <w:tab w:val="right" w:pos="8504"/>
      </w:tabs>
      <w:snapToGrid w:val="0"/>
    </w:pPr>
  </w:style>
  <w:style w:type="character" w:customStyle="1" w:styleId="a8">
    <w:name w:val="フッター (文字)"/>
    <w:basedOn w:val="a0"/>
    <w:link w:val="a7"/>
    <w:uiPriority w:val="99"/>
    <w:rsid w:val="004632B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D4FE5D3-BEF5-444D-AADA-7FDB3AC8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57B7D4-E9B2-4EBE-A30F-F7EF639B0CC8}">
  <ds:schemaRefs>
    <ds:schemaRef ds:uri="http://schemas.microsoft.com/sharepoint/v3/contenttype/forms"/>
  </ds:schemaRefs>
</ds:datastoreItem>
</file>

<file path=customXml/itemProps3.xml><?xml version="1.0" encoding="utf-8"?>
<ds:datastoreItem xmlns:ds="http://schemas.openxmlformats.org/officeDocument/2006/customXml" ds:itemID="{5CA9CB41-0962-41F2-B94E-C29629BA151B}">
  <ds:schemaRef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5</cp:revision>
  <dcterms:created xsi:type="dcterms:W3CDTF">2014-06-13T04:57:00Z</dcterms:created>
  <dcterms:modified xsi:type="dcterms:W3CDTF">2014-06-17T02:55:00Z</dcterms:modified>
</cp:coreProperties>
</file>