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F3D60" w14:textId="77777777" w:rsidR="00E615E5" w:rsidRPr="00E615E5" w:rsidRDefault="00E615E5" w:rsidP="00E615E5">
      <w:pPr>
        <w:autoSpaceDE w:val="0"/>
        <w:autoSpaceDN w:val="0"/>
        <w:spacing w:line="300" w:lineRule="exact"/>
        <w:rPr>
          <w:rFonts w:ascii="ＭＳ ゴシック" w:eastAsia="ＭＳ ゴシック" w:hAnsi="ＭＳ ゴシック" w:cs="Arial"/>
          <w:sz w:val="24"/>
          <w:szCs w:val="24"/>
        </w:rPr>
      </w:pPr>
      <w:bookmarkStart w:id="0" w:name="_GoBack"/>
      <w:bookmarkEnd w:id="0"/>
      <w:r w:rsidRPr="00E615E5">
        <w:rPr>
          <w:rFonts w:ascii="ＭＳ ゴシック" w:eastAsia="ＭＳ ゴシック" w:hAnsi="ＭＳ ゴシック" w:hint="eastAsia"/>
          <w:sz w:val="24"/>
          <w:szCs w:val="28"/>
        </w:rPr>
        <w:t>固定資産計上の不備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355"/>
        <w:gridCol w:w="6379"/>
        <w:gridCol w:w="2551"/>
      </w:tblGrid>
      <w:tr w:rsidR="00E615E5" w:rsidRPr="00E615E5" w14:paraId="079A8AB3" w14:textId="77777777" w:rsidTr="00E615E5">
        <w:trPr>
          <w:trHeight w:val="454"/>
        </w:trPr>
        <w:tc>
          <w:tcPr>
            <w:tcW w:w="2235" w:type="dxa"/>
            <w:shd w:val="clear" w:color="auto" w:fill="auto"/>
            <w:vAlign w:val="center"/>
            <w:hideMark/>
          </w:tcPr>
          <w:p w14:paraId="78724558" w14:textId="77777777" w:rsidR="00E615E5" w:rsidRPr="00E615E5" w:rsidRDefault="00E615E5" w:rsidP="00E615E5">
            <w:pPr>
              <w:widowControl/>
              <w:autoSpaceDE w:val="0"/>
              <w:autoSpaceDN w:val="0"/>
              <w:spacing w:line="300" w:lineRule="exact"/>
              <w:jc w:val="center"/>
              <w:rPr>
                <w:rFonts w:ascii="ＭＳ Ｐゴシック" w:eastAsia="ＭＳ Ｐゴシック" w:hAnsi="ＭＳ Ｐゴシック" w:cs="Arial"/>
                <w:color w:val="000000"/>
                <w:kern w:val="0"/>
                <w:sz w:val="24"/>
                <w:szCs w:val="24"/>
              </w:rPr>
            </w:pPr>
            <w:r w:rsidRPr="00E615E5">
              <w:rPr>
                <w:rFonts w:ascii="ＭＳ Ｐゴシック" w:eastAsia="ＭＳ Ｐゴシック" w:hAnsi="ＭＳ Ｐゴシック" w:cs="Arial" w:hint="eastAsia"/>
                <w:color w:val="000000"/>
                <w:kern w:val="0"/>
                <w:sz w:val="24"/>
                <w:szCs w:val="24"/>
              </w:rPr>
              <w:t>対象受検機関</w:t>
            </w:r>
          </w:p>
        </w:tc>
        <w:tc>
          <w:tcPr>
            <w:tcW w:w="9355" w:type="dxa"/>
            <w:shd w:val="clear" w:color="auto" w:fill="auto"/>
            <w:vAlign w:val="center"/>
            <w:hideMark/>
          </w:tcPr>
          <w:p w14:paraId="52DB2705" w14:textId="77777777" w:rsidR="00E615E5" w:rsidRPr="00E615E5" w:rsidRDefault="00E615E5" w:rsidP="00E615E5">
            <w:pPr>
              <w:widowControl/>
              <w:autoSpaceDE w:val="0"/>
              <w:autoSpaceDN w:val="0"/>
              <w:spacing w:line="300" w:lineRule="exact"/>
              <w:jc w:val="center"/>
              <w:rPr>
                <w:rFonts w:ascii="ＭＳ Ｐゴシック" w:eastAsia="ＭＳ Ｐゴシック" w:hAnsi="ＭＳ Ｐゴシック" w:cs="Arial"/>
                <w:color w:val="000000"/>
                <w:kern w:val="0"/>
                <w:sz w:val="24"/>
                <w:szCs w:val="24"/>
              </w:rPr>
            </w:pPr>
            <w:r w:rsidRPr="00E615E5">
              <w:rPr>
                <w:rFonts w:ascii="ＭＳ Ｐゴシック" w:eastAsia="ＭＳ Ｐゴシック" w:hAnsi="ＭＳ Ｐゴシック" w:cs="Arial" w:hint="eastAsia"/>
                <w:color w:val="000000"/>
                <w:kern w:val="0"/>
                <w:sz w:val="24"/>
                <w:szCs w:val="24"/>
              </w:rPr>
              <w:t>検出事項</w:t>
            </w:r>
          </w:p>
        </w:tc>
        <w:tc>
          <w:tcPr>
            <w:tcW w:w="6379" w:type="dxa"/>
            <w:shd w:val="clear" w:color="auto" w:fill="auto"/>
            <w:vAlign w:val="center"/>
            <w:hideMark/>
          </w:tcPr>
          <w:p w14:paraId="3C74D3CB" w14:textId="77777777" w:rsidR="00E615E5" w:rsidRPr="00E615E5" w:rsidRDefault="00E615E5" w:rsidP="00E615E5">
            <w:pPr>
              <w:widowControl/>
              <w:autoSpaceDE w:val="0"/>
              <w:autoSpaceDN w:val="0"/>
              <w:spacing w:line="300" w:lineRule="exact"/>
              <w:jc w:val="center"/>
              <w:rPr>
                <w:rFonts w:ascii="ＭＳ Ｐゴシック" w:eastAsia="ＭＳ Ｐゴシック" w:hAnsi="ＭＳ Ｐゴシック" w:cs="Arial"/>
                <w:kern w:val="0"/>
                <w:sz w:val="24"/>
                <w:szCs w:val="24"/>
              </w:rPr>
            </w:pPr>
            <w:r w:rsidRPr="00E615E5">
              <w:rPr>
                <w:rFonts w:ascii="ＭＳ Ｐゴシック" w:eastAsia="ＭＳ Ｐゴシック" w:hAnsi="ＭＳ Ｐゴシック" w:cs="Arial" w:hint="eastAsia"/>
                <w:kern w:val="0"/>
                <w:sz w:val="24"/>
                <w:szCs w:val="24"/>
              </w:rPr>
              <w:t>監査の結果</w:t>
            </w:r>
          </w:p>
        </w:tc>
        <w:tc>
          <w:tcPr>
            <w:tcW w:w="2551" w:type="dxa"/>
            <w:shd w:val="clear" w:color="auto" w:fill="auto"/>
            <w:vAlign w:val="center"/>
          </w:tcPr>
          <w:p w14:paraId="68EDD894" w14:textId="77777777" w:rsidR="00E615E5" w:rsidRPr="00E615E5" w:rsidRDefault="00E615E5" w:rsidP="00E615E5">
            <w:pPr>
              <w:widowControl/>
              <w:autoSpaceDE w:val="0"/>
              <w:autoSpaceDN w:val="0"/>
              <w:spacing w:line="300" w:lineRule="exact"/>
              <w:jc w:val="center"/>
              <w:rPr>
                <w:rFonts w:ascii="ＭＳ Ｐゴシック" w:eastAsia="ＭＳ Ｐゴシック" w:hAnsi="ＭＳ Ｐゴシック" w:cs="Arial"/>
                <w:kern w:val="0"/>
                <w:sz w:val="24"/>
                <w:szCs w:val="24"/>
              </w:rPr>
            </w:pPr>
            <w:r w:rsidRPr="00E615E5">
              <w:rPr>
                <w:rFonts w:ascii="ＭＳ Ｐゴシック" w:eastAsia="ＭＳ Ｐゴシック" w:hAnsi="ＭＳ Ｐゴシック" w:hint="eastAsia"/>
                <w:sz w:val="24"/>
                <w:szCs w:val="24"/>
              </w:rPr>
              <w:t>措置の内容</w:t>
            </w:r>
          </w:p>
        </w:tc>
      </w:tr>
      <w:tr w:rsidR="00E615E5" w:rsidRPr="00E615E5" w14:paraId="0279BCBD" w14:textId="77777777" w:rsidTr="007A7338">
        <w:trPr>
          <w:trHeight w:val="2400"/>
        </w:trPr>
        <w:tc>
          <w:tcPr>
            <w:tcW w:w="2235" w:type="dxa"/>
            <w:shd w:val="clear" w:color="auto" w:fill="auto"/>
          </w:tcPr>
          <w:p w14:paraId="4EC79BD7" w14:textId="77777777" w:rsidR="00E615E5" w:rsidRPr="00E615E5" w:rsidRDefault="00E615E5" w:rsidP="00E615E5">
            <w:pPr>
              <w:autoSpaceDE w:val="0"/>
              <w:autoSpaceDN w:val="0"/>
              <w:spacing w:line="300" w:lineRule="exact"/>
              <w:rPr>
                <w:rFonts w:ascii="ＭＳ 明朝" w:hAnsi="ＭＳ 明朝" w:cs="Arial"/>
                <w:sz w:val="24"/>
                <w:szCs w:val="24"/>
              </w:rPr>
            </w:pPr>
          </w:p>
          <w:p w14:paraId="5AB26464" w14:textId="77777777" w:rsidR="00E615E5" w:rsidRPr="00E615E5" w:rsidRDefault="00E615E5" w:rsidP="00E615E5">
            <w:pPr>
              <w:autoSpaceDE w:val="0"/>
              <w:autoSpaceDN w:val="0"/>
              <w:spacing w:line="300" w:lineRule="exact"/>
              <w:rPr>
                <w:rFonts w:ascii="ＭＳ 明朝" w:hAnsi="ＭＳ 明朝" w:cs="Arial"/>
                <w:sz w:val="24"/>
                <w:szCs w:val="24"/>
              </w:rPr>
            </w:pPr>
            <w:r w:rsidRPr="00E615E5">
              <w:rPr>
                <w:rFonts w:ascii="ＭＳ 明朝" w:hAnsi="ＭＳ 明朝" w:cs="Arial" w:hint="eastAsia"/>
                <w:sz w:val="24"/>
                <w:szCs w:val="24"/>
              </w:rPr>
              <w:t xml:space="preserve">地方独立行政法人　</w:t>
            </w:r>
          </w:p>
          <w:p w14:paraId="08C22FA4" w14:textId="77777777" w:rsidR="00E615E5" w:rsidRPr="00E615E5" w:rsidRDefault="00E615E5" w:rsidP="00E615E5">
            <w:pPr>
              <w:autoSpaceDE w:val="0"/>
              <w:autoSpaceDN w:val="0"/>
              <w:spacing w:line="300" w:lineRule="exact"/>
              <w:rPr>
                <w:rFonts w:ascii="ＭＳ 明朝" w:hAnsi="ＭＳ 明朝"/>
                <w:sz w:val="24"/>
                <w:szCs w:val="24"/>
              </w:rPr>
            </w:pPr>
            <w:r w:rsidRPr="00E615E5">
              <w:rPr>
                <w:rFonts w:ascii="ＭＳ 明朝" w:hAnsi="ＭＳ 明朝" w:cs="Arial" w:hint="eastAsia"/>
                <w:sz w:val="24"/>
                <w:szCs w:val="24"/>
              </w:rPr>
              <w:t>大阪府立病院機構</w:t>
            </w:r>
          </w:p>
          <w:p w14:paraId="1CAA5BDB" w14:textId="77777777" w:rsidR="00E615E5" w:rsidRPr="00E615E5" w:rsidRDefault="00E615E5" w:rsidP="00E615E5">
            <w:pPr>
              <w:autoSpaceDE w:val="0"/>
              <w:autoSpaceDN w:val="0"/>
              <w:snapToGrid w:val="0"/>
              <w:spacing w:line="300" w:lineRule="exact"/>
              <w:rPr>
                <w:rFonts w:ascii="ＭＳ 明朝" w:hAnsi="ＭＳ 明朝"/>
                <w:sz w:val="24"/>
                <w:szCs w:val="24"/>
              </w:rPr>
            </w:pPr>
          </w:p>
          <w:p w14:paraId="4E9299A7" w14:textId="77777777" w:rsidR="00E615E5" w:rsidRPr="00E615E5" w:rsidRDefault="00E615E5" w:rsidP="00E615E5">
            <w:pPr>
              <w:autoSpaceDE w:val="0"/>
              <w:autoSpaceDN w:val="0"/>
              <w:snapToGrid w:val="0"/>
              <w:rPr>
                <w:rFonts w:ascii="ＭＳ 明朝" w:hAnsi="ＭＳ 明朝"/>
                <w:sz w:val="24"/>
                <w:szCs w:val="24"/>
              </w:rPr>
            </w:pPr>
          </w:p>
        </w:tc>
        <w:tc>
          <w:tcPr>
            <w:tcW w:w="9355" w:type="dxa"/>
            <w:shd w:val="clear" w:color="auto" w:fill="auto"/>
          </w:tcPr>
          <w:p w14:paraId="691D853D" w14:textId="77777777" w:rsidR="00E615E5" w:rsidRPr="00E615E5" w:rsidRDefault="00E615E5" w:rsidP="00E615E5">
            <w:pPr>
              <w:autoSpaceDE w:val="0"/>
              <w:autoSpaceDN w:val="0"/>
              <w:snapToGrid w:val="0"/>
              <w:spacing w:line="300" w:lineRule="exact"/>
              <w:rPr>
                <w:rFonts w:ascii="ＭＳ 明朝" w:hAnsi="ＭＳ 明朝"/>
                <w:sz w:val="24"/>
                <w:szCs w:val="24"/>
              </w:rPr>
            </w:pPr>
          </w:p>
          <w:p w14:paraId="2C8D72BE" w14:textId="77777777" w:rsidR="00E615E5" w:rsidRPr="00E615E5" w:rsidRDefault="00E615E5" w:rsidP="00E615E5">
            <w:pPr>
              <w:autoSpaceDE w:val="0"/>
              <w:autoSpaceDN w:val="0"/>
              <w:snapToGrid w:val="0"/>
              <w:spacing w:line="300" w:lineRule="exact"/>
              <w:rPr>
                <w:rFonts w:ascii="ＭＳ 明朝" w:hAnsi="ＭＳ 明朝"/>
                <w:sz w:val="24"/>
                <w:szCs w:val="24"/>
              </w:rPr>
            </w:pPr>
            <w:r w:rsidRPr="00E615E5">
              <w:rPr>
                <w:rFonts w:ascii="ＭＳ 明朝" w:hAnsi="ＭＳ 明朝" w:hint="eastAsia"/>
                <w:sz w:val="24"/>
                <w:szCs w:val="24"/>
              </w:rPr>
              <w:t>１　大阪府立精神医療センター整備業務費用の概要</w:t>
            </w:r>
          </w:p>
          <w:p w14:paraId="4977A6FC"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大阪府立精神医療センター（以下、センターという。）では、平成22年度から平成25年度にかけて、ＰＦＩ手法で大規模な建替工事を行っている。</w:t>
            </w:r>
          </w:p>
          <w:p w14:paraId="0E4DE1B9"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本物件は、主として１期新築工事（病院本体工事・医療観察棟本体工事）、２期解体工事に分類される。１期新築工事は平成25年２月に完成し３月から使用開始、２期解体工事は平成25年12月に完了している。</w:t>
            </w:r>
          </w:p>
          <w:p w14:paraId="5CD93751"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医療観察棟本体工事を除く施設整備業務費用（病院本体工事、第２期解体工事及び備品調達費用等）は、支払が第１回、第２回、割賦支払と３分割されており、内訳は下記のとおりである。ＳＰＣは、第１回支払分を平成25年３月出来高として報告している。</w:t>
            </w:r>
          </w:p>
          <w:p w14:paraId="142C18B6" w14:textId="77777777" w:rsidR="00E615E5" w:rsidRPr="00E615E5" w:rsidRDefault="00E615E5" w:rsidP="00E615E5">
            <w:pPr>
              <w:autoSpaceDE w:val="0"/>
              <w:autoSpaceDN w:val="0"/>
              <w:snapToGrid w:val="0"/>
              <w:spacing w:line="300" w:lineRule="exact"/>
              <w:ind w:leftChars="100" w:left="210" w:firstLineChars="1600" w:firstLine="3840"/>
              <w:jc w:val="left"/>
              <w:rPr>
                <w:rFonts w:ascii="ＭＳ 明朝" w:hAnsi="ＭＳ 明朝"/>
                <w:sz w:val="24"/>
                <w:szCs w:val="24"/>
              </w:rPr>
            </w:pPr>
            <w:r w:rsidRPr="00E615E5">
              <w:rPr>
                <w:rFonts w:ascii="ＭＳ 明朝" w:hAnsi="ＭＳ 明朝" w:hint="eastAsia"/>
                <w:sz w:val="24"/>
                <w:szCs w:val="24"/>
              </w:rPr>
              <w:t xml:space="preserve">　　　　　　　　　　　　　（単位：百万円）</w:t>
            </w:r>
          </w:p>
          <w:p w14:paraId="7ABCC260" w14:textId="7A31AD4F" w:rsidR="00E615E5" w:rsidRPr="00E615E5" w:rsidRDefault="00E615E5" w:rsidP="00E615E5">
            <w:pPr>
              <w:autoSpaceDE w:val="0"/>
              <w:autoSpaceDN w:val="0"/>
              <w:snapToGrid w:val="0"/>
              <w:jc w:val="center"/>
              <w:rPr>
                <w:rFonts w:ascii="ＭＳ 明朝" w:hAnsi="ＭＳ 明朝"/>
                <w:sz w:val="24"/>
                <w:szCs w:val="24"/>
              </w:rPr>
            </w:pPr>
            <w:r>
              <w:rPr>
                <w:rFonts w:ascii="ＭＳ 明朝" w:hAnsi="ＭＳ 明朝"/>
                <w:noProof/>
                <w:sz w:val="24"/>
                <w:szCs w:val="24"/>
              </w:rPr>
              <w:drawing>
                <wp:inline distT="0" distB="0" distL="0" distR="0" wp14:anchorId="24E123E0" wp14:editId="27EE409E">
                  <wp:extent cx="5779135" cy="4072255"/>
                  <wp:effectExtent l="0" t="0" r="0"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9135" cy="4072255"/>
                          </a:xfrm>
                          <a:prstGeom prst="rect">
                            <a:avLst/>
                          </a:prstGeom>
                          <a:noFill/>
                          <a:ln>
                            <a:noFill/>
                          </a:ln>
                        </pic:spPr>
                      </pic:pic>
                    </a:graphicData>
                  </a:graphic>
                </wp:inline>
              </w:drawing>
            </w:r>
          </w:p>
          <w:p w14:paraId="3679C8EC" w14:textId="77777777" w:rsidR="00E615E5" w:rsidRPr="00E615E5" w:rsidRDefault="00E615E5" w:rsidP="00E615E5">
            <w:pPr>
              <w:autoSpaceDE w:val="0"/>
              <w:autoSpaceDN w:val="0"/>
              <w:snapToGrid w:val="0"/>
              <w:spacing w:line="300" w:lineRule="exact"/>
              <w:jc w:val="left"/>
              <w:rPr>
                <w:rFonts w:ascii="ＭＳ 明朝" w:hAnsi="ＭＳ 明朝"/>
                <w:sz w:val="24"/>
                <w:szCs w:val="24"/>
              </w:rPr>
            </w:pPr>
          </w:p>
          <w:p w14:paraId="791DDCB9" w14:textId="77777777" w:rsidR="00E615E5" w:rsidRPr="00E615E5" w:rsidRDefault="00E615E5" w:rsidP="00E615E5">
            <w:pPr>
              <w:autoSpaceDE w:val="0"/>
              <w:autoSpaceDN w:val="0"/>
              <w:snapToGrid w:val="0"/>
              <w:spacing w:line="300" w:lineRule="exact"/>
              <w:rPr>
                <w:rFonts w:ascii="ＭＳ 明朝" w:hAnsi="ＭＳ 明朝"/>
                <w:sz w:val="24"/>
                <w:szCs w:val="24"/>
              </w:rPr>
            </w:pPr>
            <w:r w:rsidRPr="00E615E5">
              <w:rPr>
                <w:rFonts w:ascii="ＭＳ 明朝" w:hAnsi="ＭＳ 明朝" w:hint="eastAsia"/>
                <w:sz w:val="24"/>
                <w:szCs w:val="24"/>
              </w:rPr>
              <w:t>２　病院本体工事及び医療観察棟本体工事の固定資産計上について</w:t>
            </w:r>
          </w:p>
          <w:p w14:paraId="09A9A0FE"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平成25年３月に病院本体工事8,548百万円を会計上建物に計上しているが、それぞれ耐用年数の異なる建物、建物附属設備に正しく分類されていない。固定資産台帳も１本で計上されているため、正しく減価償却計算が行えていない。医療観察棟本</w:t>
            </w:r>
            <w:r w:rsidRPr="00E615E5">
              <w:rPr>
                <w:rFonts w:ascii="ＭＳ 明朝" w:hAnsi="ＭＳ 明朝" w:hint="eastAsia"/>
                <w:sz w:val="24"/>
                <w:szCs w:val="24"/>
              </w:rPr>
              <w:lastRenderedPageBreak/>
              <w:t>体工事591百万円についても、同様である。</w:t>
            </w:r>
          </w:p>
          <w:p w14:paraId="4B91E672" w14:textId="77777777" w:rsidR="00E615E5" w:rsidRPr="00E615E5" w:rsidRDefault="00E615E5" w:rsidP="00E615E5">
            <w:pPr>
              <w:autoSpaceDE w:val="0"/>
              <w:autoSpaceDN w:val="0"/>
              <w:snapToGrid w:val="0"/>
              <w:spacing w:line="300" w:lineRule="exact"/>
              <w:rPr>
                <w:rFonts w:ascii="ＭＳ 明朝" w:hAnsi="ＭＳ 明朝"/>
                <w:sz w:val="24"/>
                <w:szCs w:val="24"/>
              </w:rPr>
            </w:pPr>
            <w:r w:rsidRPr="00E615E5">
              <w:rPr>
                <w:rFonts w:ascii="ＭＳ 明朝" w:hAnsi="ＭＳ 明朝" w:hint="eastAsia"/>
                <w:sz w:val="24"/>
                <w:szCs w:val="24"/>
              </w:rPr>
              <w:t>３　固定資産の計上漏れについて</w:t>
            </w:r>
          </w:p>
          <w:p w14:paraId="374289C4" w14:textId="77777777" w:rsidR="00E615E5" w:rsidRP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病院本体工事の建築工事費のうち第２回支払対象となっている発電機室工事棟の付属施設工事は、平成25年３月に完成し、使用開始しているにもかかわらず会計上固定資産に計上されていない。</w:t>
            </w:r>
          </w:p>
          <w:p w14:paraId="0EAC02B1" w14:textId="77777777" w:rsidR="00E615E5" w:rsidRPr="00E615E5" w:rsidRDefault="00E615E5" w:rsidP="00E615E5">
            <w:pPr>
              <w:autoSpaceDE w:val="0"/>
              <w:autoSpaceDN w:val="0"/>
              <w:spacing w:line="300" w:lineRule="exact"/>
              <w:rPr>
                <w:rFonts w:ascii="ＭＳ 明朝" w:hAnsi="ＭＳ 明朝"/>
                <w:sz w:val="24"/>
                <w:szCs w:val="24"/>
              </w:rPr>
            </w:pPr>
            <w:r w:rsidRPr="00E615E5">
              <w:rPr>
                <w:rFonts w:ascii="ＭＳ 明朝" w:hAnsi="ＭＳ 明朝" w:hint="eastAsia"/>
                <w:sz w:val="24"/>
                <w:szCs w:val="24"/>
              </w:rPr>
              <w:t>４　費用の計上について</w:t>
            </w:r>
          </w:p>
          <w:p w14:paraId="252A292B" w14:textId="77777777" w:rsidR="00E615E5" w:rsidRDefault="00E615E5" w:rsidP="00E615E5">
            <w:pPr>
              <w:autoSpaceDE w:val="0"/>
              <w:autoSpaceDN w:val="0"/>
              <w:snapToGrid w:val="0"/>
              <w:spacing w:line="300" w:lineRule="exact"/>
              <w:ind w:leftChars="100" w:left="210" w:firstLineChars="100" w:firstLine="240"/>
              <w:rPr>
                <w:rFonts w:ascii="ＭＳ 明朝" w:hAnsi="ＭＳ 明朝"/>
                <w:sz w:val="24"/>
                <w:szCs w:val="24"/>
              </w:rPr>
            </w:pPr>
            <w:r w:rsidRPr="00E615E5">
              <w:rPr>
                <w:rFonts w:ascii="ＭＳ 明朝" w:hAnsi="ＭＳ 明朝" w:hint="eastAsia"/>
                <w:sz w:val="24"/>
                <w:szCs w:val="24"/>
              </w:rPr>
              <w:t>移転引越費用、建中利息、ＳＰＣの運営経費、その他の費用について、病院本体工事に係る平成24年度中の発生額が把握できないため、計上されていない。</w:t>
            </w:r>
          </w:p>
          <w:p w14:paraId="77EFF5A6" w14:textId="6DA6702C" w:rsidR="00D94262" w:rsidRPr="00E615E5" w:rsidRDefault="00D94262" w:rsidP="00E615E5">
            <w:pPr>
              <w:autoSpaceDE w:val="0"/>
              <w:autoSpaceDN w:val="0"/>
              <w:snapToGrid w:val="0"/>
              <w:spacing w:line="300" w:lineRule="exact"/>
              <w:ind w:leftChars="100" w:left="210" w:firstLineChars="100" w:firstLine="240"/>
              <w:rPr>
                <w:rFonts w:ascii="ＭＳ 明朝" w:hAnsi="ＭＳ 明朝" w:cs="Arial"/>
                <w:sz w:val="24"/>
                <w:szCs w:val="24"/>
              </w:rPr>
            </w:pPr>
          </w:p>
        </w:tc>
        <w:tc>
          <w:tcPr>
            <w:tcW w:w="6379" w:type="dxa"/>
            <w:shd w:val="clear" w:color="auto" w:fill="auto"/>
          </w:tcPr>
          <w:p w14:paraId="4BAFC7BB"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p>
          <w:p w14:paraId="318E3676"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r w:rsidRPr="00E615E5">
              <w:rPr>
                <w:rFonts w:ascii="ＭＳ 明朝" w:hAnsi="ＭＳ 明朝" w:hint="eastAsia"/>
                <w:sz w:val="24"/>
                <w:szCs w:val="24"/>
              </w:rPr>
              <w:t>当該固定資産上の不備事項は、ＰＦＩ手法による建て替え工事であり、第２期解体工事までの全て終了し、ＳＰＣから報告を受けなければ、詳細な内訳や完成時期、費用の発生額などについて、センターでの把握が困難であったことにより発生したものである。監査実施日（平成25年11月29日）現在でも、詳細な内訳等は不明であった。</w:t>
            </w:r>
          </w:p>
          <w:p w14:paraId="37CC2B6D"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r w:rsidRPr="00E615E5">
              <w:rPr>
                <w:rFonts w:ascii="ＭＳ 明朝" w:hAnsi="ＭＳ 明朝" w:hint="eastAsia"/>
                <w:sz w:val="24"/>
                <w:szCs w:val="24"/>
              </w:rPr>
              <w:t>ＳＰＣから報告を受け次第、平成25年度中に固定資産の取得価額及び減価償却費を修正されたい。</w:t>
            </w:r>
          </w:p>
          <w:p w14:paraId="2EAAD748" w14:textId="77777777" w:rsidR="00E615E5" w:rsidRPr="00E615E5" w:rsidRDefault="00E615E5" w:rsidP="00E615E5">
            <w:pPr>
              <w:autoSpaceDE w:val="0"/>
              <w:autoSpaceDN w:val="0"/>
              <w:snapToGrid w:val="0"/>
              <w:spacing w:line="300" w:lineRule="exact"/>
              <w:rPr>
                <w:rFonts w:ascii="ＭＳ 明朝" w:hAnsi="ＭＳ 明朝"/>
                <w:sz w:val="24"/>
                <w:szCs w:val="24"/>
              </w:rPr>
            </w:pPr>
          </w:p>
          <w:p w14:paraId="6B11A119"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r w:rsidRPr="00E615E5">
              <w:rPr>
                <w:rFonts w:ascii="ＭＳ 明朝" w:hAnsi="ＭＳ 明朝" w:hint="eastAsia"/>
                <w:sz w:val="24"/>
                <w:szCs w:val="24"/>
              </w:rPr>
              <w:t>当初の事業スケジュールが平成22年２月から平成25年８月までにわたり、平成24年度中に本体病院施設及び医療観察棟の出来高譲渡を受け使用開始することを予定しているにもかかわらず、適正な平成24年度決算を行うために正確な報告をさせるよう事前に検討されていなかった。</w:t>
            </w:r>
          </w:p>
          <w:p w14:paraId="1E5E21E9" w14:textId="77777777" w:rsidR="00E615E5" w:rsidRPr="00E615E5" w:rsidRDefault="00E615E5" w:rsidP="00E615E5">
            <w:pPr>
              <w:autoSpaceDE w:val="0"/>
              <w:autoSpaceDN w:val="0"/>
              <w:snapToGrid w:val="0"/>
              <w:spacing w:line="300" w:lineRule="exact"/>
              <w:ind w:firstLineChars="100" w:firstLine="240"/>
              <w:rPr>
                <w:rFonts w:ascii="ＭＳ 明朝" w:hAnsi="ＭＳ 明朝"/>
                <w:sz w:val="24"/>
                <w:szCs w:val="24"/>
              </w:rPr>
            </w:pPr>
            <w:r w:rsidRPr="00E615E5">
              <w:rPr>
                <w:rFonts w:ascii="ＭＳ 明朝" w:hAnsi="ＭＳ 明朝" w:hint="eastAsia"/>
                <w:sz w:val="24"/>
                <w:szCs w:val="24"/>
              </w:rPr>
              <w:t>また、今後同様の大規模工事を行うときは、決算を念頭に置いて正確な報告をさせるよう事前に検討されたい。</w:t>
            </w:r>
          </w:p>
          <w:p w14:paraId="1C47BBCB" w14:textId="2DF21DF3" w:rsidR="00E615E5" w:rsidRPr="00E615E5" w:rsidRDefault="00E615E5" w:rsidP="00E615E5">
            <w:pPr>
              <w:autoSpaceDE w:val="0"/>
              <w:autoSpaceDN w:val="0"/>
              <w:snapToGrid w:val="0"/>
              <w:ind w:firstLineChars="100" w:firstLine="240"/>
              <w:jc w:val="lef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85888" behindDoc="0" locked="0" layoutInCell="1" allowOverlap="1" wp14:anchorId="6C2A09A3" wp14:editId="7AF3F32E">
                      <wp:simplePos x="0" y="0"/>
                      <wp:positionH relativeFrom="column">
                        <wp:posOffset>-31195</wp:posOffset>
                      </wp:positionH>
                      <wp:positionV relativeFrom="paragraph">
                        <wp:posOffset>132787</wp:posOffset>
                      </wp:positionV>
                      <wp:extent cx="3914775" cy="3565003"/>
                      <wp:effectExtent l="0" t="0" r="28575" b="165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565003"/>
                              </a:xfrm>
                              <a:prstGeom prst="rect">
                                <a:avLst/>
                              </a:prstGeom>
                              <a:solidFill>
                                <a:srgbClr val="FFFFFF"/>
                              </a:solidFill>
                              <a:ln w="6350">
                                <a:solidFill>
                                  <a:srgbClr val="000000"/>
                                </a:solidFill>
                                <a:prstDash val="dash"/>
                                <a:miter lim="800000"/>
                                <a:headEnd/>
                                <a:tailEnd/>
                              </a:ln>
                            </wps:spPr>
                            <wps:txbx>
                              <w:txbxContent>
                                <w:p w14:paraId="2DFD58EC" w14:textId="77777777" w:rsidR="00E615E5" w:rsidRPr="00154DF0" w:rsidRDefault="00E615E5" w:rsidP="00E615E5">
                                  <w:pPr>
                                    <w:spacing w:line="300" w:lineRule="exact"/>
                                    <w:rPr>
                                      <w:sz w:val="24"/>
                                    </w:rPr>
                                  </w:pPr>
                                  <w:r w:rsidRPr="00154DF0">
                                    <w:rPr>
                                      <w:rFonts w:hint="eastAsia"/>
                                      <w:sz w:val="24"/>
                                    </w:rPr>
                                    <w:t>（参考）</w:t>
                                  </w:r>
                                </w:p>
                                <w:p w14:paraId="6B491C2A" w14:textId="77777777" w:rsidR="00E615E5" w:rsidRPr="00154DF0" w:rsidRDefault="00E615E5" w:rsidP="00E615E5">
                                  <w:pPr>
                                    <w:spacing w:line="300" w:lineRule="exact"/>
                                    <w:rPr>
                                      <w:sz w:val="24"/>
                                    </w:rPr>
                                  </w:pPr>
                                  <w:r w:rsidRPr="00154DF0">
                                    <w:rPr>
                                      <w:rFonts w:hint="eastAsia"/>
                                      <w:sz w:val="24"/>
                                    </w:rPr>
                                    <w:t>ＰＦＩについて</w:t>
                                  </w:r>
                                </w:p>
                                <w:p w14:paraId="6ECA6D91" w14:textId="77777777" w:rsidR="00E615E5" w:rsidRPr="00154DF0" w:rsidRDefault="00E615E5" w:rsidP="00E615E5">
                                  <w:pPr>
                                    <w:spacing w:line="300" w:lineRule="exact"/>
                                    <w:ind w:firstLineChars="100" w:firstLine="240"/>
                                    <w:rPr>
                                      <w:sz w:val="24"/>
                                    </w:rPr>
                                  </w:pPr>
                                  <w:r w:rsidRPr="00154DF0">
                                    <w:rPr>
                                      <w:rFonts w:hint="eastAsia"/>
                                      <w:sz w:val="24"/>
                                    </w:rPr>
                                    <w:t>ＰＦＩとは公共事業を実施するための手法の一つである。</w:t>
                                  </w:r>
                                </w:p>
                                <w:p w14:paraId="66DA4CAF" w14:textId="77777777" w:rsidR="00E615E5" w:rsidRPr="00154DF0" w:rsidRDefault="00E615E5" w:rsidP="00E615E5">
                                  <w:pPr>
                                    <w:spacing w:line="300" w:lineRule="exact"/>
                                    <w:ind w:firstLineChars="100" w:firstLine="240"/>
                                    <w:rPr>
                                      <w:sz w:val="24"/>
                                    </w:rPr>
                                  </w:pPr>
                                  <w:r w:rsidRPr="00154DF0">
                                    <w:rPr>
                                      <w:rFonts w:hint="eastAsia"/>
                                      <w:sz w:val="24"/>
                                    </w:rPr>
                                    <w:t>民間の資金と経営能力・技術力を活用し公共施設等の設計・建設・改修・更新や維持管理・運営を行う公共事業の手法。以下のメリットがあると考えられている。</w:t>
                                  </w:r>
                                </w:p>
                                <w:p w14:paraId="5FBCBCE6" w14:textId="77777777" w:rsidR="00E615E5" w:rsidRPr="00154DF0" w:rsidRDefault="00E615E5" w:rsidP="00E615E5">
                                  <w:pPr>
                                    <w:spacing w:line="300" w:lineRule="exact"/>
                                    <w:rPr>
                                      <w:sz w:val="24"/>
                                    </w:rPr>
                                  </w:pPr>
                                  <w:r w:rsidRPr="00154DF0">
                                    <w:rPr>
                                      <w:rFonts w:hint="eastAsia"/>
                                      <w:sz w:val="24"/>
                                    </w:rPr>
                                    <w:t>・民間事業者のノウハウ・創意工夫の活用</w:t>
                                  </w:r>
                                </w:p>
                                <w:p w14:paraId="66A7AFE6" w14:textId="77777777" w:rsidR="00E615E5" w:rsidRPr="00154DF0" w:rsidRDefault="00E615E5" w:rsidP="00E615E5">
                                  <w:pPr>
                                    <w:spacing w:line="300" w:lineRule="exact"/>
                                    <w:rPr>
                                      <w:sz w:val="24"/>
                                    </w:rPr>
                                  </w:pPr>
                                  <w:r w:rsidRPr="00154DF0">
                                    <w:rPr>
                                      <w:rFonts w:hint="eastAsia"/>
                                      <w:sz w:val="24"/>
                                    </w:rPr>
                                    <w:t>・民間事業者との適切なリスク分担</w:t>
                                  </w:r>
                                </w:p>
                                <w:p w14:paraId="4A13FD6B" w14:textId="77777777" w:rsidR="00E615E5" w:rsidRPr="00154DF0" w:rsidRDefault="00E615E5" w:rsidP="00E615E5">
                                  <w:pPr>
                                    <w:spacing w:line="300" w:lineRule="exact"/>
                                    <w:rPr>
                                      <w:sz w:val="24"/>
                                    </w:rPr>
                                  </w:pPr>
                                  <w:r w:rsidRPr="00154DF0">
                                    <w:rPr>
                                      <w:rFonts w:hint="eastAsia"/>
                                      <w:sz w:val="24"/>
                                    </w:rPr>
                                    <w:t>・財政負担の縮減</w:t>
                                  </w:r>
                                </w:p>
                                <w:p w14:paraId="7BEDDD2A" w14:textId="77777777" w:rsidR="00E615E5" w:rsidRPr="00154DF0" w:rsidRDefault="00E615E5" w:rsidP="00E615E5">
                                  <w:pPr>
                                    <w:spacing w:line="300" w:lineRule="exact"/>
                                    <w:rPr>
                                      <w:sz w:val="24"/>
                                    </w:rPr>
                                  </w:pPr>
                                  <w:r w:rsidRPr="00154DF0">
                                    <w:rPr>
                                      <w:rFonts w:hint="eastAsia"/>
                                      <w:sz w:val="24"/>
                                    </w:rPr>
                                    <w:t>・支払方法の柔軟な設定</w:t>
                                  </w:r>
                                </w:p>
                                <w:p w14:paraId="6F4A98A7" w14:textId="77777777" w:rsidR="00E615E5" w:rsidRPr="00154DF0" w:rsidRDefault="00E615E5" w:rsidP="00E615E5">
                                  <w:pPr>
                                    <w:spacing w:line="300" w:lineRule="exact"/>
                                    <w:ind w:firstLineChars="100" w:firstLine="240"/>
                                    <w:rPr>
                                      <w:sz w:val="24"/>
                                    </w:rPr>
                                  </w:pPr>
                                  <w:r w:rsidRPr="00154DF0">
                                    <w:rPr>
                                      <w:rFonts w:hint="eastAsia"/>
                                      <w:sz w:val="24"/>
                                    </w:rPr>
                                    <w:t>ＰＦＩ事業者（建設会社、維持管理会社、医療関連業務提供会社等の民間事業者）が共同でＳＰＣ（特別目的会社）を設立し、ＳＰＣとの契約により各事業者が施設整備業務、維持管理・医療関連サービス等業務を提供する。府立病院機構は、ＳＰＣとＰＦＩ事業契約を締結する。契約において、業務分担、リスク分担等を詳細に定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2A09A3" id="テキスト ボックス 17" o:spid="_x0000_s1030" type="#_x0000_t202" style="position:absolute;left:0;text-align:left;margin-left:-2.45pt;margin-top:10.45pt;width:308.25pt;height:28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" strokeweight=".5pt">
                      <v:stroke dashstyle="dash"/>
                      <v:textbox inset="5.85pt,.7pt,5.85pt,.7pt">
                        <w:txbxContent>
                          <w:p w14:paraId="2DFD58EC" w14:textId="77777777" w:rsidR="00E615E5" w:rsidRPr="00154DF0" w:rsidRDefault="00E615E5" w:rsidP="00E615E5">
                            <w:pPr>
                              <w:spacing w:line="300" w:lineRule="exact"/>
                              <w:rPr>
                                <w:sz w:val="24"/>
                              </w:rPr>
                            </w:pPr>
                            <w:r w:rsidRPr="00154DF0">
                              <w:rPr>
                                <w:rFonts w:hint="eastAsia"/>
                                <w:sz w:val="24"/>
                              </w:rPr>
                              <w:t>（参考）</w:t>
                            </w:r>
                          </w:p>
                          <w:p w14:paraId="6B491C2A" w14:textId="77777777" w:rsidR="00E615E5" w:rsidRPr="00154DF0" w:rsidRDefault="00E615E5" w:rsidP="00E615E5">
                            <w:pPr>
                              <w:spacing w:line="300" w:lineRule="exact"/>
                              <w:rPr>
                                <w:sz w:val="24"/>
                              </w:rPr>
                            </w:pPr>
                            <w:r w:rsidRPr="00154DF0">
                              <w:rPr>
                                <w:rFonts w:hint="eastAsia"/>
                                <w:sz w:val="24"/>
                              </w:rPr>
                              <w:t>ＰＦＩについて</w:t>
                            </w:r>
                          </w:p>
                          <w:p w14:paraId="6ECA6D91" w14:textId="77777777" w:rsidR="00E615E5" w:rsidRPr="00154DF0" w:rsidRDefault="00E615E5" w:rsidP="00E615E5">
                            <w:pPr>
                              <w:spacing w:line="300" w:lineRule="exact"/>
                              <w:ind w:firstLineChars="100" w:firstLine="240"/>
                              <w:rPr>
                                <w:sz w:val="24"/>
                              </w:rPr>
                            </w:pPr>
                            <w:r w:rsidRPr="00154DF0">
                              <w:rPr>
                                <w:rFonts w:hint="eastAsia"/>
                                <w:sz w:val="24"/>
                              </w:rPr>
                              <w:t>ＰＦＩとは公共事業を実施するための手法の一つである。</w:t>
                            </w:r>
                          </w:p>
                          <w:p w14:paraId="66DA4CAF" w14:textId="77777777" w:rsidR="00E615E5" w:rsidRPr="00154DF0" w:rsidRDefault="00E615E5" w:rsidP="00E615E5">
                            <w:pPr>
                              <w:spacing w:line="300" w:lineRule="exact"/>
                              <w:ind w:firstLineChars="100" w:firstLine="240"/>
                              <w:rPr>
                                <w:sz w:val="24"/>
                              </w:rPr>
                            </w:pPr>
                            <w:r w:rsidRPr="00154DF0">
                              <w:rPr>
                                <w:rFonts w:hint="eastAsia"/>
                                <w:sz w:val="24"/>
                              </w:rPr>
                              <w:t>民間の資金と経営能力・技術力を活用し公共施設等の設計・建設・改修・更新や維持管理・運営を行う公共事業の手法。以下のメリットがあると考えられている。</w:t>
                            </w:r>
                          </w:p>
                          <w:p w14:paraId="5FBCBCE6" w14:textId="77777777" w:rsidR="00E615E5" w:rsidRPr="00154DF0" w:rsidRDefault="00E615E5" w:rsidP="00E615E5">
                            <w:pPr>
                              <w:spacing w:line="300" w:lineRule="exact"/>
                              <w:rPr>
                                <w:sz w:val="24"/>
                              </w:rPr>
                            </w:pPr>
                            <w:r w:rsidRPr="00154DF0">
                              <w:rPr>
                                <w:rFonts w:hint="eastAsia"/>
                                <w:sz w:val="24"/>
                              </w:rPr>
                              <w:t>・民間事業者のノウハウ・創意工夫の活用</w:t>
                            </w:r>
                          </w:p>
                          <w:p w14:paraId="66A7AFE6" w14:textId="77777777" w:rsidR="00E615E5" w:rsidRPr="00154DF0" w:rsidRDefault="00E615E5" w:rsidP="00E615E5">
                            <w:pPr>
                              <w:spacing w:line="300" w:lineRule="exact"/>
                              <w:rPr>
                                <w:sz w:val="24"/>
                              </w:rPr>
                            </w:pPr>
                            <w:r w:rsidRPr="00154DF0">
                              <w:rPr>
                                <w:rFonts w:hint="eastAsia"/>
                                <w:sz w:val="24"/>
                              </w:rPr>
                              <w:t>・民間事業者との適切なリスク分担</w:t>
                            </w:r>
                          </w:p>
                          <w:p w14:paraId="4A13FD6B" w14:textId="77777777" w:rsidR="00E615E5" w:rsidRPr="00154DF0" w:rsidRDefault="00E615E5" w:rsidP="00E615E5">
                            <w:pPr>
                              <w:spacing w:line="300" w:lineRule="exact"/>
                              <w:rPr>
                                <w:sz w:val="24"/>
                              </w:rPr>
                            </w:pPr>
                            <w:r w:rsidRPr="00154DF0">
                              <w:rPr>
                                <w:rFonts w:hint="eastAsia"/>
                                <w:sz w:val="24"/>
                              </w:rPr>
                              <w:t>・財政負担の縮減</w:t>
                            </w:r>
                          </w:p>
                          <w:p w14:paraId="7BEDDD2A" w14:textId="77777777" w:rsidR="00E615E5" w:rsidRPr="00154DF0" w:rsidRDefault="00E615E5" w:rsidP="00E615E5">
                            <w:pPr>
                              <w:spacing w:line="300" w:lineRule="exact"/>
                              <w:rPr>
                                <w:sz w:val="24"/>
                              </w:rPr>
                            </w:pPr>
                            <w:r w:rsidRPr="00154DF0">
                              <w:rPr>
                                <w:rFonts w:hint="eastAsia"/>
                                <w:sz w:val="24"/>
                              </w:rPr>
                              <w:t>・支払方法の柔軟な設定</w:t>
                            </w:r>
                          </w:p>
                          <w:p w14:paraId="6F4A98A7" w14:textId="77777777" w:rsidR="00E615E5" w:rsidRPr="00154DF0" w:rsidRDefault="00E615E5" w:rsidP="00E615E5">
                            <w:pPr>
                              <w:spacing w:line="300" w:lineRule="exact"/>
                              <w:ind w:firstLineChars="100" w:firstLine="240"/>
                              <w:rPr>
                                <w:sz w:val="24"/>
                              </w:rPr>
                            </w:pPr>
                            <w:r w:rsidRPr="00154DF0">
                              <w:rPr>
                                <w:rFonts w:hint="eastAsia"/>
                                <w:sz w:val="24"/>
                              </w:rPr>
                              <w:t>ＰＦＩ事業者（建設会社、維持管理会社、医療関連業務提供会社等の民間事業者）が共同でＳＰＣ（特別目的会社）を設立し、ＳＰＣとの契約により各事業者が施設整備業務、維持管理・医療関連サービス等業務を提供する。府立病院機構は、ＳＰＣとＰＦＩ事業契約を締結する。契約において、業務分担、リスク分担等を詳細に定める。</w:t>
                            </w:r>
                          </w:p>
                        </w:txbxContent>
                      </v:textbox>
                    </v:shape>
                  </w:pict>
                </mc:Fallback>
              </mc:AlternateContent>
            </w:r>
          </w:p>
          <w:p w14:paraId="06FC0D8D"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0EA0938C"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4149139D"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2B8238E4"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3DCD47EA"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074CA19F"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21E0FA6D"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4EF3DAC6"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7C1CBA17"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751BEE3A"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4B8F1A3C"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4BEE50AE"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1099F7BC"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7DC19693"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06BA76D9"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3A6E1675"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2C60661D"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093A37B0" w14:textId="77777777" w:rsidR="00E615E5" w:rsidRPr="00E615E5" w:rsidRDefault="00E615E5" w:rsidP="00E615E5">
            <w:pPr>
              <w:autoSpaceDE w:val="0"/>
              <w:autoSpaceDN w:val="0"/>
              <w:snapToGrid w:val="0"/>
              <w:ind w:firstLineChars="100" w:firstLine="240"/>
              <w:jc w:val="left"/>
              <w:rPr>
                <w:rFonts w:ascii="ＭＳ 明朝" w:hAnsi="ＭＳ 明朝"/>
                <w:sz w:val="24"/>
                <w:szCs w:val="24"/>
              </w:rPr>
            </w:pPr>
          </w:p>
          <w:p w14:paraId="1977038D" w14:textId="77777777" w:rsidR="00E615E5" w:rsidRPr="00E615E5" w:rsidRDefault="00E615E5" w:rsidP="00E615E5">
            <w:pPr>
              <w:autoSpaceDE w:val="0"/>
              <w:autoSpaceDN w:val="0"/>
              <w:ind w:left="240" w:hangingChars="100" w:hanging="240"/>
              <w:rPr>
                <w:rFonts w:ascii="ＭＳ 明朝" w:hAnsi="ＭＳ 明朝"/>
                <w:sz w:val="24"/>
                <w:szCs w:val="24"/>
              </w:rPr>
            </w:pPr>
          </w:p>
          <w:p w14:paraId="05CFFCF0" w14:textId="77777777" w:rsidR="00E615E5" w:rsidRPr="00E615E5" w:rsidRDefault="00E615E5" w:rsidP="00E615E5">
            <w:pPr>
              <w:autoSpaceDE w:val="0"/>
              <w:autoSpaceDN w:val="0"/>
              <w:ind w:left="240" w:hangingChars="100" w:hanging="240"/>
              <w:rPr>
                <w:rFonts w:ascii="ＭＳ 明朝" w:hAnsi="ＭＳ 明朝"/>
                <w:sz w:val="24"/>
                <w:szCs w:val="24"/>
              </w:rPr>
            </w:pPr>
          </w:p>
        </w:tc>
        <w:tc>
          <w:tcPr>
            <w:tcW w:w="2551" w:type="dxa"/>
            <w:shd w:val="clear" w:color="auto" w:fill="auto"/>
          </w:tcPr>
          <w:p w14:paraId="172725F5" w14:textId="77777777" w:rsidR="00E615E5" w:rsidRPr="00E615E5" w:rsidRDefault="00E615E5" w:rsidP="00161ECA">
            <w:pPr>
              <w:autoSpaceDE w:val="0"/>
              <w:autoSpaceDN w:val="0"/>
              <w:spacing w:line="300" w:lineRule="exact"/>
              <w:rPr>
                <w:sz w:val="24"/>
                <w:szCs w:val="24"/>
              </w:rPr>
            </w:pPr>
          </w:p>
          <w:p w14:paraId="53E7E645" w14:textId="77777777" w:rsidR="00E615E5" w:rsidRPr="00E615E5" w:rsidRDefault="00E615E5" w:rsidP="00161ECA">
            <w:pPr>
              <w:widowControl/>
              <w:autoSpaceDE w:val="0"/>
              <w:autoSpaceDN w:val="0"/>
              <w:spacing w:line="300" w:lineRule="exact"/>
              <w:ind w:firstLineChars="100" w:firstLine="240"/>
              <w:rPr>
                <w:rFonts w:ascii="ＭＳ ゴシック" w:eastAsia="ＭＳ ゴシック" w:hAnsi="ＭＳ ゴシック"/>
                <w:sz w:val="24"/>
                <w:szCs w:val="24"/>
              </w:rPr>
            </w:pPr>
            <w:r w:rsidRPr="00E615E5">
              <w:rPr>
                <w:rFonts w:hint="eastAsia"/>
                <w:sz w:val="24"/>
                <w:szCs w:val="24"/>
              </w:rPr>
              <w:t>精神医療センターの建替に伴う固定資産の取得価額及び減価償却費については、ＳＰＣから報告を受け、平</w:t>
            </w:r>
            <w:r w:rsidRPr="00E615E5">
              <w:rPr>
                <w:rFonts w:ascii="ＭＳ 明朝" w:hAnsi="ＭＳ 明朝" w:hint="eastAsia"/>
                <w:sz w:val="24"/>
                <w:szCs w:val="24"/>
              </w:rPr>
              <w:t>成25</w:t>
            </w:r>
            <w:r w:rsidRPr="00E615E5">
              <w:rPr>
                <w:rFonts w:hint="eastAsia"/>
                <w:sz w:val="24"/>
                <w:szCs w:val="24"/>
              </w:rPr>
              <w:t>年度に正しく修正計上した。</w:t>
            </w:r>
          </w:p>
        </w:tc>
      </w:tr>
    </w:tbl>
    <w:p w14:paraId="134A3FB5" w14:textId="77777777" w:rsidR="00E615E5" w:rsidRPr="00E615E5" w:rsidRDefault="00E615E5" w:rsidP="00E615E5">
      <w:pPr>
        <w:autoSpaceDE w:val="0"/>
        <w:autoSpaceDN w:val="0"/>
        <w:rPr>
          <w:rFonts w:ascii="ＭＳ ゴシック" w:eastAsia="ＭＳ ゴシック" w:hAnsi="ＭＳ ゴシック" w:cs="Arial"/>
          <w:color w:val="000000"/>
          <w:sz w:val="24"/>
          <w:szCs w:val="24"/>
        </w:rPr>
      </w:pPr>
    </w:p>
    <w:p w14:paraId="227ABA35" w14:textId="77777777" w:rsidR="00E615E5" w:rsidRPr="00E615E5" w:rsidRDefault="00E615E5" w:rsidP="00E615E5">
      <w:pPr>
        <w:rPr>
          <w:rFonts w:ascii="ＭＳ 明朝" w:hAnsi="ＭＳ 明朝"/>
          <w:sz w:val="24"/>
          <w:szCs w:val="24"/>
        </w:rPr>
      </w:pPr>
    </w:p>
    <w:p w14:paraId="6BEF0D63" w14:textId="77777777" w:rsidR="00242B49" w:rsidRPr="00E615E5" w:rsidRDefault="00242B49" w:rsidP="00885DD3">
      <w:pPr>
        <w:widowControl/>
        <w:autoSpaceDE w:val="0"/>
        <w:autoSpaceDN w:val="0"/>
        <w:jc w:val="left"/>
        <w:rPr>
          <w:rFonts w:asciiTheme="minorEastAsia" w:eastAsiaTheme="minorEastAsia" w:hAnsiTheme="minorEastAsia"/>
          <w:sz w:val="24"/>
          <w:szCs w:val="24"/>
        </w:rPr>
      </w:pPr>
    </w:p>
    <w:sectPr w:rsidR="00242B49" w:rsidRPr="00E615E5" w:rsidSect="00DE56FB">
      <w:pgSz w:w="23814" w:h="16840" w:orient="landscape" w:code="8"/>
      <w:pgMar w:top="2024" w:right="1701" w:bottom="2024" w:left="1622" w:header="851" w:footer="595" w:gutter="0"/>
      <w:pgNumType w:fmt="numberInDash" w:start="45"/>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AA42" w14:textId="77777777" w:rsidR="00642568" w:rsidRDefault="00642568" w:rsidP="00617988">
      <w:r>
        <w:separator/>
      </w:r>
    </w:p>
  </w:endnote>
  <w:endnote w:type="continuationSeparator" w:id="0">
    <w:p w14:paraId="410AE510" w14:textId="77777777" w:rsidR="00642568" w:rsidRDefault="00642568"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6D71E" w14:textId="77777777" w:rsidR="00642568" w:rsidRDefault="00642568" w:rsidP="00617988">
      <w:r>
        <w:separator/>
      </w:r>
    </w:p>
  </w:footnote>
  <w:footnote w:type="continuationSeparator" w:id="0">
    <w:p w14:paraId="04D9FBD5" w14:textId="77777777" w:rsidR="00642568" w:rsidRDefault="00642568"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6D"/>
    <w:multiLevelType w:val="hybridMultilevel"/>
    <w:tmpl w:val="91D8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CC34E39"/>
    <w:multiLevelType w:val="hybridMultilevel"/>
    <w:tmpl w:val="9B72D0B2"/>
    <w:lvl w:ilvl="0" w:tplc="F058E0E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46B04EA"/>
    <w:multiLevelType w:val="hybridMultilevel"/>
    <w:tmpl w:val="705E4460"/>
    <w:lvl w:ilvl="0" w:tplc="B718CC7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A8639DC"/>
    <w:multiLevelType w:val="hybridMultilevel"/>
    <w:tmpl w:val="D45E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4B0CE2"/>
    <w:multiLevelType w:val="hybridMultilevel"/>
    <w:tmpl w:val="5D004322"/>
    <w:lvl w:ilvl="0" w:tplc="313E6AFA">
      <w:start w:val="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EA0D15"/>
    <w:multiLevelType w:val="hybridMultilevel"/>
    <w:tmpl w:val="4A867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BD7E89"/>
    <w:multiLevelType w:val="hybridMultilevel"/>
    <w:tmpl w:val="F7540374"/>
    <w:lvl w:ilvl="0" w:tplc="02D27D4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6E55517"/>
    <w:multiLevelType w:val="hybridMultilevel"/>
    <w:tmpl w:val="A5C26E12"/>
    <w:lvl w:ilvl="0" w:tplc="7C924CA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79D6B6C"/>
    <w:multiLevelType w:val="hybridMultilevel"/>
    <w:tmpl w:val="6E16C9B2"/>
    <w:lvl w:ilvl="0" w:tplc="9020B33A">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nsid w:val="2DC921B7"/>
    <w:multiLevelType w:val="hybridMultilevel"/>
    <w:tmpl w:val="0E903040"/>
    <w:lvl w:ilvl="0" w:tplc="AD16990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hint="eastAsia"/>
      </w:rPr>
    </w:lvl>
    <w:lvl w:ilvl="1" w:tplc="3ED004C8">
      <w:numFmt w:val="bullet"/>
      <w:lvlText w:val="※"/>
      <w:lvlJc w:val="left"/>
      <w:pPr>
        <w:ind w:left="780" w:hanging="36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976587"/>
    <w:multiLevelType w:val="hybridMultilevel"/>
    <w:tmpl w:val="C90200DC"/>
    <w:lvl w:ilvl="0" w:tplc="DF2C37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0451622"/>
    <w:multiLevelType w:val="hybridMultilevel"/>
    <w:tmpl w:val="B7F48522"/>
    <w:lvl w:ilvl="0" w:tplc="A232D1EA">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hint="eastAsia"/>
        <w:strike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3267590F"/>
    <w:multiLevelType w:val="hybridMultilevel"/>
    <w:tmpl w:val="7DC46D7E"/>
    <w:lvl w:ilvl="0" w:tplc="4FCE00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80B3BCC"/>
    <w:multiLevelType w:val="hybridMultilevel"/>
    <w:tmpl w:val="9B2A3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9146571"/>
    <w:multiLevelType w:val="hybridMultilevel"/>
    <w:tmpl w:val="F99EC186"/>
    <w:lvl w:ilvl="0" w:tplc="B718CC7C">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58B3A24"/>
    <w:multiLevelType w:val="hybridMultilevel"/>
    <w:tmpl w:val="CA6E6680"/>
    <w:lvl w:ilvl="0" w:tplc="CD0AA14E">
      <w:start w:val="2"/>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nsid w:val="52EC65C4"/>
    <w:multiLevelType w:val="hybridMultilevel"/>
    <w:tmpl w:val="AF40D2AE"/>
    <w:lvl w:ilvl="0" w:tplc="3620F23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37F7B60"/>
    <w:multiLevelType w:val="hybridMultilevel"/>
    <w:tmpl w:val="F7C4E6B4"/>
    <w:lvl w:ilvl="0" w:tplc="B4CEB5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0502FF"/>
    <w:multiLevelType w:val="hybridMultilevel"/>
    <w:tmpl w:val="FDC8706E"/>
    <w:lvl w:ilvl="0" w:tplc="981A861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1682CC1"/>
    <w:multiLevelType w:val="hybridMultilevel"/>
    <w:tmpl w:val="F0DA900E"/>
    <w:lvl w:ilvl="0" w:tplc="E4868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6EC2D24"/>
    <w:multiLevelType w:val="hybridMultilevel"/>
    <w:tmpl w:val="BD04E5E8"/>
    <w:lvl w:ilvl="0" w:tplc="273EFFB8">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6">
    <w:nsid w:val="678E70CE"/>
    <w:multiLevelType w:val="hybridMultilevel"/>
    <w:tmpl w:val="7FBE0476"/>
    <w:lvl w:ilvl="0" w:tplc="101658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CE7249F"/>
    <w:multiLevelType w:val="hybridMultilevel"/>
    <w:tmpl w:val="3EACCCBC"/>
    <w:lvl w:ilvl="0" w:tplc="5DB453E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6F332E"/>
    <w:multiLevelType w:val="hybridMultilevel"/>
    <w:tmpl w:val="A9C44958"/>
    <w:lvl w:ilvl="0" w:tplc="52724C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17B3AEC"/>
    <w:multiLevelType w:val="hybridMultilevel"/>
    <w:tmpl w:val="52D04C56"/>
    <w:lvl w:ilvl="0" w:tplc="B5D68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C3830"/>
    <w:multiLevelType w:val="hybridMultilevel"/>
    <w:tmpl w:val="755A84E4"/>
    <w:lvl w:ilvl="0" w:tplc="72C6B26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nsid w:val="750F185C"/>
    <w:multiLevelType w:val="hybridMultilevel"/>
    <w:tmpl w:val="74AC5BA8"/>
    <w:lvl w:ilvl="0" w:tplc="C6B6D776">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9515A38"/>
    <w:multiLevelType w:val="hybridMultilevel"/>
    <w:tmpl w:val="1A56CA9A"/>
    <w:lvl w:ilvl="0" w:tplc="BD0E7B70">
      <w:start w:val="4"/>
      <w:numFmt w:val="bullet"/>
      <w:lvlText w:val="○"/>
      <w:lvlJc w:val="left"/>
      <w:pPr>
        <w:ind w:left="391" w:hanging="36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8"/>
  </w:num>
  <w:num w:numId="3">
    <w:abstractNumId w:val="40"/>
  </w:num>
  <w:num w:numId="4">
    <w:abstractNumId w:val="37"/>
  </w:num>
  <w:num w:numId="5">
    <w:abstractNumId w:val="46"/>
  </w:num>
  <w:num w:numId="6">
    <w:abstractNumId w:val="9"/>
  </w:num>
  <w:num w:numId="7">
    <w:abstractNumId w:val="15"/>
  </w:num>
  <w:num w:numId="8">
    <w:abstractNumId w:val="44"/>
  </w:num>
  <w:num w:numId="9">
    <w:abstractNumId w:val="20"/>
  </w:num>
  <w:num w:numId="10">
    <w:abstractNumId w:val="8"/>
  </w:num>
  <w:num w:numId="11">
    <w:abstractNumId w:val="32"/>
  </w:num>
  <w:num w:numId="12">
    <w:abstractNumId w:val="2"/>
  </w:num>
  <w:num w:numId="13">
    <w:abstractNumId w:val="29"/>
  </w:num>
  <w:num w:numId="14">
    <w:abstractNumId w:val="1"/>
  </w:num>
  <w:num w:numId="15">
    <w:abstractNumId w:val="34"/>
  </w:num>
  <w:num w:numId="16">
    <w:abstractNumId w:val="6"/>
  </w:num>
  <w:num w:numId="17">
    <w:abstractNumId w:val="38"/>
  </w:num>
  <w:num w:numId="18">
    <w:abstractNumId w:val="19"/>
  </w:num>
  <w:num w:numId="19">
    <w:abstractNumId w:val="12"/>
  </w:num>
  <w:num w:numId="20">
    <w:abstractNumId w:val="26"/>
  </w:num>
  <w:num w:numId="21">
    <w:abstractNumId w:val="23"/>
  </w:num>
  <w:num w:numId="22">
    <w:abstractNumId w:val="22"/>
  </w:num>
  <w:num w:numId="23">
    <w:abstractNumId w:val="42"/>
  </w:num>
  <w:num w:numId="24">
    <w:abstractNumId w:val="31"/>
  </w:num>
  <w:num w:numId="25">
    <w:abstractNumId w:val="24"/>
  </w:num>
  <w:num w:numId="26">
    <w:abstractNumId w:val="4"/>
  </w:num>
  <w:num w:numId="27">
    <w:abstractNumId w:val="3"/>
  </w:num>
  <w:num w:numId="28">
    <w:abstractNumId w:val="10"/>
  </w:num>
  <w:num w:numId="29">
    <w:abstractNumId w:val="39"/>
  </w:num>
  <w:num w:numId="30">
    <w:abstractNumId w:val="16"/>
  </w:num>
  <w:num w:numId="31">
    <w:abstractNumId w:val="0"/>
  </w:num>
  <w:num w:numId="32">
    <w:abstractNumId w:val="28"/>
  </w:num>
  <w:num w:numId="33">
    <w:abstractNumId w:val="5"/>
  </w:num>
  <w:num w:numId="34">
    <w:abstractNumId w:val="27"/>
  </w:num>
  <w:num w:numId="35">
    <w:abstractNumId w:val="25"/>
  </w:num>
  <w:num w:numId="36">
    <w:abstractNumId w:val="30"/>
  </w:num>
  <w:num w:numId="37">
    <w:abstractNumId w:val="11"/>
  </w:num>
  <w:num w:numId="38">
    <w:abstractNumId w:val="17"/>
  </w:num>
  <w:num w:numId="39">
    <w:abstractNumId w:val="45"/>
  </w:num>
  <w:num w:numId="40">
    <w:abstractNumId w:val="43"/>
  </w:num>
  <w:num w:numId="41">
    <w:abstractNumId w:val="35"/>
  </w:num>
  <w:num w:numId="42">
    <w:abstractNumId w:val="14"/>
  </w:num>
  <w:num w:numId="43">
    <w:abstractNumId w:val="7"/>
  </w:num>
  <w:num w:numId="44">
    <w:abstractNumId w:val="21"/>
  </w:num>
  <w:num w:numId="45">
    <w:abstractNumId w:val="36"/>
  </w:num>
  <w:num w:numId="46">
    <w:abstractNumId w:val="33"/>
  </w:num>
  <w:num w:numId="4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D27"/>
    <w:rsid w:val="00004196"/>
    <w:rsid w:val="00004245"/>
    <w:rsid w:val="00005BE6"/>
    <w:rsid w:val="000061AE"/>
    <w:rsid w:val="00010021"/>
    <w:rsid w:val="00010C3C"/>
    <w:rsid w:val="0001265E"/>
    <w:rsid w:val="00017169"/>
    <w:rsid w:val="000177DA"/>
    <w:rsid w:val="00017D87"/>
    <w:rsid w:val="000241F9"/>
    <w:rsid w:val="00025AE6"/>
    <w:rsid w:val="000264FA"/>
    <w:rsid w:val="000346DE"/>
    <w:rsid w:val="00034770"/>
    <w:rsid w:val="0003503F"/>
    <w:rsid w:val="00035EF3"/>
    <w:rsid w:val="000369EA"/>
    <w:rsid w:val="0004137F"/>
    <w:rsid w:val="00041B8A"/>
    <w:rsid w:val="000451F1"/>
    <w:rsid w:val="00050220"/>
    <w:rsid w:val="000505B0"/>
    <w:rsid w:val="000561B7"/>
    <w:rsid w:val="000561F1"/>
    <w:rsid w:val="000658E0"/>
    <w:rsid w:val="00065E84"/>
    <w:rsid w:val="00067179"/>
    <w:rsid w:val="00070A9C"/>
    <w:rsid w:val="000716B3"/>
    <w:rsid w:val="00071723"/>
    <w:rsid w:val="00071731"/>
    <w:rsid w:val="00074AB2"/>
    <w:rsid w:val="00075055"/>
    <w:rsid w:val="00075178"/>
    <w:rsid w:val="00077CF9"/>
    <w:rsid w:val="00080DAC"/>
    <w:rsid w:val="00084228"/>
    <w:rsid w:val="000932D0"/>
    <w:rsid w:val="000946BA"/>
    <w:rsid w:val="00096210"/>
    <w:rsid w:val="000963CF"/>
    <w:rsid w:val="0009714A"/>
    <w:rsid w:val="00097235"/>
    <w:rsid w:val="000A031C"/>
    <w:rsid w:val="000A0B06"/>
    <w:rsid w:val="000A0FE8"/>
    <w:rsid w:val="000A1D46"/>
    <w:rsid w:val="000A3DF8"/>
    <w:rsid w:val="000A4466"/>
    <w:rsid w:val="000A4A16"/>
    <w:rsid w:val="000A649D"/>
    <w:rsid w:val="000B136F"/>
    <w:rsid w:val="000B1E54"/>
    <w:rsid w:val="000B2267"/>
    <w:rsid w:val="000B2DEF"/>
    <w:rsid w:val="000B6EB3"/>
    <w:rsid w:val="000B7AB1"/>
    <w:rsid w:val="000B7C62"/>
    <w:rsid w:val="000C0090"/>
    <w:rsid w:val="000C09FE"/>
    <w:rsid w:val="000C1C79"/>
    <w:rsid w:val="000C38C2"/>
    <w:rsid w:val="000C6173"/>
    <w:rsid w:val="000C6FA0"/>
    <w:rsid w:val="000C772B"/>
    <w:rsid w:val="000D0431"/>
    <w:rsid w:val="000D3CDD"/>
    <w:rsid w:val="000D533C"/>
    <w:rsid w:val="000D591A"/>
    <w:rsid w:val="000D61A8"/>
    <w:rsid w:val="000D66A3"/>
    <w:rsid w:val="000D6F84"/>
    <w:rsid w:val="000E1763"/>
    <w:rsid w:val="000E18E1"/>
    <w:rsid w:val="000E1C79"/>
    <w:rsid w:val="000E4065"/>
    <w:rsid w:val="000E7DFB"/>
    <w:rsid w:val="000F2F54"/>
    <w:rsid w:val="000F3B59"/>
    <w:rsid w:val="000F4363"/>
    <w:rsid w:val="000F5FF5"/>
    <w:rsid w:val="000F7ADA"/>
    <w:rsid w:val="00101A2E"/>
    <w:rsid w:val="00101B93"/>
    <w:rsid w:val="00103DFC"/>
    <w:rsid w:val="001070F7"/>
    <w:rsid w:val="001103B4"/>
    <w:rsid w:val="00111999"/>
    <w:rsid w:val="00114D29"/>
    <w:rsid w:val="00115637"/>
    <w:rsid w:val="00116815"/>
    <w:rsid w:val="00120FC9"/>
    <w:rsid w:val="001220CD"/>
    <w:rsid w:val="00122A16"/>
    <w:rsid w:val="001243A0"/>
    <w:rsid w:val="0012621D"/>
    <w:rsid w:val="00126441"/>
    <w:rsid w:val="00127BFB"/>
    <w:rsid w:val="00131E52"/>
    <w:rsid w:val="001322AD"/>
    <w:rsid w:val="00132DC8"/>
    <w:rsid w:val="00133158"/>
    <w:rsid w:val="0013453E"/>
    <w:rsid w:val="0013492A"/>
    <w:rsid w:val="00136397"/>
    <w:rsid w:val="00136646"/>
    <w:rsid w:val="001413A7"/>
    <w:rsid w:val="0014308A"/>
    <w:rsid w:val="00144A8D"/>
    <w:rsid w:val="00150021"/>
    <w:rsid w:val="00156A23"/>
    <w:rsid w:val="00157163"/>
    <w:rsid w:val="00161761"/>
    <w:rsid w:val="00161ECA"/>
    <w:rsid w:val="00162378"/>
    <w:rsid w:val="00162430"/>
    <w:rsid w:val="00163247"/>
    <w:rsid w:val="0016643A"/>
    <w:rsid w:val="0016696C"/>
    <w:rsid w:val="00166AD5"/>
    <w:rsid w:val="00172DCE"/>
    <w:rsid w:val="00173227"/>
    <w:rsid w:val="0017754A"/>
    <w:rsid w:val="00180458"/>
    <w:rsid w:val="00180900"/>
    <w:rsid w:val="00181064"/>
    <w:rsid w:val="00182B55"/>
    <w:rsid w:val="0018365F"/>
    <w:rsid w:val="00184365"/>
    <w:rsid w:val="00184714"/>
    <w:rsid w:val="00187A37"/>
    <w:rsid w:val="0019232B"/>
    <w:rsid w:val="00192D70"/>
    <w:rsid w:val="001969CC"/>
    <w:rsid w:val="0019704E"/>
    <w:rsid w:val="001A00E4"/>
    <w:rsid w:val="001A13EC"/>
    <w:rsid w:val="001A540B"/>
    <w:rsid w:val="001A5D76"/>
    <w:rsid w:val="001B0FA8"/>
    <w:rsid w:val="001B28C6"/>
    <w:rsid w:val="001B318F"/>
    <w:rsid w:val="001B3E68"/>
    <w:rsid w:val="001B6280"/>
    <w:rsid w:val="001B71FB"/>
    <w:rsid w:val="001C2D51"/>
    <w:rsid w:val="001C3B51"/>
    <w:rsid w:val="001C43D2"/>
    <w:rsid w:val="001C44F4"/>
    <w:rsid w:val="001C6850"/>
    <w:rsid w:val="001C7A5A"/>
    <w:rsid w:val="001D1AC2"/>
    <w:rsid w:val="001D37B6"/>
    <w:rsid w:val="001D5FD7"/>
    <w:rsid w:val="001D6C5E"/>
    <w:rsid w:val="001D7C93"/>
    <w:rsid w:val="001E1897"/>
    <w:rsid w:val="001E2CD7"/>
    <w:rsid w:val="001E4DE2"/>
    <w:rsid w:val="001E75AD"/>
    <w:rsid w:val="001F1E14"/>
    <w:rsid w:val="001F26B3"/>
    <w:rsid w:val="001F3DBC"/>
    <w:rsid w:val="001F49D5"/>
    <w:rsid w:val="001F5E71"/>
    <w:rsid w:val="001F5F5E"/>
    <w:rsid w:val="001F63A7"/>
    <w:rsid w:val="001F66DC"/>
    <w:rsid w:val="00202CAE"/>
    <w:rsid w:val="00203EC5"/>
    <w:rsid w:val="002040D8"/>
    <w:rsid w:val="0020638D"/>
    <w:rsid w:val="00210B8A"/>
    <w:rsid w:val="00211999"/>
    <w:rsid w:val="002135F6"/>
    <w:rsid w:val="00216858"/>
    <w:rsid w:val="00220069"/>
    <w:rsid w:val="00220658"/>
    <w:rsid w:val="00220A24"/>
    <w:rsid w:val="00221E24"/>
    <w:rsid w:val="00224C82"/>
    <w:rsid w:val="002278C4"/>
    <w:rsid w:val="00230103"/>
    <w:rsid w:val="00236C0B"/>
    <w:rsid w:val="00241170"/>
    <w:rsid w:val="002417AA"/>
    <w:rsid w:val="00242628"/>
    <w:rsid w:val="00242B49"/>
    <w:rsid w:val="00244B61"/>
    <w:rsid w:val="00244C39"/>
    <w:rsid w:val="002465BD"/>
    <w:rsid w:val="00246C39"/>
    <w:rsid w:val="002472E6"/>
    <w:rsid w:val="0024777C"/>
    <w:rsid w:val="002529DA"/>
    <w:rsid w:val="00253212"/>
    <w:rsid w:val="0025348B"/>
    <w:rsid w:val="0025556B"/>
    <w:rsid w:val="002562DB"/>
    <w:rsid w:val="0025751E"/>
    <w:rsid w:val="00260D38"/>
    <w:rsid w:val="00261387"/>
    <w:rsid w:val="00262446"/>
    <w:rsid w:val="00266A91"/>
    <w:rsid w:val="00266DBF"/>
    <w:rsid w:val="00267A60"/>
    <w:rsid w:val="00273205"/>
    <w:rsid w:val="00274B5F"/>
    <w:rsid w:val="00275AE6"/>
    <w:rsid w:val="002767D7"/>
    <w:rsid w:val="002778E7"/>
    <w:rsid w:val="00280435"/>
    <w:rsid w:val="0028705E"/>
    <w:rsid w:val="00290128"/>
    <w:rsid w:val="002919A5"/>
    <w:rsid w:val="00293695"/>
    <w:rsid w:val="002947AA"/>
    <w:rsid w:val="0029567C"/>
    <w:rsid w:val="002A247A"/>
    <w:rsid w:val="002A2CD2"/>
    <w:rsid w:val="002B0070"/>
    <w:rsid w:val="002B01DF"/>
    <w:rsid w:val="002B2864"/>
    <w:rsid w:val="002B5202"/>
    <w:rsid w:val="002B5971"/>
    <w:rsid w:val="002B5C88"/>
    <w:rsid w:val="002B7586"/>
    <w:rsid w:val="002C4037"/>
    <w:rsid w:val="002C48CA"/>
    <w:rsid w:val="002C4A0E"/>
    <w:rsid w:val="002C77B4"/>
    <w:rsid w:val="002D3840"/>
    <w:rsid w:val="002D51A2"/>
    <w:rsid w:val="002D59C1"/>
    <w:rsid w:val="002D61DD"/>
    <w:rsid w:val="002E1E5E"/>
    <w:rsid w:val="002E1F6D"/>
    <w:rsid w:val="002E49C2"/>
    <w:rsid w:val="002E4B11"/>
    <w:rsid w:val="002E4C28"/>
    <w:rsid w:val="002E4FBE"/>
    <w:rsid w:val="002F0119"/>
    <w:rsid w:val="002F0AB8"/>
    <w:rsid w:val="002F3192"/>
    <w:rsid w:val="002F3376"/>
    <w:rsid w:val="002F3438"/>
    <w:rsid w:val="002F4010"/>
    <w:rsid w:val="002F5EDD"/>
    <w:rsid w:val="00301008"/>
    <w:rsid w:val="003033A1"/>
    <w:rsid w:val="0030398F"/>
    <w:rsid w:val="00306B84"/>
    <w:rsid w:val="00313DCC"/>
    <w:rsid w:val="00316DEA"/>
    <w:rsid w:val="003200DF"/>
    <w:rsid w:val="00321BDD"/>
    <w:rsid w:val="003247E8"/>
    <w:rsid w:val="003261D4"/>
    <w:rsid w:val="003346B7"/>
    <w:rsid w:val="00336828"/>
    <w:rsid w:val="00340413"/>
    <w:rsid w:val="0034608F"/>
    <w:rsid w:val="00346D0E"/>
    <w:rsid w:val="003474A3"/>
    <w:rsid w:val="00347625"/>
    <w:rsid w:val="00352226"/>
    <w:rsid w:val="00355193"/>
    <w:rsid w:val="003558ED"/>
    <w:rsid w:val="003575B9"/>
    <w:rsid w:val="0036071B"/>
    <w:rsid w:val="00363773"/>
    <w:rsid w:val="003651DD"/>
    <w:rsid w:val="003656E8"/>
    <w:rsid w:val="00366DA4"/>
    <w:rsid w:val="003678A4"/>
    <w:rsid w:val="00370843"/>
    <w:rsid w:val="00373F92"/>
    <w:rsid w:val="0037744A"/>
    <w:rsid w:val="00380408"/>
    <w:rsid w:val="00380A51"/>
    <w:rsid w:val="00381BDC"/>
    <w:rsid w:val="0038328B"/>
    <w:rsid w:val="00383F68"/>
    <w:rsid w:val="00384A7A"/>
    <w:rsid w:val="00384BC0"/>
    <w:rsid w:val="003863AA"/>
    <w:rsid w:val="00387099"/>
    <w:rsid w:val="00390065"/>
    <w:rsid w:val="0039241B"/>
    <w:rsid w:val="0039335E"/>
    <w:rsid w:val="003A046F"/>
    <w:rsid w:val="003A22B6"/>
    <w:rsid w:val="003A28E6"/>
    <w:rsid w:val="003A2DDA"/>
    <w:rsid w:val="003A35F3"/>
    <w:rsid w:val="003A4DF0"/>
    <w:rsid w:val="003A630B"/>
    <w:rsid w:val="003A7618"/>
    <w:rsid w:val="003A7C3A"/>
    <w:rsid w:val="003B0217"/>
    <w:rsid w:val="003B329A"/>
    <w:rsid w:val="003C4DE9"/>
    <w:rsid w:val="003C5905"/>
    <w:rsid w:val="003C72F2"/>
    <w:rsid w:val="003D0430"/>
    <w:rsid w:val="003D0855"/>
    <w:rsid w:val="003D46BC"/>
    <w:rsid w:val="003E1EA0"/>
    <w:rsid w:val="003E41CA"/>
    <w:rsid w:val="003E495C"/>
    <w:rsid w:val="003E716F"/>
    <w:rsid w:val="003E7E39"/>
    <w:rsid w:val="003F0357"/>
    <w:rsid w:val="003F1AE2"/>
    <w:rsid w:val="003F305C"/>
    <w:rsid w:val="003F3DA3"/>
    <w:rsid w:val="004006B7"/>
    <w:rsid w:val="00401009"/>
    <w:rsid w:val="00401D0B"/>
    <w:rsid w:val="00402289"/>
    <w:rsid w:val="00406541"/>
    <w:rsid w:val="00406878"/>
    <w:rsid w:val="0041118B"/>
    <w:rsid w:val="00414EC1"/>
    <w:rsid w:val="0041549B"/>
    <w:rsid w:val="004162DD"/>
    <w:rsid w:val="00416766"/>
    <w:rsid w:val="00417437"/>
    <w:rsid w:val="00417ECF"/>
    <w:rsid w:val="00422186"/>
    <w:rsid w:val="00425476"/>
    <w:rsid w:val="00432DE3"/>
    <w:rsid w:val="00433750"/>
    <w:rsid w:val="00433866"/>
    <w:rsid w:val="00435661"/>
    <w:rsid w:val="0043717A"/>
    <w:rsid w:val="0044356E"/>
    <w:rsid w:val="00444C5B"/>
    <w:rsid w:val="00450429"/>
    <w:rsid w:val="00450F8D"/>
    <w:rsid w:val="00451178"/>
    <w:rsid w:val="004529EB"/>
    <w:rsid w:val="004540FE"/>
    <w:rsid w:val="00460C0A"/>
    <w:rsid w:val="0046130E"/>
    <w:rsid w:val="00463DC1"/>
    <w:rsid w:val="00464F33"/>
    <w:rsid w:val="00467C44"/>
    <w:rsid w:val="0047125D"/>
    <w:rsid w:val="004712C7"/>
    <w:rsid w:val="00471FE5"/>
    <w:rsid w:val="00476B35"/>
    <w:rsid w:val="00477911"/>
    <w:rsid w:val="00477F14"/>
    <w:rsid w:val="0048254F"/>
    <w:rsid w:val="00485EA8"/>
    <w:rsid w:val="0049062D"/>
    <w:rsid w:val="004915C9"/>
    <w:rsid w:val="00493DEC"/>
    <w:rsid w:val="00493DF0"/>
    <w:rsid w:val="0049691D"/>
    <w:rsid w:val="00497040"/>
    <w:rsid w:val="004A1197"/>
    <w:rsid w:val="004A15FF"/>
    <w:rsid w:val="004B0948"/>
    <w:rsid w:val="004B28DA"/>
    <w:rsid w:val="004B2F8B"/>
    <w:rsid w:val="004B4BED"/>
    <w:rsid w:val="004B573A"/>
    <w:rsid w:val="004B6639"/>
    <w:rsid w:val="004B7656"/>
    <w:rsid w:val="004B7B14"/>
    <w:rsid w:val="004C10AA"/>
    <w:rsid w:val="004C12FB"/>
    <w:rsid w:val="004C1DAF"/>
    <w:rsid w:val="004C4D47"/>
    <w:rsid w:val="004C5377"/>
    <w:rsid w:val="004C53F6"/>
    <w:rsid w:val="004C56FD"/>
    <w:rsid w:val="004C7D40"/>
    <w:rsid w:val="004C7FA2"/>
    <w:rsid w:val="004D3C86"/>
    <w:rsid w:val="004D3FE3"/>
    <w:rsid w:val="004D470F"/>
    <w:rsid w:val="004D62B2"/>
    <w:rsid w:val="004D6943"/>
    <w:rsid w:val="004D6BAA"/>
    <w:rsid w:val="004E4966"/>
    <w:rsid w:val="004F4760"/>
    <w:rsid w:val="004F4C21"/>
    <w:rsid w:val="004F7334"/>
    <w:rsid w:val="0050104D"/>
    <w:rsid w:val="005048AE"/>
    <w:rsid w:val="00504FDF"/>
    <w:rsid w:val="00506685"/>
    <w:rsid w:val="005129FF"/>
    <w:rsid w:val="00513148"/>
    <w:rsid w:val="005136C4"/>
    <w:rsid w:val="0051664A"/>
    <w:rsid w:val="005212DE"/>
    <w:rsid w:val="00521E94"/>
    <w:rsid w:val="005254E2"/>
    <w:rsid w:val="00531349"/>
    <w:rsid w:val="005318FC"/>
    <w:rsid w:val="0053285F"/>
    <w:rsid w:val="00533A4E"/>
    <w:rsid w:val="005348FB"/>
    <w:rsid w:val="00534D1A"/>
    <w:rsid w:val="00536F14"/>
    <w:rsid w:val="00542585"/>
    <w:rsid w:val="00542B07"/>
    <w:rsid w:val="00543C44"/>
    <w:rsid w:val="00546EFC"/>
    <w:rsid w:val="005478E8"/>
    <w:rsid w:val="005505EA"/>
    <w:rsid w:val="005513D7"/>
    <w:rsid w:val="00552112"/>
    <w:rsid w:val="00552430"/>
    <w:rsid w:val="005536F9"/>
    <w:rsid w:val="005541B9"/>
    <w:rsid w:val="0055445E"/>
    <w:rsid w:val="00554608"/>
    <w:rsid w:val="00554C12"/>
    <w:rsid w:val="005552D3"/>
    <w:rsid w:val="005559F2"/>
    <w:rsid w:val="00556DEB"/>
    <w:rsid w:val="00557A87"/>
    <w:rsid w:val="005615BD"/>
    <w:rsid w:val="005630BD"/>
    <w:rsid w:val="00566843"/>
    <w:rsid w:val="005669F0"/>
    <w:rsid w:val="00566D65"/>
    <w:rsid w:val="00567984"/>
    <w:rsid w:val="00571E56"/>
    <w:rsid w:val="0057377A"/>
    <w:rsid w:val="00576248"/>
    <w:rsid w:val="0058296F"/>
    <w:rsid w:val="00585FB4"/>
    <w:rsid w:val="005871E5"/>
    <w:rsid w:val="005874A9"/>
    <w:rsid w:val="00592AAF"/>
    <w:rsid w:val="00593C83"/>
    <w:rsid w:val="00594320"/>
    <w:rsid w:val="00595985"/>
    <w:rsid w:val="00596A45"/>
    <w:rsid w:val="005A0BEA"/>
    <w:rsid w:val="005A3C0B"/>
    <w:rsid w:val="005A6DB2"/>
    <w:rsid w:val="005B07AD"/>
    <w:rsid w:val="005B2D98"/>
    <w:rsid w:val="005B42D6"/>
    <w:rsid w:val="005B497B"/>
    <w:rsid w:val="005C1DEF"/>
    <w:rsid w:val="005C504A"/>
    <w:rsid w:val="005C51BC"/>
    <w:rsid w:val="005C57AA"/>
    <w:rsid w:val="005C5DDE"/>
    <w:rsid w:val="005C628B"/>
    <w:rsid w:val="005C7D51"/>
    <w:rsid w:val="005D0DB5"/>
    <w:rsid w:val="005D1A1D"/>
    <w:rsid w:val="005D2909"/>
    <w:rsid w:val="005D3107"/>
    <w:rsid w:val="005D3AE8"/>
    <w:rsid w:val="005D4F69"/>
    <w:rsid w:val="005D793A"/>
    <w:rsid w:val="005E0360"/>
    <w:rsid w:val="005E1D79"/>
    <w:rsid w:val="005E36EF"/>
    <w:rsid w:val="005E7944"/>
    <w:rsid w:val="005E7E00"/>
    <w:rsid w:val="005F0378"/>
    <w:rsid w:val="005F118C"/>
    <w:rsid w:val="005F2C33"/>
    <w:rsid w:val="005F3499"/>
    <w:rsid w:val="005F3B5B"/>
    <w:rsid w:val="005F43F1"/>
    <w:rsid w:val="005F7005"/>
    <w:rsid w:val="00603B07"/>
    <w:rsid w:val="00603BEE"/>
    <w:rsid w:val="00604D84"/>
    <w:rsid w:val="0060742B"/>
    <w:rsid w:val="006074C6"/>
    <w:rsid w:val="0061188F"/>
    <w:rsid w:val="00615C2E"/>
    <w:rsid w:val="00615C36"/>
    <w:rsid w:val="00617988"/>
    <w:rsid w:val="00617CC5"/>
    <w:rsid w:val="0062101D"/>
    <w:rsid w:val="00621467"/>
    <w:rsid w:val="0062148E"/>
    <w:rsid w:val="0062283B"/>
    <w:rsid w:val="00622B73"/>
    <w:rsid w:val="00623506"/>
    <w:rsid w:val="00624FF7"/>
    <w:rsid w:val="00626768"/>
    <w:rsid w:val="0063192E"/>
    <w:rsid w:val="00635B82"/>
    <w:rsid w:val="0063679F"/>
    <w:rsid w:val="00642015"/>
    <w:rsid w:val="00642568"/>
    <w:rsid w:val="00643275"/>
    <w:rsid w:val="006450A8"/>
    <w:rsid w:val="00646A1B"/>
    <w:rsid w:val="0065054E"/>
    <w:rsid w:val="00651497"/>
    <w:rsid w:val="00651A95"/>
    <w:rsid w:val="006600EA"/>
    <w:rsid w:val="00661060"/>
    <w:rsid w:val="00663A4B"/>
    <w:rsid w:val="00664C79"/>
    <w:rsid w:val="00667F21"/>
    <w:rsid w:val="00674977"/>
    <w:rsid w:val="006753DF"/>
    <w:rsid w:val="006769D5"/>
    <w:rsid w:val="00677C81"/>
    <w:rsid w:val="00683D87"/>
    <w:rsid w:val="006849B9"/>
    <w:rsid w:val="00686F46"/>
    <w:rsid w:val="006879FC"/>
    <w:rsid w:val="0069242C"/>
    <w:rsid w:val="006927C2"/>
    <w:rsid w:val="00692F53"/>
    <w:rsid w:val="00694D20"/>
    <w:rsid w:val="006950CB"/>
    <w:rsid w:val="00695F97"/>
    <w:rsid w:val="00697D32"/>
    <w:rsid w:val="006A03B4"/>
    <w:rsid w:val="006A705C"/>
    <w:rsid w:val="006A7A57"/>
    <w:rsid w:val="006B210C"/>
    <w:rsid w:val="006B322F"/>
    <w:rsid w:val="006B6BB8"/>
    <w:rsid w:val="006B6D1D"/>
    <w:rsid w:val="006C0D1D"/>
    <w:rsid w:val="006C38E9"/>
    <w:rsid w:val="006C480E"/>
    <w:rsid w:val="006D2096"/>
    <w:rsid w:val="006D3672"/>
    <w:rsid w:val="006E1F94"/>
    <w:rsid w:val="006E3F97"/>
    <w:rsid w:val="006E50BC"/>
    <w:rsid w:val="006E64E4"/>
    <w:rsid w:val="006F0D87"/>
    <w:rsid w:val="006F3523"/>
    <w:rsid w:val="006F5F8A"/>
    <w:rsid w:val="006F68A5"/>
    <w:rsid w:val="006F7EA8"/>
    <w:rsid w:val="00704C33"/>
    <w:rsid w:val="00706065"/>
    <w:rsid w:val="00706752"/>
    <w:rsid w:val="007104F1"/>
    <w:rsid w:val="007121FB"/>
    <w:rsid w:val="00717591"/>
    <w:rsid w:val="00717C0C"/>
    <w:rsid w:val="007202E1"/>
    <w:rsid w:val="007225A9"/>
    <w:rsid w:val="00723C0F"/>
    <w:rsid w:val="007254C4"/>
    <w:rsid w:val="00727F3C"/>
    <w:rsid w:val="00730088"/>
    <w:rsid w:val="00740881"/>
    <w:rsid w:val="00741877"/>
    <w:rsid w:val="007448F4"/>
    <w:rsid w:val="00744B63"/>
    <w:rsid w:val="00752AC2"/>
    <w:rsid w:val="0075734D"/>
    <w:rsid w:val="00757AC4"/>
    <w:rsid w:val="007602CA"/>
    <w:rsid w:val="00765CC0"/>
    <w:rsid w:val="007666C4"/>
    <w:rsid w:val="00767EBC"/>
    <w:rsid w:val="00770703"/>
    <w:rsid w:val="007710C8"/>
    <w:rsid w:val="007715A3"/>
    <w:rsid w:val="00771F3A"/>
    <w:rsid w:val="00775128"/>
    <w:rsid w:val="00776445"/>
    <w:rsid w:val="007810C0"/>
    <w:rsid w:val="0078361B"/>
    <w:rsid w:val="00783F4C"/>
    <w:rsid w:val="007842B3"/>
    <w:rsid w:val="007844AB"/>
    <w:rsid w:val="007859E2"/>
    <w:rsid w:val="00786672"/>
    <w:rsid w:val="00786CB6"/>
    <w:rsid w:val="00787A48"/>
    <w:rsid w:val="00791B7F"/>
    <w:rsid w:val="00791E38"/>
    <w:rsid w:val="00793B24"/>
    <w:rsid w:val="00793B57"/>
    <w:rsid w:val="00793DAD"/>
    <w:rsid w:val="007958A1"/>
    <w:rsid w:val="00797500"/>
    <w:rsid w:val="007A0DB2"/>
    <w:rsid w:val="007A268A"/>
    <w:rsid w:val="007A332E"/>
    <w:rsid w:val="007A3B80"/>
    <w:rsid w:val="007B3D5C"/>
    <w:rsid w:val="007B6666"/>
    <w:rsid w:val="007B6B2F"/>
    <w:rsid w:val="007B7CB7"/>
    <w:rsid w:val="007C074A"/>
    <w:rsid w:val="007C0904"/>
    <w:rsid w:val="007C0FBC"/>
    <w:rsid w:val="007C130D"/>
    <w:rsid w:val="007C1B1A"/>
    <w:rsid w:val="007C2031"/>
    <w:rsid w:val="007C3C2A"/>
    <w:rsid w:val="007C3F03"/>
    <w:rsid w:val="007C3FF3"/>
    <w:rsid w:val="007C5E23"/>
    <w:rsid w:val="007D0A7F"/>
    <w:rsid w:val="007D1A38"/>
    <w:rsid w:val="007D446E"/>
    <w:rsid w:val="007D7762"/>
    <w:rsid w:val="007D7BA2"/>
    <w:rsid w:val="007E12B8"/>
    <w:rsid w:val="007E1EA1"/>
    <w:rsid w:val="007E3938"/>
    <w:rsid w:val="007E41D8"/>
    <w:rsid w:val="007E4772"/>
    <w:rsid w:val="007E4FDA"/>
    <w:rsid w:val="007E5F57"/>
    <w:rsid w:val="007E60AA"/>
    <w:rsid w:val="007E7C48"/>
    <w:rsid w:val="007F363F"/>
    <w:rsid w:val="007F56F6"/>
    <w:rsid w:val="008008DF"/>
    <w:rsid w:val="00803943"/>
    <w:rsid w:val="008048E6"/>
    <w:rsid w:val="008100E4"/>
    <w:rsid w:val="00814768"/>
    <w:rsid w:val="00815D0E"/>
    <w:rsid w:val="00815E58"/>
    <w:rsid w:val="00817EAA"/>
    <w:rsid w:val="00825C62"/>
    <w:rsid w:val="008260DD"/>
    <w:rsid w:val="00827408"/>
    <w:rsid w:val="00827961"/>
    <w:rsid w:val="008311D8"/>
    <w:rsid w:val="00832099"/>
    <w:rsid w:val="00832E2D"/>
    <w:rsid w:val="0083336C"/>
    <w:rsid w:val="00833805"/>
    <w:rsid w:val="008363D2"/>
    <w:rsid w:val="008378F1"/>
    <w:rsid w:val="00840585"/>
    <w:rsid w:val="00841A4D"/>
    <w:rsid w:val="00842C08"/>
    <w:rsid w:val="0084338C"/>
    <w:rsid w:val="0084520F"/>
    <w:rsid w:val="00845B45"/>
    <w:rsid w:val="008510D1"/>
    <w:rsid w:val="00853C07"/>
    <w:rsid w:val="00853D19"/>
    <w:rsid w:val="00854C55"/>
    <w:rsid w:val="0086055B"/>
    <w:rsid w:val="00863128"/>
    <w:rsid w:val="00865786"/>
    <w:rsid w:val="00865E16"/>
    <w:rsid w:val="00867C86"/>
    <w:rsid w:val="008725FA"/>
    <w:rsid w:val="008734B8"/>
    <w:rsid w:val="0087563E"/>
    <w:rsid w:val="00876BF0"/>
    <w:rsid w:val="00877069"/>
    <w:rsid w:val="00881127"/>
    <w:rsid w:val="008812C7"/>
    <w:rsid w:val="00881CAA"/>
    <w:rsid w:val="00881F93"/>
    <w:rsid w:val="0088218A"/>
    <w:rsid w:val="008829A2"/>
    <w:rsid w:val="00885DD3"/>
    <w:rsid w:val="0088623E"/>
    <w:rsid w:val="0088668F"/>
    <w:rsid w:val="00886A33"/>
    <w:rsid w:val="00886B29"/>
    <w:rsid w:val="00890DB9"/>
    <w:rsid w:val="00891CE0"/>
    <w:rsid w:val="00894764"/>
    <w:rsid w:val="00895D2E"/>
    <w:rsid w:val="008A0196"/>
    <w:rsid w:val="008A022C"/>
    <w:rsid w:val="008A0F6E"/>
    <w:rsid w:val="008A1553"/>
    <w:rsid w:val="008A5995"/>
    <w:rsid w:val="008A7613"/>
    <w:rsid w:val="008A794D"/>
    <w:rsid w:val="008B190D"/>
    <w:rsid w:val="008B23B5"/>
    <w:rsid w:val="008B2410"/>
    <w:rsid w:val="008B347C"/>
    <w:rsid w:val="008B56FF"/>
    <w:rsid w:val="008B6C0B"/>
    <w:rsid w:val="008B6C85"/>
    <w:rsid w:val="008B7197"/>
    <w:rsid w:val="008C0B70"/>
    <w:rsid w:val="008C7A73"/>
    <w:rsid w:val="008D304E"/>
    <w:rsid w:val="008D4DE4"/>
    <w:rsid w:val="008E0F71"/>
    <w:rsid w:val="008E1C14"/>
    <w:rsid w:val="008E4333"/>
    <w:rsid w:val="008E559D"/>
    <w:rsid w:val="008E655F"/>
    <w:rsid w:val="008F27E7"/>
    <w:rsid w:val="008F289C"/>
    <w:rsid w:val="008F2AB1"/>
    <w:rsid w:val="008F2E34"/>
    <w:rsid w:val="008F4E96"/>
    <w:rsid w:val="008F5130"/>
    <w:rsid w:val="008F5207"/>
    <w:rsid w:val="008F7B93"/>
    <w:rsid w:val="00900AB3"/>
    <w:rsid w:val="00901ADB"/>
    <w:rsid w:val="009024CF"/>
    <w:rsid w:val="009040FF"/>
    <w:rsid w:val="009042DC"/>
    <w:rsid w:val="009059E4"/>
    <w:rsid w:val="00906C9E"/>
    <w:rsid w:val="00913C3F"/>
    <w:rsid w:val="0091567B"/>
    <w:rsid w:val="00915CBE"/>
    <w:rsid w:val="00916016"/>
    <w:rsid w:val="0091620D"/>
    <w:rsid w:val="009203DB"/>
    <w:rsid w:val="0092052A"/>
    <w:rsid w:val="00920CB8"/>
    <w:rsid w:val="009214BE"/>
    <w:rsid w:val="00921BF1"/>
    <w:rsid w:val="00923EFC"/>
    <w:rsid w:val="009257D8"/>
    <w:rsid w:val="00930C25"/>
    <w:rsid w:val="00931614"/>
    <w:rsid w:val="00933FCE"/>
    <w:rsid w:val="009377CF"/>
    <w:rsid w:val="009414E1"/>
    <w:rsid w:val="00943C2D"/>
    <w:rsid w:val="00944B95"/>
    <w:rsid w:val="00946FDB"/>
    <w:rsid w:val="00956023"/>
    <w:rsid w:val="00956558"/>
    <w:rsid w:val="00960028"/>
    <w:rsid w:val="00961323"/>
    <w:rsid w:val="00964BA8"/>
    <w:rsid w:val="00964D69"/>
    <w:rsid w:val="00966093"/>
    <w:rsid w:val="009720BB"/>
    <w:rsid w:val="00976F70"/>
    <w:rsid w:val="00980BD1"/>
    <w:rsid w:val="00984782"/>
    <w:rsid w:val="00984F89"/>
    <w:rsid w:val="0098529E"/>
    <w:rsid w:val="009876D0"/>
    <w:rsid w:val="009918F9"/>
    <w:rsid w:val="00992D16"/>
    <w:rsid w:val="00993C8D"/>
    <w:rsid w:val="009A4391"/>
    <w:rsid w:val="009A7C01"/>
    <w:rsid w:val="009B14B9"/>
    <w:rsid w:val="009B29F0"/>
    <w:rsid w:val="009B5040"/>
    <w:rsid w:val="009B52CA"/>
    <w:rsid w:val="009B6E38"/>
    <w:rsid w:val="009C2339"/>
    <w:rsid w:val="009C30C7"/>
    <w:rsid w:val="009C34D5"/>
    <w:rsid w:val="009C62B7"/>
    <w:rsid w:val="009C7407"/>
    <w:rsid w:val="009C7C7C"/>
    <w:rsid w:val="009D0129"/>
    <w:rsid w:val="009D05F2"/>
    <w:rsid w:val="009D15B0"/>
    <w:rsid w:val="009D1E51"/>
    <w:rsid w:val="009D3B3D"/>
    <w:rsid w:val="009D7ACF"/>
    <w:rsid w:val="009E5FE1"/>
    <w:rsid w:val="009E6526"/>
    <w:rsid w:val="009F2AC9"/>
    <w:rsid w:val="009F2C4A"/>
    <w:rsid w:val="009F43DA"/>
    <w:rsid w:val="009F4BE4"/>
    <w:rsid w:val="009F5420"/>
    <w:rsid w:val="009F77B8"/>
    <w:rsid w:val="009F7BAC"/>
    <w:rsid w:val="00A01B41"/>
    <w:rsid w:val="00A01D90"/>
    <w:rsid w:val="00A0252D"/>
    <w:rsid w:val="00A02805"/>
    <w:rsid w:val="00A02CDB"/>
    <w:rsid w:val="00A03579"/>
    <w:rsid w:val="00A12B11"/>
    <w:rsid w:val="00A13747"/>
    <w:rsid w:val="00A13F32"/>
    <w:rsid w:val="00A14264"/>
    <w:rsid w:val="00A16365"/>
    <w:rsid w:val="00A165A9"/>
    <w:rsid w:val="00A17C8B"/>
    <w:rsid w:val="00A20EE1"/>
    <w:rsid w:val="00A22C6B"/>
    <w:rsid w:val="00A234D9"/>
    <w:rsid w:val="00A23808"/>
    <w:rsid w:val="00A246B3"/>
    <w:rsid w:val="00A3363E"/>
    <w:rsid w:val="00A34B6E"/>
    <w:rsid w:val="00A35673"/>
    <w:rsid w:val="00A400A4"/>
    <w:rsid w:val="00A4149C"/>
    <w:rsid w:val="00A41785"/>
    <w:rsid w:val="00A41E2C"/>
    <w:rsid w:val="00A43BC5"/>
    <w:rsid w:val="00A43C61"/>
    <w:rsid w:val="00A44C2E"/>
    <w:rsid w:val="00A470B4"/>
    <w:rsid w:val="00A4769E"/>
    <w:rsid w:val="00A513C8"/>
    <w:rsid w:val="00A5161E"/>
    <w:rsid w:val="00A53D2A"/>
    <w:rsid w:val="00A54E95"/>
    <w:rsid w:val="00A609DC"/>
    <w:rsid w:val="00A61B3D"/>
    <w:rsid w:val="00A62433"/>
    <w:rsid w:val="00A62DAE"/>
    <w:rsid w:val="00A6316D"/>
    <w:rsid w:val="00A65FFE"/>
    <w:rsid w:val="00A666AF"/>
    <w:rsid w:val="00A70C17"/>
    <w:rsid w:val="00A71ABE"/>
    <w:rsid w:val="00A763A0"/>
    <w:rsid w:val="00A766CB"/>
    <w:rsid w:val="00A8053C"/>
    <w:rsid w:val="00A81898"/>
    <w:rsid w:val="00A8286F"/>
    <w:rsid w:val="00A8517A"/>
    <w:rsid w:val="00A85FB1"/>
    <w:rsid w:val="00A905AA"/>
    <w:rsid w:val="00A90A38"/>
    <w:rsid w:val="00A91A36"/>
    <w:rsid w:val="00A9334F"/>
    <w:rsid w:val="00A935B1"/>
    <w:rsid w:val="00A9387F"/>
    <w:rsid w:val="00A952E6"/>
    <w:rsid w:val="00A965E6"/>
    <w:rsid w:val="00A96FE8"/>
    <w:rsid w:val="00AA010D"/>
    <w:rsid w:val="00AA155F"/>
    <w:rsid w:val="00AA2311"/>
    <w:rsid w:val="00AA4762"/>
    <w:rsid w:val="00AA642E"/>
    <w:rsid w:val="00AB2CA3"/>
    <w:rsid w:val="00AB32A7"/>
    <w:rsid w:val="00AB42F3"/>
    <w:rsid w:val="00AB4B33"/>
    <w:rsid w:val="00AC047D"/>
    <w:rsid w:val="00AC44E5"/>
    <w:rsid w:val="00AD0DBD"/>
    <w:rsid w:val="00AD3929"/>
    <w:rsid w:val="00AD52A2"/>
    <w:rsid w:val="00AE15CA"/>
    <w:rsid w:val="00AE1D9B"/>
    <w:rsid w:val="00AE3F5C"/>
    <w:rsid w:val="00AE463E"/>
    <w:rsid w:val="00AE5A1E"/>
    <w:rsid w:val="00AE6E5D"/>
    <w:rsid w:val="00AF21FB"/>
    <w:rsid w:val="00AF322E"/>
    <w:rsid w:val="00AF37DF"/>
    <w:rsid w:val="00AF4FB0"/>
    <w:rsid w:val="00AF60E9"/>
    <w:rsid w:val="00AF6929"/>
    <w:rsid w:val="00B00E5E"/>
    <w:rsid w:val="00B032AE"/>
    <w:rsid w:val="00B043A9"/>
    <w:rsid w:val="00B0456A"/>
    <w:rsid w:val="00B046F9"/>
    <w:rsid w:val="00B0513F"/>
    <w:rsid w:val="00B100F9"/>
    <w:rsid w:val="00B138F9"/>
    <w:rsid w:val="00B1696D"/>
    <w:rsid w:val="00B24D4C"/>
    <w:rsid w:val="00B26CC9"/>
    <w:rsid w:val="00B26DEF"/>
    <w:rsid w:val="00B27E1C"/>
    <w:rsid w:val="00B302B1"/>
    <w:rsid w:val="00B312F5"/>
    <w:rsid w:val="00B33D22"/>
    <w:rsid w:val="00B34E3E"/>
    <w:rsid w:val="00B40175"/>
    <w:rsid w:val="00B40E14"/>
    <w:rsid w:val="00B41CF8"/>
    <w:rsid w:val="00B41DF4"/>
    <w:rsid w:val="00B4302A"/>
    <w:rsid w:val="00B44CF7"/>
    <w:rsid w:val="00B4739F"/>
    <w:rsid w:val="00B47D86"/>
    <w:rsid w:val="00B50417"/>
    <w:rsid w:val="00B506A1"/>
    <w:rsid w:val="00B56F1E"/>
    <w:rsid w:val="00B6028C"/>
    <w:rsid w:val="00B61DAF"/>
    <w:rsid w:val="00B64457"/>
    <w:rsid w:val="00B64E88"/>
    <w:rsid w:val="00B71F86"/>
    <w:rsid w:val="00B73B1C"/>
    <w:rsid w:val="00B743EB"/>
    <w:rsid w:val="00B768E2"/>
    <w:rsid w:val="00B773D4"/>
    <w:rsid w:val="00B82161"/>
    <w:rsid w:val="00B828DB"/>
    <w:rsid w:val="00B8382F"/>
    <w:rsid w:val="00B84879"/>
    <w:rsid w:val="00B85480"/>
    <w:rsid w:val="00B85A95"/>
    <w:rsid w:val="00B860AE"/>
    <w:rsid w:val="00B86290"/>
    <w:rsid w:val="00B867FE"/>
    <w:rsid w:val="00B87580"/>
    <w:rsid w:val="00B90B19"/>
    <w:rsid w:val="00B932FB"/>
    <w:rsid w:val="00B93A71"/>
    <w:rsid w:val="00B94B98"/>
    <w:rsid w:val="00B96053"/>
    <w:rsid w:val="00B96E02"/>
    <w:rsid w:val="00B96E64"/>
    <w:rsid w:val="00B97CAB"/>
    <w:rsid w:val="00BA172F"/>
    <w:rsid w:val="00BA2778"/>
    <w:rsid w:val="00BA6940"/>
    <w:rsid w:val="00BA6E27"/>
    <w:rsid w:val="00BA7272"/>
    <w:rsid w:val="00BB19F8"/>
    <w:rsid w:val="00BB27C1"/>
    <w:rsid w:val="00BB4776"/>
    <w:rsid w:val="00BB5ABA"/>
    <w:rsid w:val="00BB60CE"/>
    <w:rsid w:val="00BB67E6"/>
    <w:rsid w:val="00BB6DDF"/>
    <w:rsid w:val="00BB752D"/>
    <w:rsid w:val="00BC17B4"/>
    <w:rsid w:val="00BC2F27"/>
    <w:rsid w:val="00BC348B"/>
    <w:rsid w:val="00BC4A7E"/>
    <w:rsid w:val="00BC4AA0"/>
    <w:rsid w:val="00BC53E2"/>
    <w:rsid w:val="00BC6165"/>
    <w:rsid w:val="00BD245B"/>
    <w:rsid w:val="00BD297C"/>
    <w:rsid w:val="00BD4347"/>
    <w:rsid w:val="00BD5E36"/>
    <w:rsid w:val="00BD6BCA"/>
    <w:rsid w:val="00BE07B8"/>
    <w:rsid w:val="00BE281B"/>
    <w:rsid w:val="00BE305B"/>
    <w:rsid w:val="00BE3DE4"/>
    <w:rsid w:val="00BE4B42"/>
    <w:rsid w:val="00BF22BC"/>
    <w:rsid w:val="00BF2EBD"/>
    <w:rsid w:val="00BF4015"/>
    <w:rsid w:val="00BF5CCB"/>
    <w:rsid w:val="00BF7ACF"/>
    <w:rsid w:val="00C002F4"/>
    <w:rsid w:val="00C008C1"/>
    <w:rsid w:val="00C01006"/>
    <w:rsid w:val="00C0211B"/>
    <w:rsid w:val="00C04CCE"/>
    <w:rsid w:val="00C06999"/>
    <w:rsid w:val="00C12231"/>
    <w:rsid w:val="00C14E0E"/>
    <w:rsid w:val="00C15CDE"/>
    <w:rsid w:val="00C164C1"/>
    <w:rsid w:val="00C20078"/>
    <w:rsid w:val="00C2157A"/>
    <w:rsid w:val="00C23CF8"/>
    <w:rsid w:val="00C27BFA"/>
    <w:rsid w:val="00C335D4"/>
    <w:rsid w:val="00C3467D"/>
    <w:rsid w:val="00C34A1C"/>
    <w:rsid w:val="00C34DFB"/>
    <w:rsid w:val="00C36F07"/>
    <w:rsid w:val="00C4025B"/>
    <w:rsid w:val="00C4143A"/>
    <w:rsid w:val="00C44121"/>
    <w:rsid w:val="00C456F2"/>
    <w:rsid w:val="00C45940"/>
    <w:rsid w:val="00C45DBF"/>
    <w:rsid w:val="00C469F4"/>
    <w:rsid w:val="00C46E02"/>
    <w:rsid w:val="00C46EF1"/>
    <w:rsid w:val="00C511C5"/>
    <w:rsid w:val="00C51A4B"/>
    <w:rsid w:val="00C52C21"/>
    <w:rsid w:val="00C53D3C"/>
    <w:rsid w:val="00C6021D"/>
    <w:rsid w:val="00C62FDE"/>
    <w:rsid w:val="00C63AC9"/>
    <w:rsid w:val="00C63C08"/>
    <w:rsid w:val="00C63CA6"/>
    <w:rsid w:val="00C63F46"/>
    <w:rsid w:val="00C64C9D"/>
    <w:rsid w:val="00C71F18"/>
    <w:rsid w:val="00C7486A"/>
    <w:rsid w:val="00C80623"/>
    <w:rsid w:val="00C8303D"/>
    <w:rsid w:val="00C832A9"/>
    <w:rsid w:val="00C83798"/>
    <w:rsid w:val="00C864EA"/>
    <w:rsid w:val="00C86527"/>
    <w:rsid w:val="00C877FB"/>
    <w:rsid w:val="00C907CF"/>
    <w:rsid w:val="00C94A31"/>
    <w:rsid w:val="00C952E6"/>
    <w:rsid w:val="00CA21CC"/>
    <w:rsid w:val="00CA4C39"/>
    <w:rsid w:val="00CA6696"/>
    <w:rsid w:val="00CB1524"/>
    <w:rsid w:val="00CB1ED6"/>
    <w:rsid w:val="00CB2432"/>
    <w:rsid w:val="00CB3014"/>
    <w:rsid w:val="00CB4FDD"/>
    <w:rsid w:val="00CB78F6"/>
    <w:rsid w:val="00CC2181"/>
    <w:rsid w:val="00CC5824"/>
    <w:rsid w:val="00CC62CA"/>
    <w:rsid w:val="00CC6DFD"/>
    <w:rsid w:val="00CC6E4A"/>
    <w:rsid w:val="00CD11D7"/>
    <w:rsid w:val="00CD128B"/>
    <w:rsid w:val="00CD2F9E"/>
    <w:rsid w:val="00CD32FB"/>
    <w:rsid w:val="00CD62A1"/>
    <w:rsid w:val="00CD657D"/>
    <w:rsid w:val="00CD6B9A"/>
    <w:rsid w:val="00CD7C3C"/>
    <w:rsid w:val="00CE0180"/>
    <w:rsid w:val="00CE0A2A"/>
    <w:rsid w:val="00CE1B53"/>
    <w:rsid w:val="00CE1C67"/>
    <w:rsid w:val="00CE2ED3"/>
    <w:rsid w:val="00CE38CB"/>
    <w:rsid w:val="00CE3F89"/>
    <w:rsid w:val="00CE5D0A"/>
    <w:rsid w:val="00CE6286"/>
    <w:rsid w:val="00CE66F6"/>
    <w:rsid w:val="00CE6E3F"/>
    <w:rsid w:val="00CF024D"/>
    <w:rsid w:val="00CF1084"/>
    <w:rsid w:val="00CF128E"/>
    <w:rsid w:val="00CF4DA7"/>
    <w:rsid w:val="00CF5155"/>
    <w:rsid w:val="00CF56F0"/>
    <w:rsid w:val="00CF6DA8"/>
    <w:rsid w:val="00D016AE"/>
    <w:rsid w:val="00D03ED2"/>
    <w:rsid w:val="00D050FE"/>
    <w:rsid w:val="00D05DFE"/>
    <w:rsid w:val="00D07874"/>
    <w:rsid w:val="00D10DF8"/>
    <w:rsid w:val="00D10E49"/>
    <w:rsid w:val="00D11C33"/>
    <w:rsid w:val="00D122C2"/>
    <w:rsid w:val="00D13674"/>
    <w:rsid w:val="00D15082"/>
    <w:rsid w:val="00D1757C"/>
    <w:rsid w:val="00D17D53"/>
    <w:rsid w:val="00D20D0E"/>
    <w:rsid w:val="00D225A0"/>
    <w:rsid w:val="00D22D7C"/>
    <w:rsid w:val="00D22F96"/>
    <w:rsid w:val="00D23223"/>
    <w:rsid w:val="00D23ABF"/>
    <w:rsid w:val="00D23B99"/>
    <w:rsid w:val="00D25811"/>
    <w:rsid w:val="00D35DFD"/>
    <w:rsid w:val="00D370CC"/>
    <w:rsid w:val="00D402D3"/>
    <w:rsid w:val="00D40829"/>
    <w:rsid w:val="00D42381"/>
    <w:rsid w:val="00D4348A"/>
    <w:rsid w:val="00D45BEF"/>
    <w:rsid w:val="00D51945"/>
    <w:rsid w:val="00D540A2"/>
    <w:rsid w:val="00D60AA8"/>
    <w:rsid w:val="00D64D5E"/>
    <w:rsid w:val="00D665AC"/>
    <w:rsid w:val="00D66A39"/>
    <w:rsid w:val="00D716E2"/>
    <w:rsid w:val="00D735B2"/>
    <w:rsid w:val="00D74806"/>
    <w:rsid w:val="00D748D7"/>
    <w:rsid w:val="00D762A6"/>
    <w:rsid w:val="00D80A16"/>
    <w:rsid w:val="00D81213"/>
    <w:rsid w:val="00D8134F"/>
    <w:rsid w:val="00D8137E"/>
    <w:rsid w:val="00D82993"/>
    <w:rsid w:val="00D84FFC"/>
    <w:rsid w:val="00D90BEE"/>
    <w:rsid w:val="00D94262"/>
    <w:rsid w:val="00D97231"/>
    <w:rsid w:val="00DA1B90"/>
    <w:rsid w:val="00DB0170"/>
    <w:rsid w:val="00DB03A7"/>
    <w:rsid w:val="00DB223E"/>
    <w:rsid w:val="00DB2D10"/>
    <w:rsid w:val="00DB3301"/>
    <w:rsid w:val="00DB6313"/>
    <w:rsid w:val="00DB632E"/>
    <w:rsid w:val="00DB6496"/>
    <w:rsid w:val="00DB6FD6"/>
    <w:rsid w:val="00DB75E4"/>
    <w:rsid w:val="00DC26CB"/>
    <w:rsid w:val="00DC2DB1"/>
    <w:rsid w:val="00DC3848"/>
    <w:rsid w:val="00DC4174"/>
    <w:rsid w:val="00DC529A"/>
    <w:rsid w:val="00DC5E1D"/>
    <w:rsid w:val="00DC684A"/>
    <w:rsid w:val="00DD2A3B"/>
    <w:rsid w:val="00DD2DA6"/>
    <w:rsid w:val="00DD70E8"/>
    <w:rsid w:val="00DE56FB"/>
    <w:rsid w:val="00DE7DF3"/>
    <w:rsid w:val="00DF2C95"/>
    <w:rsid w:val="00DF3D47"/>
    <w:rsid w:val="00DF4558"/>
    <w:rsid w:val="00DF65D4"/>
    <w:rsid w:val="00DF7420"/>
    <w:rsid w:val="00DF7C85"/>
    <w:rsid w:val="00E00B29"/>
    <w:rsid w:val="00E05335"/>
    <w:rsid w:val="00E12665"/>
    <w:rsid w:val="00E12D30"/>
    <w:rsid w:val="00E15636"/>
    <w:rsid w:val="00E15F1C"/>
    <w:rsid w:val="00E16399"/>
    <w:rsid w:val="00E2017C"/>
    <w:rsid w:val="00E205AA"/>
    <w:rsid w:val="00E216D0"/>
    <w:rsid w:val="00E233A7"/>
    <w:rsid w:val="00E233CD"/>
    <w:rsid w:val="00E23E5E"/>
    <w:rsid w:val="00E26273"/>
    <w:rsid w:val="00E27422"/>
    <w:rsid w:val="00E3038D"/>
    <w:rsid w:val="00E3282E"/>
    <w:rsid w:val="00E35746"/>
    <w:rsid w:val="00E37574"/>
    <w:rsid w:val="00E40BCB"/>
    <w:rsid w:val="00E422A0"/>
    <w:rsid w:val="00E4371C"/>
    <w:rsid w:val="00E450BD"/>
    <w:rsid w:val="00E46517"/>
    <w:rsid w:val="00E50C26"/>
    <w:rsid w:val="00E5260A"/>
    <w:rsid w:val="00E558FB"/>
    <w:rsid w:val="00E60E18"/>
    <w:rsid w:val="00E6119E"/>
    <w:rsid w:val="00E615E5"/>
    <w:rsid w:val="00E62CD1"/>
    <w:rsid w:val="00E62CF3"/>
    <w:rsid w:val="00E63605"/>
    <w:rsid w:val="00E662EF"/>
    <w:rsid w:val="00E665C6"/>
    <w:rsid w:val="00E73D1F"/>
    <w:rsid w:val="00E75009"/>
    <w:rsid w:val="00E7685B"/>
    <w:rsid w:val="00E76A0D"/>
    <w:rsid w:val="00E80716"/>
    <w:rsid w:val="00E80F95"/>
    <w:rsid w:val="00E8217F"/>
    <w:rsid w:val="00E82FE9"/>
    <w:rsid w:val="00E83437"/>
    <w:rsid w:val="00E8385E"/>
    <w:rsid w:val="00E86668"/>
    <w:rsid w:val="00E86B6D"/>
    <w:rsid w:val="00E8746E"/>
    <w:rsid w:val="00E91E22"/>
    <w:rsid w:val="00E92763"/>
    <w:rsid w:val="00E93A48"/>
    <w:rsid w:val="00E945E7"/>
    <w:rsid w:val="00E94F61"/>
    <w:rsid w:val="00E950B3"/>
    <w:rsid w:val="00E97C83"/>
    <w:rsid w:val="00EA1CE3"/>
    <w:rsid w:val="00EA350D"/>
    <w:rsid w:val="00EA479F"/>
    <w:rsid w:val="00EA49A2"/>
    <w:rsid w:val="00EA53A4"/>
    <w:rsid w:val="00EB0BDF"/>
    <w:rsid w:val="00EB405A"/>
    <w:rsid w:val="00EB74B2"/>
    <w:rsid w:val="00EC08FD"/>
    <w:rsid w:val="00EC5C98"/>
    <w:rsid w:val="00EC65EF"/>
    <w:rsid w:val="00EC6D23"/>
    <w:rsid w:val="00EC7790"/>
    <w:rsid w:val="00ED3260"/>
    <w:rsid w:val="00ED6DBC"/>
    <w:rsid w:val="00EE181C"/>
    <w:rsid w:val="00EE21E4"/>
    <w:rsid w:val="00EE2FEC"/>
    <w:rsid w:val="00EE5383"/>
    <w:rsid w:val="00EE7677"/>
    <w:rsid w:val="00EF3180"/>
    <w:rsid w:val="00EF57D5"/>
    <w:rsid w:val="00EF62DD"/>
    <w:rsid w:val="00EF63BE"/>
    <w:rsid w:val="00EF78B4"/>
    <w:rsid w:val="00F01DB7"/>
    <w:rsid w:val="00F03D30"/>
    <w:rsid w:val="00F0473D"/>
    <w:rsid w:val="00F075FD"/>
    <w:rsid w:val="00F111F8"/>
    <w:rsid w:val="00F13A1B"/>
    <w:rsid w:val="00F150D4"/>
    <w:rsid w:val="00F1787E"/>
    <w:rsid w:val="00F20B26"/>
    <w:rsid w:val="00F22055"/>
    <w:rsid w:val="00F23DA8"/>
    <w:rsid w:val="00F24539"/>
    <w:rsid w:val="00F24EA4"/>
    <w:rsid w:val="00F25A81"/>
    <w:rsid w:val="00F26305"/>
    <w:rsid w:val="00F327AC"/>
    <w:rsid w:val="00F328A4"/>
    <w:rsid w:val="00F401E6"/>
    <w:rsid w:val="00F41D8B"/>
    <w:rsid w:val="00F438E0"/>
    <w:rsid w:val="00F465B5"/>
    <w:rsid w:val="00F52A36"/>
    <w:rsid w:val="00F530F7"/>
    <w:rsid w:val="00F55BC2"/>
    <w:rsid w:val="00F575FE"/>
    <w:rsid w:val="00F57B3F"/>
    <w:rsid w:val="00F6138E"/>
    <w:rsid w:val="00F613B0"/>
    <w:rsid w:val="00F65BF0"/>
    <w:rsid w:val="00F70314"/>
    <w:rsid w:val="00F70704"/>
    <w:rsid w:val="00F7190A"/>
    <w:rsid w:val="00F74E4B"/>
    <w:rsid w:val="00F76217"/>
    <w:rsid w:val="00F80600"/>
    <w:rsid w:val="00F81956"/>
    <w:rsid w:val="00F81A08"/>
    <w:rsid w:val="00F821E0"/>
    <w:rsid w:val="00F92016"/>
    <w:rsid w:val="00F92860"/>
    <w:rsid w:val="00FA0FDF"/>
    <w:rsid w:val="00FA2411"/>
    <w:rsid w:val="00FA3A5B"/>
    <w:rsid w:val="00FA7DE7"/>
    <w:rsid w:val="00FB1B95"/>
    <w:rsid w:val="00FB5C36"/>
    <w:rsid w:val="00FB6816"/>
    <w:rsid w:val="00FC015B"/>
    <w:rsid w:val="00FC09F8"/>
    <w:rsid w:val="00FC0F22"/>
    <w:rsid w:val="00FC202F"/>
    <w:rsid w:val="00FC4898"/>
    <w:rsid w:val="00FC6E3A"/>
    <w:rsid w:val="00FD19DA"/>
    <w:rsid w:val="00FD28C6"/>
    <w:rsid w:val="00FD2B42"/>
    <w:rsid w:val="00FD2FE0"/>
    <w:rsid w:val="00FD3F37"/>
    <w:rsid w:val="00FE034C"/>
    <w:rsid w:val="00FE1C0C"/>
    <w:rsid w:val="00FE4926"/>
    <w:rsid w:val="00FE4AC5"/>
    <w:rsid w:val="00FF47DE"/>
    <w:rsid w:val="00FF5C57"/>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DD6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1735277799">
      <w:bodyDiv w:val="1"/>
      <w:marLeft w:val="0"/>
      <w:marRight w:val="0"/>
      <w:marTop w:val="0"/>
      <w:marBottom w:val="0"/>
      <w:divBdr>
        <w:top w:val="none" w:sz="0" w:space="0" w:color="auto"/>
        <w:left w:val="none" w:sz="0" w:space="0" w:color="auto"/>
        <w:bottom w:val="none" w:sz="0" w:space="0" w:color="auto"/>
        <w:right w:val="none" w:sz="0" w:space="0" w:color="auto"/>
      </w:divBdr>
    </w:div>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C9B1-AEE5-4F1F-BAE9-5BA04225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1123</Words>
  <Characters>103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10</cp:revision>
  <cp:lastPrinted>2017-03-15T00:23:00Z</cp:lastPrinted>
  <dcterms:created xsi:type="dcterms:W3CDTF">2017-03-12T11:03:00Z</dcterms:created>
  <dcterms:modified xsi:type="dcterms:W3CDTF">2017-03-15T08:34:00Z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