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AF95" w14:textId="100F8524" w:rsidR="00740881" w:rsidRPr="00E26273" w:rsidRDefault="00740881" w:rsidP="00885DD3">
      <w:pPr>
        <w:autoSpaceDE w:val="0"/>
        <w:autoSpaceDN w:val="0"/>
        <w:snapToGrid w:val="0"/>
        <w:jc w:val="left"/>
        <w:rPr>
          <w:rFonts w:asciiTheme="majorEastAsia" w:eastAsiaTheme="majorEastAsia" w:hAnsiTheme="majorEastAsia"/>
          <w:sz w:val="28"/>
          <w:szCs w:val="28"/>
        </w:rPr>
      </w:pPr>
      <w:r w:rsidRPr="00E26273">
        <w:rPr>
          <w:rFonts w:asciiTheme="majorEastAsia" w:eastAsiaTheme="majorEastAsia" w:hAnsiTheme="majorEastAsia" w:hint="eastAsia"/>
          <w:sz w:val="28"/>
          <w:szCs w:val="28"/>
        </w:rPr>
        <w:t>建設改良費</w:t>
      </w:r>
      <w:r w:rsidR="00596A45" w:rsidRPr="00E26273">
        <w:rPr>
          <w:rFonts w:asciiTheme="majorEastAsia" w:eastAsiaTheme="majorEastAsia" w:hAnsiTheme="majorEastAsia" w:hint="eastAsia"/>
          <w:sz w:val="28"/>
          <w:szCs w:val="28"/>
        </w:rPr>
        <w:t>の適切な予算統制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8"/>
        <w:gridCol w:w="6411"/>
        <w:gridCol w:w="5811"/>
      </w:tblGrid>
      <w:tr w:rsidR="00740881" w:rsidRPr="001243A0" w14:paraId="7DD6AF99" w14:textId="77777777" w:rsidTr="00626768">
        <w:trPr>
          <w:trHeight w:val="300"/>
        </w:trPr>
        <w:tc>
          <w:tcPr>
            <w:tcW w:w="8298" w:type="dxa"/>
            <w:vAlign w:val="center"/>
          </w:tcPr>
          <w:p w14:paraId="7DD6AF96"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事務事業の概要</w:t>
            </w:r>
          </w:p>
        </w:tc>
        <w:tc>
          <w:tcPr>
            <w:tcW w:w="6411" w:type="dxa"/>
            <w:vAlign w:val="center"/>
          </w:tcPr>
          <w:p w14:paraId="7DD6AF97"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検出事項</w:t>
            </w:r>
          </w:p>
        </w:tc>
        <w:tc>
          <w:tcPr>
            <w:tcW w:w="5811" w:type="dxa"/>
            <w:vAlign w:val="center"/>
          </w:tcPr>
          <w:p w14:paraId="7DD6AF98" w14:textId="77777777" w:rsidR="00740881" w:rsidRPr="00E26273" w:rsidRDefault="00740881" w:rsidP="00885DD3">
            <w:pPr>
              <w:widowControl/>
              <w:autoSpaceDE w:val="0"/>
              <w:autoSpaceDN w:val="0"/>
              <w:jc w:val="center"/>
              <w:rPr>
                <w:rFonts w:ascii="ＭＳ Ｐゴシック" w:eastAsia="ＭＳ Ｐゴシック" w:hAnsi="ＭＳ Ｐゴシック" w:cs="Arial"/>
                <w:kern w:val="0"/>
                <w:sz w:val="24"/>
                <w:szCs w:val="24"/>
              </w:rPr>
            </w:pPr>
            <w:r w:rsidRPr="00E26273">
              <w:rPr>
                <w:rFonts w:ascii="ＭＳ Ｐゴシック" w:eastAsia="ＭＳ Ｐゴシック" w:hAnsi="ＭＳ Ｐゴシック" w:cs="Arial" w:hint="eastAsia"/>
                <w:kern w:val="0"/>
                <w:sz w:val="24"/>
                <w:szCs w:val="24"/>
              </w:rPr>
              <w:t>監査の結果</w:t>
            </w:r>
          </w:p>
        </w:tc>
      </w:tr>
      <w:tr w:rsidR="00740881" w:rsidRPr="001243A0" w14:paraId="7DD6B017" w14:textId="77777777" w:rsidTr="00626768">
        <w:trPr>
          <w:trHeight w:val="70"/>
        </w:trPr>
        <w:tc>
          <w:tcPr>
            <w:tcW w:w="8298" w:type="dxa"/>
            <w:vMerge w:val="restart"/>
          </w:tcPr>
          <w:p w14:paraId="4397AA59" w14:textId="77777777" w:rsidR="00623506" w:rsidRDefault="00623506" w:rsidP="00623506">
            <w:pPr>
              <w:autoSpaceDE w:val="0"/>
              <w:autoSpaceDN w:val="0"/>
              <w:snapToGrid w:val="0"/>
              <w:spacing w:line="300" w:lineRule="exact"/>
              <w:jc w:val="left"/>
              <w:rPr>
                <w:rFonts w:asciiTheme="minorEastAsia" w:eastAsiaTheme="minorEastAsia" w:hAnsiTheme="minorEastAsia" w:cs="Arial"/>
                <w:sz w:val="24"/>
                <w:szCs w:val="24"/>
              </w:rPr>
            </w:pPr>
          </w:p>
          <w:p w14:paraId="7DD6AF9A" w14:textId="290D2EE9"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１</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大阪府からの財政援助</w:t>
            </w:r>
          </w:p>
          <w:p w14:paraId="7DD6AF9B"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大阪府立の５病院を運営する地方独立行政法人大阪府立病院機構（以下、「機構」という。）は、大阪府から運営費負担金（毎年度</w:t>
            </w:r>
            <w:r w:rsidRPr="001243A0">
              <w:rPr>
                <w:rFonts w:asciiTheme="minorEastAsia" w:eastAsiaTheme="minorEastAsia" w:hAnsiTheme="minorEastAsia" w:cs="Arial"/>
                <w:sz w:val="24"/>
                <w:szCs w:val="24"/>
              </w:rPr>
              <w:t>100</w:t>
            </w:r>
            <w:r w:rsidRPr="001243A0">
              <w:rPr>
                <w:rFonts w:asciiTheme="minorEastAsia" w:eastAsiaTheme="minorEastAsia" w:hAnsiTheme="minorEastAsia" w:cs="Arial" w:hint="eastAsia"/>
                <w:sz w:val="24"/>
                <w:szCs w:val="24"/>
              </w:rPr>
              <w:t>億円程度）の交付を受けるとともに、建設改良（施設・設備（医療機器を含む）の整備）に係る長期借入を受けている。</w:t>
            </w:r>
          </w:p>
          <w:p w14:paraId="7DD6AF9C"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運営費負担金については、平成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年９月の健康医療部に対する監査結果の中で、負担金の金額及び繰出基準の妥当性を検討するよう求めており、現在、同部において検討が続けられている。同監査結果を受けて平成</w:t>
            </w:r>
            <w:r w:rsidRPr="001243A0">
              <w:rPr>
                <w:rFonts w:asciiTheme="minorEastAsia" w:eastAsiaTheme="minorEastAsia" w:hAnsiTheme="minorEastAsia" w:cs="Arial"/>
                <w:sz w:val="24"/>
                <w:szCs w:val="24"/>
              </w:rPr>
              <w:t>25</w:t>
            </w:r>
            <w:r w:rsidRPr="001243A0">
              <w:rPr>
                <w:rFonts w:asciiTheme="minorEastAsia" w:eastAsiaTheme="minorEastAsia" w:hAnsiTheme="minorEastAsia" w:cs="Arial" w:hint="eastAsia"/>
                <w:sz w:val="24"/>
                <w:szCs w:val="24"/>
              </w:rPr>
              <w:t>年</w:t>
            </w:r>
            <w:r w:rsidRPr="001243A0">
              <w:rPr>
                <w:rFonts w:asciiTheme="minorEastAsia" w:eastAsiaTheme="minorEastAsia" w:hAnsiTheme="minorEastAsia" w:cs="Arial"/>
                <w:sz w:val="24"/>
                <w:szCs w:val="24"/>
              </w:rPr>
              <w:t>11</w:t>
            </w:r>
            <w:r w:rsidRPr="001243A0">
              <w:rPr>
                <w:rFonts w:asciiTheme="minorEastAsia" w:eastAsiaTheme="minorEastAsia" w:hAnsiTheme="minorEastAsia" w:cs="Arial" w:hint="eastAsia"/>
                <w:sz w:val="24"/>
                <w:szCs w:val="24"/>
              </w:rPr>
              <w:t>月に同検討に係るコンサルタントの報告書を入手しており、</w:t>
            </w:r>
            <w:r w:rsidR="00CA4C39" w:rsidRPr="001243A0">
              <w:rPr>
                <w:rFonts w:asciiTheme="minorEastAsia" w:eastAsiaTheme="minorEastAsia" w:hAnsiTheme="minorEastAsia" w:cs="Arial" w:hint="eastAsia"/>
                <w:sz w:val="24"/>
                <w:szCs w:val="24"/>
              </w:rPr>
              <w:t>府の</w:t>
            </w: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26</w:t>
            </w:r>
            <w:r w:rsidRPr="001243A0">
              <w:rPr>
                <w:rFonts w:asciiTheme="minorEastAsia" w:eastAsiaTheme="minorEastAsia" w:hAnsiTheme="minorEastAsia" w:cs="Arial" w:hint="eastAsia"/>
                <w:sz w:val="24"/>
                <w:szCs w:val="24"/>
              </w:rPr>
              <w:t>年度</w:t>
            </w:r>
            <w:r w:rsidR="00CA4C39" w:rsidRPr="001243A0">
              <w:rPr>
                <w:rFonts w:asciiTheme="minorEastAsia" w:eastAsiaTheme="minorEastAsia" w:hAnsiTheme="minorEastAsia" w:cs="Arial" w:hint="eastAsia"/>
                <w:sz w:val="24"/>
                <w:szCs w:val="24"/>
              </w:rPr>
              <w:t>当初</w:t>
            </w:r>
            <w:r w:rsidRPr="001243A0">
              <w:rPr>
                <w:rFonts w:asciiTheme="minorEastAsia" w:eastAsiaTheme="minorEastAsia" w:hAnsiTheme="minorEastAsia" w:cs="Arial" w:hint="eastAsia"/>
                <w:sz w:val="24"/>
                <w:szCs w:val="24"/>
              </w:rPr>
              <w:t>予算</w:t>
            </w:r>
            <w:r w:rsidR="00CA4C39" w:rsidRPr="001243A0">
              <w:rPr>
                <w:rFonts w:asciiTheme="minorEastAsia" w:eastAsiaTheme="minorEastAsia" w:hAnsiTheme="minorEastAsia" w:cs="Arial" w:hint="eastAsia"/>
                <w:sz w:val="24"/>
                <w:szCs w:val="24"/>
              </w:rPr>
              <w:t>案</w:t>
            </w:r>
            <w:r w:rsidRPr="001243A0">
              <w:rPr>
                <w:rFonts w:asciiTheme="minorEastAsia" w:eastAsiaTheme="minorEastAsia" w:hAnsiTheme="minorEastAsia" w:cs="Arial" w:hint="eastAsia"/>
                <w:sz w:val="24"/>
                <w:szCs w:val="24"/>
              </w:rPr>
              <w:t>は、これを踏まえ約</w:t>
            </w:r>
            <w:r w:rsidRPr="001243A0">
              <w:rPr>
                <w:rFonts w:asciiTheme="minorEastAsia" w:eastAsiaTheme="minorEastAsia" w:hAnsiTheme="minorEastAsia" w:cs="Arial"/>
                <w:sz w:val="24"/>
                <w:szCs w:val="24"/>
              </w:rPr>
              <w:t>20</w:t>
            </w:r>
            <w:r w:rsidRPr="001243A0">
              <w:rPr>
                <w:rFonts w:asciiTheme="minorEastAsia" w:eastAsiaTheme="minorEastAsia" w:hAnsiTheme="minorEastAsia" w:cs="Arial" w:hint="eastAsia"/>
                <w:sz w:val="24"/>
                <w:szCs w:val="24"/>
              </w:rPr>
              <w:t>億円が削減されている。</w:t>
            </w:r>
          </w:p>
          <w:p w14:paraId="7DD6AF9D" w14:textId="77777777" w:rsidR="00FF5C57" w:rsidRPr="001243A0" w:rsidRDefault="00FF5C57"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p>
          <w:p w14:paraId="7DD6AF9E" w14:textId="77777777" w:rsidR="00740881" w:rsidRPr="001243A0" w:rsidRDefault="00065E84" w:rsidP="00885DD3">
            <w:pPr>
              <w:autoSpaceDE w:val="0"/>
              <w:autoSpaceDN w:val="0"/>
              <w:snapToGrid w:val="0"/>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w:drawing>
                <wp:inline distT="0" distB="0" distL="0" distR="0" wp14:anchorId="7DD6B033" wp14:editId="64BFEA12">
                  <wp:extent cx="5124894" cy="2392326"/>
                  <wp:effectExtent l="0" t="0" r="0" b="8255"/>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9667" cy="2394554"/>
                          </a:xfrm>
                          <a:prstGeom prst="rect">
                            <a:avLst/>
                          </a:prstGeom>
                          <a:noFill/>
                          <a:ln>
                            <a:noFill/>
                          </a:ln>
                        </pic:spPr>
                      </pic:pic>
                    </a:graphicData>
                  </a:graphic>
                </wp:inline>
              </w:drawing>
            </w:r>
          </w:p>
          <w:p w14:paraId="46575B74"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205C3C85" w14:textId="4D1F4C8B"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B57266C"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48B60E9B" w14:textId="51C3E289" w:rsidR="00623506" w:rsidRPr="001243A0" w:rsidRDefault="00623506"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mc:AlternateContent>
                <mc:Choice Requires="wps">
                  <w:drawing>
                    <wp:anchor distT="0" distB="0" distL="114300" distR="114300" simplePos="0" relativeHeight="251665408" behindDoc="0" locked="0" layoutInCell="1" allowOverlap="1" wp14:anchorId="626F21E1" wp14:editId="52B34CD7">
                      <wp:simplePos x="0" y="0"/>
                      <wp:positionH relativeFrom="column">
                        <wp:posOffset>-58878</wp:posOffset>
                      </wp:positionH>
                      <wp:positionV relativeFrom="paragraph">
                        <wp:posOffset>90805</wp:posOffset>
                      </wp:positionV>
                      <wp:extent cx="13002895" cy="0"/>
                      <wp:effectExtent l="0" t="0" r="27305" b="19050"/>
                      <wp:wrapNone/>
                      <wp:docPr id="4" name="直線コネクタ 4"/>
                      <wp:cNvGraphicFramePr/>
                      <a:graphic xmlns:a="http://schemas.openxmlformats.org/drawingml/2006/main">
                        <a:graphicData uri="http://schemas.microsoft.com/office/word/2010/wordprocessingShape">
                          <wps:wsp>
                            <wps:cNvCnPr/>
                            <wps:spPr>
                              <a:xfrm>
                                <a:off x="0" y="0"/>
                                <a:ext cx="1300289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549E13"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7.15pt" to="1019.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" strokecolor="black [3040]">
                      <v:stroke dashstyle="dash"/>
                    </v:line>
                  </w:pict>
                </mc:Fallback>
              </mc:AlternateContent>
            </w:r>
          </w:p>
          <w:p w14:paraId="7DD6AFA0" w14:textId="391211D3" w:rsidR="00740881" w:rsidRPr="001243A0" w:rsidRDefault="00740881" w:rsidP="00885DD3">
            <w:pPr>
              <w:autoSpaceDE w:val="0"/>
              <w:autoSpaceDN w:val="0"/>
              <w:snapToGrid w:val="0"/>
              <w:ind w:left="240" w:hangingChars="100" w:hanging="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２</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建設改良費の補正予算</w:t>
            </w:r>
          </w:p>
          <w:p w14:paraId="7DD6AFA1" w14:textId="77777777" w:rsidR="00740881" w:rsidRPr="001243A0" w:rsidRDefault="00740881" w:rsidP="00885DD3">
            <w:pPr>
              <w:autoSpaceDE w:val="0"/>
              <w:autoSpaceDN w:val="0"/>
              <w:snapToGrid w:val="0"/>
              <w:ind w:left="240" w:hangingChars="100" w:hanging="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建設改良費予算は、平成</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年度以降各センターの資金収支黒字額が計画を上回った額を経営努力として補正予算を組み、執行している。</w:t>
            </w:r>
          </w:p>
          <w:p w14:paraId="7DD6AFA2" w14:textId="77777777" w:rsidR="00740881" w:rsidRPr="001243A0" w:rsidRDefault="00740881" w:rsidP="00885DD3">
            <w:pPr>
              <w:autoSpaceDE w:val="0"/>
              <w:autoSpaceDN w:val="0"/>
              <w:snapToGrid w:val="0"/>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資金収支黒字額は、実質的に各センターの計画比利益増加額であり、主として医業収益の計画比増加額、給与費の計画比削減額で構成されている。平成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年度は９月と</w:t>
            </w:r>
            <w:r w:rsidRPr="001243A0">
              <w:rPr>
                <w:rFonts w:asciiTheme="minorEastAsia" w:eastAsiaTheme="minorEastAsia" w:hAnsiTheme="minorEastAsia" w:cs="Arial"/>
                <w:sz w:val="24"/>
                <w:szCs w:val="24"/>
              </w:rPr>
              <w:t>12</w:t>
            </w:r>
            <w:r w:rsidRPr="001243A0">
              <w:rPr>
                <w:rFonts w:asciiTheme="minorEastAsia" w:eastAsiaTheme="minorEastAsia" w:hAnsiTheme="minorEastAsia" w:cs="Arial" w:hint="eastAsia"/>
                <w:sz w:val="24"/>
                <w:szCs w:val="24"/>
              </w:rPr>
              <w:t>月の２回、合計で総額</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億円の補正予算を組んでいる。</w:t>
            </w:r>
          </w:p>
          <w:p w14:paraId="7DD6AFA3" w14:textId="77777777" w:rsidR="00740881" w:rsidRPr="001243A0" w:rsidRDefault="00740881" w:rsidP="00885DD3">
            <w:pPr>
              <w:autoSpaceDE w:val="0"/>
              <w:autoSpaceDN w:val="0"/>
              <w:ind w:leftChars="-14" w:left="211" w:hangingChars="100" w:hanging="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w:t>
            </w:r>
          </w:p>
          <w:p w14:paraId="7DD6AFA4" w14:textId="77777777" w:rsidR="00CA4C39" w:rsidRPr="001243A0" w:rsidRDefault="00CA4C39" w:rsidP="00885DD3">
            <w:pPr>
              <w:autoSpaceDE w:val="0"/>
              <w:autoSpaceDN w:val="0"/>
              <w:ind w:leftChars="-14" w:left="211" w:hangingChars="100" w:hanging="240"/>
              <w:rPr>
                <w:rFonts w:asciiTheme="minorEastAsia" w:eastAsiaTheme="minorEastAsia" w:hAnsiTheme="minorEastAsia" w:cs="Arial"/>
                <w:sz w:val="24"/>
                <w:szCs w:val="24"/>
              </w:rPr>
            </w:pPr>
          </w:p>
          <w:p w14:paraId="7DD6AFA5" w14:textId="11B9DE96" w:rsidR="00740881" w:rsidRDefault="00740881" w:rsidP="00623506">
            <w:pPr>
              <w:autoSpaceDE w:val="0"/>
              <w:autoSpaceDN w:val="0"/>
              <w:spacing w:beforeLines="50" w:before="166" w:line="300" w:lineRule="exact"/>
              <w:rPr>
                <w:rFonts w:asciiTheme="minorEastAsia" w:eastAsiaTheme="minorEastAsia" w:hAnsiTheme="minorEastAsia" w:cs="Arial"/>
                <w:sz w:val="24"/>
                <w:szCs w:val="24"/>
              </w:rPr>
            </w:pPr>
          </w:p>
          <w:p w14:paraId="62D68712" w14:textId="77777777" w:rsidR="00E26273" w:rsidRPr="001243A0" w:rsidRDefault="00E26273" w:rsidP="00623506">
            <w:pPr>
              <w:autoSpaceDE w:val="0"/>
              <w:autoSpaceDN w:val="0"/>
              <w:spacing w:beforeLines="50" w:before="166" w:line="300" w:lineRule="exact"/>
              <w:rPr>
                <w:rFonts w:asciiTheme="minorEastAsia" w:eastAsiaTheme="minorEastAsia" w:hAnsiTheme="minorEastAsia" w:cs="Arial"/>
                <w:sz w:val="24"/>
                <w:szCs w:val="24"/>
              </w:rPr>
            </w:pPr>
          </w:p>
          <w:p w14:paraId="7DD6AFA6" w14:textId="2D7E3A44" w:rsidR="00740881" w:rsidRPr="001243A0" w:rsidRDefault="00740881" w:rsidP="00623506">
            <w:pPr>
              <w:autoSpaceDE w:val="0"/>
              <w:autoSpaceDN w:val="0"/>
              <w:spacing w:line="300" w:lineRule="exac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３</w:t>
            </w:r>
            <w:r w:rsidR="004B4BED"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hint="eastAsia"/>
                <w:sz w:val="24"/>
                <w:szCs w:val="24"/>
              </w:rPr>
              <w:t>医療機器選定のプロセス</w:t>
            </w:r>
          </w:p>
          <w:p w14:paraId="7DD6AFA7" w14:textId="6D82E13C" w:rsidR="00740881" w:rsidRPr="001243A0" w:rsidRDefault="004B4BED" w:rsidP="00623506">
            <w:pPr>
              <w:autoSpaceDE w:val="0"/>
              <w:autoSpaceDN w:val="0"/>
              <w:spacing w:line="300" w:lineRule="exact"/>
              <w:ind w:firstLineChars="50" w:firstLine="12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(1)　</w:t>
            </w:r>
            <w:r w:rsidR="00740881" w:rsidRPr="001243A0">
              <w:rPr>
                <w:rFonts w:asciiTheme="minorEastAsia" w:eastAsiaTheme="minorEastAsia" w:hAnsiTheme="minorEastAsia" w:cs="Arial" w:hint="eastAsia"/>
                <w:sz w:val="24"/>
                <w:szCs w:val="24"/>
              </w:rPr>
              <w:t>予算の場合</w:t>
            </w:r>
          </w:p>
          <w:p w14:paraId="7DD6AFA8" w14:textId="77777777" w:rsidR="00740881" w:rsidRPr="001243A0" w:rsidRDefault="00740881" w:rsidP="0047125D">
            <w:pPr>
              <w:autoSpaceDE w:val="0"/>
              <w:autoSpaceDN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当初予算では、まず、各センターの医療機器整備委員会で、必要性・緊急度に応じて優先順位付けを行い、本部事務局に申請、総額から配分額を決定し、最終的に理事会で予算決定する。</w:t>
            </w:r>
          </w:p>
          <w:p w14:paraId="74B7B0B1" w14:textId="77777777" w:rsidR="004B4BED" w:rsidRPr="001243A0" w:rsidRDefault="004B4BED" w:rsidP="00623506">
            <w:pPr>
              <w:autoSpaceDE w:val="0"/>
              <w:autoSpaceDN w:val="0"/>
              <w:spacing w:line="300" w:lineRule="exact"/>
              <w:rPr>
                <w:rFonts w:asciiTheme="minorEastAsia" w:eastAsiaTheme="minorEastAsia" w:hAnsiTheme="minorEastAsia" w:cs="Arial"/>
                <w:sz w:val="24"/>
                <w:szCs w:val="24"/>
              </w:rPr>
            </w:pPr>
          </w:p>
          <w:p w14:paraId="7DD6AFAA" w14:textId="1A676363" w:rsidR="00740881" w:rsidRPr="001243A0" w:rsidRDefault="00740881" w:rsidP="0047125D">
            <w:pPr>
              <w:autoSpaceDE w:val="0"/>
              <w:autoSpaceDN w:val="0"/>
              <w:spacing w:line="300" w:lineRule="exact"/>
              <w:ind w:leftChars="240" w:left="504"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補正予算では、当初予算と同様に本部事務局が総額に基づき各センターの配分額を決定し、理事会で決定する。予算の配当に当たっては、各センターが本部事務局に執行予定明細を提出し、税込</w:t>
            </w:r>
            <w:r w:rsidR="00132DC8" w:rsidRPr="001243A0">
              <w:rPr>
                <w:rFonts w:asciiTheme="minorEastAsia" w:eastAsiaTheme="minorEastAsia" w:hAnsiTheme="minorEastAsia" w:hint="eastAsia"/>
                <w:sz w:val="24"/>
                <w:szCs w:val="24"/>
              </w:rPr>
              <w:t>１</w:t>
            </w:r>
            <w:r w:rsidRPr="001243A0">
              <w:rPr>
                <w:rFonts w:asciiTheme="minorEastAsia" w:eastAsiaTheme="minorEastAsia" w:hAnsiTheme="minorEastAsia" w:hint="eastAsia"/>
                <w:sz w:val="24"/>
                <w:szCs w:val="24"/>
              </w:rPr>
              <w:t>千万円超の機器は整備機器の概要、導入理由・効果等を記載した書類を提出している。</w:t>
            </w:r>
          </w:p>
          <w:p w14:paraId="4B147DB4" w14:textId="77777777" w:rsidR="004B4BED"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p>
          <w:p w14:paraId="7DD6AFAC" w14:textId="372A8186" w:rsidR="00740881" w:rsidRPr="001243A0" w:rsidRDefault="004B4BED" w:rsidP="00623506">
            <w:pPr>
              <w:autoSpaceDE w:val="0"/>
              <w:autoSpaceDN w:val="0"/>
              <w:snapToGrid w:val="0"/>
              <w:spacing w:line="300" w:lineRule="exact"/>
              <w:ind w:firstLineChars="50" w:firstLine="12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(2)　</w:t>
            </w:r>
            <w:r w:rsidR="00740881" w:rsidRPr="001243A0">
              <w:rPr>
                <w:rFonts w:asciiTheme="minorEastAsia" w:eastAsiaTheme="minorEastAsia" w:hAnsiTheme="minorEastAsia" w:cs="Arial" w:hint="eastAsia"/>
                <w:sz w:val="24"/>
                <w:szCs w:val="24"/>
              </w:rPr>
              <w:t>リースによる設備投資の場合</w:t>
            </w:r>
          </w:p>
          <w:p w14:paraId="7DD6AFAD" w14:textId="46026D49"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年度に急性期・総合医療センター及び成人病センターで内視鏡下手術ロボット「ダヴィンチ」をリースで導入しているが、購入でなくリースのため、機器購入の場合に行う優先順位付けは行われていない。</w:t>
            </w:r>
          </w:p>
          <w:p w14:paraId="7DD6AFAE" w14:textId="77777777"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機構によれば、患者への宣伝効果及び医師の教育のために優先して導入したとのことである。</w:t>
            </w:r>
          </w:p>
          <w:p w14:paraId="7DD6AFAF" w14:textId="0689E06D" w:rsidR="00740881" w:rsidRPr="001243A0"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「ダヴィンチ」のリース料総額は</w:t>
            </w:r>
            <w:r w:rsidR="0047125D">
              <w:rPr>
                <w:rFonts w:asciiTheme="minorEastAsia" w:eastAsiaTheme="minorEastAsia" w:hAnsiTheme="minorEastAsia" w:cs="Arial" w:hint="eastAsia"/>
                <w:sz w:val="24"/>
                <w:szCs w:val="24"/>
              </w:rPr>
              <w:t>１</w:t>
            </w:r>
            <w:r w:rsidRPr="001243A0">
              <w:rPr>
                <w:rFonts w:asciiTheme="minorEastAsia" w:eastAsiaTheme="minorEastAsia" w:hAnsiTheme="minorEastAsia" w:cs="Arial" w:hint="eastAsia"/>
                <w:sz w:val="24"/>
                <w:szCs w:val="24"/>
              </w:rPr>
              <w:t>台当たり５億円。平成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年度の稼働状態は急性期センター</w:t>
            </w:r>
            <w:r w:rsidRPr="001243A0">
              <w:rPr>
                <w:rFonts w:asciiTheme="minorEastAsia" w:eastAsiaTheme="minorEastAsia" w:hAnsiTheme="minorEastAsia" w:cs="Arial"/>
                <w:sz w:val="24"/>
                <w:szCs w:val="24"/>
              </w:rPr>
              <w:t>51</w:t>
            </w:r>
            <w:r w:rsidRPr="001243A0">
              <w:rPr>
                <w:rFonts w:asciiTheme="minorEastAsia" w:eastAsiaTheme="minorEastAsia" w:hAnsiTheme="minorEastAsia" w:cs="Arial" w:hint="eastAsia"/>
                <w:sz w:val="24"/>
                <w:szCs w:val="24"/>
              </w:rPr>
              <w:t>回、成人病センター</w:t>
            </w:r>
            <w:r w:rsidRPr="001243A0">
              <w:rPr>
                <w:rFonts w:asciiTheme="minorEastAsia" w:eastAsiaTheme="minorEastAsia" w:hAnsiTheme="minorEastAsia" w:cs="Arial"/>
                <w:sz w:val="24"/>
                <w:szCs w:val="24"/>
              </w:rPr>
              <w:t>36</w:t>
            </w:r>
            <w:r w:rsidRPr="001243A0">
              <w:rPr>
                <w:rFonts w:asciiTheme="minorEastAsia" w:eastAsiaTheme="minorEastAsia" w:hAnsiTheme="minorEastAsia" w:cs="Arial" w:hint="eastAsia"/>
                <w:sz w:val="24"/>
                <w:szCs w:val="24"/>
              </w:rPr>
              <w:t>回と少ない。</w:t>
            </w:r>
          </w:p>
          <w:p w14:paraId="26CAAEDF" w14:textId="1996502A" w:rsidR="00885DD3" w:rsidRDefault="00740881" w:rsidP="0047125D">
            <w:pPr>
              <w:autoSpaceDE w:val="0"/>
              <w:autoSpaceDN w:val="0"/>
              <w:snapToGrid w:val="0"/>
              <w:spacing w:line="300" w:lineRule="exact"/>
              <w:ind w:leftChars="240" w:left="504"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急性期・総合医療センターの場合、導入時点の施設的な制約により週</w:t>
            </w:r>
            <w:r w:rsidR="0047125D">
              <w:rPr>
                <w:rFonts w:asciiTheme="minorEastAsia" w:eastAsiaTheme="minorEastAsia" w:hAnsiTheme="minorEastAsia" w:cs="Arial" w:hint="eastAsia"/>
                <w:sz w:val="24"/>
                <w:szCs w:val="24"/>
              </w:rPr>
              <w:t>１</w:t>
            </w:r>
            <w:r w:rsidRPr="001243A0">
              <w:rPr>
                <w:rFonts w:asciiTheme="minorEastAsia" w:eastAsiaTheme="minorEastAsia" w:hAnsiTheme="minorEastAsia" w:cs="Arial" w:hint="eastAsia"/>
                <w:sz w:val="24"/>
                <w:szCs w:val="24"/>
              </w:rPr>
              <w:t>回程度の稼働しかできない状態であったが、平成</w:t>
            </w:r>
            <w:r w:rsidRPr="001243A0">
              <w:rPr>
                <w:rFonts w:asciiTheme="minorEastAsia" w:eastAsiaTheme="minorEastAsia" w:hAnsiTheme="minorEastAsia" w:cs="Arial"/>
                <w:sz w:val="24"/>
                <w:szCs w:val="24"/>
              </w:rPr>
              <w:t>25</w:t>
            </w:r>
            <w:r w:rsidRPr="001243A0">
              <w:rPr>
                <w:rFonts w:asciiTheme="minorEastAsia" w:eastAsiaTheme="minorEastAsia" w:hAnsiTheme="minorEastAsia" w:cs="Arial" w:hint="eastAsia"/>
                <w:sz w:val="24"/>
                <w:szCs w:val="24"/>
              </w:rPr>
              <w:t>年７月に専用手術室を約</w:t>
            </w:r>
            <w:r w:rsidRPr="001243A0">
              <w:rPr>
                <w:rFonts w:asciiTheme="minorEastAsia" w:eastAsiaTheme="minorEastAsia" w:hAnsiTheme="minorEastAsia" w:cs="Arial"/>
                <w:sz w:val="24"/>
                <w:szCs w:val="24"/>
              </w:rPr>
              <w:t>80</w:t>
            </w:r>
            <w:r w:rsidRPr="001243A0">
              <w:rPr>
                <w:rFonts w:asciiTheme="minorEastAsia" w:eastAsiaTheme="minorEastAsia" w:hAnsiTheme="minorEastAsia" w:cs="Arial" w:hint="eastAsia"/>
                <w:sz w:val="24"/>
                <w:szCs w:val="24"/>
              </w:rPr>
              <w:t>百万円で整備している。</w:t>
            </w:r>
          </w:p>
          <w:p w14:paraId="7DD6AFB1" w14:textId="63C8BB6A" w:rsidR="00740881" w:rsidRPr="001243A0" w:rsidRDefault="000F4363" w:rsidP="00623506">
            <w:pPr>
              <w:autoSpaceDE w:val="0"/>
              <w:autoSpaceDN w:val="0"/>
              <w:snapToGrid w:val="0"/>
              <w:spacing w:line="300" w:lineRule="exact"/>
              <w:ind w:leftChars="50" w:left="105"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noProof/>
                <w:sz w:val="24"/>
                <w:szCs w:val="24"/>
              </w:rPr>
              <mc:AlternateContent>
                <mc:Choice Requires="wps">
                  <w:drawing>
                    <wp:anchor distT="0" distB="0" distL="114300" distR="114300" simplePos="0" relativeHeight="251668480" behindDoc="0" locked="0" layoutInCell="1" allowOverlap="1" wp14:anchorId="31385362" wp14:editId="0A87C64F">
                      <wp:simplePos x="0" y="0"/>
                      <wp:positionH relativeFrom="column">
                        <wp:posOffset>-64762</wp:posOffset>
                      </wp:positionH>
                      <wp:positionV relativeFrom="paragraph">
                        <wp:posOffset>165100</wp:posOffset>
                      </wp:positionV>
                      <wp:extent cx="12998442" cy="0"/>
                      <wp:effectExtent l="0" t="0" r="13335" b="19050"/>
                      <wp:wrapNone/>
                      <wp:docPr id="13" name="直線コネクタ 13"/>
                      <wp:cNvGraphicFramePr/>
                      <a:graphic xmlns:a="http://schemas.openxmlformats.org/drawingml/2006/main">
                        <a:graphicData uri="http://schemas.microsoft.com/office/word/2010/wordprocessingShape">
                          <wps:wsp>
                            <wps:cNvCnPr/>
                            <wps:spPr>
                              <a:xfrm>
                                <a:off x="0" y="0"/>
                                <a:ext cx="1299844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18EA5F"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1pt,13pt" to="10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" strokecolor="black [3040]">
                      <v:stroke dashstyle="dash"/>
                    </v:line>
                  </w:pict>
                </mc:Fallback>
              </mc:AlternateContent>
            </w:r>
            <w:r w:rsidRPr="001243A0">
              <w:rPr>
                <w:rFonts w:asciiTheme="minorEastAsia" w:eastAsiaTheme="minorEastAsia" w:hAnsiTheme="minorEastAsia" w:cs="Arial"/>
                <w:noProof/>
                <w:sz w:val="24"/>
                <w:szCs w:val="24"/>
              </w:rPr>
              <mc:AlternateContent>
                <mc:Choice Requires="wps">
                  <w:drawing>
                    <wp:anchor distT="0" distB="0" distL="114300" distR="114300" simplePos="0" relativeHeight="251667456" behindDoc="0" locked="0" layoutInCell="1" allowOverlap="1" wp14:anchorId="1C222977" wp14:editId="6DE56380">
                      <wp:simplePos x="0" y="0"/>
                      <wp:positionH relativeFrom="column">
                        <wp:posOffset>-67946</wp:posOffset>
                      </wp:positionH>
                      <wp:positionV relativeFrom="paragraph">
                        <wp:posOffset>-7852410</wp:posOffset>
                      </wp:positionV>
                      <wp:extent cx="115347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1153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6C70ED" id="直線コネクタ 1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5.35pt,-618.3pt" to="902.9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" strokecolor="#4579b8 [3044]"/>
                  </w:pict>
                </mc:Fallback>
              </mc:AlternateContent>
            </w:r>
          </w:p>
          <w:p w14:paraId="12D0880B" w14:textId="77777777" w:rsidR="00566D65" w:rsidRDefault="00566D65" w:rsidP="00623506">
            <w:pPr>
              <w:autoSpaceDE w:val="0"/>
              <w:autoSpaceDN w:val="0"/>
              <w:snapToGrid w:val="0"/>
              <w:spacing w:line="300" w:lineRule="exact"/>
              <w:jc w:val="left"/>
              <w:rPr>
                <w:rFonts w:asciiTheme="minorEastAsia" w:eastAsiaTheme="minorEastAsia" w:hAnsiTheme="minorEastAsia" w:cs="Arial"/>
                <w:sz w:val="24"/>
                <w:szCs w:val="24"/>
              </w:rPr>
            </w:pPr>
          </w:p>
          <w:p w14:paraId="7DD6AFB2" w14:textId="4376CB2E" w:rsidR="00740881"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４　</w:t>
            </w:r>
            <w:r w:rsidR="00740881" w:rsidRPr="001243A0">
              <w:rPr>
                <w:rFonts w:asciiTheme="minorEastAsia" w:eastAsiaTheme="minorEastAsia" w:hAnsiTheme="minorEastAsia" w:cs="Arial" w:hint="eastAsia"/>
                <w:sz w:val="24"/>
                <w:szCs w:val="24"/>
              </w:rPr>
              <w:t>建設改良費の資金源泉について</w:t>
            </w:r>
          </w:p>
          <w:p w14:paraId="7DD6AFB3"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機構は、府からの長期借入金として、大規模建替工事等の個別事業費を除き、毎年一定の予算枠（</w:t>
            </w:r>
            <w:r w:rsidRPr="001243A0">
              <w:rPr>
                <w:rFonts w:asciiTheme="minorEastAsia" w:eastAsiaTheme="minorEastAsia" w:hAnsiTheme="minorEastAsia" w:cs="Arial"/>
                <w:sz w:val="24"/>
                <w:szCs w:val="24"/>
              </w:rPr>
              <w:t>22.5</w:t>
            </w:r>
            <w:r w:rsidRPr="001243A0">
              <w:rPr>
                <w:rFonts w:asciiTheme="minorEastAsia" w:eastAsiaTheme="minorEastAsia" w:hAnsiTheme="minorEastAsia" w:cs="Arial" w:hint="eastAsia"/>
                <w:sz w:val="24"/>
                <w:szCs w:val="24"/>
              </w:rPr>
              <w:t>億円）を確保しており、大規模改修工事や高度医療機器に優先的に充当し、残額は経常分の機器等に充当している。予算枠を超過した部分に対しては、原則自己収入を充てている。</w:t>
            </w:r>
          </w:p>
          <w:p w14:paraId="58E89651" w14:textId="3ECA3B9D"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6DDB7CFC" w14:textId="7D6AA4C0"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E3A7FD3" w14:textId="79ABC130" w:rsidR="00E12D30" w:rsidRPr="001243A0" w:rsidRDefault="00E12D30"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B8" w14:textId="6F5DD5DE" w:rsidR="00840585" w:rsidRPr="001243A0" w:rsidRDefault="00885DD3" w:rsidP="00623506">
            <w:pPr>
              <w:autoSpaceDE w:val="0"/>
              <w:autoSpaceDN w:val="0"/>
              <w:snapToGrid w:val="0"/>
              <w:spacing w:line="300" w:lineRule="exact"/>
              <w:ind w:firstLineChars="300" w:firstLine="660"/>
              <w:jc w:val="left"/>
              <w:rPr>
                <w:rFonts w:asciiTheme="minorEastAsia" w:eastAsiaTheme="minorEastAsia" w:hAnsiTheme="minorEastAsia" w:cs="Arial"/>
                <w:sz w:val="22"/>
              </w:rPr>
            </w:pPr>
            <w:r w:rsidRPr="001243A0">
              <w:rPr>
                <w:rFonts w:asciiTheme="minorEastAsia" w:eastAsiaTheme="minorEastAsia" w:hAnsiTheme="minorEastAsia" w:cs="Arial"/>
                <w:noProof/>
                <w:sz w:val="22"/>
              </w:rPr>
              <mc:AlternateContent>
                <mc:Choice Requires="wps">
                  <w:drawing>
                    <wp:anchor distT="0" distB="0" distL="114300" distR="114300" simplePos="0" relativeHeight="251664384" behindDoc="0" locked="0" layoutInCell="1" allowOverlap="1" wp14:anchorId="1783C7E1" wp14:editId="7DE28BB3">
                      <wp:simplePos x="0" y="0"/>
                      <wp:positionH relativeFrom="column">
                        <wp:align>center</wp:align>
                      </wp:positionH>
                      <wp:positionV relativeFrom="paragraph">
                        <wp:posOffset>0</wp:posOffset>
                      </wp:positionV>
                      <wp:extent cx="5105400" cy="10001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0125"/>
                              </a:xfrm>
                              <a:prstGeom prst="rect">
                                <a:avLst/>
                              </a:prstGeom>
                              <a:solidFill>
                                <a:srgbClr val="FFFFFF"/>
                              </a:solidFill>
                              <a:ln w="6350">
                                <a:solidFill>
                                  <a:srgbClr val="000000"/>
                                </a:solidFill>
                                <a:prstDash val="dash"/>
                                <a:miter lim="800000"/>
                                <a:headEnd/>
                                <a:tailEnd/>
                              </a:ln>
                            </wps:spPr>
                            <wps:txbx>
                              <w:txbxContent>
                                <w:p w14:paraId="5A781F10" w14:textId="44B0D2AA" w:rsidR="00DC4174" w:rsidRPr="000F4363" w:rsidRDefault="00DC4174" w:rsidP="0047125D">
                                  <w:pPr>
                                    <w:autoSpaceDE w:val="0"/>
                                    <w:autoSpaceDN w:val="0"/>
                                    <w:spacing w:line="300" w:lineRule="exact"/>
                                    <w:rPr>
                                      <w:rFonts w:asciiTheme="minorEastAsia" w:eastAsiaTheme="minorEastAsia" w:hAnsiTheme="minorEastAsia"/>
                                      <w:sz w:val="24"/>
                                      <w:szCs w:val="24"/>
                                    </w:rPr>
                                  </w:pPr>
                                  <w:r w:rsidRPr="00E12D30">
                                    <w:rPr>
                                      <w:rFonts w:hint="eastAsia"/>
                                      <w:sz w:val="24"/>
                                      <w:szCs w:val="24"/>
                                    </w:rPr>
                                    <w:t>＊</w:t>
                                  </w:r>
                                  <w:r w:rsidRPr="000F4363">
                                    <w:rPr>
                                      <w:rFonts w:asciiTheme="minorEastAsia" w:eastAsiaTheme="minorEastAsia" w:hAnsiTheme="minorEastAsia" w:hint="eastAsia"/>
                                      <w:sz w:val="24"/>
                                      <w:szCs w:val="24"/>
                                    </w:rPr>
                                    <w:t>平成24年度のキャッシュ・フロー</w:t>
                                  </w:r>
                                </w:p>
                                <w:p w14:paraId="4D4C983B" w14:textId="77777777"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現金預金期首残高32億円、年間の業務活動による収入77億円、投資による支出126億円、長期借入116億円、借入金等の返済額37億円</w:t>
                                  </w:r>
                                </w:p>
                                <w:p w14:paraId="14DFE910" w14:textId="49AE744F"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⇒現金預金残高が前年比30億円増加し、期末残高63億円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83C7E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02pt;height:78.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" strokeweight=".5pt">
                      <v:stroke dashstyle="dash"/>
                      <v:textbox>
                        <w:txbxContent>
                          <w:p w14:paraId="5A781F10" w14:textId="44B0D2AA" w:rsidR="00DC4174" w:rsidRPr="000F4363" w:rsidRDefault="00DC4174" w:rsidP="0047125D">
                            <w:pPr>
                              <w:autoSpaceDE w:val="0"/>
                              <w:autoSpaceDN w:val="0"/>
                              <w:spacing w:line="300" w:lineRule="exact"/>
                              <w:rPr>
                                <w:rFonts w:asciiTheme="minorEastAsia" w:eastAsiaTheme="minorEastAsia" w:hAnsiTheme="minorEastAsia"/>
                                <w:sz w:val="24"/>
                                <w:szCs w:val="24"/>
                              </w:rPr>
                            </w:pPr>
                            <w:r w:rsidRPr="00E12D30">
                              <w:rPr>
                                <w:rFonts w:hint="eastAsia"/>
                                <w:sz w:val="24"/>
                                <w:szCs w:val="24"/>
                              </w:rPr>
                              <w:t>＊</w:t>
                            </w:r>
                            <w:r w:rsidRPr="000F4363">
                              <w:rPr>
                                <w:rFonts w:asciiTheme="minorEastAsia" w:eastAsiaTheme="minorEastAsia" w:hAnsiTheme="minorEastAsia" w:hint="eastAsia"/>
                                <w:sz w:val="24"/>
                                <w:szCs w:val="24"/>
                              </w:rPr>
                              <w:t>平成24年度のキャッシュ・フロー</w:t>
                            </w:r>
                          </w:p>
                          <w:p w14:paraId="4D4C983B" w14:textId="77777777"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現金預金期首残高32億円、年間の業務活動による収入77億円、投資による支出126億円、長期借入116億円、借入金等の返済額37億円</w:t>
                            </w:r>
                          </w:p>
                          <w:p w14:paraId="14DFE910" w14:textId="49AE744F" w:rsidR="00DC4174" w:rsidRPr="000F4363" w:rsidRDefault="00DC4174" w:rsidP="0047125D">
                            <w:pPr>
                              <w:autoSpaceDE w:val="0"/>
                              <w:autoSpaceDN w:val="0"/>
                              <w:spacing w:line="300" w:lineRule="exact"/>
                              <w:ind w:firstLineChars="100" w:firstLine="240"/>
                              <w:rPr>
                                <w:rFonts w:asciiTheme="minorEastAsia" w:eastAsiaTheme="minorEastAsia" w:hAnsiTheme="minorEastAsia"/>
                                <w:sz w:val="24"/>
                                <w:szCs w:val="24"/>
                              </w:rPr>
                            </w:pPr>
                            <w:r w:rsidRPr="000F4363">
                              <w:rPr>
                                <w:rFonts w:asciiTheme="minorEastAsia" w:eastAsiaTheme="minorEastAsia" w:hAnsiTheme="minorEastAsia" w:hint="eastAsia"/>
                                <w:sz w:val="24"/>
                                <w:szCs w:val="24"/>
                              </w:rPr>
                              <w:t>⇒現金預金残高が前年比30億円増加し、期末残高63億円</w:t>
                            </w:r>
                          </w:p>
                        </w:txbxContent>
                      </v:textbox>
                    </v:shape>
                  </w:pict>
                </mc:Fallback>
              </mc:AlternateContent>
            </w:r>
          </w:p>
          <w:p w14:paraId="735E217F" w14:textId="2EC4236B" w:rsidR="00E12D30" w:rsidRPr="001243A0" w:rsidRDefault="00E12D30" w:rsidP="00623506">
            <w:pPr>
              <w:autoSpaceDE w:val="0"/>
              <w:autoSpaceDN w:val="0"/>
              <w:snapToGrid w:val="0"/>
              <w:spacing w:line="300" w:lineRule="exact"/>
              <w:ind w:firstLineChars="300" w:firstLine="660"/>
              <w:jc w:val="left"/>
              <w:rPr>
                <w:rFonts w:asciiTheme="minorEastAsia" w:eastAsiaTheme="minorEastAsia" w:hAnsiTheme="minorEastAsia" w:cs="Arial"/>
                <w:sz w:val="22"/>
              </w:rPr>
            </w:pPr>
          </w:p>
          <w:p w14:paraId="15CF781A" w14:textId="639453AE" w:rsidR="000F4363" w:rsidRPr="001243A0" w:rsidRDefault="000F4363"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8D4520A" w14:textId="77777777" w:rsidR="00885DD3" w:rsidRDefault="00885DD3"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6788D8C0"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07F022C2"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406E96F7" w14:textId="76D2ABF4"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7DD6AFB9" w14:textId="6A41DB73" w:rsidR="00740881" w:rsidRPr="001243A0" w:rsidRDefault="004B4BED"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５　</w:t>
            </w:r>
            <w:r w:rsidR="00740881" w:rsidRPr="001243A0">
              <w:rPr>
                <w:rFonts w:asciiTheme="minorEastAsia" w:eastAsiaTheme="minorEastAsia" w:hAnsiTheme="minorEastAsia" w:cs="Arial" w:hint="eastAsia"/>
                <w:sz w:val="24"/>
                <w:szCs w:val="24"/>
              </w:rPr>
              <w:t>今後の資金需要への対応</w:t>
            </w:r>
          </w:p>
          <w:p w14:paraId="7DD6AFBA" w14:textId="77777777"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機構は、平成</w:t>
            </w:r>
            <w:r w:rsidRPr="001243A0">
              <w:rPr>
                <w:rFonts w:asciiTheme="minorEastAsia" w:eastAsiaTheme="minorEastAsia" w:hAnsiTheme="minorEastAsia" w:cs="Arial"/>
                <w:sz w:val="24"/>
                <w:szCs w:val="24"/>
              </w:rPr>
              <w:t>28</w:t>
            </w:r>
            <w:r w:rsidRPr="001243A0">
              <w:rPr>
                <w:rFonts w:asciiTheme="minorEastAsia" w:eastAsiaTheme="minorEastAsia" w:hAnsiTheme="minorEastAsia" w:cs="Arial" w:hint="eastAsia"/>
                <w:sz w:val="24"/>
                <w:szCs w:val="24"/>
              </w:rPr>
              <w:t>年度に予定されている成人病センター整備工事等の大規模整備により、次期中期目標期間に向けて、資金需要の大幅な増加が予定されている。</w:t>
            </w:r>
          </w:p>
          <w:p w14:paraId="7DD6AFBB" w14:textId="231675D2" w:rsidR="00740881" w:rsidRPr="001243A0" w:rsidRDefault="00740881" w:rsidP="00623506">
            <w:pPr>
              <w:autoSpaceDE w:val="0"/>
              <w:autoSpaceDN w:val="0"/>
              <w:snapToGrid w:val="0"/>
              <w:spacing w:line="300" w:lineRule="exact"/>
              <w:ind w:leftChars="100" w:left="210"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一方で、運営費負担金は、妥当な水準の検討により、今後は一定の削減が見込まれている。</w:t>
            </w:r>
          </w:p>
          <w:p w14:paraId="7DD6AFBC" w14:textId="0E7D4BCD" w:rsidR="00740881" w:rsidRPr="001243A0" w:rsidRDefault="00740881" w:rsidP="00885DD3">
            <w:pPr>
              <w:autoSpaceDE w:val="0"/>
              <w:autoSpaceDN w:val="0"/>
              <w:snapToGrid w:val="0"/>
              <w:jc w:val="left"/>
              <w:rPr>
                <w:rFonts w:asciiTheme="minorEastAsia" w:eastAsiaTheme="minorEastAsia" w:hAnsiTheme="minorEastAsia" w:cs="Arial"/>
                <w:sz w:val="22"/>
              </w:rPr>
            </w:pPr>
          </w:p>
        </w:tc>
        <w:tc>
          <w:tcPr>
            <w:tcW w:w="6411" w:type="dxa"/>
          </w:tcPr>
          <w:p w14:paraId="2C6EF4CC" w14:textId="77777777" w:rsidR="00623506" w:rsidRDefault="00623506" w:rsidP="00623506">
            <w:pPr>
              <w:autoSpaceDE w:val="0"/>
              <w:autoSpaceDN w:val="0"/>
              <w:snapToGrid w:val="0"/>
              <w:spacing w:line="300" w:lineRule="exact"/>
              <w:ind w:firstLineChars="100" w:firstLine="240"/>
              <w:rPr>
                <w:rFonts w:asciiTheme="minorEastAsia" w:eastAsiaTheme="minorEastAsia" w:hAnsiTheme="minorEastAsia" w:cs="Arial"/>
                <w:sz w:val="24"/>
                <w:szCs w:val="24"/>
              </w:rPr>
            </w:pPr>
          </w:p>
          <w:p w14:paraId="7DD6AFBD" w14:textId="38DFE9E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の妥当な水準が検討中の状況で、以下のように、計画比利益増加額の全額を、補正予算を組んで施設整備を行うなど独立行政法人に求められる企業的経営手法による業務の観点から、予算統制に不</w:t>
            </w:r>
            <w:r w:rsidR="00961323" w:rsidRPr="001243A0">
              <w:rPr>
                <w:rFonts w:asciiTheme="minorEastAsia" w:eastAsiaTheme="minorEastAsia" w:hAnsiTheme="minorEastAsia" w:cs="Arial" w:hint="eastAsia"/>
                <w:sz w:val="24"/>
                <w:szCs w:val="24"/>
              </w:rPr>
              <w:t>備</w:t>
            </w:r>
            <w:r w:rsidRPr="001243A0">
              <w:rPr>
                <w:rFonts w:asciiTheme="minorEastAsia" w:eastAsiaTheme="minorEastAsia" w:hAnsiTheme="minorEastAsia" w:cs="Arial" w:hint="eastAsia"/>
                <w:sz w:val="24"/>
                <w:szCs w:val="24"/>
              </w:rPr>
              <w:t>が見受けられる。</w:t>
            </w:r>
          </w:p>
          <w:p w14:paraId="7DD6AFBE" w14:textId="011E301F" w:rsidR="00740881" w:rsidRPr="001243A0" w:rsidRDefault="0017754A" w:rsidP="00623506">
            <w:pPr>
              <w:autoSpaceDE w:val="0"/>
              <w:autoSpaceDN w:val="0"/>
              <w:snapToGrid w:val="0"/>
              <w:spacing w:line="300" w:lineRule="exact"/>
              <w:ind w:leftChars="200" w:left="420" w:firstLineChars="300" w:firstLine="720"/>
              <w:jc w:val="left"/>
              <w:rPr>
                <w:rFonts w:asciiTheme="minorEastAsia" w:eastAsiaTheme="minorEastAsia" w:hAnsiTheme="minorEastAsia" w:cs="Arial"/>
                <w:sz w:val="24"/>
                <w:szCs w:val="24"/>
              </w:rPr>
            </w:pPr>
            <w:r w:rsidRPr="001243A0">
              <w:rPr>
                <w:rFonts w:asciiTheme="minorEastAsia" w:eastAsiaTheme="minorEastAsia" w:hAnsiTheme="minorEastAsia" w:cs="Arial"/>
                <w:noProof/>
                <w:sz w:val="24"/>
                <w:szCs w:val="24"/>
              </w:rPr>
              <w:drawing>
                <wp:anchor distT="0" distB="0" distL="114300" distR="114300" simplePos="0" relativeHeight="251670528" behindDoc="0" locked="0" layoutInCell="1" allowOverlap="1" wp14:anchorId="495731C0" wp14:editId="2D373E77">
                  <wp:simplePos x="0" y="0"/>
                  <wp:positionH relativeFrom="column">
                    <wp:posOffset>160655</wp:posOffset>
                  </wp:positionH>
                  <wp:positionV relativeFrom="paragraph">
                    <wp:posOffset>63338</wp:posOffset>
                  </wp:positionV>
                  <wp:extent cx="3646805" cy="394462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646805" cy="394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6AFBF" w14:textId="7BA44CD4"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0AD1C527"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2C851467"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086C85D8"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DD6AFC0" w14:textId="77777777" w:rsidR="00740881" w:rsidRPr="001243A0" w:rsidRDefault="00740881"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D339AB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4FC3BE4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23680C3A"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69A9E3C3"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35938FC0"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78FE7F67"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566A9DA2"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532E3C6C" w14:textId="77777777" w:rsidR="007C3C2A" w:rsidRPr="001243A0" w:rsidRDefault="007C3C2A" w:rsidP="00623506">
            <w:pPr>
              <w:autoSpaceDE w:val="0"/>
              <w:autoSpaceDN w:val="0"/>
              <w:snapToGrid w:val="0"/>
              <w:spacing w:beforeLines="50" w:before="166" w:line="300" w:lineRule="exact"/>
              <w:jc w:val="left"/>
              <w:rPr>
                <w:rFonts w:asciiTheme="minorEastAsia" w:eastAsiaTheme="minorEastAsia" w:hAnsiTheme="minorEastAsia" w:cs="Arial"/>
                <w:sz w:val="24"/>
                <w:szCs w:val="24"/>
              </w:rPr>
            </w:pPr>
          </w:p>
          <w:p w14:paraId="7AAD5E82" w14:textId="77777777" w:rsidR="007C3C2A" w:rsidRPr="001243A0"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92DBA45" w14:textId="77777777" w:rsidR="007C3C2A" w:rsidRPr="001243A0"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6A4FF029" w14:textId="77777777" w:rsidR="007C3C2A" w:rsidRDefault="007C3C2A"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5F01DCA9" w14:textId="77777777" w:rsidR="00566D65" w:rsidRPr="001243A0" w:rsidRDefault="00566D65" w:rsidP="00623506">
            <w:pPr>
              <w:autoSpaceDE w:val="0"/>
              <w:autoSpaceDN w:val="0"/>
              <w:snapToGrid w:val="0"/>
              <w:spacing w:line="300" w:lineRule="exact"/>
              <w:jc w:val="left"/>
              <w:rPr>
                <w:rFonts w:asciiTheme="minorEastAsia" w:eastAsiaTheme="minorEastAsia" w:hAnsiTheme="minorEastAsia" w:cs="Arial"/>
                <w:sz w:val="24"/>
                <w:szCs w:val="24"/>
              </w:rPr>
            </w:pPr>
          </w:p>
          <w:p w14:paraId="7DD6AFC1" w14:textId="1850E062" w:rsidR="00B97CAB"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給与費を定数ベースで編成するなど、当初予算が現状の実績を踏まえた合理的なものでないにも関わらず、予算差異額（計画比利益増加額）を経営努力によるものとして、補正予算を組んでいる。</w:t>
            </w:r>
          </w:p>
          <w:p w14:paraId="7DD6AFC2" w14:textId="77777777" w:rsidR="00740881" w:rsidRPr="001243A0" w:rsidRDefault="00B97CAB"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運営費負担金の妥当な水準が明らかでない状況下では、補正予算として運営費負担金が充てられている可能性が否定できない。</w:t>
            </w:r>
          </w:p>
          <w:p w14:paraId="42DBCE6A" w14:textId="149B98EE" w:rsidR="00885DD3" w:rsidRPr="00626768" w:rsidRDefault="00961323"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このことについては、</w:t>
            </w:r>
            <w:r w:rsidR="00A02CDB" w:rsidRPr="001243A0">
              <w:rPr>
                <w:rFonts w:asciiTheme="minorEastAsia" w:eastAsiaTheme="minorEastAsia" w:hAnsiTheme="minorEastAsia" w:cs="Arial" w:hint="eastAsia"/>
                <w:sz w:val="24"/>
                <w:szCs w:val="24"/>
              </w:rPr>
              <w:t>機構に対する</w:t>
            </w:r>
            <w:r w:rsidRPr="001243A0">
              <w:rPr>
                <w:rFonts w:asciiTheme="minorEastAsia" w:eastAsiaTheme="minorEastAsia" w:hAnsiTheme="minorEastAsia" w:cs="Arial" w:hint="eastAsia"/>
                <w:sz w:val="24"/>
                <w:szCs w:val="24"/>
              </w:rPr>
              <w:t>平成</w:t>
            </w:r>
            <w:r w:rsidR="00A02CDB" w:rsidRPr="001243A0">
              <w:rPr>
                <w:rFonts w:asciiTheme="minorEastAsia" w:eastAsiaTheme="minorEastAsia" w:hAnsiTheme="minorEastAsia" w:cs="Arial" w:hint="eastAsia"/>
                <w:sz w:val="24"/>
                <w:szCs w:val="24"/>
              </w:rPr>
              <w:t>23年度監査において</w:t>
            </w:r>
            <w:r w:rsidRPr="001243A0">
              <w:rPr>
                <w:rFonts w:asciiTheme="minorEastAsia" w:eastAsiaTheme="minorEastAsia" w:hAnsiTheme="minorEastAsia" w:cs="Arial" w:hint="eastAsia"/>
                <w:sz w:val="24"/>
                <w:szCs w:val="24"/>
              </w:rPr>
              <w:t>所見</w:t>
            </w:r>
            <w:r w:rsidR="00A02CDB" w:rsidRPr="001243A0">
              <w:rPr>
                <w:rFonts w:asciiTheme="minorEastAsia" w:eastAsiaTheme="minorEastAsia" w:hAnsiTheme="minorEastAsia" w:cs="Arial" w:hint="eastAsia"/>
                <w:sz w:val="24"/>
                <w:szCs w:val="24"/>
              </w:rPr>
              <w:t>を表明している</w:t>
            </w:r>
            <w:r w:rsidR="00CA4C39" w:rsidRPr="001243A0">
              <w:rPr>
                <w:rFonts w:asciiTheme="minorEastAsia" w:eastAsiaTheme="minorEastAsia" w:hAnsiTheme="minorEastAsia" w:cs="Arial" w:hint="eastAsia"/>
                <w:sz w:val="24"/>
                <w:szCs w:val="24"/>
              </w:rPr>
              <w:t>にも</w:t>
            </w:r>
            <w:r w:rsidR="00A91A36" w:rsidRPr="001243A0">
              <w:rPr>
                <w:rFonts w:asciiTheme="minorEastAsia" w:eastAsiaTheme="minorEastAsia" w:hAnsiTheme="minorEastAsia" w:cs="Arial" w:hint="eastAsia"/>
                <w:sz w:val="24"/>
                <w:szCs w:val="24"/>
              </w:rPr>
              <w:t>かか</w:t>
            </w:r>
            <w:r w:rsidR="00A02CDB" w:rsidRPr="001243A0">
              <w:rPr>
                <w:rFonts w:asciiTheme="minorEastAsia" w:eastAsiaTheme="minorEastAsia" w:hAnsiTheme="minorEastAsia" w:cs="Arial" w:hint="eastAsia"/>
                <w:sz w:val="24"/>
                <w:szCs w:val="24"/>
              </w:rPr>
              <w:t>わらず</w:t>
            </w: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年度にも補正予算が組まれた。</w:t>
            </w:r>
          </w:p>
          <w:p w14:paraId="058A9CD7" w14:textId="77777777" w:rsidR="00885DD3" w:rsidRDefault="00885DD3" w:rsidP="00885DD3">
            <w:pPr>
              <w:autoSpaceDE w:val="0"/>
              <w:autoSpaceDN w:val="0"/>
              <w:ind w:firstLineChars="100" w:firstLine="240"/>
              <w:rPr>
                <w:rFonts w:asciiTheme="minorEastAsia" w:eastAsiaTheme="minorEastAsia" w:hAnsiTheme="minorEastAsia"/>
                <w:sz w:val="24"/>
                <w:szCs w:val="24"/>
              </w:rPr>
            </w:pPr>
          </w:p>
          <w:p w14:paraId="5B08AD8E" w14:textId="77777777" w:rsidR="00E26273" w:rsidRDefault="00E26273" w:rsidP="00885DD3">
            <w:pPr>
              <w:autoSpaceDE w:val="0"/>
              <w:autoSpaceDN w:val="0"/>
              <w:ind w:firstLineChars="100" w:firstLine="240"/>
              <w:rPr>
                <w:rFonts w:asciiTheme="minorEastAsia" w:eastAsiaTheme="minorEastAsia" w:hAnsiTheme="minorEastAsia"/>
                <w:sz w:val="24"/>
                <w:szCs w:val="24"/>
              </w:rPr>
            </w:pPr>
          </w:p>
          <w:p w14:paraId="7DD6AFC5" w14:textId="62993A56" w:rsidR="00740881" w:rsidRPr="001243A0" w:rsidRDefault="00740881" w:rsidP="00623506">
            <w:pPr>
              <w:autoSpaceDE w:val="0"/>
              <w:autoSpaceDN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補正予算の執行予定明細の別添申請書類において、十分な記載が無いものがある。</w:t>
            </w:r>
          </w:p>
          <w:p w14:paraId="7DD6AFC6"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（具体例）</w:t>
            </w:r>
          </w:p>
          <w:p w14:paraId="7DD6AFC7"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・導入理由が「患者のため」など抽象的である</w:t>
            </w:r>
          </w:p>
          <w:p w14:paraId="7DD6AFC8"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・新規購入の理由、導入効果欄が空欄</w:t>
            </w:r>
          </w:p>
          <w:p w14:paraId="7DD6AFC9"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・新規設備の購入申請にも</w:t>
            </w:r>
            <w:r w:rsidR="00A91A36" w:rsidRPr="001243A0">
              <w:rPr>
                <w:rFonts w:asciiTheme="minorEastAsia" w:eastAsiaTheme="minorEastAsia" w:hAnsiTheme="minorEastAsia" w:hint="eastAsia"/>
                <w:sz w:val="24"/>
                <w:szCs w:val="24"/>
              </w:rPr>
              <w:t>かか</w:t>
            </w:r>
            <w:r w:rsidRPr="001243A0">
              <w:rPr>
                <w:rFonts w:asciiTheme="minorEastAsia" w:eastAsiaTheme="minorEastAsia" w:hAnsiTheme="minorEastAsia" w:hint="eastAsia"/>
                <w:sz w:val="24"/>
                <w:szCs w:val="24"/>
              </w:rPr>
              <w:t>わらず更新と記載</w:t>
            </w:r>
          </w:p>
          <w:p w14:paraId="7DD6AFCA"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B"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C"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D" w14:textId="77777777" w:rsidR="00740881" w:rsidRDefault="00740881" w:rsidP="00623506">
            <w:pPr>
              <w:autoSpaceDE w:val="0"/>
              <w:autoSpaceDN w:val="0"/>
              <w:snapToGrid w:val="0"/>
              <w:spacing w:beforeLines="50" w:before="166" w:line="300" w:lineRule="exact"/>
              <w:rPr>
                <w:rFonts w:asciiTheme="minorEastAsia" w:eastAsiaTheme="minorEastAsia" w:hAnsiTheme="minorEastAsia"/>
                <w:sz w:val="24"/>
                <w:szCs w:val="24"/>
              </w:rPr>
            </w:pPr>
          </w:p>
          <w:p w14:paraId="7DD6AFCE"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AFCF" w14:textId="0ECBB9D5"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耐用年数が超過した医療機器が多い状況下で、高額医療機器の「ダヴィンチ」導入に関して機構内での優先順位や、大阪市内の２センターで保有する必要性、共同利用の可能性などについて本部事務局で十分に検討していない。</w:t>
            </w:r>
          </w:p>
          <w:p w14:paraId="7DD6AFD0" w14:textId="77777777" w:rsidR="00740881" w:rsidRPr="001243A0" w:rsidRDefault="00740881" w:rsidP="00623506">
            <w:pPr>
              <w:autoSpaceDE w:val="0"/>
              <w:autoSpaceDN w:val="0"/>
              <w:snapToGrid w:val="0"/>
              <w:spacing w:line="300" w:lineRule="exact"/>
              <w:ind w:left="360"/>
              <w:jc w:val="left"/>
              <w:rPr>
                <w:rFonts w:asciiTheme="minorEastAsia" w:eastAsiaTheme="minorEastAsia" w:hAnsiTheme="minorEastAsia" w:cs="Arial"/>
                <w:sz w:val="24"/>
                <w:szCs w:val="24"/>
              </w:rPr>
            </w:pPr>
          </w:p>
          <w:p w14:paraId="7DD6AFD1"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 xml:space="preserve">　</w:t>
            </w:r>
            <w:r w:rsidRPr="001243A0">
              <w:rPr>
                <w:rFonts w:asciiTheme="minorEastAsia" w:eastAsiaTheme="minorEastAsia" w:hAnsiTheme="minorEastAsia" w:cs="Arial"/>
                <w:sz w:val="24"/>
                <w:szCs w:val="24"/>
              </w:rPr>
              <w:t xml:space="preserve"> </w:t>
            </w:r>
          </w:p>
          <w:p w14:paraId="7DD6AFD2"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3"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4"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7DD6AFD6" w14:textId="77777777" w:rsidR="00840585" w:rsidRPr="001243A0" w:rsidRDefault="00840585" w:rsidP="00623506">
            <w:pPr>
              <w:autoSpaceDE w:val="0"/>
              <w:autoSpaceDN w:val="0"/>
              <w:snapToGrid w:val="0"/>
              <w:spacing w:line="300" w:lineRule="exact"/>
              <w:jc w:val="left"/>
              <w:rPr>
                <w:rFonts w:asciiTheme="minorEastAsia" w:eastAsiaTheme="minorEastAsia" w:hAnsiTheme="minorEastAsia" w:cs="Arial"/>
                <w:sz w:val="24"/>
                <w:szCs w:val="24"/>
              </w:rPr>
            </w:pPr>
          </w:p>
          <w:p w14:paraId="0964AC21"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77163B00" w14:textId="77777777" w:rsidR="00885DD3" w:rsidRDefault="00885DD3" w:rsidP="00623506">
            <w:pPr>
              <w:autoSpaceDE w:val="0"/>
              <w:autoSpaceDN w:val="0"/>
              <w:snapToGrid w:val="0"/>
              <w:spacing w:line="300" w:lineRule="exact"/>
              <w:jc w:val="left"/>
              <w:rPr>
                <w:rFonts w:asciiTheme="minorEastAsia" w:eastAsiaTheme="minorEastAsia" w:hAnsiTheme="minorEastAsia" w:cs="Arial"/>
                <w:sz w:val="24"/>
                <w:szCs w:val="24"/>
              </w:rPr>
            </w:pPr>
          </w:p>
          <w:p w14:paraId="2B0C52C8" w14:textId="77777777" w:rsidR="00566D65" w:rsidRDefault="00566D65"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D7" w14:textId="7E968790"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機構の建設改良費の源泉を分析したところ、精神医療センターの大規模建替工事約</w:t>
            </w:r>
            <w:r w:rsidRPr="001243A0">
              <w:rPr>
                <w:rFonts w:asciiTheme="minorEastAsia" w:eastAsiaTheme="minorEastAsia" w:hAnsiTheme="minorEastAsia" w:cs="Arial"/>
                <w:sz w:val="24"/>
                <w:szCs w:val="24"/>
              </w:rPr>
              <w:t>100</w:t>
            </w:r>
            <w:r w:rsidRPr="001243A0">
              <w:rPr>
                <w:rFonts w:asciiTheme="minorEastAsia" w:eastAsiaTheme="minorEastAsia" w:hAnsiTheme="minorEastAsia" w:cs="Arial" w:hint="eastAsia"/>
                <w:sz w:val="24"/>
                <w:szCs w:val="24"/>
              </w:rPr>
              <w:t>億円の投資があった平成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年度を除き、当期純利益と減価償却費の合計</w:t>
            </w:r>
            <w:r w:rsidR="00667F21">
              <w:rPr>
                <w:rFonts w:asciiTheme="minorEastAsia" w:eastAsiaTheme="minorEastAsia" w:hAnsiTheme="minorEastAsia" w:cs="Arial" w:hint="eastAsia"/>
                <w:sz w:val="24"/>
                <w:szCs w:val="24"/>
              </w:rPr>
              <w:t>（</w:t>
            </w:r>
            <w:r w:rsidRPr="001243A0">
              <w:rPr>
                <w:rFonts w:asciiTheme="minorEastAsia" w:eastAsiaTheme="minorEastAsia" w:hAnsiTheme="minorEastAsia" w:cs="Arial" w:hint="eastAsia"/>
                <w:sz w:val="24"/>
                <w:szCs w:val="24"/>
              </w:rPr>
              <w:t>自己資金</w:t>
            </w:r>
            <w:r w:rsidR="00667F21">
              <w:rPr>
                <w:rFonts w:asciiTheme="minorEastAsia" w:eastAsiaTheme="minorEastAsia" w:hAnsiTheme="minorEastAsia" w:cs="Arial" w:hint="eastAsia"/>
                <w:sz w:val="24"/>
                <w:szCs w:val="24"/>
              </w:rPr>
              <w:t>）</w:t>
            </w:r>
            <w:r w:rsidRPr="001243A0">
              <w:rPr>
                <w:rFonts w:asciiTheme="minorEastAsia" w:eastAsiaTheme="minorEastAsia" w:hAnsiTheme="minorEastAsia" w:cs="Arial" w:hint="eastAsia"/>
                <w:sz w:val="24"/>
                <w:szCs w:val="24"/>
              </w:rPr>
              <w:t>が建設改良費を上回っているにもかかわらず、毎年、府からの長期借入金で施設整備を行っている。</w:t>
            </w:r>
          </w:p>
          <w:p w14:paraId="7DD6AFD8" w14:textId="77777777" w:rsidR="00740881" w:rsidRPr="001243A0" w:rsidRDefault="00740881"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r w:rsidRPr="001243A0">
              <w:rPr>
                <w:rFonts w:asciiTheme="minorEastAsia" w:eastAsiaTheme="minorEastAsia" w:hAnsiTheme="minorEastAsia" w:hint="eastAsia"/>
                <w:sz w:val="24"/>
                <w:szCs w:val="24"/>
              </w:rPr>
              <w:t>自己資金がありながら</w:t>
            </w:r>
            <w:r w:rsidRPr="001243A0">
              <w:rPr>
                <w:rFonts w:asciiTheme="minorEastAsia" w:eastAsiaTheme="minorEastAsia" w:hAnsiTheme="minorEastAsia" w:cs="Arial" w:hint="eastAsia"/>
                <w:sz w:val="24"/>
                <w:szCs w:val="24"/>
              </w:rPr>
              <w:t>施設設備の資金源泉を借入金に依っており、</w:t>
            </w:r>
            <w:r w:rsidRPr="001243A0">
              <w:rPr>
                <w:rFonts w:asciiTheme="minorEastAsia" w:eastAsiaTheme="minorEastAsia" w:hAnsiTheme="minorEastAsia" w:hint="eastAsia"/>
                <w:sz w:val="24"/>
                <w:szCs w:val="24"/>
              </w:rPr>
              <w:t>決算上も、現金預金と長期借入金が両建で増加している。</w:t>
            </w:r>
          </w:p>
          <w:p w14:paraId="7DD6AFD9"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cs="Arial"/>
                <w:sz w:val="24"/>
                <w:szCs w:val="24"/>
              </w:rPr>
            </w:pPr>
          </w:p>
          <w:p w14:paraId="2AF8F06F" w14:textId="77777777" w:rsidR="00E12D30" w:rsidRPr="001243A0" w:rsidRDefault="00E12D30" w:rsidP="00623506">
            <w:pPr>
              <w:autoSpaceDE w:val="0"/>
              <w:autoSpaceDN w:val="0"/>
              <w:snapToGrid w:val="0"/>
              <w:spacing w:line="300" w:lineRule="exact"/>
              <w:jc w:val="left"/>
              <w:rPr>
                <w:rFonts w:asciiTheme="minorEastAsia" w:eastAsiaTheme="minorEastAsia" w:hAnsiTheme="minorEastAsia" w:cs="Arial"/>
                <w:sz w:val="24"/>
                <w:szCs w:val="24"/>
              </w:rPr>
            </w:pPr>
          </w:p>
          <w:p w14:paraId="1B496DEA" w14:textId="77777777" w:rsidR="007C3C2A" w:rsidRDefault="007C3C2A" w:rsidP="00623506">
            <w:pPr>
              <w:autoSpaceDE w:val="0"/>
              <w:autoSpaceDN w:val="0"/>
              <w:snapToGrid w:val="0"/>
              <w:spacing w:line="300" w:lineRule="exact"/>
              <w:jc w:val="left"/>
              <w:rPr>
                <w:rFonts w:asciiTheme="minorEastAsia" w:eastAsiaTheme="minorEastAsia" w:hAnsiTheme="minorEastAsia" w:cs="Arial"/>
                <w:sz w:val="24"/>
                <w:szCs w:val="24"/>
              </w:rPr>
            </w:pPr>
          </w:p>
          <w:p w14:paraId="5F225947"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43C7EAD5" w14:textId="77777777" w:rsidR="00626768"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2C511B92" w14:textId="77777777" w:rsidR="00885DD3" w:rsidRDefault="00885DD3" w:rsidP="00623506">
            <w:pPr>
              <w:autoSpaceDE w:val="0"/>
              <w:autoSpaceDN w:val="0"/>
              <w:snapToGrid w:val="0"/>
              <w:spacing w:line="300" w:lineRule="exact"/>
              <w:jc w:val="left"/>
              <w:rPr>
                <w:rFonts w:asciiTheme="minorEastAsia" w:eastAsiaTheme="minorEastAsia" w:hAnsiTheme="minorEastAsia" w:cs="Arial"/>
                <w:sz w:val="24"/>
                <w:szCs w:val="24"/>
              </w:rPr>
            </w:pPr>
          </w:p>
          <w:p w14:paraId="63AF688B" w14:textId="77777777" w:rsidR="0025751E" w:rsidRDefault="0025751E" w:rsidP="00623506">
            <w:pPr>
              <w:autoSpaceDE w:val="0"/>
              <w:autoSpaceDN w:val="0"/>
              <w:snapToGrid w:val="0"/>
              <w:spacing w:line="300" w:lineRule="exact"/>
              <w:jc w:val="left"/>
              <w:rPr>
                <w:rFonts w:asciiTheme="minorEastAsia" w:eastAsiaTheme="minorEastAsia" w:hAnsiTheme="minorEastAsia" w:cs="Arial"/>
                <w:sz w:val="24"/>
                <w:szCs w:val="24"/>
              </w:rPr>
            </w:pPr>
          </w:p>
          <w:p w14:paraId="36492A2F" w14:textId="77777777" w:rsidR="00626768" w:rsidRPr="001243A0" w:rsidRDefault="00626768" w:rsidP="00623506">
            <w:pPr>
              <w:autoSpaceDE w:val="0"/>
              <w:autoSpaceDN w:val="0"/>
              <w:snapToGrid w:val="0"/>
              <w:spacing w:line="300" w:lineRule="exact"/>
              <w:jc w:val="left"/>
              <w:rPr>
                <w:rFonts w:asciiTheme="minorEastAsia" w:eastAsiaTheme="minorEastAsia" w:hAnsiTheme="minorEastAsia" w:cs="Arial"/>
                <w:sz w:val="24"/>
                <w:szCs w:val="24"/>
              </w:rPr>
            </w:pPr>
          </w:p>
          <w:p w14:paraId="63AEC11E" w14:textId="77777777" w:rsidR="00566D65" w:rsidRDefault="00566D65" w:rsidP="00623506">
            <w:pPr>
              <w:autoSpaceDE w:val="0"/>
              <w:autoSpaceDN w:val="0"/>
              <w:snapToGrid w:val="0"/>
              <w:spacing w:line="300" w:lineRule="exact"/>
              <w:ind w:firstLineChars="100" w:firstLine="240"/>
              <w:jc w:val="left"/>
              <w:rPr>
                <w:rFonts w:asciiTheme="minorEastAsia" w:eastAsiaTheme="minorEastAsia" w:hAnsiTheme="minorEastAsia" w:cs="Arial"/>
                <w:sz w:val="24"/>
                <w:szCs w:val="24"/>
              </w:rPr>
            </w:pPr>
          </w:p>
          <w:p w14:paraId="7DD6AFDB" w14:textId="011C34EC" w:rsidR="00740881" w:rsidRPr="001243A0" w:rsidRDefault="00740881" w:rsidP="007C3FF3">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年度は</w:t>
            </w:r>
            <w:r w:rsidRPr="001243A0">
              <w:rPr>
                <w:rFonts w:asciiTheme="minorEastAsia" w:eastAsiaTheme="minorEastAsia" w:hAnsiTheme="minorEastAsia" w:cs="Arial"/>
                <w:sz w:val="24"/>
                <w:szCs w:val="24"/>
              </w:rPr>
              <w:t>26</w:t>
            </w:r>
            <w:r w:rsidRPr="001243A0">
              <w:rPr>
                <w:rFonts w:asciiTheme="minorEastAsia" w:eastAsiaTheme="minorEastAsia" w:hAnsiTheme="minorEastAsia" w:cs="Arial" w:hint="eastAsia"/>
                <w:sz w:val="24"/>
                <w:szCs w:val="24"/>
              </w:rPr>
              <w:t>億円の利益のうち</w:t>
            </w:r>
            <w:r w:rsidRPr="001243A0">
              <w:rPr>
                <w:rFonts w:asciiTheme="minorEastAsia" w:eastAsiaTheme="minorEastAsia" w:hAnsiTheme="minorEastAsia" w:cs="Arial"/>
                <w:sz w:val="24"/>
                <w:szCs w:val="24"/>
              </w:rPr>
              <w:t>21</w:t>
            </w:r>
            <w:r w:rsidRPr="001243A0">
              <w:rPr>
                <w:rFonts w:asciiTheme="minorEastAsia" w:eastAsiaTheme="minorEastAsia" w:hAnsiTheme="minorEastAsia" w:cs="Arial" w:hint="eastAsia"/>
                <w:sz w:val="24"/>
                <w:szCs w:val="24"/>
              </w:rPr>
              <w:t>億円を補正予算で配分している。</w:t>
            </w:r>
          </w:p>
          <w:p w14:paraId="7DD6AFDC" w14:textId="683F4BB3" w:rsidR="00740881" w:rsidRPr="001243A0" w:rsidRDefault="00740881" w:rsidP="00623506">
            <w:pPr>
              <w:autoSpaceDE w:val="0"/>
              <w:autoSpaceDN w:val="0"/>
              <w:snapToGrid w:val="0"/>
              <w:spacing w:line="300" w:lineRule="exact"/>
              <w:ind w:firstLineChars="50" w:firstLine="120"/>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w:t>
            </w:r>
            <w:r w:rsidR="00E12D30" w:rsidRPr="001243A0">
              <w:rPr>
                <w:rFonts w:asciiTheme="minorEastAsia" w:eastAsiaTheme="minorEastAsia" w:hAnsiTheme="minorEastAsia" w:cs="Arial" w:hint="eastAsia"/>
                <w:sz w:val="24"/>
                <w:szCs w:val="24"/>
              </w:rPr>
              <w:t xml:space="preserve">移行前地方債及び長期借入金　</w:t>
            </w:r>
            <w:r w:rsidRPr="001243A0">
              <w:rPr>
                <w:rFonts w:asciiTheme="minorEastAsia" w:eastAsiaTheme="minorEastAsia" w:hAnsiTheme="minorEastAsia" w:cs="Arial" w:hint="eastAsia"/>
                <w:sz w:val="24"/>
                <w:szCs w:val="24"/>
              </w:rPr>
              <w:t>年間返済額及び予定額</w:t>
            </w:r>
          </w:p>
          <w:p w14:paraId="7DD6AFDD" w14:textId="0C6B94CE" w:rsidR="00740881" w:rsidRPr="001243A0" w:rsidRDefault="00740881" w:rsidP="00BD6BCA">
            <w:pPr>
              <w:autoSpaceDE w:val="0"/>
              <w:autoSpaceDN w:val="0"/>
              <w:snapToGrid w:val="0"/>
              <w:spacing w:line="300" w:lineRule="exact"/>
              <w:ind w:leftChars="165" w:left="346" w:firstLineChars="14" w:firstLine="34"/>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24</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2,261</w:t>
            </w:r>
            <w:r w:rsidRPr="001243A0">
              <w:rPr>
                <w:rFonts w:asciiTheme="minorEastAsia" w:eastAsiaTheme="minorEastAsia" w:hAnsiTheme="minorEastAsia" w:cs="Arial" w:hint="eastAsia"/>
                <w:sz w:val="24"/>
                <w:szCs w:val="24"/>
              </w:rPr>
              <w:t>百万円（返済額）</w:t>
            </w:r>
          </w:p>
          <w:p w14:paraId="7DD6AFDE" w14:textId="028E1F56" w:rsidR="00740881" w:rsidRPr="001243A0" w:rsidRDefault="00740881" w:rsidP="00BD6BCA">
            <w:pPr>
              <w:autoSpaceDE w:val="0"/>
              <w:autoSpaceDN w:val="0"/>
              <w:snapToGrid w:val="0"/>
              <w:spacing w:line="300" w:lineRule="exact"/>
              <w:ind w:left="240" w:firstLineChars="58" w:firstLine="139"/>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28</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3,694</w:t>
            </w:r>
            <w:r w:rsidRPr="001243A0">
              <w:rPr>
                <w:rFonts w:asciiTheme="minorEastAsia" w:eastAsiaTheme="minorEastAsia" w:hAnsiTheme="minorEastAsia" w:cs="Arial" w:hint="eastAsia"/>
                <w:sz w:val="24"/>
                <w:szCs w:val="24"/>
              </w:rPr>
              <w:t>百万円（返済予定額）</w:t>
            </w:r>
          </w:p>
          <w:p w14:paraId="52623057" w14:textId="3E6A3C80" w:rsidR="00740881" w:rsidRDefault="00740881" w:rsidP="00BD6BCA">
            <w:pPr>
              <w:autoSpaceDE w:val="0"/>
              <w:autoSpaceDN w:val="0"/>
              <w:snapToGrid w:val="0"/>
              <w:spacing w:line="300" w:lineRule="exact"/>
              <w:ind w:left="240" w:firstLineChars="58" w:firstLine="139"/>
              <w:jc w:val="left"/>
              <w:rPr>
                <w:rFonts w:asciiTheme="minorEastAsia" w:eastAsiaTheme="minorEastAsia" w:hAnsiTheme="minorEastAsia" w:cs="Arial"/>
                <w:sz w:val="24"/>
                <w:szCs w:val="24"/>
              </w:rPr>
            </w:pPr>
            <w:r w:rsidRPr="001243A0">
              <w:rPr>
                <w:rFonts w:asciiTheme="minorEastAsia" w:eastAsiaTheme="minorEastAsia" w:hAnsiTheme="minorEastAsia" w:cs="Arial" w:hint="eastAsia"/>
                <w:sz w:val="24"/>
                <w:szCs w:val="24"/>
              </w:rPr>
              <w:t>平成</w:t>
            </w:r>
            <w:r w:rsidRPr="001243A0">
              <w:rPr>
                <w:rFonts w:asciiTheme="minorEastAsia" w:eastAsiaTheme="minorEastAsia" w:hAnsiTheme="minorEastAsia" w:cs="Arial"/>
                <w:sz w:val="24"/>
                <w:szCs w:val="24"/>
              </w:rPr>
              <w:t>32</w:t>
            </w:r>
            <w:r w:rsidRPr="001243A0">
              <w:rPr>
                <w:rFonts w:asciiTheme="minorEastAsia" w:eastAsiaTheme="minorEastAsia" w:hAnsiTheme="minorEastAsia" w:cs="Arial" w:hint="eastAsia"/>
                <w:sz w:val="24"/>
                <w:szCs w:val="24"/>
              </w:rPr>
              <w:t xml:space="preserve">年度　</w:t>
            </w:r>
            <w:r w:rsidRPr="001243A0">
              <w:rPr>
                <w:rFonts w:asciiTheme="minorEastAsia" w:eastAsiaTheme="minorEastAsia" w:hAnsiTheme="minorEastAsia" w:cs="Arial"/>
                <w:sz w:val="24"/>
                <w:szCs w:val="24"/>
              </w:rPr>
              <w:t>5,244</w:t>
            </w:r>
            <w:r w:rsidRPr="001243A0">
              <w:rPr>
                <w:rFonts w:asciiTheme="minorEastAsia" w:eastAsiaTheme="minorEastAsia" w:hAnsiTheme="minorEastAsia" w:cs="Arial" w:hint="eastAsia"/>
                <w:sz w:val="24"/>
                <w:szCs w:val="24"/>
              </w:rPr>
              <w:t>百万円（返済予定額）</w:t>
            </w:r>
          </w:p>
          <w:p w14:paraId="474C1342" w14:textId="77777777" w:rsidR="000E7DFB" w:rsidRDefault="000E7DFB" w:rsidP="00566D65">
            <w:pPr>
              <w:autoSpaceDE w:val="0"/>
              <w:autoSpaceDN w:val="0"/>
              <w:snapToGrid w:val="0"/>
              <w:spacing w:line="300" w:lineRule="exact"/>
              <w:jc w:val="left"/>
              <w:rPr>
                <w:rFonts w:asciiTheme="minorEastAsia" w:eastAsiaTheme="minorEastAsia" w:hAnsiTheme="minorEastAsia" w:cs="Arial"/>
                <w:sz w:val="24"/>
                <w:szCs w:val="24"/>
              </w:rPr>
            </w:pPr>
          </w:p>
          <w:p w14:paraId="7DD6AFDF" w14:textId="373A6A7A" w:rsidR="00566D65" w:rsidRPr="001243A0" w:rsidRDefault="00566D65" w:rsidP="00566D65">
            <w:pPr>
              <w:autoSpaceDE w:val="0"/>
              <w:autoSpaceDN w:val="0"/>
              <w:snapToGrid w:val="0"/>
              <w:jc w:val="left"/>
              <w:rPr>
                <w:rFonts w:asciiTheme="minorEastAsia" w:eastAsiaTheme="minorEastAsia" w:hAnsiTheme="minorEastAsia" w:cs="Arial"/>
                <w:sz w:val="24"/>
                <w:szCs w:val="24"/>
              </w:rPr>
            </w:pPr>
          </w:p>
        </w:tc>
        <w:tc>
          <w:tcPr>
            <w:tcW w:w="5811" w:type="dxa"/>
          </w:tcPr>
          <w:p w14:paraId="37B1EF21" w14:textId="77777777" w:rsidR="00623506" w:rsidRDefault="00623506"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AFE0" w14:textId="24B93DF2"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運営費負担金が妥当な水準となるよう検討を深められたい。</w:t>
            </w:r>
          </w:p>
          <w:p w14:paraId="7DD6AFE1" w14:textId="77777777"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機構全体において、自立的な経営を行うための経営管理の観点から、適切な予算統制を行うよう取り組まれたい。</w:t>
            </w:r>
          </w:p>
          <w:p w14:paraId="7DD6AFE2" w14:textId="77777777" w:rsidR="00740881" w:rsidRPr="001243A0" w:rsidRDefault="00740881" w:rsidP="00623506">
            <w:pPr>
              <w:autoSpaceDE w:val="0"/>
              <w:autoSpaceDN w:val="0"/>
              <w:snapToGrid w:val="0"/>
              <w:spacing w:line="300" w:lineRule="exact"/>
              <w:ind w:left="240" w:hangingChars="100" w:hanging="240"/>
              <w:jc w:val="lef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w:t>
            </w:r>
          </w:p>
          <w:p w14:paraId="7DD6AFE3"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4"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5"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6"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7"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8"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9"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A"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B"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C"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D"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E"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EF"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7DD6AFF0" w14:textId="77777777" w:rsidR="00740881" w:rsidRPr="001243A0" w:rsidRDefault="00740881" w:rsidP="00623506">
            <w:pPr>
              <w:autoSpaceDE w:val="0"/>
              <w:autoSpaceDN w:val="0"/>
              <w:snapToGrid w:val="0"/>
              <w:spacing w:line="300" w:lineRule="exact"/>
              <w:jc w:val="left"/>
              <w:rPr>
                <w:rFonts w:asciiTheme="minorEastAsia" w:eastAsiaTheme="minorEastAsia" w:hAnsiTheme="minorEastAsia"/>
                <w:sz w:val="24"/>
                <w:szCs w:val="24"/>
              </w:rPr>
            </w:pPr>
          </w:p>
          <w:p w14:paraId="16D5E60E" w14:textId="77777777" w:rsidR="007C3C2A" w:rsidRPr="001243A0" w:rsidRDefault="007C3C2A" w:rsidP="00623506">
            <w:pPr>
              <w:autoSpaceDE w:val="0"/>
              <w:autoSpaceDN w:val="0"/>
              <w:snapToGrid w:val="0"/>
              <w:spacing w:line="300" w:lineRule="exact"/>
              <w:jc w:val="left"/>
              <w:rPr>
                <w:rFonts w:asciiTheme="minorEastAsia" w:eastAsiaTheme="minorEastAsia" w:hAnsiTheme="minorEastAsia"/>
                <w:sz w:val="24"/>
                <w:szCs w:val="24"/>
              </w:rPr>
            </w:pPr>
          </w:p>
          <w:p w14:paraId="26E7535F" w14:textId="77777777" w:rsidR="007C3C2A" w:rsidRDefault="007C3C2A" w:rsidP="00623506">
            <w:pPr>
              <w:autoSpaceDE w:val="0"/>
              <w:autoSpaceDN w:val="0"/>
              <w:snapToGrid w:val="0"/>
              <w:spacing w:line="300" w:lineRule="exact"/>
              <w:jc w:val="left"/>
              <w:rPr>
                <w:rFonts w:asciiTheme="minorEastAsia" w:eastAsiaTheme="minorEastAsia" w:hAnsiTheme="minorEastAsia"/>
                <w:sz w:val="24"/>
                <w:szCs w:val="24"/>
              </w:rPr>
            </w:pPr>
          </w:p>
          <w:p w14:paraId="4260AEE4" w14:textId="77777777" w:rsidR="00626768" w:rsidRDefault="00626768" w:rsidP="00623506">
            <w:pPr>
              <w:autoSpaceDE w:val="0"/>
              <w:autoSpaceDN w:val="0"/>
              <w:snapToGrid w:val="0"/>
              <w:spacing w:line="300" w:lineRule="exact"/>
              <w:jc w:val="left"/>
              <w:rPr>
                <w:rFonts w:asciiTheme="minorEastAsia" w:eastAsiaTheme="minorEastAsia" w:hAnsiTheme="minorEastAsia"/>
                <w:sz w:val="24"/>
                <w:szCs w:val="24"/>
              </w:rPr>
            </w:pPr>
          </w:p>
          <w:p w14:paraId="122229BD" w14:textId="77777777" w:rsidR="00626768" w:rsidRDefault="00626768" w:rsidP="00E26273">
            <w:pPr>
              <w:autoSpaceDE w:val="0"/>
              <w:autoSpaceDN w:val="0"/>
              <w:snapToGrid w:val="0"/>
              <w:spacing w:line="300" w:lineRule="exact"/>
              <w:rPr>
                <w:rFonts w:asciiTheme="minorEastAsia" w:eastAsiaTheme="minorEastAsia" w:hAnsiTheme="minorEastAsia"/>
                <w:sz w:val="24"/>
                <w:szCs w:val="24"/>
              </w:rPr>
            </w:pPr>
          </w:p>
          <w:p w14:paraId="1A7060D9" w14:textId="77777777" w:rsidR="00626768" w:rsidRPr="001243A0" w:rsidRDefault="00626768" w:rsidP="00E26273">
            <w:pPr>
              <w:autoSpaceDE w:val="0"/>
              <w:autoSpaceDN w:val="0"/>
              <w:snapToGrid w:val="0"/>
              <w:spacing w:line="300" w:lineRule="exact"/>
              <w:rPr>
                <w:rFonts w:asciiTheme="minorEastAsia" w:eastAsiaTheme="minorEastAsia" w:hAnsiTheme="minorEastAsia"/>
                <w:sz w:val="24"/>
                <w:szCs w:val="24"/>
              </w:rPr>
            </w:pPr>
          </w:p>
          <w:p w14:paraId="575936E3" w14:textId="77777777" w:rsidR="00626768" w:rsidRPr="00626768" w:rsidRDefault="00626768" w:rsidP="00E26273">
            <w:pPr>
              <w:autoSpaceDE w:val="0"/>
              <w:autoSpaceDN w:val="0"/>
              <w:snapToGrid w:val="0"/>
              <w:spacing w:line="300" w:lineRule="exact"/>
              <w:rPr>
                <w:rFonts w:asciiTheme="minorEastAsia" w:eastAsiaTheme="minorEastAsia" w:hAnsiTheme="minorEastAsia"/>
                <w:sz w:val="24"/>
                <w:szCs w:val="24"/>
              </w:rPr>
            </w:pPr>
          </w:p>
          <w:p w14:paraId="64402B1D" w14:textId="77777777" w:rsidR="00626768" w:rsidRDefault="00626768" w:rsidP="00E26273">
            <w:pPr>
              <w:autoSpaceDE w:val="0"/>
              <w:autoSpaceDN w:val="0"/>
              <w:snapToGrid w:val="0"/>
              <w:spacing w:beforeLines="50" w:before="166" w:line="300" w:lineRule="exact"/>
              <w:rPr>
                <w:rFonts w:asciiTheme="minorEastAsia" w:eastAsiaTheme="minorEastAsia" w:hAnsiTheme="minorEastAsia"/>
                <w:sz w:val="24"/>
                <w:szCs w:val="24"/>
              </w:rPr>
            </w:pPr>
          </w:p>
          <w:p w14:paraId="7DD6AFF2" w14:textId="5BAD1BF8" w:rsidR="00840585" w:rsidRPr="001243A0" w:rsidRDefault="00740881" w:rsidP="00E26273">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設備予算は、中長期的な計画に従って当初予算を定め、計画的に執行していくことが必要である。利益が出たら配分するというやり方では無く、計画的かつ</w:t>
            </w:r>
            <w:r w:rsidR="00961323" w:rsidRPr="001243A0">
              <w:rPr>
                <w:rFonts w:asciiTheme="minorEastAsia" w:eastAsiaTheme="minorEastAsia" w:hAnsiTheme="minorEastAsia" w:hint="eastAsia"/>
                <w:sz w:val="24"/>
                <w:szCs w:val="24"/>
              </w:rPr>
              <w:t>現実的</w:t>
            </w:r>
            <w:r w:rsidRPr="001243A0">
              <w:rPr>
                <w:rFonts w:asciiTheme="minorEastAsia" w:eastAsiaTheme="minorEastAsia" w:hAnsiTheme="minorEastAsia" w:hint="eastAsia"/>
                <w:sz w:val="24"/>
                <w:szCs w:val="24"/>
              </w:rPr>
              <w:t>な見込みに基づいて</w:t>
            </w:r>
            <w:r w:rsidR="00961323" w:rsidRPr="001243A0">
              <w:rPr>
                <w:rFonts w:asciiTheme="minorEastAsia" w:eastAsiaTheme="minorEastAsia" w:hAnsiTheme="minorEastAsia" w:hint="eastAsia"/>
                <w:sz w:val="24"/>
                <w:szCs w:val="24"/>
              </w:rPr>
              <w:t>予算編成を行い、</w:t>
            </w:r>
            <w:r w:rsidRPr="001243A0">
              <w:rPr>
                <w:rFonts w:asciiTheme="minorEastAsia" w:eastAsiaTheme="minorEastAsia" w:hAnsiTheme="minorEastAsia" w:hint="eastAsia"/>
                <w:sz w:val="24"/>
                <w:szCs w:val="24"/>
              </w:rPr>
              <w:t>配分及び執行管理を実施されたい。</w:t>
            </w:r>
          </w:p>
          <w:p w14:paraId="1F02B392" w14:textId="45AFA22F" w:rsidR="00885DD3" w:rsidRPr="00885DD3" w:rsidRDefault="00B97CAB" w:rsidP="00623506">
            <w:pPr>
              <w:tabs>
                <w:tab w:val="center" w:pos="4252"/>
                <w:tab w:val="right" w:pos="8504"/>
              </w:tabs>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現状では、</w:t>
            </w:r>
            <w:r w:rsidR="00740881" w:rsidRPr="001243A0">
              <w:rPr>
                <w:rFonts w:asciiTheme="minorEastAsia" w:eastAsiaTheme="minorEastAsia" w:hAnsiTheme="minorEastAsia" w:hint="eastAsia"/>
                <w:sz w:val="24"/>
                <w:szCs w:val="24"/>
              </w:rPr>
              <w:t>補正予算として運営費負担金が充てられている可能性が否定できないため、府民への説明責任の観点から、今後の検討結果を踏まえて、その</w:t>
            </w:r>
            <w:r w:rsidR="006E50BC" w:rsidRPr="001243A0">
              <w:rPr>
                <w:rFonts w:asciiTheme="minorEastAsia" w:eastAsiaTheme="minorEastAsia" w:hAnsiTheme="minorEastAsia" w:hint="eastAsia"/>
                <w:sz w:val="24"/>
                <w:szCs w:val="24"/>
              </w:rPr>
              <w:t>妥当</w:t>
            </w:r>
            <w:r w:rsidR="009B6E38" w:rsidRPr="001243A0">
              <w:rPr>
                <w:rFonts w:asciiTheme="minorEastAsia" w:eastAsiaTheme="minorEastAsia" w:hAnsiTheme="minorEastAsia" w:hint="eastAsia"/>
                <w:sz w:val="24"/>
                <w:szCs w:val="24"/>
              </w:rPr>
              <w:t>性</w:t>
            </w:r>
            <w:r w:rsidR="00740881" w:rsidRPr="001243A0">
              <w:rPr>
                <w:rFonts w:asciiTheme="minorEastAsia" w:eastAsiaTheme="minorEastAsia" w:hAnsiTheme="minorEastAsia" w:hint="eastAsia"/>
                <w:sz w:val="24"/>
                <w:szCs w:val="24"/>
              </w:rPr>
              <w:t>について明らかにされたい。</w:t>
            </w:r>
          </w:p>
          <w:p w14:paraId="79A27160"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67E46330" w14:textId="77777777" w:rsidR="00626768" w:rsidRDefault="00626768" w:rsidP="00FE4AC5">
            <w:pPr>
              <w:autoSpaceDE w:val="0"/>
              <w:autoSpaceDN w:val="0"/>
              <w:snapToGrid w:val="0"/>
              <w:ind w:firstLineChars="100" w:firstLine="240"/>
              <w:rPr>
                <w:rFonts w:asciiTheme="minorEastAsia" w:eastAsiaTheme="minorEastAsia" w:hAnsiTheme="minorEastAsia"/>
                <w:sz w:val="24"/>
                <w:szCs w:val="24"/>
              </w:rPr>
            </w:pPr>
          </w:p>
          <w:p w14:paraId="76F70FA0" w14:textId="77777777" w:rsidR="00E26273" w:rsidRDefault="00E26273" w:rsidP="00FE4AC5">
            <w:pPr>
              <w:autoSpaceDE w:val="0"/>
              <w:autoSpaceDN w:val="0"/>
              <w:snapToGrid w:val="0"/>
              <w:ind w:firstLineChars="100" w:firstLine="240"/>
              <w:rPr>
                <w:rFonts w:asciiTheme="minorEastAsia" w:eastAsiaTheme="minorEastAsia" w:hAnsiTheme="minorEastAsia"/>
                <w:sz w:val="24"/>
                <w:szCs w:val="24"/>
              </w:rPr>
            </w:pPr>
          </w:p>
          <w:p w14:paraId="7DD6AFF6" w14:textId="216DB77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執行予定明細に添付する書類は適切な内容を記載されたい。</w:t>
            </w:r>
          </w:p>
          <w:p w14:paraId="7DD6AFF7" w14:textId="346A6AFE"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各センターの自由裁量を尊重しつつ、特に短期間で投資対象を決める補正予算は、計画的で効率的な投資が行われるよう、本部事務局が予算編成や執行管理の面で統制機能を発揮されたい。</w:t>
            </w:r>
          </w:p>
          <w:p w14:paraId="7DD6AFF8" w14:textId="77777777" w:rsidR="00740881" w:rsidRPr="001243A0" w:rsidRDefault="00740881" w:rsidP="00623506">
            <w:pPr>
              <w:autoSpaceDE w:val="0"/>
              <w:autoSpaceDN w:val="0"/>
              <w:snapToGrid w:val="0"/>
              <w:spacing w:line="300" w:lineRule="exact"/>
              <w:ind w:left="240" w:hangingChars="100" w:hanging="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w:t>
            </w:r>
          </w:p>
          <w:p w14:paraId="0CAF414F" w14:textId="77777777" w:rsidR="00885DD3" w:rsidRDefault="00885DD3"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30469C9B"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466A02B8"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6BF737EA" w14:textId="77777777" w:rsidR="00626768" w:rsidRDefault="00626768" w:rsidP="00623506">
            <w:pPr>
              <w:autoSpaceDE w:val="0"/>
              <w:autoSpaceDN w:val="0"/>
              <w:snapToGrid w:val="0"/>
              <w:spacing w:beforeLines="50" w:before="166" w:line="300" w:lineRule="exact"/>
              <w:ind w:firstLineChars="100" w:firstLine="240"/>
              <w:rPr>
                <w:rFonts w:asciiTheme="minorEastAsia" w:eastAsiaTheme="minorEastAsia" w:hAnsiTheme="minorEastAsia"/>
                <w:sz w:val="24"/>
                <w:szCs w:val="24"/>
              </w:rPr>
            </w:pPr>
          </w:p>
          <w:p w14:paraId="38474DCB" w14:textId="77777777" w:rsidR="000F4363"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今後、リースであっても、購入整備予算と同様、優先順位を検討するなど、高額医療機器の導入に当たっては計画的に行うことが必要である。</w:t>
            </w:r>
          </w:p>
          <w:p w14:paraId="7DD6AFFE" w14:textId="228035F8"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「ダヴィンチ」に関しては、導入効果の検証を行うとともに、広報にも工夫を凝らし、有効な活用が促進されるよう取り組まれたい。</w:t>
            </w:r>
          </w:p>
          <w:p w14:paraId="2AE25B46" w14:textId="77777777" w:rsidR="00885DD3" w:rsidRDefault="00885DD3"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27F3A2DD"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48BBB713"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646B35FB"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0002D579"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07C43D08" w14:textId="77777777" w:rsidR="00626768" w:rsidRDefault="00626768"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B18B13C"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7DD6B005" w14:textId="5ABAEB8D"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借入金額の妥当性や必要性、機構の利息負担や大阪府の将来財政負担を十分考慮した資金運営を行われたい。</w:t>
            </w:r>
          </w:p>
          <w:p w14:paraId="7DD6B006"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B007"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7DD6B008"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3DBFB751" w14:textId="77777777" w:rsidR="000F4363" w:rsidRPr="001243A0" w:rsidRDefault="000F4363" w:rsidP="00623506">
            <w:pPr>
              <w:autoSpaceDE w:val="0"/>
              <w:autoSpaceDN w:val="0"/>
              <w:snapToGrid w:val="0"/>
              <w:spacing w:line="300" w:lineRule="exact"/>
              <w:rPr>
                <w:rFonts w:asciiTheme="minorEastAsia" w:eastAsiaTheme="minorEastAsia" w:hAnsiTheme="minorEastAsia"/>
                <w:sz w:val="24"/>
                <w:szCs w:val="24"/>
              </w:rPr>
            </w:pPr>
          </w:p>
          <w:p w14:paraId="7DD6B009" w14:textId="77777777" w:rsidR="00740881" w:rsidRDefault="00740881" w:rsidP="00623506">
            <w:pPr>
              <w:autoSpaceDE w:val="0"/>
              <w:autoSpaceDN w:val="0"/>
              <w:snapToGrid w:val="0"/>
              <w:spacing w:line="300" w:lineRule="exact"/>
              <w:rPr>
                <w:rFonts w:asciiTheme="minorEastAsia" w:eastAsiaTheme="minorEastAsia" w:hAnsiTheme="minorEastAsia"/>
                <w:sz w:val="24"/>
                <w:szCs w:val="24"/>
              </w:rPr>
            </w:pPr>
          </w:p>
          <w:p w14:paraId="7D5449BE"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259DEAE5" w14:textId="77777777" w:rsidR="00626768" w:rsidRPr="001243A0" w:rsidRDefault="00626768" w:rsidP="00623506">
            <w:pPr>
              <w:autoSpaceDE w:val="0"/>
              <w:autoSpaceDN w:val="0"/>
              <w:snapToGrid w:val="0"/>
              <w:spacing w:line="300" w:lineRule="exact"/>
              <w:rPr>
                <w:rFonts w:asciiTheme="minorEastAsia" w:eastAsiaTheme="minorEastAsia" w:hAnsiTheme="minorEastAsia"/>
                <w:sz w:val="24"/>
                <w:szCs w:val="24"/>
              </w:rPr>
            </w:pPr>
          </w:p>
          <w:p w14:paraId="7DD6B00A" w14:textId="77777777" w:rsidR="00740881" w:rsidRDefault="00740881" w:rsidP="00623506">
            <w:pPr>
              <w:autoSpaceDE w:val="0"/>
              <w:autoSpaceDN w:val="0"/>
              <w:snapToGrid w:val="0"/>
              <w:spacing w:line="300" w:lineRule="exact"/>
              <w:rPr>
                <w:rFonts w:asciiTheme="minorEastAsia" w:eastAsiaTheme="minorEastAsia" w:hAnsiTheme="minorEastAsia"/>
                <w:sz w:val="24"/>
                <w:szCs w:val="24"/>
              </w:rPr>
            </w:pPr>
          </w:p>
          <w:p w14:paraId="22721A43" w14:textId="77777777" w:rsidR="00626768" w:rsidRDefault="00626768" w:rsidP="00623506">
            <w:pPr>
              <w:autoSpaceDE w:val="0"/>
              <w:autoSpaceDN w:val="0"/>
              <w:snapToGrid w:val="0"/>
              <w:spacing w:line="300" w:lineRule="exact"/>
              <w:rPr>
                <w:rFonts w:asciiTheme="minorEastAsia" w:eastAsiaTheme="minorEastAsia" w:hAnsiTheme="minorEastAsia"/>
                <w:sz w:val="24"/>
                <w:szCs w:val="24"/>
              </w:rPr>
            </w:pPr>
          </w:p>
          <w:p w14:paraId="0E662F25" w14:textId="77777777" w:rsidR="00626768" w:rsidRPr="001243A0" w:rsidRDefault="00626768" w:rsidP="00623506">
            <w:pPr>
              <w:autoSpaceDE w:val="0"/>
              <w:autoSpaceDN w:val="0"/>
              <w:snapToGrid w:val="0"/>
              <w:spacing w:line="300" w:lineRule="exact"/>
              <w:rPr>
                <w:rFonts w:asciiTheme="minorEastAsia" w:eastAsiaTheme="minorEastAsia" w:hAnsiTheme="minorEastAsia"/>
                <w:sz w:val="24"/>
                <w:szCs w:val="24"/>
              </w:rPr>
            </w:pPr>
          </w:p>
          <w:p w14:paraId="7DD6B00B" w14:textId="77777777" w:rsidR="00740881" w:rsidRPr="001243A0" w:rsidRDefault="00740881" w:rsidP="00623506">
            <w:pPr>
              <w:autoSpaceDE w:val="0"/>
              <w:autoSpaceDN w:val="0"/>
              <w:snapToGrid w:val="0"/>
              <w:spacing w:line="300" w:lineRule="exact"/>
              <w:rPr>
                <w:rFonts w:asciiTheme="minorEastAsia" w:eastAsiaTheme="minorEastAsia" w:hAnsiTheme="minorEastAsia"/>
                <w:sz w:val="24"/>
                <w:szCs w:val="24"/>
              </w:rPr>
            </w:pPr>
          </w:p>
          <w:p w14:paraId="6DA6F541" w14:textId="77777777" w:rsidR="004B4BED" w:rsidRDefault="004B4BED" w:rsidP="00623506">
            <w:pPr>
              <w:autoSpaceDE w:val="0"/>
              <w:autoSpaceDN w:val="0"/>
              <w:snapToGrid w:val="0"/>
              <w:spacing w:line="300" w:lineRule="exact"/>
              <w:rPr>
                <w:rFonts w:asciiTheme="minorEastAsia" w:eastAsiaTheme="minorEastAsia" w:hAnsiTheme="minorEastAsia"/>
                <w:sz w:val="24"/>
                <w:szCs w:val="24"/>
              </w:rPr>
            </w:pPr>
          </w:p>
          <w:p w14:paraId="2B2C920D" w14:textId="77777777" w:rsidR="00E12D30" w:rsidRPr="001243A0" w:rsidRDefault="00E12D30" w:rsidP="00623506">
            <w:pPr>
              <w:autoSpaceDE w:val="0"/>
              <w:autoSpaceDN w:val="0"/>
              <w:snapToGrid w:val="0"/>
              <w:spacing w:line="300" w:lineRule="exact"/>
              <w:rPr>
                <w:rFonts w:asciiTheme="minorEastAsia" w:eastAsiaTheme="minorEastAsia" w:hAnsiTheme="minorEastAsia"/>
                <w:sz w:val="24"/>
                <w:szCs w:val="24"/>
              </w:rPr>
            </w:pPr>
          </w:p>
          <w:p w14:paraId="4233967B" w14:textId="77777777" w:rsidR="00566D65" w:rsidRDefault="00566D65"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B00D" w14:textId="3CA7D4D4" w:rsidR="00740881" w:rsidRPr="001243A0" w:rsidRDefault="00740881"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今後の資金需要を考慮して、毎年利益増加額を補正予算で配分してしまうのではなく、中長期的な資金収支を見通して安定的な経営を行うため、利益を内部留保するなど方策を検討されたい。</w:t>
            </w:r>
          </w:p>
          <w:p w14:paraId="7DD6B016" w14:textId="77777777" w:rsidR="00065E84" w:rsidRPr="001243A0" w:rsidRDefault="00065E84" w:rsidP="00885DD3">
            <w:pPr>
              <w:autoSpaceDE w:val="0"/>
              <w:autoSpaceDN w:val="0"/>
              <w:snapToGrid w:val="0"/>
              <w:jc w:val="left"/>
              <w:rPr>
                <w:rFonts w:asciiTheme="minorEastAsia" w:eastAsiaTheme="minorEastAsia" w:hAnsiTheme="minorEastAsia"/>
                <w:sz w:val="24"/>
                <w:szCs w:val="24"/>
              </w:rPr>
            </w:pPr>
          </w:p>
        </w:tc>
      </w:tr>
      <w:tr w:rsidR="00740881" w:rsidRPr="001243A0" w14:paraId="7DD6B01A" w14:textId="77777777" w:rsidTr="00885DD3">
        <w:trPr>
          <w:trHeight w:val="301"/>
        </w:trPr>
        <w:tc>
          <w:tcPr>
            <w:tcW w:w="8298" w:type="dxa"/>
            <w:vMerge/>
          </w:tcPr>
          <w:p w14:paraId="7DD6B018" w14:textId="77777777" w:rsidR="00740881" w:rsidRPr="001243A0" w:rsidRDefault="00740881" w:rsidP="00885DD3">
            <w:pPr>
              <w:autoSpaceDE w:val="0"/>
              <w:autoSpaceDN w:val="0"/>
              <w:snapToGrid w:val="0"/>
              <w:rPr>
                <w:rFonts w:asciiTheme="minorEastAsia" w:eastAsiaTheme="minorEastAsia" w:hAnsiTheme="minorEastAsia"/>
                <w:sz w:val="24"/>
                <w:szCs w:val="24"/>
              </w:rPr>
            </w:pPr>
          </w:p>
        </w:tc>
        <w:tc>
          <w:tcPr>
            <w:tcW w:w="12222" w:type="dxa"/>
            <w:gridSpan w:val="2"/>
            <w:vAlign w:val="center"/>
          </w:tcPr>
          <w:p w14:paraId="7DD6B019" w14:textId="77777777" w:rsidR="00740881" w:rsidRPr="001243A0" w:rsidRDefault="00740881" w:rsidP="00885DD3">
            <w:pPr>
              <w:autoSpaceDE w:val="0"/>
              <w:autoSpaceDN w:val="0"/>
              <w:snapToGrid w:val="0"/>
              <w:ind w:left="240" w:hangingChars="100" w:hanging="240"/>
              <w:jc w:val="center"/>
              <w:rPr>
                <w:rFonts w:asciiTheme="majorEastAsia" w:eastAsiaTheme="majorEastAsia" w:hAnsiTheme="majorEastAsia"/>
                <w:sz w:val="24"/>
                <w:szCs w:val="24"/>
              </w:rPr>
            </w:pPr>
            <w:r w:rsidRPr="001243A0">
              <w:rPr>
                <w:rFonts w:asciiTheme="majorEastAsia" w:eastAsiaTheme="majorEastAsia" w:hAnsiTheme="majorEastAsia" w:hint="eastAsia"/>
                <w:kern w:val="0"/>
                <w:sz w:val="24"/>
                <w:szCs w:val="24"/>
              </w:rPr>
              <w:t>地方独立行政法人大阪府立病院機構の見解</w:t>
            </w:r>
          </w:p>
        </w:tc>
      </w:tr>
      <w:tr w:rsidR="00740881" w:rsidRPr="001243A0" w14:paraId="7DD6B02B" w14:textId="77777777" w:rsidTr="00885DD3">
        <w:trPr>
          <w:trHeight w:val="546"/>
        </w:trPr>
        <w:tc>
          <w:tcPr>
            <w:tcW w:w="8298" w:type="dxa"/>
            <w:vMerge/>
          </w:tcPr>
          <w:p w14:paraId="7DD6B01B" w14:textId="77777777" w:rsidR="00740881" w:rsidRPr="001243A0" w:rsidRDefault="00740881" w:rsidP="00885DD3">
            <w:pPr>
              <w:autoSpaceDE w:val="0"/>
              <w:autoSpaceDN w:val="0"/>
              <w:snapToGrid w:val="0"/>
              <w:rPr>
                <w:rFonts w:asciiTheme="minorEastAsia" w:eastAsiaTheme="minorEastAsia" w:hAnsiTheme="minorEastAsia"/>
                <w:sz w:val="24"/>
                <w:szCs w:val="24"/>
              </w:rPr>
            </w:pPr>
          </w:p>
        </w:tc>
        <w:tc>
          <w:tcPr>
            <w:tcW w:w="12222" w:type="dxa"/>
            <w:gridSpan w:val="2"/>
          </w:tcPr>
          <w:p w14:paraId="155E497E" w14:textId="77777777" w:rsidR="00566D65" w:rsidRDefault="00566D65" w:rsidP="00623506">
            <w:pPr>
              <w:autoSpaceDE w:val="0"/>
              <w:autoSpaceDN w:val="0"/>
              <w:snapToGrid w:val="0"/>
              <w:spacing w:line="300" w:lineRule="exact"/>
              <w:rPr>
                <w:rFonts w:asciiTheme="minorEastAsia" w:eastAsiaTheme="minorEastAsia" w:hAnsiTheme="minorEastAsia"/>
                <w:sz w:val="24"/>
                <w:szCs w:val="24"/>
              </w:rPr>
            </w:pPr>
          </w:p>
          <w:p w14:paraId="7DD6B01D" w14:textId="65D58A1E"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１　</w:t>
            </w:r>
            <w:r w:rsidR="009414E1" w:rsidRPr="001243A0">
              <w:rPr>
                <w:rFonts w:asciiTheme="minorEastAsia" w:eastAsiaTheme="minorEastAsia" w:hAnsiTheme="minorEastAsia" w:hint="eastAsia"/>
                <w:sz w:val="24"/>
                <w:szCs w:val="24"/>
              </w:rPr>
              <w:t>建設改良費の補正予算</w:t>
            </w:r>
          </w:p>
          <w:p w14:paraId="7DD6B01E" w14:textId="1C53A0E1"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今般の負担金検証は、平成26年度以降の負担金水準を検討するために行ったものであり、平成24年度は当時の基準により交付されたものと理解している。</w:t>
            </w:r>
          </w:p>
          <w:p w14:paraId="7DD6B01F" w14:textId="53D5368B"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平成24年度の補正予算については、資金収支目標の達成を前提に、</w:t>
            </w:r>
            <w:r w:rsidR="001B0FA8">
              <w:rPr>
                <w:rFonts w:asciiTheme="minorEastAsia" w:eastAsiaTheme="minorEastAsia" w:hAnsiTheme="minorEastAsia" w:hint="eastAsia"/>
                <w:sz w:val="24"/>
                <w:szCs w:val="24"/>
              </w:rPr>
              <w:t>更</w:t>
            </w:r>
            <w:r w:rsidRPr="001243A0">
              <w:rPr>
                <w:rFonts w:asciiTheme="minorEastAsia" w:eastAsiaTheme="minorEastAsia" w:hAnsiTheme="minorEastAsia" w:hint="eastAsia"/>
                <w:sz w:val="24"/>
                <w:szCs w:val="24"/>
              </w:rPr>
              <w:t>なる診療機能の向上や経営基盤の強化、患者サービスの向上を図るため、消防署の指導など緊急に措置する必要があるもの、待合室の改修など患者満足度の向上に寄与するもの、耐用年数を超える医療機器の更新などの整備に充てたものである。</w:t>
            </w:r>
          </w:p>
          <w:p w14:paraId="66A8EF44" w14:textId="77777777" w:rsidR="000F4363" w:rsidRPr="001243A0" w:rsidRDefault="000F4363" w:rsidP="00623506">
            <w:pPr>
              <w:autoSpaceDE w:val="0"/>
              <w:autoSpaceDN w:val="0"/>
              <w:snapToGrid w:val="0"/>
              <w:spacing w:line="300" w:lineRule="exact"/>
              <w:rPr>
                <w:rFonts w:asciiTheme="minorEastAsia" w:eastAsiaTheme="minorEastAsia" w:hAnsiTheme="minorEastAsia"/>
                <w:sz w:val="24"/>
                <w:szCs w:val="24"/>
              </w:rPr>
            </w:pPr>
          </w:p>
          <w:p w14:paraId="7DD6B021" w14:textId="18C1A6D8"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２　</w:t>
            </w:r>
            <w:r w:rsidR="009414E1" w:rsidRPr="001243A0">
              <w:rPr>
                <w:rFonts w:asciiTheme="minorEastAsia" w:eastAsiaTheme="minorEastAsia" w:hAnsiTheme="minorEastAsia" w:hint="eastAsia"/>
                <w:sz w:val="24"/>
                <w:szCs w:val="24"/>
              </w:rPr>
              <w:t>リースによる設備投資</w:t>
            </w:r>
          </w:p>
          <w:p w14:paraId="7DD6B022" w14:textId="351D9DDB" w:rsidR="009414E1" w:rsidRPr="001243A0" w:rsidRDefault="001B0FA8"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14E1" w:rsidRPr="001243A0">
              <w:rPr>
                <w:rFonts w:asciiTheme="minorEastAsia" w:eastAsiaTheme="minorEastAsia" w:hAnsiTheme="minorEastAsia" w:hint="eastAsia"/>
                <w:sz w:val="24"/>
                <w:szCs w:val="24"/>
              </w:rPr>
              <w:t>ダヴィンチ</w:t>
            </w:r>
            <w:r>
              <w:rPr>
                <w:rFonts w:asciiTheme="minorEastAsia" w:eastAsiaTheme="minorEastAsia" w:hAnsiTheme="minorEastAsia" w:hint="eastAsia"/>
                <w:sz w:val="24"/>
                <w:szCs w:val="24"/>
              </w:rPr>
              <w:t>」</w:t>
            </w:r>
            <w:r w:rsidR="009414E1" w:rsidRPr="001243A0">
              <w:rPr>
                <w:rFonts w:asciiTheme="minorEastAsia" w:eastAsiaTheme="minorEastAsia" w:hAnsiTheme="minorEastAsia" w:hint="eastAsia"/>
                <w:sz w:val="24"/>
                <w:szCs w:val="24"/>
              </w:rPr>
              <w:t>については、平成25年７月時点で、「都道府県がんセンター」の約半数が既に導入していることからわかるように、都道府県立病院の使命として、民間に先んじて先進的な医療の導入に積極的に取り組む必要があると認識している。</w:t>
            </w:r>
          </w:p>
          <w:p w14:paraId="7DD6B023" w14:textId="77777777"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急性期Ｃでは保険収載が見込まれる平成26年度に、成人病Ｃでは新病院のオープンに合わせて導入を予定していたが、保険収載が平成24年度となったことから、がん拠点病院としての役割などを踏まえ、導入時期を前倒したものであり、現在では、全国で150台が導入されている。</w:t>
            </w:r>
          </w:p>
          <w:p w14:paraId="7DD6B024" w14:textId="77777777" w:rsidR="009414E1" w:rsidRPr="001243A0" w:rsidRDefault="009414E1" w:rsidP="00623506">
            <w:pPr>
              <w:autoSpaceDE w:val="0"/>
              <w:autoSpaceDN w:val="0"/>
              <w:snapToGrid w:val="0"/>
              <w:spacing w:line="300" w:lineRule="exact"/>
              <w:ind w:left="240" w:hangingChars="100" w:hanging="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　　なお、同機器導入による採算は確保できないことから、病院全体の経営努力で収支を悪化させないことを前提に導入を決定したところであり、急性期・総合医療センター、成人病センターとも、前年度より医業収支は改善した。</w:t>
            </w:r>
          </w:p>
          <w:p w14:paraId="7DD6B025" w14:textId="77777777" w:rsidR="00450429" w:rsidRPr="001243A0" w:rsidRDefault="00450429" w:rsidP="00623506">
            <w:pPr>
              <w:autoSpaceDE w:val="0"/>
              <w:autoSpaceDN w:val="0"/>
              <w:snapToGrid w:val="0"/>
              <w:spacing w:line="300" w:lineRule="exact"/>
              <w:ind w:left="240" w:hangingChars="100" w:hanging="240"/>
              <w:rPr>
                <w:rFonts w:asciiTheme="minorEastAsia" w:eastAsiaTheme="minorEastAsia" w:hAnsiTheme="minorEastAsia"/>
                <w:sz w:val="24"/>
                <w:szCs w:val="24"/>
              </w:rPr>
            </w:pPr>
          </w:p>
          <w:p w14:paraId="7DD6B026" w14:textId="01AEE98D" w:rsidR="009414E1" w:rsidRPr="001243A0" w:rsidRDefault="000F4363" w:rsidP="00623506">
            <w:pPr>
              <w:autoSpaceDE w:val="0"/>
              <w:autoSpaceDN w:val="0"/>
              <w:snapToGrid w:val="0"/>
              <w:spacing w:line="300" w:lineRule="exact"/>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 xml:space="preserve">３　</w:t>
            </w:r>
            <w:r w:rsidR="009414E1" w:rsidRPr="001243A0">
              <w:rPr>
                <w:rFonts w:asciiTheme="minorEastAsia" w:eastAsiaTheme="minorEastAsia" w:hAnsiTheme="minorEastAsia" w:hint="eastAsia"/>
                <w:sz w:val="24"/>
                <w:szCs w:val="24"/>
              </w:rPr>
              <w:t>建設改良の資金源泉</w:t>
            </w:r>
          </w:p>
          <w:p w14:paraId="7DD6B027" w14:textId="5077CF22"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平成24年度の現金預金残高が前年比30億円増加しているが、これは、主に未収金が9.7億円減少し、未払金が9.8億円増加していることによる。</w:t>
            </w:r>
          </w:p>
          <w:p w14:paraId="7DD6B028" w14:textId="77777777" w:rsidR="009414E1" w:rsidRPr="001243A0" w:rsidRDefault="009414E1" w:rsidP="00623506">
            <w:pPr>
              <w:autoSpaceDE w:val="0"/>
              <w:autoSpaceDN w:val="0"/>
              <w:snapToGrid w:val="0"/>
              <w:spacing w:line="300" w:lineRule="exact"/>
              <w:ind w:leftChars="100" w:left="210"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今後、資金需要の大幅な増加が予定されていることから、一定の資金を確保していく必要があると考えている。</w:t>
            </w:r>
          </w:p>
          <w:p w14:paraId="793EA601" w14:textId="77777777" w:rsidR="004C56FD" w:rsidRDefault="009414E1" w:rsidP="00623506">
            <w:pPr>
              <w:autoSpaceDE w:val="0"/>
              <w:autoSpaceDN w:val="0"/>
              <w:snapToGrid w:val="0"/>
              <w:spacing w:line="300" w:lineRule="exact"/>
              <w:ind w:firstLineChars="200" w:firstLine="48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長期借入金のあり方については、将来の資金需要を勘案しながら研究していきたい。</w:t>
            </w:r>
          </w:p>
          <w:p w14:paraId="3000C834" w14:textId="77777777" w:rsidR="000E7DFB" w:rsidRDefault="000E7DFB" w:rsidP="00623506">
            <w:pPr>
              <w:autoSpaceDE w:val="0"/>
              <w:autoSpaceDN w:val="0"/>
              <w:snapToGrid w:val="0"/>
              <w:spacing w:line="300" w:lineRule="exact"/>
              <w:ind w:firstLineChars="200" w:firstLine="480"/>
              <w:rPr>
                <w:rFonts w:asciiTheme="minorEastAsia" w:eastAsiaTheme="minorEastAsia" w:hAnsiTheme="minorEastAsia"/>
                <w:sz w:val="24"/>
                <w:szCs w:val="24"/>
              </w:rPr>
            </w:pPr>
          </w:p>
          <w:p w14:paraId="7DD6B02A" w14:textId="5B4A8013" w:rsidR="000E7DFB" w:rsidRPr="001243A0" w:rsidRDefault="000E7DFB" w:rsidP="00623506">
            <w:pPr>
              <w:autoSpaceDE w:val="0"/>
              <w:autoSpaceDN w:val="0"/>
              <w:snapToGrid w:val="0"/>
              <w:spacing w:line="300" w:lineRule="exact"/>
              <w:ind w:firstLineChars="200" w:firstLine="480"/>
              <w:rPr>
                <w:rFonts w:asciiTheme="minorEastAsia" w:eastAsiaTheme="minorEastAsia" w:hAnsiTheme="minorEastAsia"/>
                <w:sz w:val="24"/>
                <w:szCs w:val="24"/>
              </w:rPr>
            </w:pPr>
          </w:p>
        </w:tc>
      </w:tr>
      <w:tr w:rsidR="00740881" w:rsidRPr="001243A0" w14:paraId="7DD6B02D" w14:textId="77777777" w:rsidTr="00885DD3">
        <w:trPr>
          <w:trHeight w:val="268"/>
        </w:trPr>
        <w:tc>
          <w:tcPr>
            <w:tcW w:w="20520" w:type="dxa"/>
            <w:gridSpan w:val="3"/>
            <w:vAlign w:val="center"/>
          </w:tcPr>
          <w:p w14:paraId="7DD6B02C" w14:textId="5B721E6B" w:rsidR="00740881" w:rsidRPr="00E26273" w:rsidRDefault="001243A0" w:rsidP="00885DD3">
            <w:pPr>
              <w:autoSpaceDE w:val="0"/>
              <w:autoSpaceDN w:val="0"/>
              <w:snapToGrid w:val="0"/>
              <w:jc w:val="center"/>
              <w:rPr>
                <w:rFonts w:ascii="ＭＳ Ｐゴシック" w:eastAsia="ＭＳ Ｐゴシック" w:hAnsi="ＭＳ Ｐゴシック"/>
                <w:sz w:val="24"/>
                <w:szCs w:val="24"/>
              </w:rPr>
            </w:pPr>
            <w:r w:rsidRPr="00E26273">
              <w:rPr>
                <w:rFonts w:ascii="ＭＳ Ｐゴシック" w:eastAsia="ＭＳ Ｐゴシック" w:hAnsi="ＭＳ Ｐゴシック" w:hint="eastAsia"/>
                <w:sz w:val="24"/>
                <w:szCs w:val="24"/>
              </w:rPr>
              <w:t>委員意</w:t>
            </w:r>
            <w:r w:rsidR="00740881" w:rsidRPr="00E26273">
              <w:rPr>
                <w:rFonts w:ascii="ＭＳ Ｐゴシック" w:eastAsia="ＭＳ Ｐゴシック" w:hAnsi="ＭＳ Ｐゴシック" w:hint="eastAsia"/>
                <w:sz w:val="24"/>
                <w:szCs w:val="24"/>
              </w:rPr>
              <w:t>見</w:t>
            </w:r>
          </w:p>
        </w:tc>
      </w:tr>
      <w:tr w:rsidR="00740881" w:rsidRPr="001243A0" w14:paraId="7DD6B031" w14:textId="77777777" w:rsidTr="00885DD3">
        <w:trPr>
          <w:trHeight w:val="763"/>
        </w:trPr>
        <w:tc>
          <w:tcPr>
            <w:tcW w:w="20520" w:type="dxa"/>
            <w:gridSpan w:val="3"/>
          </w:tcPr>
          <w:p w14:paraId="5D3618E6" w14:textId="77777777" w:rsidR="00566D65" w:rsidRDefault="00566D65" w:rsidP="00623506">
            <w:pPr>
              <w:autoSpaceDE w:val="0"/>
              <w:autoSpaceDN w:val="0"/>
              <w:snapToGrid w:val="0"/>
              <w:spacing w:line="300" w:lineRule="exact"/>
              <w:ind w:firstLineChars="100" w:firstLine="240"/>
              <w:rPr>
                <w:rFonts w:asciiTheme="minorEastAsia" w:eastAsiaTheme="minorEastAsia" w:hAnsiTheme="minorEastAsia"/>
                <w:sz w:val="24"/>
                <w:szCs w:val="24"/>
              </w:rPr>
            </w:pPr>
          </w:p>
          <w:p w14:paraId="7DD6B02F" w14:textId="77777777" w:rsidR="00450429" w:rsidRPr="001243A0" w:rsidRDefault="00450429"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設備投資計画はその資金計画も含めて立案されるべきである。</w:t>
            </w:r>
          </w:p>
          <w:p w14:paraId="25E264B8" w14:textId="73737949" w:rsidR="000E7DFB" w:rsidRDefault="00450429" w:rsidP="00623506">
            <w:pPr>
              <w:autoSpaceDE w:val="0"/>
              <w:autoSpaceDN w:val="0"/>
              <w:snapToGrid w:val="0"/>
              <w:spacing w:line="300" w:lineRule="exact"/>
              <w:ind w:firstLineChars="100" w:firstLine="240"/>
              <w:rPr>
                <w:rFonts w:asciiTheme="minorEastAsia" w:eastAsiaTheme="minorEastAsia" w:hAnsiTheme="minorEastAsia"/>
                <w:sz w:val="24"/>
                <w:szCs w:val="24"/>
              </w:rPr>
            </w:pPr>
            <w:r w:rsidRPr="001243A0">
              <w:rPr>
                <w:rFonts w:asciiTheme="minorEastAsia" w:eastAsiaTheme="minorEastAsia" w:hAnsiTheme="minorEastAsia" w:hint="eastAsia"/>
                <w:sz w:val="24"/>
                <w:szCs w:val="24"/>
              </w:rPr>
              <w:t>地方独立行政法人化した目的を達成するよう、企業的経営手法を導入し、計画性・透明性の高い法人経営を推進し、府民の真に求める設備投資を計画的に遂行されたい。</w:t>
            </w:r>
          </w:p>
          <w:p w14:paraId="7DD6B030" w14:textId="77777777" w:rsidR="000E7DFB" w:rsidRPr="001243A0" w:rsidRDefault="000E7DFB" w:rsidP="00885DD3">
            <w:pPr>
              <w:autoSpaceDE w:val="0"/>
              <w:autoSpaceDN w:val="0"/>
              <w:snapToGrid w:val="0"/>
              <w:ind w:firstLineChars="100" w:firstLine="240"/>
              <w:jc w:val="left"/>
              <w:rPr>
                <w:rFonts w:asciiTheme="minorEastAsia" w:eastAsiaTheme="minorEastAsia" w:hAnsiTheme="minorEastAsia"/>
                <w:sz w:val="24"/>
                <w:szCs w:val="24"/>
              </w:rPr>
            </w:pPr>
          </w:p>
        </w:tc>
      </w:tr>
      <w:tr w:rsidR="007A0DB2" w:rsidRPr="001243A0" w14:paraId="7CF83E6B" w14:textId="77777777" w:rsidTr="007A0DB2">
        <w:trPr>
          <w:trHeight w:val="320"/>
        </w:trPr>
        <w:tc>
          <w:tcPr>
            <w:tcW w:w="20520" w:type="dxa"/>
            <w:gridSpan w:val="3"/>
          </w:tcPr>
          <w:p w14:paraId="766788CE" w14:textId="55E0FE51" w:rsidR="007A0DB2" w:rsidRPr="00E26273" w:rsidRDefault="007A0DB2" w:rsidP="007A0DB2">
            <w:pPr>
              <w:autoSpaceDE w:val="0"/>
              <w:autoSpaceDN w:val="0"/>
              <w:snapToGrid w:val="0"/>
              <w:jc w:val="center"/>
              <w:rPr>
                <w:rFonts w:ascii="ＭＳ Ｐゴシック" w:eastAsia="ＭＳ Ｐゴシック" w:hAnsi="ＭＳ Ｐゴシック"/>
                <w:sz w:val="24"/>
                <w:szCs w:val="24"/>
              </w:rPr>
            </w:pPr>
            <w:r w:rsidRPr="00E26273">
              <w:rPr>
                <w:rFonts w:ascii="ＭＳ Ｐゴシック" w:eastAsia="ＭＳ Ｐゴシック" w:hAnsi="ＭＳ Ｐゴシック" w:hint="eastAsia"/>
                <w:sz w:val="24"/>
              </w:rPr>
              <w:lastRenderedPageBreak/>
              <w:t>措置の内容</w:t>
            </w:r>
          </w:p>
        </w:tc>
      </w:tr>
      <w:tr w:rsidR="007A0DB2" w:rsidRPr="001243A0" w14:paraId="627BF7FF" w14:textId="77777777" w:rsidTr="00885DD3">
        <w:trPr>
          <w:trHeight w:val="763"/>
        </w:trPr>
        <w:tc>
          <w:tcPr>
            <w:tcW w:w="20520" w:type="dxa"/>
            <w:gridSpan w:val="3"/>
          </w:tcPr>
          <w:p w14:paraId="45EF82D3" w14:textId="77777777" w:rsidR="006849B9" w:rsidRDefault="006849B9" w:rsidP="00623506">
            <w:pPr>
              <w:autoSpaceDE w:val="0"/>
              <w:autoSpaceDN w:val="0"/>
              <w:spacing w:line="300" w:lineRule="exact"/>
              <w:ind w:left="240" w:hangingChars="100" w:hanging="240"/>
              <w:rPr>
                <w:rFonts w:asciiTheme="minorEastAsia" w:eastAsiaTheme="minorEastAsia" w:hAnsiTheme="minorEastAsia"/>
                <w:sz w:val="24"/>
                <w:szCs w:val="24"/>
              </w:rPr>
            </w:pPr>
          </w:p>
          <w:p w14:paraId="32E95069" w14:textId="77777777" w:rsidR="006849B9" w:rsidRDefault="007A0DB2" w:rsidP="00623506">
            <w:pPr>
              <w:autoSpaceDE w:val="0"/>
              <w:autoSpaceDN w:val="0"/>
              <w:spacing w:line="300" w:lineRule="exact"/>
              <w:ind w:left="240" w:hangingChars="100" w:hanging="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 xml:space="preserve">１　</w:t>
            </w:r>
            <w:r w:rsidR="006849B9">
              <w:rPr>
                <w:rFonts w:asciiTheme="minorEastAsia" w:eastAsiaTheme="minorEastAsia" w:hAnsiTheme="minorEastAsia" w:hint="eastAsia"/>
                <w:sz w:val="24"/>
                <w:szCs w:val="24"/>
              </w:rPr>
              <w:t>大阪府からの財政援助について</w:t>
            </w:r>
          </w:p>
          <w:p w14:paraId="0697E819" w14:textId="69373F1F" w:rsidR="007A0DB2" w:rsidRDefault="007A0DB2" w:rsidP="007C3FF3">
            <w:pPr>
              <w:autoSpaceDE w:val="0"/>
              <w:autoSpaceDN w:val="0"/>
              <w:spacing w:line="300" w:lineRule="exact"/>
              <w:ind w:leftChars="100" w:left="210" w:firstLineChars="110" w:firstLine="264"/>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運営費負担金の水準</w:t>
            </w:r>
            <w:r w:rsidR="007E12B8">
              <w:rPr>
                <w:rFonts w:asciiTheme="minorEastAsia" w:eastAsiaTheme="minorEastAsia" w:hAnsiTheme="minorEastAsia" w:hint="eastAsia"/>
                <w:sz w:val="24"/>
                <w:szCs w:val="24"/>
              </w:rPr>
              <w:t>について</w:t>
            </w:r>
            <w:r w:rsidRPr="007E12B8">
              <w:rPr>
                <w:rFonts w:asciiTheme="minorEastAsia" w:eastAsiaTheme="minorEastAsia" w:hAnsiTheme="minorEastAsia" w:hint="eastAsia"/>
                <w:sz w:val="24"/>
                <w:szCs w:val="24"/>
              </w:rPr>
              <w:t>は、</w:t>
            </w:r>
            <w:r w:rsidR="007E12B8">
              <w:rPr>
                <w:rFonts w:asciiTheme="minorEastAsia" w:eastAsiaTheme="minorEastAsia" w:hAnsiTheme="minorEastAsia" w:hint="eastAsia"/>
                <w:sz w:val="24"/>
                <w:szCs w:val="24"/>
              </w:rPr>
              <w:t>大阪府との協議の結果、</w:t>
            </w:r>
            <w:r w:rsidR="00A53D2A">
              <w:rPr>
                <w:rFonts w:asciiTheme="minorEastAsia" w:eastAsiaTheme="minorEastAsia" w:hAnsiTheme="minorEastAsia" w:hint="eastAsia"/>
                <w:sz w:val="24"/>
                <w:szCs w:val="24"/>
              </w:rPr>
              <w:t>適正な水準として整理し、</w:t>
            </w:r>
            <w:r w:rsidR="007E12B8">
              <w:rPr>
                <w:rFonts w:asciiTheme="minorEastAsia" w:eastAsiaTheme="minorEastAsia" w:hAnsiTheme="minorEastAsia" w:hint="eastAsia"/>
                <w:sz w:val="24"/>
                <w:szCs w:val="24"/>
              </w:rPr>
              <w:t>下記のとおり大阪府において措置された。また、自律的な業務運営に努めることについては、以下の３、４、５の項目に記載のとおり対応した</w:t>
            </w:r>
            <w:r w:rsidR="00A53D2A">
              <w:rPr>
                <w:rFonts w:asciiTheme="minorEastAsia" w:eastAsiaTheme="minorEastAsia" w:hAnsiTheme="minorEastAsia" w:hint="eastAsia"/>
                <w:sz w:val="24"/>
                <w:szCs w:val="24"/>
              </w:rPr>
              <w:t>。</w:t>
            </w:r>
          </w:p>
          <w:p w14:paraId="0CB099C2" w14:textId="77777777" w:rsidR="006849B9" w:rsidRPr="007E12B8" w:rsidRDefault="006849B9" w:rsidP="00623506">
            <w:pPr>
              <w:autoSpaceDE w:val="0"/>
              <w:autoSpaceDN w:val="0"/>
              <w:spacing w:line="300" w:lineRule="exact"/>
              <w:ind w:left="240" w:hangingChars="100" w:hanging="240"/>
              <w:rPr>
                <w:rFonts w:asciiTheme="minorEastAsia" w:eastAsiaTheme="minorEastAsia" w:hAnsiTheme="minorEastAsia"/>
                <w:sz w:val="24"/>
                <w:szCs w:val="24"/>
              </w:rPr>
            </w:pPr>
          </w:p>
          <w:p w14:paraId="38FD3AA0" w14:textId="27DCC4CC"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r w:rsidRPr="007E12B8">
              <w:rPr>
                <w:rFonts w:asciiTheme="minorEastAsia" w:eastAsiaTheme="minorEastAsia" w:hAnsiTheme="minorEastAsia"/>
                <w:noProof/>
                <w:sz w:val="24"/>
                <w:szCs w:val="24"/>
                <w:bdr w:val="single" w:sz="4" w:space="0" w:color="auto"/>
              </w:rPr>
              <mc:AlternateContent>
                <mc:Choice Requires="wps">
                  <w:drawing>
                    <wp:anchor distT="0" distB="0" distL="114300" distR="114300" simplePos="0" relativeHeight="251678720" behindDoc="0" locked="0" layoutInCell="1" allowOverlap="1" wp14:anchorId="5B769BFA" wp14:editId="6130155E">
                      <wp:simplePos x="0" y="0"/>
                      <wp:positionH relativeFrom="column">
                        <wp:align>center</wp:align>
                      </wp:positionH>
                      <wp:positionV relativeFrom="paragraph">
                        <wp:posOffset>0</wp:posOffset>
                      </wp:positionV>
                      <wp:extent cx="12487275" cy="1403985"/>
                      <wp:effectExtent l="0" t="0" r="28575"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7275" cy="1403985"/>
                              </a:xfrm>
                              <a:prstGeom prst="rect">
                                <a:avLst/>
                              </a:prstGeom>
                              <a:solidFill>
                                <a:srgbClr val="FFFFFF"/>
                              </a:solidFill>
                              <a:ln w="9525">
                                <a:solidFill>
                                  <a:srgbClr val="000000"/>
                                </a:solidFill>
                                <a:miter lim="800000"/>
                                <a:headEnd/>
                                <a:tailEnd/>
                              </a:ln>
                            </wps:spPr>
                            <wps:txbx>
                              <w:txbxContent>
                                <w:p w14:paraId="33125BA8" w14:textId="2B7291BA" w:rsidR="007E12B8" w:rsidRPr="007E12B8" w:rsidRDefault="006849B9" w:rsidP="00623506">
                                  <w:pPr>
                                    <w:spacing w:line="300" w:lineRule="exact"/>
                                    <w:rPr>
                                      <w:sz w:val="24"/>
                                      <w:szCs w:val="24"/>
                                    </w:rPr>
                                  </w:pPr>
                                  <w:r>
                                    <w:rPr>
                                      <w:rFonts w:hint="eastAsia"/>
                                      <w:sz w:val="24"/>
                                      <w:szCs w:val="24"/>
                                    </w:rPr>
                                    <w:t>【</w:t>
                                  </w:r>
                                  <w:r w:rsidR="007E12B8" w:rsidRPr="007E12B8">
                                    <w:rPr>
                                      <w:rFonts w:hint="eastAsia"/>
                                      <w:sz w:val="24"/>
                                      <w:szCs w:val="24"/>
                                    </w:rPr>
                                    <w:t>大阪府における措置</w:t>
                                  </w:r>
                                  <w:r>
                                    <w:rPr>
                                      <w:rFonts w:hint="eastAsia"/>
                                      <w:sz w:val="24"/>
                                      <w:szCs w:val="24"/>
                                    </w:rPr>
                                    <w:t>】</w:t>
                                  </w:r>
                                </w:p>
                                <w:p w14:paraId="5C0BEFF1" w14:textId="6286986F" w:rsidR="006849B9" w:rsidRPr="007E12B8" w:rsidRDefault="006849B9"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平成25年度に実施した調査分析において、病院が実施する医療を、17項目の「政策医療」と、その他</w:t>
                                  </w:r>
                                  <w:r>
                                    <w:rPr>
                                      <w:rFonts w:asciiTheme="minorEastAsia" w:eastAsiaTheme="minorEastAsia" w:hAnsiTheme="minorEastAsia" w:hint="eastAsia"/>
                                      <w:sz w:val="24"/>
                                      <w:szCs w:val="24"/>
                                    </w:rPr>
                                    <w:t>の「一般医療」に区分した上で、患者別に各々の収支を明らかにするた</w:t>
                                  </w:r>
                                  <w:r w:rsidRPr="007E12B8">
                                    <w:rPr>
                                      <w:rFonts w:asciiTheme="minorEastAsia" w:eastAsiaTheme="minorEastAsia" w:hAnsiTheme="minorEastAsia" w:hint="eastAsia"/>
                                      <w:sz w:val="24"/>
                                      <w:szCs w:val="24"/>
                                    </w:rPr>
                                    <w:t>め、定量的な分析・検討を行い、大阪府が負担すべき政策医療費の水準及び算定方法（原価計算方式）を算出した。</w:t>
                                  </w:r>
                                </w:p>
                                <w:p w14:paraId="5100DFD2" w14:textId="77777777" w:rsidR="006849B9" w:rsidRPr="007E12B8" w:rsidRDefault="006849B9" w:rsidP="00623506">
                                  <w:pPr>
                                    <w:autoSpaceDE w:val="0"/>
                                    <w:autoSpaceDN w:val="0"/>
                                    <w:spacing w:line="300" w:lineRule="exact"/>
                                    <w:ind w:firstLineChars="200" w:firstLine="48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上記の検討結果を踏まえ、平成26年度から運営費負担金の算出については、直近の決算データに基づく原価計算方式を実施している。</w:t>
                                  </w:r>
                                </w:p>
                                <w:p w14:paraId="1298A40A" w14:textId="30BF4C39" w:rsidR="007E12B8" w:rsidRPr="006849B9" w:rsidRDefault="006849B9" w:rsidP="00623506">
                                  <w:pPr>
                                    <w:autoSpaceDE w:val="0"/>
                                    <w:autoSpaceDN w:val="0"/>
                                    <w:spacing w:line="300" w:lineRule="exact"/>
                                    <w:ind w:leftChars="100" w:left="210" w:firstLineChars="100" w:firstLine="240"/>
                                    <w:rPr>
                                      <w:sz w:val="24"/>
                                      <w:szCs w:val="24"/>
                                    </w:rPr>
                                  </w:pPr>
                                  <w:r w:rsidRPr="007E12B8">
                                    <w:rPr>
                                      <w:rFonts w:asciiTheme="minorEastAsia" w:eastAsiaTheme="minorEastAsia" w:hAnsiTheme="minorEastAsia" w:hint="eastAsia"/>
                                      <w:sz w:val="24"/>
                                      <w:szCs w:val="24"/>
                                    </w:rPr>
                                    <w:t>また、平成27年度の運営費負担金を算出するに当たっては、大阪府が負担すべき政策医療について、平成26年度に監査委員より意見のあった項目を中心に更なる精査を行い、政策医療区分を17項目から12項目に再整理の上、原価計算方式を実施するとともに保健衛生行政経費についても見直しを行っ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769BFA" id="_x0000_s1027" type="#_x0000_t202" style="position:absolute;left:0;text-align:left;margin-left:0;margin-top:0;width:983.25pt;height:110.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FRgIAAF4EAAAOAAAAZHJzL2Uyb0RvYy54bWysVM2O0zAQviPxDpbvNGm2pW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">
                      <v:textbox style="mso-fit-shape-to-text:t">
                        <w:txbxContent>
                          <w:p w14:paraId="33125BA8" w14:textId="2B7291BA" w:rsidR="007E12B8" w:rsidRPr="007E12B8" w:rsidRDefault="006849B9" w:rsidP="00623506">
                            <w:pPr>
                              <w:spacing w:line="300" w:lineRule="exact"/>
                              <w:rPr>
                                <w:sz w:val="24"/>
                                <w:szCs w:val="24"/>
                              </w:rPr>
                            </w:pPr>
                            <w:r>
                              <w:rPr>
                                <w:rFonts w:hint="eastAsia"/>
                                <w:sz w:val="24"/>
                                <w:szCs w:val="24"/>
                              </w:rPr>
                              <w:t>【</w:t>
                            </w:r>
                            <w:r w:rsidR="007E12B8" w:rsidRPr="007E12B8">
                              <w:rPr>
                                <w:rFonts w:hint="eastAsia"/>
                                <w:sz w:val="24"/>
                                <w:szCs w:val="24"/>
                              </w:rPr>
                              <w:t>大阪府における措置</w:t>
                            </w:r>
                            <w:r>
                              <w:rPr>
                                <w:rFonts w:hint="eastAsia"/>
                                <w:sz w:val="24"/>
                                <w:szCs w:val="24"/>
                              </w:rPr>
                              <w:t>】</w:t>
                            </w:r>
                          </w:p>
                          <w:p w14:paraId="5C0BEFF1" w14:textId="6286986F" w:rsidR="006849B9" w:rsidRPr="007E12B8" w:rsidRDefault="006849B9"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平成25年度に実施した調査分析において、病院が実施する医療を、17項目の「政策医療」と、その他</w:t>
                            </w:r>
                            <w:r>
                              <w:rPr>
                                <w:rFonts w:asciiTheme="minorEastAsia" w:eastAsiaTheme="minorEastAsia" w:hAnsiTheme="minorEastAsia" w:hint="eastAsia"/>
                                <w:sz w:val="24"/>
                                <w:szCs w:val="24"/>
                              </w:rPr>
                              <w:t>の「一般医療」に区分した上で、患者別に各々の収支を明らかにするた</w:t>
                            </w:r>
                            <w:r w:rsidRPr="007E12B8">
                              <w:rPr>
                                <w:rFonts w:asciiTheme="minorEastAsia" w:eastAsiaTheme="minorEastAsia" w:hAnsiTheme="minorEastAsia" w:hint="eastAsia"/>
                                <w:sz w:val="24"/>
                                <w:szCs w:val="24"/>
                              </w:rPr>
                              <w:t>め、定量的な分析・検討を行い、大阪府が負担すべき政策医療費の水準及び算定方法（原価計算方式）を算出した。</w:t>
                            </w:r>
                          </w:p>
                          <w:p w14:paraId="5100DFD2" w14:textId="77777777" w:rsidR="006849B9" w:rsidRPr="007E12B8" w:rsidRDefault="006849B9" w:rsidP="00623506">
                            <w:pPr>
                              <w:autoSpaceDE w:val="0"/>
                              <w:autoSpaceDN w:val="0"/>
                              <w:spacing w:line="300" w:lineRule="exact"/>
                              <w:ind w:firstLineChars="200" w:firstLine="48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上記の検討結果を踏まえ、平成26年度から運営費負担金の算出については、直近の決算データに基づく原価計算方式を実施している。</w:t>
                            </w:r>
                          </w:p>
                          <w:p w14:paraId="1298A40A" w14:textId="30BF4C39" w:rsidR="007E12B8" w:rsidRPr="006849B9" w:rsidRDefault="006849B9" w:rsidP="00623506">
                            <w:pPr>
                              <w:autoSpaceDE w:val="0"/>
                              <w:autoSpaceDN w:val="0"/>
                              <w:spacing w:line="300" w:lineRule="exact"/>
                              <w:ind w:leftChars="100" w:left="210" w:firstLineChars="100" w:firstLine="240"/>
                              <w:rPr>
                                <w:sz w:val="24"/>
                                <w:szCs w:val="24"/>
                              </w:rPr>
                            </w:pPr>
                            <w:r w:rsidRPr="007E12B8">
                              <w:rPr>
                                <w:rFonts w:asciiTheme="minorEastAsia" w:eastAsiaTheme="minorEastAsia" w:hAnsiTheme="minorEastAsia" w:hint="eastAsia"/>
                                <w:sz w:val="24"/>
                                <w:szCs w:val="24"/>
                              </w:rPr>
                              <w:t>また、平成27年度の運営費負担金を算出するに当たっては、大阪府が負担すべき政策医療について、平成26年度に監査委員より意見のあった項目を中心に更なる精査を行い、政策医療区分を17項目から12項目に再整理の上、原価計算方式を実施するとともに保健衛生行政経費についても見直しを行った。</w:t>
                            </w:r>
                          </w:p>
                        </w:txbxContent>
                      </v:textbox>
                    </v:shape>
                  </w:pict>
                </mc:Fallback>
              </mc:AlternateContent>
            </w:r>
          </w:p>
          <w:p w14:paraId="65BEE729" w14:textId="77777777"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p>
          <w:p w14:paraId="67B70455" w14:textId="77777777" w:rsidR="007E12B8" w:rsidRDefault="007E12B8" w:rsidP="00623506">
            <w:pPr>
              <w:autoSpaceDE w:val="0"/>
              <w:autoSpaceDN w:val="0"/>
              <w:spacing w:line="300" w:lineRule="exact"/>
              <w:rPr>
                <w:rFonts w:asciiTheme="minorEastAsia" w:eastAsiaTheme="minorEastAsia" w:hAnsiTheme="minorEastAsia"/>
                <w:sz w:val="24"/>
                <w:szCs w:val="24"/>
                <w:bdr w:val="single" w:sz="4" w:space="0" w:color="auto"/>
              </w:rPr>
            </w:pPr>
          </w:p>
          <w:p w14:paraId="0807988C"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2673E24A"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38FCE98C"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599861DF" w14:textId="77777777" w:rsidR="006849B9" w:rsidRDefault="006849B9" w:rsidP="00623506">
            <w:pPr>
              <w:autoSpaceDE w:val="0"/>
              <w:autoSpaceDN w:val="0"/>
              <w:spacing w:line="300" w:lineRule="exact"/>
              <w:rPr>
                <w:rFonts w:asciiTheme="minorEastAsia" w:eastAsiaTheme="minorEastAsia" w:hAnsiTheme="minorEastAsia"/>
                <w:sz w:val="24"/>
                <w:szCs w:val="24"/>
                <w:bdr w:val="single" w:sz="4" w:space="0" w:color="auto"/>
              </w:rPr>
            </w:pPr>
          </w:p>
          <w:p w14:paraId="0D8D1E8A"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5BA50D23" w14:textId="77777777" w:rsidR="006849B9" w:rsidRDefault="007A0DB2" w:rsidP="00623506">
            <w:pPr>
              <w:autoSpaceDE w:val="0"/>
              <w:autoSpaceDN w:val="0"/>
              <w:spacing w:line="300" w:lineRule="exact"/>
              <w:ind w:left="240" w:hangingChars="100" w:hanging="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 xml:space="preserve">２　</w:t>
            </w:r>
            <w:r w:rsidR="006849B9">
              <w:rPr>
                <w:rFonts w:asciiTheme="minorEastAsia" w:eastAsiaTheme="minorEastAsia" w:hAnsiTheme="minorEastAsia" w:hint="eastAsia"/>
                <w:sz w:val="24"/>
                <w:szCs w:val="24"/>
              </w:rPr>
              <w:t>建設改良費の補正予算について</w:t>
            </w:r>
          </w:p>
          <w:p w14:paraId="50EF90BA" w14:textId="6E0FA7C9" w:rsidR="007A0DB2" w:rsidRPr="007E12B8" w:rsidRDefault="007A0DB2" w:rsidP="007C3FF3">
            <w:pPr>
              <w:autoSpaceDE w:val="0"/>
              <w:autoSpaceDN w:val="0"/>
              <w:spacing w:line="300" w:lineRule="exact"/>
              <w:ind w:leftChars="100" w:left="210" w:firstLineChars="110" w:firstLine="264"/>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26年度当初予算より、収入については、診療機能の充実強化等、一定の経営努力を前提として設定している。また、支出については、給与費を給与支給人数で計上する等、より実態に即した見込での予算策定を行い、設備投資については、計画的な整備を推進するために必要となる額を当初予算で措置した上で執行を留保し、収支状況に応じて執行の可否を判断している。</w:t>
            </w:r>
          </w:p>
          <w:p w14:paraId="5DD7120A"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1EDBF0A9"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３　医療機器選定のプロセスについて</w:t>
            </w:r>
          </w:p>
          <w:p w14:paraId="22982AD9" w14:textId="54201B46" w:rsidR="007A0DB2" w:rsidRPr="007E12B8" w:rsidRDefault="007A0DB2" w:rsidP="00566D65">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26年度当初予算より、執行予定の医療機器の明細を添付している。なお、医療機器を計画的に整備するために必要な額を当初予算で措置するとともに、補正予算での対応が必要な場合には、本部において必要性、緊急性等を精査している。</w:t>
            </w:r>
          </w:p>
          <w:p w14:paraId="0AF45079" w14:textId="0B7CF718" w:rsidR="007A0DB2" w:rsidRPr="007E12B8" w:rsidRDefault="007A0DB2"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リースによる設備投資については、各病院において導入効果を検証した</w:t>
            </w:r>
            <w:r w:rsidR="00566D65">
              <w:rPr>
                <w:rFonts w:asciiTheme="minorEastAsia" w:eastAsiaTheme="minorEastAsia" w:hAnsiTheme="minorEastAsia" w:hint="eastAsia"/>
                <w:sz w:val="24"/>
                <w:szCs w:val="24"/>
              </w:rPr>
              <w:t>上</w:t>
            </w:r>
            <w:r w:rsidRPr="007E12B8">
              <w:rPr>
                <w:rFonts w:asciiTheme="minorEastAsia" w:eastAsiaTheme="minorEastAsia" w:hAnsiTheme="minorEastAsia" w:hint="eastAsia"/>
                <w:sz w:val="24"/>
                <w:szCs w:val="24"/>
              </w:rPr>
              <w:t>で、計画的に導入している。また、「ダヴィンチ」については、平成25年度の実績報告から活用状況を確認するとともに、ホームページでの情報提供など病院においてＰＲを行っている。</w:t>
            </w:r>
          </w:p>
          <w:p w14:paraId="32DFD8D7"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p>
          <w:p w14:paraId="508E85BF"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４　建設改良費の資金源泉について</w:t>
            </w:r>
          </w:p>
          <w:p w14:paraId="7CBCBF48" w14:textId="0FA7B51F" w:rsidR="007A0DB2" w:rsidRPr="007E12B8" w:rsidRDefault="007A0DB2" w:rsidP="00623506">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長期的な経営状況を見通すため作成している長期収支推計上は、成人病</w:t>
            </w:r>
            <w:r w:rsidR="0049062D">
              <w:rPr>
                <w:rFonts w:asciiTheme="minorEastAsia" w:eastAsiaTheme="minorEastAsia" w:hAnsiTheme="minorEastAsia" w:hint="eastAsia"/>
                <w:sz w:val="24"/>
                <w:szCs w:val="24"/>
              </w:rPr>
              <w:t>センター</w:t>
            </w:r>
            <w:r w:rsidRPr="007E12B8">
              <w:rPr>
                <w:rFonts w:asciiTheme="minorEastAsia" w:eastAsiaTheme="minorEastAsia" w:hAnsiTheme="minorEastAsia" w:hint="eastAsia"/>
                <w:sz w:val="24"/>
                <w:szCs w:val="24"/>
              </w:rPr>
              <w:t>建替えに伴う借入金償還等により、累積資金収支が平成26年度の</w:t>
            </w:r>
            <w:r w:rsidR="0049062D">
              <w:rPr>
                <w:rFonts w:asciiTheme="minorEastAsia" w:eastAsiaTheme="minorEastAsia" w:hAnsiTheme="minorEastAsia" w:hint="eastAsia"/>
                <w:sz w:val="24"/>
                <w:szCs w:val="24"/>
              </w:rPr>
              <w:t>84</w:t>
            </w:r>
            <w:r w:rsidRPr="007E12B8">
              <w:rPr>
                <w:rFonts w:asciiTheme="minorEastAsia" w:eastAsiaTheme="minorEastAsia" w:hAnsiTheme="minorEastAsia" w:hint="eastAsia"/>
                <w:sz w:val="24"/>
                <w:szCs w:val="24"/>
              </w:rPr>
              <w:t>億円が平成33年度には約</w:t>
            </w:r>
            <w:r w:rsidR="0049062D">
              <w:rPr>
                <w:rFonts w:asciiTheme="minorEastAsia" w:eastAsiaTheme="minorEastAsia" w:hAnsiTheme="minorEastAsia" w:hint="eastAsia"/>
                <w:sz w:val="24"/>
                <w:szCs w:val="24"/>
              </w:rPr>
              <w:t>14</w:t>
            </w:r>
            <w:r w:rsidR="00CD62A1">
              <w:rPr>
                <w:rFonts w:asciiTheme="minorEastAsia" w:eastAsiaTheme="minorEastAsia" w:hAnsiTheme="minorEastAsia" w:hint="eastAsia"/>
                <w:sz w:val="24"/>
                <w:szCs w:val="24"/>
              </w:rPr>
              <w:t>億円まで減少する見込みであるが、一方で</w:t>
            </w:r>
            <w:r w:rsidR="00CD62A1" w:rsidRPr="00A4149C">
              <w:rPr>
                <w:rFonts w:asciiTheme="minorEastAsia" w:eastAsiaTheme="minorEastAsia" w:hAnsiTheme="minorEastAsia" w:hint="eastAsia"/>
                <w:sz w:val="24"/>
                <w:szCs w:val="24"/>
              </w:rPr>
              <w:t>著しく老朽化した未建替病院の建物設備</w:t>
            </w:r>
            <w:r w:rsidRPr="007E12B8">
              <w:rPr>
                <w:rFonts w:asciiTheme="minorEastAsia" w:eastAsiaTheme="minorEastAsia" w:hAnsiTheme="minorEastAsia" w:hint="eastAsia"/>
                <w:sz w:val="24"/>
                <w:szCs w:val="24"/>
              </w:rPr>
              <w:t>及び耐用年数を超過した医療機器の更新が急務である。</w:t>
            </w:r>
          </w:p>
          <w:p w14:paraId="41C558A4" w14:textId="6EC3382D" w:rsidR="007A0DB2" w:rsidRPr="00566D65" w:rsidRDefault="007A0DB2" w:rsidP="00566D65">
            <w:pPr>
              <w:autoSpaceDE w:val="0"/>
              <w:autoSpaceDN w:val="0"/>
              <w:spacing w:line="300" w:lineRule="exact"/>
              <w:ind w:leftChars="100" w:left="210" w:firstLineChars="100" w:firstLine="240"/>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したがって、平成28年度から平成32年度までの長期借入金の必要額を22.5億円に設定し、中期計画に計上することに加え、中長期的な資金状況の改善を図りつつ、医療機能維持のために必要な設備投資を行うため、平成27年度以降、年度計画を超過した資金収支額の</w:t>
            </w:r>
            <w:r w:rsidR="00C83798" w:rsidRPr="002562DB">
              <w:rPr>
                <w:rFonts w:asciiTheme="minorEastAsia" w:eastAsiaTheme="minorEastAsia" w:hAnsiTheme="minorEastAsia" w:hint="eastAsia"/>
                <w:color w:val="000000" w:themeColor="text1"/>
                <w:sz w:val="24"/>
                <w:szCs w:val="24"/>
              </w:rPr>
              <w:t>１／２</w:t>
            </w:r>
            <w:r w:rsidRPr="002562DB">
              <w:rPr>
                <w:rFonts w:asciiTheme="minorEastAsia" w:eastAsiaTheme="minorEastAsia" w:hAnsiTheme="minorEastAsia" w:hint="eastAsia"/>
                <w:color w:val="000000" w:themeColor="text1"/>
                <w:sz w:val="24"/>
                <w:szCs w:val="24"/>
              </w:rPr>
              <w:t>を法人内部留保金、</w:t>
            </w:r>
            <w:r w:rsidR="00C83798" w:rsidRPr="002562DB">
              <w:rPr>
                <w:rFonts w:asciiTheme="minorEastAsia" w:eastAsiaTheme="minorEastAsia" w:hAnsiTheme="minorEastAsia" w:hint="eastAsia"/>
                <w:color w:val="000000" w:themeColor="text1"/>
                <w:sz w:val="24"/>
                <w:szCs w:val="24"/>
              </w:rPr>
              <w:t>１／２</w:t>
            </w:r>
            <w:r w:rsidRPr="002562DB">
              <w:rPr>
                <w:rFonts w:asciiTheme="minorEastAsia" w:eastAsiaTheme="minorEastAsia" w:hAnsiTheme="minorEastAsia" w:hint="eastAsia"/>
                <w:color w:val="000000" w:themeColor="text1"/>
                <w:sz w:val="24"/>
                <w:szCs w:val="24"/>
              </w:rPr>
              <w:t>を自己資金投資財源として取り扱うこととした。</w:t>
            </w:r>
          </w:p>
          <w:p w14:paraId="4AE650E3" w14:textId="77777777" w:rsidR="007A0DB2" w:rsidRPr="002562DB" w:rsidRDefault="007A0DB2" w:rsidP="00623506">
            <w:pPr>
              <w:autoSpaceDE w:val="0"/>
              <w:autoSpaceDN w:val="0"/>
              <w:spacing w:line="300" w:lineRule="exact"/>
              <w:rPr>
                <w:rFonts w:asciiTheme="minorEastAsia" w:eastAsiaTheme="minorEastAsia" w:hAnsiTheme="minorEastAsia"/>
                <w:color w:val="000000" w:themeColor="text1"/>
                <w:sz w:val="24"/>
                <w:szCs w:val="24"/>
              </w:rPr>
            </w:pPr>
          </w:p>
          <w:p w14:paraId="7811D6D7" w14:textId="77777777" w:rsidR="007A0DB2" w:rsidRPr="007E12B8" w:rsidRDefault="007A0DB2" w:rsidP="00623506">
            <w:pPr>
              <w:autoSpaceDE w:val="0"/>
              <w:autoSpaceDN w:val="0"/>
              <w:spacing w:line="300" w:lineRule="exac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５　今後の資金需要への対応</w:t>
            </w:r>
          </w:p>
          <w:p w14:paraId="71848601" w14:textId="24A66983" w:rsidR="007A0DB2" w:rsidRDefault="007A0DB2" w:rsidP="00623506">
            <w:pPr>
              <w:autoSpaceDE w:val="0"/>
              <w:autoSpaceDN w:val="0"/>
              <w:snapToGrid w:val="0"/>
              <w:spacing w:line="300" w:lineRule="exact"/>
              <w:ind w:firstLineChars="200" w:firstLine="480"/>
              <w:jc w:val="left"/>
              <w:rPr>
                <w:rFonts w:asciiTheme="minorEastAsia" w:eastAsiaTheme="minorEastAsia" w:hAnsiTheme="minorEastAsia"/>
                <w:sz w:val="24"/>
                <w:szCs w:val="24"/>
              </w:rPr>
            </w:pPr>
            <w:r w:rsidRPr="007E12B8">
              <w:rPr>
                <w:rFonts w:asciiTheme="minorEastAsia" w:eastAsiaTheme="minorEastAsia" w:hAnsiTheme="minorEastAsia" w:hint="eastAsia"/>
                <w:sz w:val="24"/>
                <w:szCs w:val="24"/>
              </w:rPr>
              <w:t>平成25年度に施設整備積立金制度を創設し、将来見込まれる整備財源等に充てるために内部留保することとし、平成26</w:t>
            </w:r>
            <w:r w:rsidR="0049062D">
              <w:rPr>
                <w:rFonts w:asciiTheme="minorEastAsia" w:eastAsiaTheme="minorEastAsia" w:hAnsiTheme="minorEastAsia" w:hint="eastAsia"/>
                <w:sz w:val="24"/>
                <w:szCs w:val="24"/>
              </w:rPr>
              <w:t>年度決算までに30</w:t>
            </w:r>
            <w:r w:rsidRPr="007E12B8">
              <w:rPr>
                <w:rFonts w:asciiTheme="minorEastAsia" w:eastAsiaTheme="minorEastAsia" w:hAnsiTheme="minorEastAsia" w:hint="eastAsia"/>
                <w:sz w:val="24"/>
                <w:szCs w:val="24"/>
              </w:rPr>
              <w:t>億円を積立てた。</w:t>
            </w:r>
          </w:p>
          <w:p w14:paraId="3F31544E" w14:textId="3CB7C81B" w:rsidR="0009714A" w:rsidRPr="007E12B8" w:rsidRDefault="0009714A" w:rsidP="0009714A">
            <w:pPr>
              <w:autoSpaceDE w:val="0"/>
              <w:autoSpaceDN w:val="0"/>
              <w:snapToGrid w:val="0"/>
              <w:jc w:val="left"/>
              <w:rPr>
                <w:rFonts w:asciiTheme="minorEastAsia" w:eastAsiaTheme="minorEastAsia" w:hAnsiTheme="minorEastAsia"/>
                <w:sz w:val="24"/>
                <w:szCs w:val="24"/>
              </w:rPr>
            </w:pPr>
          </w:p>
        </w:tc>
      </w:tr>
    </w:tbl>
    <w:p w14:paraId="7DD6B032" w14:textId="77777777" w:rsidR="00740881" w:rsidRPr="001243A0" w:rsidRDefault="00740881" w:rsidP="00885DD3">
      <w:pPr>
        <w:widowControl/>
        <w:autoSpaceDE w:val="0"/>
        <w:autoSpaceDN w:val="0"/>
        <w:jc w:val="left"/>
        <w:rPr>
          <w:rFonts w:asciiTheme="minorEastAsia" w:eastAsiaTheme="minorEastAsia" w:hAnsiTheme="minorEastAsia"/>
          <w:sz w:val="2"/>
          <w:szCs w:val="2"/>
        </w:rPr>
      </w:pPr>
      <w:bookmarkStart w:id="0" w:name="_GoBack"/>
      <w:bookmarkEnd w:id="0"/>
    </w:p>
    <w:sectPr w:rsidR="00740881" w:rsidRPr="001243A0" w:rsidSect="00DE56FB">
      <w:pgSz w:w="23814" w:h="16840" w:orient="landscape" w:code="8"/>
      <w:pgMar w:top="2024" w:right="1701" w:bottom="2024" w:left="1622" w:header="851" w:footer="595" w:gutter="0"/>
      <w:pgNumType w:fmt="numberInDash" w:start="45"/>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AA42" w14:textId="77777777" w:rsidR="00642568" w:rsidRDefault="00642568" w:rsidP="00617988">
      <w:r>
        <w:separator/>
      </w:r>
    </w:p>
  </w:endnote>
  <w:endnote w:type="continuationSeparator" w:id="0">
    <w:p w14:paraId="410AE510" w14:textId="77777777" w:rsidR="00642568" w:rsidRDefault="0064256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D71E" w14:textId="77777777" w:rsidR="00642568" w:rsidRDefault="00642568" w:rsidP="00617988">
      <w:r>
        <w:separator/>
      </w:r>
    </w:p>
  </w:footnote>
  <w:footnote w:type="continuationSeparator" w:id="0">
    <w:p w14:paraId="04D9FBD5" w14:textId="77777777" w:rsidR="00642568" w:rsidRDefault="00642568"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682CC1"/>
    <w:multiLevelType w:val="hybridMultilevel"/>
    <w:tmpl w:val="F0DA900E"/>
    <w:lvl w:ilvl="0" w:tplc="E4868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6">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17B3AEC"/>
    <w:multiLevelType w:val="hybridMultilevel"/>
    <w:tmpl w:val="52D04C56"/>
    <w:lvl w:ilvl="0" w:tplc="B5D68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8"/>
  </w:num>
  <w:num w:numId="3">
    <w:abstractNumId w:val="40"/>
  </w:num>
  <w:num w:numId="4">
    <w:abstractNumId w:val="37"/>
  </w:num>
  <w:num w:numId="5">
    <w:abstractNumId w:val="46"/>
  </w:num>
  <w:num w:numId="6">
    <w:abstractNumId w:val="9"/>
  </w:num>
  <w:num w:numId="7">
    <w:abstractNumId w:val="15"/>
  </w:num>
  <w:num w:numId="8">
    <w:abstractNumId w:val="44"/>
  </w:num>
  <w:num w:numId="9">
    <w:abstractNumId w:val="20"/>
  </w:num>
  <w:num w:numId="10">
    <w:abstractNumId w:val="8"/>
  </w:num>
  <w:num w:numId="11">
    <w:abstractNumId w:val="32"/>
  </w:num>
  <w:num w:numId="12">
    <w:abstractNumId w:val="2"/>
  </w:num>
  <w:num w:numId="13">
    <w:abstractNumId w:val="29"/>
  </w:num>
  <w:num w:numId="14">
    <w:abstractNumId w:val="1"/>
  </w:num>
  <w:num w:numId="15">
    <w:abstractNumId w:val="34"/>
  </w:num>
  <w:num w:numId="16">
    <w:abstractNumId w:val="6"/>
  </w:num>
  <w:num w:numId="17">
    <w:abstractNumId w:val="38"/>
  </w:num>
  <w:num w:numId="18">
    <w:abstractNumId w:val="19"/>
  </w:num>
  <w:num w:numId="19">
    <w:abstractNumId w:val="12"/>
  </w:num>
  <w:num w:numId="20">
    <w:abstractNumId w:val="26"/>
  </w:num>
  <w:num w:numId="21">
    <w:abstractNumId w:val="23"/>
  </w:num>
  <w:num w:numId="22">
    <w:abstractNumId w:val="22"/>
  </w:num>
  <w:num w:numId="23">
    <w:abstractNumId w:val="42"/>
  </w:num>
  <w:num w:numId="24">
    <w:abstractNumId w:val="31"/>
  </w:num>
  <w:num w:numId="25">
    <w:abstractNumId w:val="24"/>
  </w:num>
  <w:num w:numId="26">
    <w:abstractNumId w:val="4"/>
  </w:num>
  <w:num w:numId="27">
    <w:abstractNumId w:val="3"/>
  </w:num>
  <w:num w:numId="28">
    <w:abstractNumId w:val="10"/>
  </w:num>
  <w:num w:numId="29">
    <w:abstractNumId w:val="39"/>
  </w:num>
  <w:num w:numId="30">
    <w:abstractNumId w:val="16"/>
  </w:num>
  <w:num w:numId="31">
    <w:abstractNumId w:val="0"/>
  </w:num>
  <w:num w:numId="32">
    <w:abstractNumId w:val="28"/>
  </w:num>
  <w:num w:numId="33">
    <w:abstractNumId w:val="5"/>
  </w:num>
  <w:num w:numId="34">
    <w:abstractNumId w:val="27"/>
  </w:num>
  <w:num w:numId="35">
    <w:abstractNumId w:val="25"/>
  </w:num>
  <w:num w:numId="36">
    <w:abstractNumId w:val="30"/>
  </w:num>
  <w:num w:numId="37">
    <w:abstractNumId w:val="11"/>
  </w:num>
  <w:num w:numId="38">
    <w:abstractNumId w:val="17"/>
  </w:num>
  <w:num w:numId="39">
    <w:abstractNumId w:val="45"/>
  </w:num>
  <w:num w:numId="40">
    <w:abstractNumId w:val="43"/>
  </w:num>
  <w:num w:numId="41">
    <w:abstractNumId w:val="35"/>
  </w:num>
  <w:num w:numId="42">
    <w:abstractNumId w:val="14"/>
  </w:num>
  <w:num w:numId="43">
    <w:abstractNumId w:val="7"/>
  </w:num>
  <w:num w:numId="44">
    <w:abstractNumId w:val="21"/>
  </w:num>
  <w:num w:numId="45">
    <w:abstractNumId w:val="36"/>
  </w:num>
  <w:num w:numId="46">
    <w:abstractNumId w:val="33"/>
  </w:num>
  <w:num w:numId="47">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doNotDisplayPageBoundaries/>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41F9"/>
    <w:rsid w:val="00025AE6"/>
    <w:rsid w:val="000264FA"/>
    <w:rsid w:val="000346DE"/>
    <w:rsid w:val="00034770"/>
    <w:rsid w:val="0003503F"/>
    <w:rsid w:val="00035EF3"/>
    <w:rsid w:val="000369EA"/>
    <w:rsid w:val="0004137F"/>
    <w:rsid w:val="00041B8A"/>
    <w:rsid w:val="000451F1"/>
    <w:rsid w:val="00050220"/>
    <w:rsid w:val="000505B0"/>
    <w:rsid w:val="000561B7"/>
    <w:rsid w:val="000561F1"/>
    <w:rsid w:val="000658E0"/>
    <w:rsid w:val="00065E84"/>
    <w:rsid w:val="00067179"/>
    <w:rsid w:val="00070A9C"/>
    <w:rsid w:val="000716B3"/>
    <w:rsid w:val="00071723"/>
    <w:rsid w:val="00071731"/>
    <w:rsid w:val="00074AB2"/>
    <w:rsid w:val="00075055"/>
    <w:rsid w:val="00075178"/>
    <w:rsid w:val="00077CF9"/>
    <w:rsid w:val="00080DAC"/>
    <w:rsid w:val="00084228"/>
    <w:rsid w:val="000932D0"/>
    <w:rsid w:val="000946BA"/>
    <w:rsid w:val="00096210"/>
    <w:rsid w:val="000963CF"/>
    <w:rsid w:val="0009714A"/>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AB1"/>
    <w:rsid w:val="000B7C62"/>
    <w:rsid w:val="000C0090"/>
    <w:rsid w:val="000C09FE"/>
    <w:rsid w:val="000C1C79"/>
    <w:rsid w:val="000C38C2"/>
    <w:rsid w:val="000C6173"/>
    <w:rsid w:val="000C6FA0"/>
    <w:rsid w:val="000C772B"/>
    <w:rsid w:val="000D0431"/>
    <w:rsid w:val="000D3CDD"/>
    <w:rsid w:val="000D533C"/>
    <w:rsid w:val="000D591A"/>
    <w:rsid w:val="000D61A8"/>
    <w:rsid w:val="000D66A3"/>
    <w:rsid w:val="000D6F84"/>
    <w:rsid w:val="000E1763"/>
    <w:rsid w:val="000E18E1"/>
    <w:rsid w:val="000E1C79"/>
    <w:rsid w:val="000E4065"/>
    <w:rsid w:val="000E7DFB"/>
    <w:rsid w:val="000F2F54"/>
    <w:rsid w:val="000F3B59"/>
    <w:rsid w:val="000F4363"/>
    <w:rsid w:val="000F5FF5"/>
    <w:rsid w:val="000F7ADA"/>
    <w:rsid w:val="00101A2E"/>
    <w:rsid w:val="00101B93"/>
    <w:rsid w:val="00103DFC"/>
    <w:rsid w:val="001070F7"/>
    <w:rsid w:val="001103B4"/>
    <w:rsid w:val="00111999"/>
    <w:rsid w:val="00114D29"/>
    <w:rsid w:val="00115637"/>
    <w:rsid w:val="00116815"/>
    <w:rsid w:val="00120FC9"/>
    <w:rsid w:val="001220CD"/>
    <w:rsid w:val="00122A16"/>
    <w:rsid w:val="001243A0"/>
    <w:rsid w:val="0012621D"/>
    <w:rsid w:val="00126441"/>
    <w:rsid w:val="00127BFB"/>
    <w:rsid w:val="00131E52"/>
    <w:rsid w:val="001322AD"/>
    <w:rsid w:val="00132DC8"/>
    <w:rsid w:val="00133158"/>
    <w:rsid w:val="0013453E"/>
    <w:rsid w:val="0013492A"/>
    <w:rsid w:val="00136397"/>
    <w:rsid w:val="00136646"/>
    <w:rsid w:val="001413A7"/>
    <w:rsid w:val="0014308A"/>
    <w:rsid w:val="00144A8D"/>
    <w:rsid w:val="00150021"/>
    <w:rsid w:val="00156A23"/>
    <w:rsid w:val="00157163"/>
    <w:rsid w:val="00161761"/>
    <w:rsid w:val="00161ECA"/>
    <w:rsid w:val="00162378"/>
    <w:rsid w:val="00162430"/>
    <w:rsid w:val="00163247"/>
    <w:rsid w:val="0016643A"/>
    <w:rsid w:val="0016696C"/>
    <w:rsid w:val="00166AD5"/>
    <w:rsid w:val="00172DCE"/>
    <w:rsid w:val="00173227"/>
    <w:rsid w:val="0017754A"/>
    <w:rsid w:val="00180458"/>
    <w:rsid w:val="00180900"/>
    <w:rsid w:val="00181064"/>
    <w:rsid w:val="00182B55"/>
    <w:rsid w:val="0018365F"/>
    <w:rsid w:val="00184365"/>
    <w:rsid w:val="00184714"/>
    <w:rsid w:val="00187A37"/>
    <w:rsid w:val="0019232B"/>
    <w:rsid w:val="00192D70"/>
    <w:rsid w:val="001969CC"/>
    <w:rsid w:val="0019704E"/>
    <w:rsid w:val="001A00E4"/>
    <w:rsid w:val="001A13EC"/>
    <w:rsid w:val="001A540B"/>
    <w:rsid w:val="001A5D76"/>
    <w:rsid w:val="001B0FA8"/>
    <w:rsid w:val="001B28C6"/>
    <w:rsid w:val="001B318F"/>
    <w:rsid w:val="001B3E68"/>
    <w:rsid w:val="001B6280"/>
    <w:rsid w:val="001B71FB"/>
    <w:rsid w:val="001C2D51"/>
    <w:rsid w:val="001C3B51"/>
    <w:rsid w:val="001C43D2"/>
    <w:rsid w:val="001C44F4"/>
    <w:rsid w:val="001C6850"/>
    <w:rsid w:val="001C7A5A"/>
    <w:rsid w:val="001D1AC2"/>
    <w:rsid w:val="001D37B6"/>
    <w:rsid w:val="001D5FD7"/>
    <w:rsid w:val="001D6C5E"/>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0638D"/>
    <w:rsid w:val="00210B8A"/>
    <w:rsid w:val="00211999"/>
    <w:rsid w:val="002135F6"/>
    <w:rsid w:val="00216858"/>
    <w:rsid w:val="00220069"/>
    <w:rsid w:val="00220658"/>
    <w:rsid w:val="00220A24"/>
    <w:rsid w:val="00221E24"/>
    <w:rsid w:val="00224C82"/>
    <w:rsid w:val="002278C4"/>
    <w:rsid w:val="00230103"/>
    <w:rsid w:val="00236C0B"/>
    <w:rsid w:val="00241170"/>
    <w:rsid w:val="002417AA"/>
    <w:rsid w:val="00242628"/>
    <w:rsid w:val="00242B49"/>
    <w:rsid w:val="00244B61"/>
    <w:rsid w:val="00244C39"/>
    <w:rsid w:val="002465BD"/>
    <w:rsid w:val="00246C39"/>
    <w:rsid w:val="002472E6"/>
    <w:rsid w:val="0024777C"/>
    <w:rsid w:val="002529DA"/>
    <w:rsid w:val="00253212"/>
    <w:rsid w:val="0025348B"/>
    <w:rsid w:val="0025556B"/>
    <w:rsid w:val="002562DB"/>
    <w:rsid w:val="0025751E"/>
    <w:rsid w:val="00260D38"/>
    <w:rsid w:val="00261387"/>
    <w:rsid w:val="00262446"/>
    <w:rsid w:val="00266A91"/>
    <w:rsid w:val="00266DBF"/>
    <w:rsid w:val="00267A60"/>
    <w:rsid w:val="00273205"/>
    <w:rsid w:val="00274B5F"/>
    <w:rsid w:val="00275AE6"/>
    <w:rsid w:val="002767D7"/>
    <w:rsid w:val="002778E7"/>
    <w:rsid w:val="00280435"/>
    <w:rsid w:val="0028705E"/>
    <w:rsid w:val="00290128"/>
    <w:rsid w:val="002919A5"/>
    <w:rsid w:val="00293695"/>
    <w:rsid w:val="002947AA"/>
    <w:rsid w:val="0029567C"/>
    <w:rsid w:val="002A247A"/>
    <w:rsid w:val="002A2CD2"/>
    <w:rsid w:val="002B0070"/>
    <w:rsid w:val="002B01DF"/>
    <w:rsid w:val="002B2864"/>
    <w:rsid w:val="002B5202"/>
    <w:rsid w:val="002B5971"/>
    <w:rsid w:val="002B5C88"/>
    <w:rsid w:val="002B7586"/>
    <w:rsid w:val="002C4037"/>
    <w:rsid w:val="002C48CA"/>
    <w:rsid w:val="002C4A0E"/>
    <w:rsid w:val="002C77B4"/>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06B84"/>
    <w:rsid w:val="00313DCC"/>
    <w:rsid w:val="00316DEA"/>
    <w:rsid w:val="003200DF"/>
    <w:rsid w:val="00321BDD"/>
    <w:rsid w:val="003247E8"/>
    <w:rsid w:val="003261D4"/>
    <w:rsid w:val="003346B7"/>
    <w:rsid w:val="00336828"/>
    <w:rsid w:val="00340413"/>
    <w:rsid w:val="0034608F"/>
    <w:rsid w:val="00346D0E"/>
    <w:rsid w:val="003474A3"/>
    <w:rsid w:val="00347625"/>
    <w:rsid w:val="00352226"/>
    <w:rsid w:val="00355193"/>
    <w:rsid w:val="003558ED"/>
    <w:rsid w:val="003575B9"/>
    <w:rsid w:val="0036071B"/>
    <w:rsid w:val="00363773"/>
    <w:rsid w:val="003651DD"/>
    <w:rsid w:val="003656E8"/>
    <w:rsid w:val="00366DA4"/>
    <w:rsid w:val="003678A4"/>
    <w:rsid w:val="00370843"/>
    <w:rsid w:val="00373F92"/>
    <w:rsid w:val="0037744A"/>
    <w:rsid w:val="00380408"/>
    <w:rsid w:val="00380A51"/>
    <w:rsid w:val="00381BDC"/>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630B"/>
    <w:rsid w:val="003A7618"/>
    <w:rsid w:val="003A7C3A"/>
    <w:rsid w:val="003B0217"/>
    <w:rsid w:val="003B329A"/>
    <w:rsid w:val="003C4DE9"/>
    <w:rsid w:val="003C5905"/>
    <w:rsid w:val="003C72F2"/>
    <w:rsid w:val="003D0430"/>
    <w:rsid w:val="003D0855"/>
    <w:rsid w:val="003D46BC"/>
    <w:rsid w:val="003E1EA0"/>
    <w:rsid w:val="003E41CA"/>
    <w:rsid w:val="003E495C"/>
    <w:rsid w:val="003E716F"/>
    <w:rsid w:val="003E7E39"/>
    <w:rsid w:val="003F0357"/>
    <w:rsid w:val="003F1AE2"/>
    <w:rsid w:val="003F305C"/>
    <w:rsid w:val="003F3DA3"/>
    <w:rsid w:val="004006B7"/>
    <w:rsid w:val="00401009"/>
    <w:rsid w:val="00401D0B"/>
    <w:rsid w:val="00402289"/>
    <w:rsid w:val="00406541"/>
    <w:rsid w:val="00406878"/>
    <w:rsid w:val="0041118B"/>
    <w:rsid w:val="00414EC1"/>
    <w:rsid w:val="0041549B"/>
    <w:rsid w:val="004162DD"/>
    <w:rsid w:val="00416766"/>
    <w:rsid w:val="00417437"/>
    <w:rsid w:val="00417ECF"/>
    <w:rsid w:val="00422186"/>
    <w:rsid w:val="00425476"/>
    <w:rsid w:val="00432DE3"/>
    <w:rsid w:val="00433750"/>
    <w:rsid w:val="00433866"/>
    <w:rsid w:val="00435661"/>
    <w:rsid w:val="0043717A"/>
    <w:rsid w:val="0044356E"/>
    <w:rsid w:val="00444C5B"/>
    <w:rsid w:val="00450429"/>
    <w:rsid w:val="00450F8D"/>
    <w:rsid w:val="00451178"/>
    <w:rsid w:val="004529EB"/>
    <w:rsid w:val="004540FE"/>
    <w:rsid w:val="00460C0A"/>
    <w:rsid w:val="0046130E"/>
    <w:rsid w:val="00463DC1"/>
    <w:rsid w:val="00464F33"/>
    <w:rsid w:val="00467C44"/>
    <w:rsid w:val="0047125D"/>
    <w:rsid w:val="004712C7"/>
    <w:rsid w:val="00471FE5"/>
    <w:rsid w:val="00476B35"/>
    <w:rsid w:val="00477911"/>
    <w:rsid w:val="00477F14"/>
    <w:rsid w:val="0048254F"/>
    <w:rsid w:val="00485EA8"/>
    <w:rsid w:val="0049062D"/>
    <w:rsid w:val="004915C9"/>
    <w:rsid w:val="00493DEC"/>
    <w:rsid w:val="00493DF0"/>
    <w:rsid w:val="0049691D"/>
    <w:rsid w:val="00497040"/>
    <w:rsid w:val="004A1197"/>
    <w:rsid w:val="004A15FF"/>
    <w:rsid w:val="004B0948"/>
    <w:rsid w:val="004B28DA"/>
    <w:rsid w:val="004B2F8B"/>
    <w:rsid w:val="004B4BED"/>
    <w:rsid w:val="004B573A"/>
    <w:rsid w:val="004B6639"/>
    <w:rsid w:val="004B7656"/>
    <w:rsid w:val="004B7B14"/>
    <w:rsid w:val="004C10AA"/>
    <w:rsid w:val="004C12FB"/>
    <w:rsid w:val="004C1DAF"/>
    <w:rsid w:val="004C4D47"/>
    <w:rsid w:val="004C5377"/>
    <w:rsid w:val="004C53F6"/>
    <w:rsid w:val="004C56FD"/>
    <w:rsid w:val="004C7D40"/>
    <w:rsid w:val="004C7FA2"/>
    <w:rsid w:val="004D3C86"/>
    <w:rsid w:val="004D3FE3"/>
    <w:rsid w:val="004D470F"/>
    <w:rsid w:val="004D62B2"/>
    <w:rsid w:val="004D6943"/>
    <w:rsid w:val="004D6BAA"/>
    <w:rsid w:val="004E4966"/>
    <w:rsid w:val="004F4760"/>
    <w:rsid w:val="004F4C21"/>
    <w:rsid w:val="004F7334"/>
    <w:rsid w:val="0050104D"/>
    <w:rsid w:val="005048AE"/>
    <w:rsid w:val="00504FDF"/>
    <w:rsid w:val="00506685"/>
    <w:rsid w:val="005129FF"/>
    <w:rsid w:val="00513148"/>
    <w:rsid w:val="005136C4"/>
    <w:rsid w:val="0051664A"/>
    <w:rsid w:val="005212DE"/>
    <w:rsid w:val="00521E94"/>
    <w:rsid w:val="005254E2"/>
    <w:rsid w:val="00531349"/>
    <w:rsid w:val="005318FC"/>
    <w:rsid w:val="0053285F"/>
    <w:rsid w:val="00533A4E"/>
    <w:rsid w:val="005348FB"/>
    <w:rsid w:val="00534D1A"/>
    <w:rsid w:val="00536F14"/>
    <w:rsid w:val="00542585"/>
    <w:rsid w:val="00542B07"/>
    <w:rsid w:val="00543C44"/>
    <w:rsid w:val="00546EFC"/>
    <w:rsid w:val="005478E8"/>
    <w:rsid w:val="005505EA"/>
    <w:rsid w:val="005513D7"/>
    <w:rsid w:val="00552112"/>
    <w:rsid w:val="00552430"/>
    <w:rsid w:val="005536F9"/>
    <w:rsid w:val="005541B9"/>
    <w:rsid w:val="0055445E"/>
    <w:rsid w:val="00554608"/>
    <w:rsid w:val="00554C12"/>
    <w:rsid w:val="005552D3"/>
    <w:rsid w:val="005559F2"/>
    <w:rsid w:val="00556DEB"/>
    <w:rsid w:val="00557A87"/>
    <w:rsid w:val="005615BD"/>
    <w:rsid w:val="005630BD"/>
    <w:rsid w:val="00566843"/>
    <w:rsid w:val="005669F0"/>
    <w:rsid w:val="00566D65"/>
    <w:rsid w:val="00567984"/>
    <w:rsid w:val="00571E56"/>
    <w:rsid w:val="0057377A"/>
    <w:rsid w:val="00576248"/>
    <w:rsid w:val="0058296F"/>
    <w:rsid w:val="00585FB4"/>
    <w:rsid w:val="005871E5"/>
    <w:rsid w:val="005874A9"/>
    <w:rsid w:val="00592AAF"/>
    <w:rsid w:val="00593C83"/>
    <w:rsid w:val="00594320"/>
    <w:rsid w:val="00595985"/>
    <w:rsid w:val="00596A4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DB5"/>
    <w:rsid w:val="005D1A1D"/>
    <w:rsid w:val="005D2909"/>
    <w:rsid w:val="005D3107"/>
    <w:rsid w:val="005D3AE8"/>
    <w:rsid w:val="005D4F69"/>
    <w:rsid w:val="005D793A"/>
    <w:rsid w:val="005E0360"/>
    <w:rsid w:val="005E1D79"/>
    <w:rsid w:val="005E36EF"/>
    <w:rsid w:val="005E7944"/>
    <w:rsid w:val="005E7E00"/>
    <w:rsid w:val="005F0378"/>
    <w:rsid w:val="005F118C"/>
    <w:rsid w:val="005F2C33"/>
    <w:rsid w:val="005F3499"/>
    <w:rsid w:val="005F3B5B"/>
    <w:rsid w:val="005F43F1"/>
    <w:rsid w:val="005F7005"/>
    <w:rsid w:val="00603B07"/>
    <w:rsid w:val="00603BEE"/>
    <w:rsid w:val="00604D84"/>
    <w:rsid w:val="0060742B"/>
    <w:rsid w:val="006074C6"/>
    <w:rsid w:val="0061188F"/>
    <w:rsid w:val="00615C2E"/>
    <w:rsid w:val="00615C36"/>
    <w:rsid w:val="00617988"/>
    <w:rsid w:val="00617CC5"/>
    <w:rsid w:val="0062101D"/>
    <w:rsid w:val="00621467"/>
    <w:rsid w:val="0062148E"/>
    <w:rsid w:val="0062283B"/>
    <w:rsid w:val="00622B73"/>
    <w:rsid w:val="00623506"/>
    <w:rsid w:val="00624FF7"/>
    <w:rsid w:val="00626768"/>
    <w:rsid w:val="0063192E"/>
    <w:rsid w:val="00635B82"/>
    <w:rsid w:val="0063679F"/>
    <w:rsid w:val="00642015"/>
    <w:rsid w:val="00642568"/>
    <w:rsid w:val="00643275"/>
    <w:rsid w:val="006450A8"/>
    <w:rsid w:val="00646A1B"/>
    <w:rsid w:val="0065054E"/>
    <w:rsid w:val="00651497"/>
    <w:rsid w:val="00651A95"/>
    <w:rsid w:val="006600EA"/>
    <w:rsid w:val="00661060"/>
    <w:rsid w:val="00663A4B"/>
    <w:rsid w:val="00664C79"/>
    <w:rsid w:val="00667F21"/>
    <w:rsid w:val="00674977"/>
    <w:rsid w:val="006753DF"/>
    <w:rsid w:val="006769D5"/>
    <w:rsid w:val="00677C81"/>
    <w:rsid w:val="00683D87"/>
    <w:rsid w:val="006849B9"/>
    <w:rsid w:val="00686F46"/>
    <w:rsid w:val="006879FC"/>
    <w:rsid w:val="006927C2"/>
    <w:rsid w:val="00692F53"/>
    <w:rsid w:val="00694D20"/>
    <w:rsid w:val="006950CB"/>
    <w:rsid w:val="00695F97"/>
    <w:rsid w:val="00697D32"/>
    <w:rsid w:val="006A03B4"/>
    <w:rsid w:val="006A705C"/>
    <w:rsid w:val="006A7A57"/>
    <w:rsid w:val="006B210C"/>
    <w:rsid w:val="006B322F"/>
    <w:rsid w:val="006B6BB8"/>
    <w:rsid w:val="006B6D1D"/>
    <w:rsid w:val="006C0D1D"/>
    <w:rsid w:val="006C38E9"/>
    <w:rsid w:val="006C480E"/>
    <w:rsid w:val="006D2096"/>
    <w:rsid w:val="006D3672"/>
    <w:rsid w:val="006E1F94"/>
    <w:rsid w:val="006E3F97"/>
    <w:rsid w:val="006E50BC"/>
    <w:rsid w:val="006E64E4"/>
    <w:rsid w:val="006F0D87"/>
    <w:rsid w:val="006F3523"/>
    <w:rsid w:val="006F5F8A"/>
    <w:rsid w:val="006F68A5"/>
    <w:rsid w:val="006F7EA8"/>
    <w:rsid w:val="00704C33"/>
    <w:rsid w:val="00706065"/>
    <w:rsid w:val="00706752"/>
    <w:rsid w:val="007104F1"/>
    <w:rsid w:val="007121FB"/>
    <w:rsid w:val="00717591"/>
    <w:rsid w:val="00717C0C"/>
    <w:rsid w:val="007202E1"/>
    <w:rsid w:val="007225A9"/>
    <w:rsid w:val="00723C0F"/>
    <w:rsid w:val="007254C4"/>
    <w:rsid w:val="00727F3C"/>
    <w:rsid w:val="00730088"/>
    <w:rsid w:val="00740881"/>
    <w:rsid w:val="00741877"/>
    <w:rsid w:val="007448F4"/>
    <w:rsid w:val="00744B63"/>
    <w:rsid w:val="00752AC2"/>
    <w:rsid w:val="0075734D"/>
    <w:rsid w:val="00757AC4"/>
    <w:rsid w:val="007602CA"/>
    <w:rsid w:val="00765CC0"/>
    <w:rsid w:val="007666C4"/>
    <w:rsid w:val="00767EBC"/>
    <w:rsid w:val="00770703"/>
    <w:rsid w:val="007710C8"/>
    <w:rsid w:val="007715A3"/>
    <w:rsid w:val="00771F3A"/>
    <w:rsid w:val="00775128"/>
    <w:rsid w:val="00776445"/>
    <w:rsid w:val="007810C0"/>
    <w:rsid w:val="0078361B"/>
    <w:rsid w:val="00783F4C"/>
    <w:rsid w:val="007842B3"/>
    <w:rsid w:val="007844AB"/>
    <w:rsid w:val="007859E2"/>
    <w:rsid w:val="00786672"/>
    <w:rsid w:val="00786CB6"/>
    <w:rsid w:val="00787A48"/>
    <w:rsid w:val="00791B7F"/>
    <w:rsid w:val="00791E38"/>
    <w:rsid w:val="00793B24"/>
    <w:rsid w:val="00793B57"/>
    <w:rsid w:val="00793DAD"/>
    <w:rsid w:val="007958A1"/>
    <w:rsid w:val="00797500"/>
    <w:rsid w:val="007A0DB2"/>
    <w:rsid w:val="007A268A"/>
    <w:rsid w:val="007A332E"/>
    <w:rsid w:val="007A3B80"/>
    <w:rsid w:val="007B3D5C"/>
    <w:rsid w:val="007B6666"/>
    <w:rsid w:val="007B6B2F"/>
    <w:rsid w:val="007B7CB7"/>
    <w:rsid w:val="007C074A"/>
    <w:rsid w:val="007C0904"/>
    <w:rsid w:val="007C0FBC"/>
    <w:rsid w:val="007C130D"/>
    <w:rsid w:val="007C1B1A"/>
    <w:rsid w:val="007C2031"/>
    <w:rsid w:val="007C3C2A"/>
    <w:rsid w:val="007C3F03"/>
    <w:rsid w:val="007C3FF3"/>
    <w:rsid w:val="007C5E23"/>
    <w:rsid w:val="007D0A7F"/>
    <w:rsid w:val="007D1A38"/>
    <w:rsid w:val="007D446E"/>
    <w:rsid w:val="007D7762"/>
    <w:rsid w:val="007D7BA2"/>
    <w:rsid w:val="007E12B8"/>
    <w:rsid w:val="007E1EA1"/>
    <w:rsid w:val="007E3938"/>
    <w:rsid w:val="007E41D8"/>
    <w:rsid w:val="007E4772"/>
    <w:rsid w:val="007E4FDA"/>
    <w:rsid w:val="007E5F57"/>
    <w:rsid w:val="007E60AA"/>
    <w:rsid w:val="007E7C48"/>
    <w:rsid w:val="007F363F"/>
    <w:rsid w:val="007F56F6"/>
    <w:rsid w:val="008008DF"/>
    <w:rsid w:val="00803943"/>
    <w:rsid w:val="008048E6"/>
    <w:rsid w:val="008100E4"/>
    <w:rsid w:val="00814768"/>
    <w:rsid w:val="00815D0E"/>
    <w:rsid w:val="00815E58"/>
    <w:rsid w:val="00817EAA"/>
    <w:rsid w:val="00825C62"/>
    <w:rsid w:val="008260DD"/>
    <w:rsid w:val="00827408"/>
    <w:rsid w:val="00827961"/>
    <w:rsid w:val="008311D8"/>
    <w:rsid w:val="00832099"/>
    <w:rsid w:val="00832E2D"/>
    <w:rsid w:val="0083336C"/>
    <w:rsid w:val="00833805"/>
    <w:rsid w:val="008363D2"/>
    <w:rsid w:val="008378F1"/>
    <w:rsid w:val="00840585"/>
    <w:rsid w:val="00841A4D"/>
    <w:rsid w:val="00842C08"/>
    <w:rsid w:val="0084338C"/>
    <w:rsid w:val="0084520F"/>
    <w:rsid w:val="00845B45"/>
    <w:rsid w:val="008510D1"/>
    <w:rsid w:val="00853C07"/>
    <w:rsid w:val="00853D19"/>
    <w:rsid w:val="00854C55"/>
    <w:rsid w:val="0086055B"/>
    <w:rsid w:val="00863128"/>
    <w:rsid w:val="00865786"/>
    <w:rsid w:val="00865E16"/>
    <w:rsid w:val="00867C86"/>
    <w:rsid w:val="008725FA"/>
    <w:rsid w:val="008734B8"/>
    <w:rsid w:val="0087563E"/>
    <w:rsid w:val="00876BF0"/>
    <w:rsid w:val="00877069"/>
    <w:rsid w:val="00881127"/>
    <w:rsid w:val="008812C7"/>
    <w:rsid w:val="00881CAA"/>
    <w:rsid w:val="00881F93"/>
    <w:rsid w:val="0088218A"/>
    <w:rsid w:val="008829A2"/>
    <w:rsid w:val="00885DD3"/>
    <w:rsid w:val="0088623E"/>
    <w:rsid w:val="0088668F"/>
    <w:rsid w:val="00886A33"/>
    <w:rsid w:val="00886B29"/>
    <w:rsid w:val="00890DB9"/>
    <w:rsid w:val="00891CE0"/>
    <w:rsid w:val="00894764"/>
    <w:rsid w:val="00895D2E"/>
    <w:rsid w:val="008A0196"/>
    <w:rsid w:val="008A022C"/>
    <w:rsid w:val="008A0F6E"/>
    <w:rsid w:val="008A1553"/>
    <w:rsid w:val="008A16C3"/>
    <w:rsid w:val="008A5995"/>
    <w:rsid w:val="008A7613"/>
    <w:rsid w:val="008A794D"/>
    <w:rsid w:val="008B190D"/>
    <w:rsid w:val="008B23B5"/>
    <w:rsid w:val="008B2410"/>
    <w:rsid w:val="008B347C"/>
    <w:rsid w:val="008B56FF"/>
    <w:rsid w:val="008B6C0B"/>
    <w:rsid w:val="008B6C85"/>
    <w:rsid w:val="008B7197"/>
    <w:rsid w:val="008C0B70"/>
    <w:rsid w:val="008C7A73"/>
    <w:rsid w:val="008D304E"/>
    <w:rsid w:val="008D4DE4"/>
    <w:rsid w:val="008E0F71"/>
    <w:rsid w:val="008E1C14"/>
    <w:rsid w:val="008E4333"/>
    <w:rsid w:val="008E559D"/>
    <w:rsid w:val="008E655F"/>
    <w:rsid w:val="008F27E7"/>
    <w:rsid w:val="008F289C"/>
    <w:rsid w:val="008F2AB1"/>
    <w:rsid w:val="008F2E34"/>
    <w:rsid w:val="008F4E96"/>
    <w:rsid w:val="008F5130"/>
    <w:rsid w:val="008F5207"/>
    <w:rsid w:val="00900AB3"/>
    <w:rsid w:val="00901ADB"/>
    <w:rsid w:val="009024CF"/>
    <w:rsid w:val="009040FF"/>
    <w:rsid w:val="009042DC"/>
    <w:rsid w:val="009059E4"/>
    <w:rsid w:val="00906C9E"/>
    <w:rsid w:val="00913C3F"/>
    <w:rsid w:val="0091567B"/>
    <w:rsid w:val="00915CBE"/>
    <w:rsid w:val="00916016"/>
    <w:rsid w:val="0091620D"/>
    <w:rsid w:val="009203DB"/>
    <w:rsid w:val="0092052A"/>
    <w:rsid w:val="00920CB8"/>
    <w:rsid w:val="009214BE"/>
    <w:rsid w:val="00921BF1"/>
    <w:rsid w:val="00923EFC"/>
    <w:rsid w:val="009257D8"/>
    <w:rsid w:val="00930C25"/>
    <w:rsid w:val="00931614"/>
    <w:rsid w:val="00933FCE"/>
    <w:rsid w:val="009377CF"/>
    <w:rsid w:val="009414E1"/>
    <w:rsid w:val="00943C2D"/>
    <w:rsid w:val="00944B95"/>
    <w:rsid w:val="00946FDB"/>
    <w:rsid w:val="00956023"/>
    <w:rsid w:val="00956558"/>
    <w:rsid w:val="00960028"/>
    <w:rsid w:val="00961323"/>
    <w:rsid w:val="00964BA8"/>
    <w:rsid w:val="00964D69"/>
    <w:rsid w:val="00966093"/>
    <w:rsid w:val="009720BB"/>
    <w:rsid w:val="00976F70"/>
    <w:rsid w:val="00980BD1"/>
    <w:rsid w:val="00984782"/>
    <w:rsid w:val="00984F89"/>
    <w:rsid w:val="0098529E"/>
    <w:rsid w:val="009876D0"/>
    <w:rsid w:val="009918F9"/>
    <w:rsid w:val="00992D16"/>
    <w:rsid w:val="00993C8D"/>
    <w:rsid w:val="009A4391"/>
    <w:rsid w:val="009A7C01"/>
    <w:rsid w:val="009B14B9"/>
    <w:rsid w:val="009B29F0"/>
    <w:rsid w:val="009B5040"/>
    <w:rsid w:val="009B52CA"/>
    <w:rsid w:val="009B6E38"/>
    <w:rsid w:val="009C2339"/>
    <w:rsid w:val="009C34D5"/>
    <w:rsid w:val="009C62B7"/>
    <w:rsid w:val="009C7407"/>
    <w:rsid w:val="009C7C7C"/>
    <w:rsid w:val="009D0129"/>
    <w:rsid w:val="009D05F2"/>
    <w:rsid w:val="009D15B0"/>
    <w:rsid w:val="009D1E51"/>
    <w:rsid w:val="009D3B3D"/>
    <w:rsid w:val="009D7ACF"/>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3579"/>
    <w:rsid w:val="00A12B11"/>
    <w:rsid w:val="00A13747"/>
    <w:rsid w:val="00A13F32"/>
    <w:rsid w:val="00A14264"/>
    <w:rsid w:val="00A16365"/>
    <w:rsid w:val="00A165A9"/>
    <w:rsid w:val="00A17C8B"/>
    <w:rsid w:val="00A20EE1"/>
    <w:rsid w:val="00A22C6B"/>
    <w:rsid w:val="00A234D9"/>
    <w:rsid w:val="00A23808"/>
    <w:rsid w:val="00A246B3"/>
    <w:rsid w:val="00A3363E"/>
    <w:rsid w:val="00A34B6E"/>
    <w:rsid w:val="00A35673"/>
    <w:rsid w:val="00A400A4"/>
    <w:rsid w:val="00A4149C"/>
    <w:rsid w:val="00A41785"/>
    <w:rsid w:val="00A41E2C"/>
    <w:rsid w:val="00A43BC5"/>
    <w:rsid w:val="00A43C61"/>
    <w:rsid w:val="00A44C2E"/>
    <w:rsid w:val="00A470B4"/>
    <w:rsid w:val="00A4769E"/>
    <w:rsid w:val="00A513C8"/>
    <w:rsid w:val="00A5161E"/>
    <w:rsid w:val="00A53D2A"/>
    <w:rsid w:val="00A54E95"/>
    <w:rsid w:val="00A609DC"/>
    <w:rsid w:val="00A61B3D"/>
    <w:rsid w:val="00A62433"/>
    <w:rsid w:val="00A62DAE"/>
    <w:rsid w:val="00A6316D"/>
    <w:rsid w:val="00A65FFE"/>
    <w:rsid w:val="00A666AF"/>
    <w:rsid w:val="00A70C17"/>
    <w:rsid w:val="00A71ABE"/>
    <w:rsid w:val="00A763A0"/>
    <w:rsid w:val="00A766CB"/>
    <w:rsid w:val="00A8053C"/>
    <w:rsid w:val="00A81898"/>
    <w:rsid w:val="00A8286F"/>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42E"/>
    <w:rsid w:val="00AB2CA3"/>
    <w:rsid w:val="00AB32A7"/>
    <w:rsid w:val="00AB42F3"/>
    <w:rsid w:val="00AB4B33"/>
    <w:rsid w:val="00AC047D"/>
    <w:rsid w:val="00AC44E5"/>
    <w:rsid w:val="00AD0DBD"/>
    <w:rsid w:val="00AD3929"/>
    <w:rsid w:val="00AD52A2"/>
    <w:rsid w:val="00AE15CA"/>
    <w:rsid w:val="00AE1D9B"/>
    <w:rsid w:val="00AE3F5C"/>
    <w:rsid w:val="00AE463E"/>
    <w:rsid w:val="00AE5A1E"/>
    <w:rsid w:val="00AE6E5D"/>
    <w:rsid w:val="00AF21FB"/>
    <w:rsid w:val="00AF322E"/>
    <w:rsid w:val="00AF37DF"/>
    <w:rsid w:val="00AF4FB0"/>
    <w:rsid w:val="00AF60E9"/>
    <w:rsid w:val="00AF6929"/>
    <w:rsid w:val="00B00E5E"/>
    <w:rsid w:val="00B032AE"/>
    <w:rsid w:val="00B043A9"/>
    <w:rsid w:val="00B0456A"/>
    <w:rsid w:val="00B046F9"/>
    <w:rsid w:val="00B0513F"/>
    <w:rsid w:val="00B100F9"/>
    <w:rsid w:val="00B138F9"/>
    <w:rsid w:val="00B1696D"/>
    <w:rsid w:val="00B24D4C"/>
    <w:rsid w:val="00B26CC9"/>
    <w:rsid w:val="00B26DEF"/>
    <w:rsid w:val="00B27E1C"/>
    <w:rsid w:val="00B302B1"/>
    <w:rsid w:val="00B312F5"/>
    <w:rsid w:val="00B33D22"/>
    <w:rsid w:val="00B34E3E"/>
    <w:rsid w:val="00B40175"/>
    <w:rsid w:val="00B40E14"/>
    <w:rsid w:val="00B41CF8"/>
    <w:rsid w:val="00B41DF4"/>
    <w:rsid w:val="00B4302A"/>
    <w:rsid w:val="00B44CF7"/>
    <w:rsid w:val="00B4739F"/>
    <w:rsid w:val="00B47D86"/>
    <w:rsid w:val="00B50417"/>
    <w:rsid w:val="00B506A1"/>
    <w:rsid w:val="00B56F1E"/>
    <w:rsid w:val="00B6028C"/>
    <w:rsid w:val="00B61DAF"/>
    <w:rsid w:val="00B64457"/>
    <w:rsid w:val="00B64E88"/>
    <w:rsid w:val="00B71F86"/>
    <w:rsid w:val="00B73B1C"/>
    <w:rsid w:val="00B743EB"/>
    <w:rsid w:val="00B768E2"/>
    <w:rsid w:val="00B773D4"/>
    <w:rsid w:val="00B82161"/>
    <w:rsid w:val="00B828DB"/>
    <w:rsid w:val="00B8382F"/>
    <w:rsid w:val="00B84879"/>
    <w:rsid w:val="00B85480"/>
    <w:rsid w:val="00B85A95"/>
    <w:rsid w:val="00B860AE"/>
    <w:rsid w:val="00B86290"/>
    <w:rsid w:val="00B867FE"/>
    <w:rsid w:val="00B87580"/>
    <w:rsid w:val="00B90B19"/>
    <w:rsid w:val="00B932FB"/>
    <w:rsid w:val="00B93A71"/>
    <w:rsid w:val="00B94B98"/>
    <w:rsid w:val="00B96053"/>
    <w:rsid w:val="00B96E02"/>
    <w:rsid w:val="00B96E64"/>
    <w:rsid w:val="00B97CAB"/>
    <w:rsid w:val="00BA172F"/>
    <w:rsid w:val="00BA2778"/>
    <w:rsid w:val="00BA6940"/>
    <w:rsid w:val="00BA6E27"/>
    <w:rsid w:val="00BA7272"/>
    <w:rsid w:val="00BB19F8"/>
    <w:rsid w:val="00BB27C1"/>
    <w:rsid w:val="00BB4776"/>
    <w:rsid w:val="00BB5ABA"/>
    <w:rsid w:val="00BB60CE"/>
    <w:rsid w:val="00BB67E6"/>
    <w:rsid w:val="00BB6DDF"/>
    <w:rsid w:val="00BB752D"/>
    <w:rsid w:val="00BC17B4"/>
    <w:rsid w:val="00BC2F27"/>
    <w:rsid w:val="00BC348B"/>
    <w:rsid w:val="00BC4A7E"/>
    <w:rsid w:val="00BC4AA0"/>
    <w:rsid w:val="00BC53E2"/>
    <w:rsid w:val="00BC6165"/>
    <w:rsid w:val="00BD245B"/>
    <w:rsid w:val="00BD297C"/>
    <w:rsid w:val="00BD4347"/>
    <w:rsid w:val="00BD5E36"/>
    <w:rsid w:val="00BD6BCA"/>
    <w:rsid w:val="00BE07B8"/>
    <w:rsid w:val="00BE281B"/>
    <w:rsid w:val="00BE305B"/>
    <w:rsid w:val="00BE3DE4"/>
    <w:rsid w:val="00BE4B42"/>
    <w:rsid w:val="00BF22BC"/>
    <w:rsid w:val="00BF2EBD"/>
    <w:rsid w:val="00BF4015"/>
    <w:rsid w:val="00BF5CCB"/>
    <w:rsid w:val="00BF7ACF"/>
    <w:rsid w:val="00C002F4"/>
    <w:rsid w:val="00C008C1"/>
    <w:rsid w:val="00C01006"/>
    <w:rsid w:val="00C0211B"/>
    <w:rsid w:val="00C04CCE"/>
    <w:rsid w:val="00C06999"/>
    <w:rsid w:val="00C12231"/>
    <w:rsid w:val="00C14E0E"/>
    <w:rsid w:val="00C15CDE"/>
    <w:rsid w:val="00C164C1"/>
    <w:rsid w:val="00C20078"/>
    <w:rsid w:val="00C2157A"/>
    <w:rsid w:val="00C23CF8"/>
    <w:rsid w:val="00C27BFA"/>
    <w:rsid w:val="00C335D4"/>
    <w:rsid w:val="00C3467D"/>
    <w:rsid w:val="00C34A1C"/>
    <w:rsid w:val="00C34DFB"/>
    <w:rsid w:val="00C36F07"/>
    <w:rsid w:val="00C4025B"/>
    <w:rsid w:val="00C4143A"/>
    <w:rsid w:val="00C44121"/>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71F18"/>
    <w:rsid w:val="00C7486A"/>
    <w:rsid w:val="00C80623"/>
    <w:rsid w:val="00C8303D"/>
    <w:rsid w:val="00C832A9"/>
    <w:rsid w:val="00C83798"/>
    <w:rsid w:val="00C864EA"/>
    <w:rsid w:val="00C86527"/>
    <w:rsid w:val="00C877FB"/>
    <w:rsid w:val="00C907CF"/>
    <w:rsid w:val="00C94A31"/>
    <w:rsid w:val="00C952E6"/>
    <w:rsid w:val="00CA21CC"/>
    <w:rsid w:val="00CA4C39"/>
    <w:rsid w:val="00CA6696"/>
    <w:rsid w:val="00CB1524"/>
    <w:rsid w:val="00CB1ED6"/>
    <w:rsid w:val="00CB2432"/>
    <w:rsid w:val="00CB3014"/>
    <w:rsid w:val="00CB4FDD"/>
    <w:rsid w:val="00CB78F6"/>
    <w:rsid w:val="00CC2181"/>
    <w:rsid w:val="00CC5824"/>
    <w:rsid w:val="00CC62CA"/>
    <w:rsid w:val="00CC6DFD"/>
    <w:rsid w:val="00CC6E4A"/>
    <w:rsid w:val="00CD11D7"/>
    <w:rsid w:val="00CD128B"/>
    <w:rsid w:val="00CD2F9E"/>
    <w:rsid w:val="00CD32FB"/>
    <w:rsid w:val="00CD62A1"/>
    <w:rsid w:val="00CD657D"/>
    <w:rsid w:val="00CD6B9A"/>
    <w:rsid w:val="00CD7C3C"/>
    <w:rsid w:val="00CE0180"/>
    <w:rsid w:val="00CE0A2A"/>
    <w:rsid w:val="00CE1B53"/>
    <w:rsid w:val="00CE1C67"/>
    <w:rsid w:val="00CE2ED3"/>
    <w:rsid w:val="00CE38CB"/>
    <w:rsid w:val="00CE3F89"/>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7874"/>
    <w:rsid w:val="00D10DF8"/>
    <w:rsid w:val="00D10E49"/>
    <w:rsid w:val="00D11C33"/>
    <w:rsid w:val="00D122C2"/>
    <w:rsid w:val="00D13674"/>
    <w:rsid w:val="00D15082"/>
    <w:rsid w:val="00D1757C"/>
    <w:rsid w:val="00D17D53"/>
    <w:rsid w:val="00D20D0E"/>
    <w:rsid w:val="00D225A0"/>
    <w:rsid w:val="00D22D7C"/>
    <w:rsid w:val="00D22F96"/>
    <w:rsid w:val="00D23223"/>
    <w:rsid w:val="00D23ABF"/>
    <w:rsid w:val="00D23B99"/>
    <w:rsid w:val="00D25811"/>
    <w:rsid w:val="00D35DFD"/>
    <w:rsid w:val="00D370CC"/>
    <w:rsid w:val="00D402D3"/>
    <w:rsid w:val="00D40829"/>
    <w:rsid w:val="00D42381"/>
    <w:rsid w:val="00D4348A"/>
    <w:rsid w:val="00D45BEF"/>
    <w:rsid w:val="00D51945"/>
    <w:rsid w:val="00D540A2"/>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FFC"/>
    <w:rsid w:val="00D90BEE"/>
    <w:rsid w:val="00D94262"/>
    <w:rsid w:val="00D97231"/>
    <w:rsid w:val="00DA1B90"/>
    <w:rsid w:val="00DB0170"/>
    <w:rsid w:val="00DB03A7"/>
    <w:rsid w:val="00DB223E"/>
    <w:rsid w:val="00DB2D10"/>
    <w:rsid w:val="00DB3301"/>
    <w:rsid w:val="00DB6313"/>
    <w:rsid w:val="00DB632E"/>
    <w:rsid w:val="00DB6496"/>
    <w:rsid w:val="00DB6FD6"/>
    <w:rsid w:val="00DB75E4"/>
    <w:rsid w:val="00DC26CB"/>
    <w:rsid w:val="00DC2DB1"/>
    <w:rsid w:val="00DC3848"/>
    <w:rsid w:val="00DC4174"/>
    <w:rsid w:val="00DC529A"/>
    <w:rsid w:val="00DC5E1D"/>
    <w:rsid w:val="00DC684A"/>
    <w:rsid w:val="00DD2A3B"/>
    <w:rsid w:val="00DD2DA6"/>
    <w:rsid w:val="00DD70E8"/>
    <w:rsid w:val="00DE56FB"/>
    <w:rsid w:val="00DE7DF3"/>
    <w:rsid w:val="00DF2C95"/>
    <w:rsid w:val="00DF3D47"/>
    <w:rsid w:val="00DF4558"/>
    <w:rsid w:val="00DF65D4"/>
    <w:rsid w:val="00DF7420"/>
    <w:rsid w:val="00DF7C85"/>
    <w:rsid w:val="00E00B29"/>
    <w:rsid w:val="00E05335"/>
    <w:rsid w:val="00E12665"/>
    <w:rsid w:val="00E12D30"/>
    <w:rsid w:val="00E15636"/>
    <w:rsid w:val="00E15F1C"/>
    <w:rsid w:val="00E16399"/>
    <w:rsid w:val="00E2017C"/>
    <w:rsid w:val="00E205AA"/>
    <w:rsid w:val="00E216D0"/>
    <w:rsid w:val="00E233A7"/>
    <w:rsid w:val="00E233CD"/>
    <w:rsid w:val="00E23E5E"/>
    <w:rsid w:val="00E26273"/>
    <w:rsid w:val="00E27422"/>
    <w:rsid w:val="00E3038D"/>
    <w:rsid w:val="00E3282E"/>
    <w:rsid w:val="00E35746"/>
    <w:rsid w:val="00E37574"/>
    <w:rsid w:val="00E40BCB"/>
    <w:rsid w:val="00E422A0"/>
    <w:rsid w:val="00E4371C"/>
    <w:rsid w:val="00E450BD"/>
    <w:rsid w:val="00E46517"/>
    <w:rsid w:val="00E50C26"/>
    <w:rsid w:val="00E5260A"/>
    <w:rsid w:val="00E558FB"/>
    <w:rsid w:val="00E60E18"/>
    <w:rsid w:val="00E6119E"/>
    <w:rsid w:val="00E615E5"/>
    <w:rsid w:val="00E62CD1"/>
    <w:rsid w:val="00E62CF3"/>
    <w:rsid w:val="00E63605"/>
    <w:rsid w:val="00E662EF"/>
    <w:rsid w:val="00E665C6"/>
    <w:rsid w:val="00E73D1F"/>
    <w:rsid w:val="00E75009"/>
    <w:rsid w:val="00E7685B"/>
    <w:rsid w:val="00E76A0D"/>
    <w:rsid w:val="00E80716"/>
    <w:rsid w:val="00E80F95"/>
    <w:rsid w:val="00E8217F"/>
    <w:rsid w:val="00E82FE9"/>
    <w:rsid w:val="00E83437"/>
    <w:rsid w:val="00E8385E"/>
    <w:rsid w:val="00E86668"/>
    <w:rsid w:val="00E86B6D"/>
    <w:rsid w:val="00E8746E"/>
    <w:rsid w:val="00E91E22"/>
    <w:rsid w:val="00E92763"/>
    <w:rsid w:val="00E93A48"/>
    <w:rsid w:val="00E945E7"/>
    <w:rsid w:val="00E94F61"/>
    <w:rsid w:val="00E950B3"/>
    <w:rsid w:val="00E97C83"/>
    <w:rsid w:val="00EA1CE3"/>
    <w:rsid w:val="00EA350D"/>
    <w:rsid w:val="00EA479F"/>
    <w:rsid w:val="00EA49A2"/>
    <w:rsid w:val="00EA53A4"/>
    <w:rsid w:val="00EB0BDF"/>
    <w:rsid w:val="00EB405A"/>
    <w:rsid w:val="00EB74B2"/>
    <w:rsid w:val="00EC08FD"/>
    <w:rsid w:val="00EC5C98"/>
    <w:rsid w:val="00EC65EF"/>
    <w:rsid w:val="00EC6D23"/>
    <w:rsid w:val="00EC7790"/>
    <w:rsid w:val="00ED3260"/>
    <w:rsid w:val="00ED6DBC"/>
    <w:rsid w:val="00EE181C"/>
    <w:rsid w:val="00EE21E4"/>
    <w:rsid w:val="00EE2FEC"/>
    <w:rsid w:val="00EE5383"/>
    <w:rsid w:val="00EE7677"/>
    <w:rsid w:val="00EF3180"/>
    <w:rsid w:val="00EF57D5"/>
    <w:rsid w:val="00EF62DD"/>
    <w:rsid w:val="00EF63BE"/>
    <w:rsid w:val="00EF78B4"/>
    <w:rsid w:val="00F01DB7"/>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401E6"/>
    <w:rsid w:val="00F41D8B"/>
    <w:rsid w:val="00F438E0"/>
    <w:rsid w:val="00F465B5"/>
    <w:rsid w:val="00F52A36"/>
    <w:rsid w:val="00F530F7"/>
    <w:rsid w:val="00F55BC2"/>
    <w:rsid w:val="00F575FE"/>
    <w:rsid w:val="00F57B3F"/>
    <w:rsid w:val="00F6138E"/>
    <w:rsid w:val="00F613B0"/>
    <w:rsid w:val="00F65BF0"/>
    <w:rsid w:val="00F70314"/>
    <w:rsid w:val="00F70704"/>
    <w:rsid w:val="00F7190A"/>
    <w:rsid w:val="00F74E4B"/>
    <w:rsid w:val="00F76217"/>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6E3A"/>
    <w:rsid w:val="00FD19DA"/>
    <w:rsid w:val="00FD28C6"/>
    <w:rsid w:val="00FD2B42"/>
    <w:rsid w:val="00FD2FE0"/>
    <w:rsid w:val="00FD3F37"/>
    <w:rsid w:val="00FE034C"/>
    <w:rsid w:val="00FE1C0C"/>
    <w:rsid w:val="00FE4926"/>
    <w:rsid w:val="00FE4AC5"/>
    <w:rsid w:val="00FF47DE"/>
    <w:rsid w:val="00FF5C57"/>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DD6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99"/>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1735277799">
      <w:bodyDiv w:val="1"/>
      <w:marLeft w:val="0"/>
      <w:marRight w:val="0"/>
      <w:marTop w:val="0"/>
      <w:marBottom w:val="0"/>
      <w:divBdr>
        <w:top w:val="none" w:sz="0" w:space="0" w:color="auto"/>
        <w:left w:val="none" w:sz="0" w:space="0" w:color="auto"/>
        <w:bottom w:val="none" w:sz="0" w:space="0" w:color="auto"/>
        <w:right w:val="none" w:sz="0" w:space="0" w:color="auto"/>
      </w:divBdr>
    </w:div>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EE75-1D5D-4E82-93A9-DE6A207F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4495</Words>
  <Characters>353</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2017-03-15T00:23:00Z</cp:lastPrinted>
  <dcterms:created xsi:type="dcterms:W3CDTF">2017-03-15T08:31:00Z</dcterms:created>
  <dcterms:modified xsi:type="dcterms:W3CDTF">2017-03-15T08:31:00Z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