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7C" w:rsidRPr="00A67414" w:rsidRDefault="00A54B0B" w:rsidP="008D6001">
      <w:pPr>
        <w:snapToGrid w:val="0"/>
        <w:spacing w:line="264" w:lineRule="auto"/>
        <w:jc w:val="left"/>
        <w:rPr>
          <w:rFonts w:asciiTheme="majorEastAsia" w:eastAsiaTheme="majorEastAsia" w:hAnsiTheme="majorEastAsia"/>
          <w:sz w:val="24"/>
          <w:szCs w:val="24"/>
        </w:rPr>
      </w:pPr>
      <w:r w:rsidRPr="00A67414">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71CFF2A1" wp14:editId="519C0598">
                <wp:simplePos x="0" y="0"/>
                <wp:positionH relativeFrom="column">
                  <wp:posOffset>108584</wp:posOffset>
                </wp:positionH>
                <wp:positionV relativeFrom="paragraph">
                  <wp:posOffset>15240</wp:posOffset>
                </wp:positionV>
                <wp:extent cx="244792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447925" cy="352425"/>
                        </a:xfrm>
                        <a:prstGeom prst="roundRect">
                          <a:avLst/>
                        </a:prstGeom>
                        <a:solidFill>
                          <a:sysClr val="window" lastClr="FFFFFF"/>
                        </a:solidFill>
                        <a:ln w="6350">
                          <a:solidFill>
                            <a:prstClr val="black"/>
                          </a:solidFill>
                        </a:ln>
                        <a:effectLst/>
                      </wps:spPr>
                      <wps:txbx>
                        <w:txbxContent>
                          <w:p w:rsidR="00A54B0B" w:rsidRPr="009972DD" w:rsidRDefault="00A54B0B" w:rsidP="00A54B0B">
                            <w:pPr>
                              <w:snapToGrid w:val="0"/>
                              <w:jc w:val="left"/>
                              <w:rPr>
                                <w:rFonts w:ascii="HGP創英角ｺﾞｼｯｸUB" w:eastAsia="HGP創英角ｺﾞｼｯｸUB" w:hAnsi="HGP創英角ｺﾞｼｯｸUB"/>
                                <w:sz w:val="26"/>
                                <w:szCs w:val="26"/>
                              </w:rPr>
                            </w:pPr>
                            <w:r w:rsidRPr="009972DD">
                              <w:rPr>
                                <w:rFonts w:ascii="HGP創英角ｺﾞｼｯｸUB" w:eastAsia="HGP創英角ｺﾞｼｯｸUB" w:hAnsi="HGP創英角ｺﾞｼｯｸUB" w:hint="eastAsia"/>
                                <w:sz w:val="26"/>
                                <w:szCs w:val="26"/>
                              </w:rPr>
                              <w:t>１．評価委員会の関与（大学除く）</w:t>
                            </w:r>
                          </w:p>
                          <w:p w:rsidR="00A54B0B" w:rsidRPr="00A54B0B" w:rsidRDefault="00A54B0B" w:rsidP="00A54B0B">
                            <w:pPr>
                              <w:snapToGrid w:val="0"/>
                              <w:jc w:val="left"/>
                              <w:rPr>
                                <w:rFonts w:ascii="HGP創英角ｺﾞｼｯｸUB" w:eastAsia="HGP創英角ｺﾞｼｯｸUB" w:hAnsi="HGP創英角ｺﾞｼｯｸU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4" o:spid="_x0000_s1026" style="position:absolute;margin-left:8.55pt;margin-top:1.2pt;width:192.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" fillcolor="window" strokeweight=".5pt">
                <v:textbox inset="1mm,1mm,1mm,1mm">
                  <w:txbxContent>
                    <w:p w:rsidR="00A54B0B" w:rsidRPr="009972DD" w:rsidRDefault="00A54B0B" w:rsidP="00A54B0B">
                      <w:pPr>
                        <w:snapToGrid w:val="0"/>
                        <w:jc w:val="left"/>
                        <w:rPr>
                          <w:rFonts w:ascii="HGP創英角ｺﾞｼｯｸUB" w:eastAsia="HGP創英角ｺﾞｼｯｸUB" w:hAnsi="HGP創英角ｺﾞｼｯｸUB"/>
                          <w:sz w:val="26"/>
                          <w:szCs w:val="26"/>
                        </w:rPr>
                      </w:pPr>
                      <w:r w:rsidRPr="009972DD">
                        <w:rPr>
                          <w:rFonts w:ascii="HGP創英角ｺﾞｼｯｸUB" w:eastAsia="HGP創英角ｺﾞｼｯｸUB" w:hAnsi="HGP創英角ｺﾞｼｯｸUB" w:hint="eastAsia"/>
                          <w:sz w:val="26"/>
                          <w:szCs w:val="26"/>
                        </w:rPr>
                        <w:t>１．評価委員会の関与（大学除く）</w:t>
                      </w:r>
                    </w:p>
                    <w:p w:rsidR="00A54B0B" w:rsidRPr="00A54B0B" w:rsidRDefault="00A54B0B" w:rsidP="00A54B0B">
                      <w:pPr>
                        <w:snapToGrid w:val="0"/>
                        <w:jc w:val="left"/>
                        <w:rPr>
                          <w:rFonts w:ascii="HGP創英角ｺﾞｼｯｸUB" w:eastAsia="HGP創英角ｺﾞｼｯｸUB" w:hAnsi="HGP創英角ｺﾞｼｯｸUB"/>
                        </w:rPr>
                      </w:pPr>
                    </w:p>
                  </w:txbxContent>
                </v:textbox>
              </v:roundrect>
            </w:pict>
          </mc:Fallback>
        </mc:AlternateContent>
      </w:r>
    </w:p>
    <w:p w:rsidR="00C142A4" w:rsidRPr="00A67414" w:rsidRDefault="00C142A4" w:rsidP="008D6001">
      <w:pPr>
        <w:snapToGrid w:val="0"/>
        <w:spacing w:line="264" w:lineRule="auto"/>
        <w:jc w:val="left"/>
        <w:rPr>
          <w:rFonts w:asciiTheme="majorEastAsia" w:eastAsiaTheme="majorEastAsia" w:hAnsiTheme="majorEastAsia"/>
          <w:sz w:val="24"/>
          <w:szCs w:val="24"/>
        </w:rPr>
      </w:pPr>
    </w:p>
    <w:p w:rsidR="001C73B6" w:rsidRPr="009972DD" w:rsidRDefault="002E26A9" w:rsidP="006A49A5">
      <w:pPr>
        <w:snapToGrid w:val="0"/>
        <w:spacing w:line="276" w:lineRule="auto"/>
        <w:jc w:val="left"/>
        <w:rPr>
          <w:rFonts w:asciiTheme="majorEastAsia" w:eastAsiaTheme="majorEastAsia" w:hAnsiTheme="majorEastAsia"/>
          <w:sz w:val="26"/>
          <w:szCs w:val="26"/>
        </w:rPr>
      </w:pPr>
      <w:r w:rsidRPr="00A67414">
        <w:rPr>
          <w:rFonts w:asciiTheme="majorEastAsia" w:eastAsiaTheme="majorEastAsia" w:hAnsiTheme="majorEastAsia"/>
          <w:sz w:val="24"/>
          <w:szCs w:val="24"/>
        </w:rPr>
        <w:t xml:space="preserve">　</w:t>
      </w:r>
      <w:r w:rsidR="002A6403" w:rsidRPr="00A67414">
        <w:rPr>
          <w:rFonts w:asciiTheme="majorEastAsia" w:eastAsiaTheme="majorEastAsia" w:hAnsiTheme="majorEastAsia"/>
          <w:sz w:val="24"/>
          <w:szCs w:val="24"/>
        </w:rPr>
        <w:t xml:space="preserve">　</w:t>
      </w:r>
      <w:r w:rsidR="001C73B6" w:rsidRPr="009972DD">
        <w:rPr>
          <w:rFonts w:asciiTheme="majorEastAsia" w:eastAsiaTheme="majorEastAsia" w:hAnsiTheme="majorEastAsia"/>
          <w:sz w:val="26"/>
          <w:szCs w:val="26"/>
        </w:rPr>
        <w:t>○設立団体の長に権限移譲されたものは、役割を廃止</w:t>
      </w:r>
    </w:p>
    <w:p w:rsidR="001C73B6" w:rsidRPr="009972DD" w:rsidRDefault="001C73B6" w:rsidP="001E5AA4">
      <w:pPr>
        <w:snapToGrid w:val="0"/>
        <w:spacing w:line="276" w:lineRule="auto"/>
        <w:ind w:firstLineChars="300" w:firstLine="769"/>
        <w:jc w:val="left"/>
        <w:rPr>
          <w:rFonts w:asciiTheme="minorEastAsia" w:hAnsiTheme="minorEastAsia"/>
          <w:sz w:val="26"/>
          <w:szCs w:val="26"/>
        </w:rPr>
      </w:pPr>
      <w:r w:rsidRPr="009972DD">
        <w:rPr>
          <w:rFonts w:asciiTheme="minorEastAsia" w:hAnsiTheme="minorEastAsia"/>
          <w:sz w:val="26"/>
          <w:szCs w:val="26"/>
        </w:rPr>
        <w:t>例）</w:t>
      </w:r>
      <w:r w:rsidR="00F60628" w:rsidRPr="009972DD">
        <w:rPr>
          <w:rFonts w:asciiTheme="minorEastAsia" w:hAnsiTheme="minorEastAsia"/>
          <w:sz w:val="26"/>
          <w:szCs w:val="26"/>
        </w:rPr>
        <w:t>各事業</w:t>
      </w:r>
      <w:r w:rsidRPr="009972DD">
        <w:rPr>
          <w:rFonts w:asciiTheme="minorEastAsia" w:hAnsiTheme="minorEastAsia"/>
          <w:sz w:val="26"/>
          <w:szCs w:val="26"/>
        </w:rPr>
        <w:t>年度</w:t>
      </w:r>
      <w:r w:rsidR="00F60628" w:rsidRPr="009972DD">
        <w:rPr>
          <w:rFonts w:asciiTheme="minorEastAsia" w:hAnsiTheme="minorEastAsia"/>
          <w:sz w:val="26"/>
          <w:szCs w:val="26"/>
        </w:rPr>
        <w:t>の業績</w:t>
      </w:r>
      <w:r w:rsidRPr="009972DD">
        <w:rPr>
          <w:rFonts w:asciiTheme="minorEastAsia" w:hAnsiTheme="minorEastAsia"/>
          <w:sz w:val="26"/>
          <w:szCs w:val="26"/>
        </w:rPr>
        <w:t>評価、</w:t>
      </w:r>
      <w:r w:rsidR="005B6490">
        <w:rPr>
          <w:rFonts w:asciiTheme="minorEastAsia" w:hAnsiTheme="minorEastAsia" w:hint="eastAsia"/>
          <w:sz w:val="26"/>
          <w:szCs w:val="26"/>
        </w:rPr>
        <w:t>中期目標期間終了後の業績評価、</w:t>
      </w:r>
      <w:r w:rsidRPr="009972DD">
        <w:rPr>
          <w:rFonts w:asciiTheme="minorEastAsia" w:hAnsiTheme="minorEastAsia"/>
          <w:sz w:val="26"/>
          <w:szCs w:val="26"/>
        </w:rPr>
        <w:t xml:space="preserve">業務改善勧告　　</w:t>
      </w:r>
    </w:p>
    <w:p w:rsidR="001C73B6" w:rsidRPr="009972DD" w:rsidRDefault="001C73B6" w:rsidP="001E5AA4">
      <w:pPr>
        <w:snapToGrid w:val="0"/>
        <w:spacing w:line="276" w:lineRule="auto"/>
        <w:ind w:firstLineChars="200" w:firstLine="513"/>
        <w:jc w:val="left"/>
        <w:rPr>
          <w:rFonts w:asciiTheme="majorEastAsia" w:eastAsiaTheme="majorEastAsia" w:hAnsiTheme="majorEastAsia"/>
          <w:sz w:val="26"/>
          <w:szCs w:val="26"/>
        </w:rPr>
      </w:pPr>
      <w:r w:rsidRPr="009972DD">
        <w:rPr>
          <w:rFonts w:asciiTheme="majorEastAsia" w:eastAsiaTheme="majorEastAsia" w:hAnsiTheme="majorEastAsia"/>
          <w:sz w:val="26"/>
          <w:szCs w:val="26"/>
        </w:rPr>
        <w:t>○現行制度で議会の議決を要するものは、意見を聞く仕組みを存続</w:t>
      </w:r>
    </w:p>
    <w:p w:rsidR="001C73B6" w:rsidRPr="009972DD" w:rsidRDefault="001C73B6" w:rsidP="006A49A5">
      <w:pPr>
        <w:snapToGrid w:val="0"/>
        <w:spacing w:line="276" w:lineRule="auto"/>
        <w:jc w:val="left"/>
        <w:rPr>
          <w:rFonts w:asciiTheme="minorEastAsia" w:hAnsiTheme="minorEastAsia"/>
          <w:sz w:val="26"/>
          <w:szCs w:val="26"/>
        </w:rPr>
      </w:pPr>
      <w:r w:rsidRPr="009972DD">
        <w:rPr>
          <w:rFonts w:asciiTheme="majorEastAsia" w:eastAsiaTheme="majorEastAsia" w:hAnsiTheme="majorEastAsia"/>
          <w:sz w:val="26"/>
          <w:szCs w:val="26"/>
        </w:rPr>
        <w:t xml:space="preserve">　　　</w:t>
      </w:r>
      <w:r w:rsidRPr="009972DD">
        <w:rPr>
          <w:rFonts w:asciiTheme="minorEastAsia" w:hAnsiTheme="minorEastAsia"/>
          <w:sz w:val="26"/>
          <w:szCs w:val="26"/>
        </w:rPr>
        <w:t>例）定款変更</w:t>
      </w:r>
      <w:r w:rsidR="00C916DF" w:rsidRPr="009972DD">
        <w:rPr>
          <w:rFonts w:asciiTheme="minorEastAsia" w:hAnsiTheme="minorEastAsia"/>
          <w:sz w:val="26"/>
          <w:szCs w:val="26"/>
        </w:rPr>
        <w:t>（一部）</w:t>
      </w:r>
      <w:r w:rsidRPr="009972DD">
        <w:rPr>
          <w:rFonts w:asciiTheme="minorEastAsia" w:hAnsiTheme="minorEastAsia"/>
          <w:sz w:val="26"/>
          <w:szCs w:val="26"/>
        </w:rPr>
        <w:t>、中期目標の作成・変更</w:t>
      </w:r>
    </w:p>
    <w:p w:rsidR="001C73B6" w:rsidRPr="009972DD" w:rsidRDefault="001C73B6" w:rsidP="001E5AA4">
      <w:pPr>
        <w:snapToGrid w:val="0"/>
        <w:spacing w:line="276" w:lineRule="auto"/>
        <w:ind w:firstLineChars="200" w:firstLine="513"/>
        <w:jc w:val="left"/>
        <w:rPr>
          <w:rFonts w:asciiTheme="majorEastAsia" w:eastAsiaTheme="majorEastAsia" w:hAnsiTheme="majorEastAsia"/>
          <w:sz w:val="26"/>
          <w:szCs w:val="26"/>
        </w:rPr>
      </w:pPr>
      <w:r w:rsidRPr="009972DD">
        <w:rPr>
          <w:rFonts w:asciiTheme="majorEastAsia" w:eastAsiaTheme="majorEastAsia" w:hAnsiTheme="majorEastAsia"/>
          <w:sz w:val="26"/>
          <w:szCs w:val="26"/>
        </w:rPr>
        <w:t>○その他必要性の高い項目についてのみ、役割を維持</w:t>
      </w:r>
    </w:p>
    <w:p w:rsidR="00C142A4" w:rsidRPr="009972DD" w:rsidRDefault="001C73B6" w:rsidP="001E5AA4">
      <w:pPr>
        <w:snapToGrid w:val="0"/>
        <w:spacing w:line="276" w:lineRule="auto"/>
        <w:ind w:firstLineChars="300" w:firstLine="769"/>
        <w:jc w:val="left"/>
        <w:rPr>
          <w:rFonts w:asciiTheme="minorEastAsia" w:hAnsiTheme="minorEastAsia"/>
          <w:sz w:val="26"/>
          <w:szCs w:val="26"/>
        </w:rPr>
      </w:pPr>
      <w:r w:rsidRPr="009972DD">
        <w:rPr>
          <w:rFonts w:asciiTheme="minorEastAsia" w:hAnsiTheme="minorEastAsia"/>
          <w:sz w:val="26"/>
          <w:szCs w:val="26"/>
        </w:rPr>
        <w:t>例）中期目標期間終了時の検討</w:t>
      </w:r>
    </w:p>
    <w:p w:rsidR="00D50BB1" w:rsidRPr="009972DD" w:rsidRDefault="00D50BB1" w:rsidP="006A49A5">
      <w:pPr>
        <w:snapToGrid w:val="0"/>
        <w:spacing w:line="276" w:lineRule="auto"/>
        <w:jc w:val="left"/>
        <w:rPr>
          <w:rFonts w:asciiTheme="minorEastAsia" w:hAnsiTheme="minorEastAsia"/>
          <w:sz w:val="26"/>
          <w:szCs w:val="26"/>
        </w:rPr>
      </w:pPr>
      <w:r w:rsidRPr="009972DD">
        <w:rPr>
          <w:rFonts w:asciiTheme="majorEastAsia" w:eastAsiaTheme="majorEastAsia" w:hAnsiTheme="majorEastAsia"/>
          <w:sz w:val="26"/>
          <w:szCs w:val="26"/>
        </w:rPr>
        <w:t xml:space="preserve">　　</w:t>
      </w:r>
      <w:r w:rsidRPr="009972DD">
        <w:rPr>
          <w:rFonts w:asciiTheme="minorEastAsia" w:hAnsiTheme="minorEastAsia" w:cs="ＭＳ 明朝" w:hint="eastAsia"/>
          <w:sz w:val="26"/>
          <w:szCs w:val="26"/>
        </w:rPr>
        <w:t>※</w:t>
      </w:r>
      <w:r w:rsidR="00C916DF" w:rsidRPr="009972DD">
        <w:rPr>
          <w:rFonts w:asciiTheme="minorEastAsia" w:hAnsiTheme="minorEastAsia"/>
          <w:sz w:val="26"/>
          <w:szCs w:val="26"/>
          <w:u w:val="single"/>
        </w:rPr>
        <w:t>設立団体が自らの判断で、法律の規定に反しない範囲で条例を定めることにより、</w:t>
      </w:r>
    </w:p>
    <w:p w:rsidR="00C916DF" w:rsidRDefault="00C916DF" w:rsidP="006A49A5">
      <w:pPr>
        <w:snapToGrid w:val="0"/>
        <w:spacing w:line="276" w:lineRule="auto"/>
        <w:jc w:val="left"/>
        <w:rPr>
          <w:rFonts w:asciiTheme="minorEastAsia" w:hAnsiTheme="minorEastAsia"/>
          <w:sz w:val="24"/>
          <w:szCs w:val="24"/>
          <w:u w:val="single"/>
        </w:rPr>
      </w:pPr>
      <w:r w:rsidRPr="009972DD">
        <w:rPr>
          <w:rFonts w:asciiTheme="minorEastAsia" w:hAnsiTheme="minorEastAsia"/>
          <w:sz w:val="26"/>
          <w:szCs w:val="26"/>
        </w:rPr>
        <w:t xml:space="preserve">　　　目標設定や評価等のPDCAサイクルの各過程に、</w:t>
      </w:r>
      <w:r w:rsidRPr="009972DD">
        <w:rPr>
          <w:rFonts w:asciiTheme="minorEastAsia" w:hAnsiTheme="minorEastAsia"/>
          <w:sz w:val="26"/>
          <w:szCs w:val="26"/>
          <w:u w:val="single"/>
        </w:rPr>
        <w:t>評価委員会が関与することは可能。</w:t>
      </w:r>
    </w:p>
    <w:p w:rsidR="002F2949" w:rsidRPr="00A67414" w:rsidRDefault="002F2949" w:rsidP="008D6001">
      <w:pPr>
        <w:snapToGrid w:val="0"/>
        <w:spacing w:line="264" w:lineRule="auto"/>
        <w:jc w:val="left"/>
        <w:rPr>
          <w:rFonts w:asciiTheme="majorEastAsia" w:eastAsiaTheme="majorEastAsia" w:hAnsiTheme="majorEastAsia"/>
          <w:sz w:val="24"/>
          <w:szCs w:val="24"/>
        </w:rPr>
      </w:pPr>
    </w:p>
    <w:p w:rsidR="00CD7298" w:rsidRPr="00A67414" w:rsidRDefault="00A54B0B" w:rsidP="008D6001">
      <w:pPr>
        <w:snapToGrid w:val="0"/>
        <w:spacing w:line="264" w:lineRule="auto"/>
        <w:jc w:val="left"/>
        <w:rPr>
          <w:rFonts w:asciiTheme="majorEastAsia" w:eastAsiaTheme="majorEastAsia" w:hAnsiTheme="majorEastAsia"/>
          <w:sz w:val="24"/>
          <w:szCs w:val="24"/>
        </w:rPr>
      </w:pPr>
      <w:r w:rsidRPr="00A67414">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747BF656" wp14:editId="52A62BDD">
                <wp:simplePos x="0" y="0"/>
                <wp:positionH relativeFrom="column">
                  <wp:posOffset>60960</wp:posOffset>
                </wp:positionH>
                <wp:positionV relativeFrom="paragraph">
                  <wp:posOffset>61595</wp:posOffset>
                </wp:positionV>
                <wp:extent cx="139065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390650" cy="352425"/>
                        </a:xfrm>
                        <a:prstGeom prst="roundRect">
                          <a:avLst/>
                        </a:prstGeom>
                        <a:solidFill>
                          <a:sysClr val="window" lastClr="FFFFFF"/>
                        </a:solidFill>
                        <a:ln w="6350">
                          <a:solidFill>
                            <a:prstClr val="black"/>
                          </a:solidFill>
                        </a:ln>
                        <a:effectLst/>
                      </wps:spPr>
                      <wps:txbx>
                        <w:txbxContent>
                          <w:p w:rsidR="00A54B0B" w:rsidRPr="009972DD" w:rsidRDefault="00A54B0B" w:rsidP="00A54B0B">
                            <w:pPr>
                              <w:snapToGrid w:val="0"/>
                              <w:jc w:val="left"/>
                              <w:rPr>
                                <w:rFonts w:ascii="HGP創英角ｺﾞｼｯｸUB" w:eastAsia="HGP創英角ｺﾞｼｯｸUB" w:hAnsi="HGP創英角ｺﾞｼｯｸUB"/>
                                <w:sz w:val="26"/>
                                <w:szCs w:val="26"/>
                              </w:rPr>
                            </w:pPr>
                            <w:r w:rsidRPr="009972DD">
                              <w:rPr>
                                <w:rFonts w:ascii="HGP創英角ｺﾞｼｯｸUB" w:eastAsia="HGP創英角ｺﾞｼｯｸUB" w:hAnsi="HGP創英角ｺﾞｼｯｸUB" w:hint="eastAsia"/>
                                <w:sz w:val="26"/>
                                <w:szCs w:val="26"/>
                              </w:rPr>
                              <w:t>２．本府の対応案</w:t>
                            </w:r>
                          </w:p>
                          <w:p w:rsidR="00A54B0B" w:rsidRPr="00A67414" w:rsidRDefault="00A54B0B" w:rsidP="00A54B0B">
                            <w:pPr>
                              <w:snapToGrid w:val="0"/>
                              <w:jc w:val="left"/>
                              <w:rPr>
                                <w:rFonts w:ascii="HGP創英角ｺﾞｼｯｸUB" w:eastAsia="HGP創英角ｺﾞｼｯｸUB" w:hAnsi="HGP創英角ｺﾞｼｯｸU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3" o:spid="_x0000_s1027" style="position:absolute;margin-left:4.8pt;margin-top:4.85pt;width:109.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" fillcolor="window" strokeweight=".5pt">
                <v:textbox inset="1mm,1mm,1mm,1mm">
                  <w:txbxContent>
                    <w:p w:rsidR="00A54B0B" w:rsidRPr="009972DD" w:rsidRDefault="00A54B0B" w:rsidP="00A54B0B">
                      <w:pPr>
                        <w:snapToGrid w:val="0"/>
                        <w:jc w:val="left"/>
                        <w:rPr>
                          <w:rFonts w:ascii="HGP創英角ｺﾞｼｯｸUB" w:eastAsia="HGP創英角ｺﾞｼｯｸUB" w:hAnsi="HGP創英角ｺﾞｼｯｸUB"/>
                          <w:sz w:val="26"/>
                          <w:szCs w:val="26"/>
                        </w:rPr>
                      </w:pPr>
                      <w:r w:rsidRPr="009972DD">
                        <w:rPr>
                          <w:rFonts w:ascii="HGP創英角ｺﾞｼｯｸUB" w:eastAsia="HGP創英角ｺﾞｼｯｸUB" w:hAnsi="HGP創英角ｺﾞｼｯｸUB" w:hint="eastAsia"/>
                          <w:sz w:val="26"/>
                          <w:szCs w:val="26"/>
                        </w:rPr>
                        <w:t>２．本府の対応案</w:t>
                      </w:r>
                    </w:p>
                    <w:p w:rsidR="00A54B0B" w:rsidRPr="00A67414" w:rsidRDefault="00A54B0B" w:rsidP="00A54B0B">
                      <w:pPr>
                        <w:snapToGrid w:val="0"/>
                        <w:jc w:val="left"/>
                        <w:rPr>
                          <w:rFonts w:ascii="HGP創英角ｺﾞｼｯｸUB" w:eastAsia="HGP創英角ｺﾞｼｯｸUB" w:hAnsi="HGP創英角ｺﾞｼｯｸUB"/>
                        </w:rPr>
                      </w:pPr>
                    </w:p>
                  </w:txbxContent>
                </v:textbox>
              </v:roundrect>
            </w:pict>
          </mc:Fallback>
        </mc:AlternateContent>
      </w:r>
    </w:p>
    <w:p w:rsidR="008F5B75" w:rsidRPr="00A67414" w:rsidRDefault="008F5B75" w:rsidP="001E5AA4">
      <w:pPr>
        <w:snapToGrid w:val="0"/>
        <w:spacing w:line="264" w:lineRule="auto"/>
        <w:ind w:left="473" w:hangingChars="200" w:hanging="473"/>
        <w:jc w:val="left"/>
        <w:rPr>
          <w:rFonts w:asciiTheme="majorEastAsia" w:eastAsiaTheme="majorEastAsia" w:hAnsiTheme="majorEastAsia"/>
          <w:sz w:val="24"/>
          <w:szCs w:val="24"/>
        </w:rPr>
      </w:pPr>
    </w:p>
    <w:p w:rsidR="00AE2BF1" w:rsidRPr="009972DD" w:rsidRDefault="00743FCC" w:rsidP="001E5AA4">
      <w:pPr>
        <w:snapToGrid w:val="0"/>
        <w:spacing w:line="276" w:lineRule="auto"/>
        <w:ind w:left="473" w:hangingChars="200" w:hanging="473"/>
        <w:jc w:val="left"/>
        <w:rPr>
          <w:rFonts w:asciiTheme="minorEastAsia" w:hAnsiTheme="minorEastAsia"/>
          <w:sz w:val="26"/>
          <w:szCs w:val="26"/>
        </w:rPr>
      </w:pPr>
      <w:r w:rsidRPr="00A67414">
        <w:rPr>
          <w:rFonts w:asciiTheme="majorEastAsia" w:eastAsiaTheme="majorEastAsia" w:hAnsiTheme="majorEastAsia"/>
          <w:sz w:val="24"/>
          <w:szCs w:val="24"/>
        </w:rPr>
        <w:t xml:space="preserve">　</w:t>
      </w:r>
      <w:r w:rsidR="007F277C" w:rsidRPr="00A67414">
        <w:rPr>
          <w:rFonts w:asciiTheme="majorEastAsia" w:eastAsiaTheme="majorEastAsia" w:hAnsiTheme="majorEastAsia"/>
          <w:sz w:val="24"/>
          <w:szCs w:val="24"/>
        </w:rPr>
        <w:t xml:space="preserve">　</w:t>
      </w:r>
      <w:r w:rsidR="00D50BB1" w:rsidRPr="00A67414">
        <w:rPr>
          <w:rFonts w:asciiTheme="majorEastAsia" w:eastAsiaTheme="majorEastAsia" w:hAnsiTheme="majorEastAsia"/>
          <w:sz w:val="24"/>
          <w:szCs w:val="24"/>
        </w:rPr>
        <w:t xml:space="preserve">　</w:t>
      </w:r>
      <w:r w:rsidR="009664DB" w:rsidRPr="009972DD">
        <w:rPr>
          <w:rFonts w:asciiTheme="minorEastAsia" w:hAnsiTheme="minorEastAsia" w:hint="eastAsia"/>
          <w:sz w:val="26"/>
          <w:szCs w:val="26"/>
        </w:rPr>
        <w:t>改正</w:t>
      </w:r>
      <w:r w:rsidR="00C916DF" w:rsidRPr="009972DD">
        <w:rPr>
          <w:rFonts w:asciiTheme="minorEastAsia" w:hAnsiTheme="minorEastAsia"/>
          <w:sz w:val="26"/>
          <w:szCs w:val="26"/>
        </w:rPr>
        <w:t>地独</w:t>
      </w:r>
      <w:r w:rsidR="005B163B">
        <w:rPr>
          <w:rFonts w:asciiTheme="minorEastAsia" w:hAnsiTheme="minorEastAsia"/>
          <w:sz w:val="26"/>
          <w:szCs w:val="26"/>
        </w:rPr>
        <w:t>法</w:t>
      </w:r>
      <w:r w:rsidR="009664DB" w:rsidRPr="009972DD">
        <w:rPr>
          <w:rFonts w:asciiTheme="minorEastAsia" w:hAnsiTheme="minorEastAsia" w:hint="eastAsia"/>
          <w:sz w:val="26"/>
          <w:szCs w:val="26"/>
        </w:rPr>
        <w:t>上</w:t>
      </w:r>
      <w:r w:rsidRPr="009972DD">
        <w:rPr>
          <w:rFonts w:asciiTheme="minorEastAsia" w:hAnsiTheme="minorEastAsia"/>
          <w:sz w:val="26"/>
          <w:szCs w:val="26"/>
        </w:rPr>
        <w:t>、</w:t>
      </w:r>
      <w:r w:rsidR="00291A27" w:rsidRPr="009972DD">
        <w:rPr>
          <w:rFonts w:asciiTheme="minorEastAsia" w:hAnsiTheme="minorEastAsia"/>
          <w:sz w:val="26"/>
          <w:szCs w:val="26"/>
        </w:rPr>
        <w:t>設立団体の長が行う業績評価</w:t>
      </w:r>
      <w:r w:rsidR="00086AC0" w:rsidRPr="009972DD">
        <w:rPr>
          <w:rFonts w:asciiTheme="minorEastAsia" w:hAnsiTheme="minorEastAsia" w:hint="eastAsia"/>
          <w:sz w:val="26"/>
          <w:szCs w:val="26"/>
        </w:rPr>
        <w:t>のうち</w:t>
      </w:r>
      <w:r w:rsidR="00291A27" w:rsidRPr="009972DD">
        <w:rPr>
          <w:rFonts w:asciiTheme="minorEastAsia" w:hAnsiTheme="minorEastAsia"/>
          <w:sz w:val="26"/>
          <w:szCs w:val="26"/>
        </w:rPr>
        <w:t>、</w:t>
      </w:r>
      <w:r w:rsidR="00086AC0" w:rsidRPr="009972DD">
        <w:rPr>
          <w:rFonts w:asciiTheme="minorEastAsia" w:hAnsiTheme="minorEastAsia" w:hint="eastAsia"/>
          <w:sz w:val="26"/>
          <w:szCs w:val="26"/>
        </w:rPr>
        <w:t>「</w:t>
      </w:r>
      <w:r w:rsidR="00291A27" w:rsidRPr="009972DD">
        <w:rPr>
          <w:rFonts w:asciiTheme="minorEastAsia" w:hAnsiTheme="minorEastAsia"/>
          <w:sz w:val="26"/>
          <w:szCs w:val="26"/>
        </w:rPr>
        <w:t>中期</w:t>
      </w:r>
      <w:r w:rsidR="00AE2BF1" w:rsidRPr="009972DD">
        <w:rPr>
          <w:rFonts w:asciiTheme="minorEastAsia" w:hAnsiTheme="minorEastAsia"/>
          <w:sz w:val="26"/>
          <w:szCs w:val="26"/>
        </w:rPr>
        <w:t>目標期間終了時に</w:t>
      </w:r>
      <w:r w:rsidR="00291A27" w:rsidRPr="009972DD">
        <w:rPr>
          <w:rFonts w:asciiTheme="minorEastAsia" w:hAnsiTheme="minorEastAsia"/>
          <w:sz w:val="26"/>
          <w:szCs w:val="26"/>
        </w:rPr>
        <w:t>見込</w:t>
      </w:r>
      <w:r w:rsidR="00AE2BF1" w:rsidRPr="009972DD">
        <w:rPr>
          <w:rFonts w:asciiTheme="minorEastAsia" w:hAnsiTheme="minorEastAsia"/>
          <w:sz w:val="26"/>
          <w:szCs w:val="26"/>
        </w:rPr>
        <w:t>まれる</w:t>
      </w:r>
      <w:r w:rsidR="00291A27" w:rsidRPr="009972DD">
        <w:rPr>
          <w:rFonts w:asciiTheme="minorEastAsia" w:hAnsiTheme="minorEastAsia"/>
          <w:sz w:val="26"/>
          <w:szCs w:val="26"/>
        </w:rPr>
        <w:t>業績評価</w:t>
      </w:r>
      <w:r w:rsidR="00086AC0" w:rsidRPr="009972DD">
        <w:rPr>
          <w:rFonts w:asciiTheme="minorEastAsia" w:hAnsiTheme="minorEastAsia" w:hint="eastAsia"/>
          <w:sz w:val="26"/>
          <w:szCs w:val="26"/>
        </w:rPr>
        <w:t>」</w:t>
      </w:r>
      <w:r w:rsidR="00291A27" w:rsidRPr="009972DD">
        <w:rPr>
          <w:rFonts w:asciiTheme="minorEastAsia" w:hAnsiTheme="minorEastAsia"/>
          <w:sz w:val="26"/>
          <w:szCs w:val="26"/>
        </w:rPr>
        <w:t>に限</w:t>
      </w:r>
      <w:r w:rsidR="00086AC0" w:rsidRPr="009972DD">
        <w:rPr>
          <w:rFonts w:asciiTheme="minorEastAsia" w:hAnsiTheme="minorEastAsia" w:hint="eastAsia"/>
          <w:sz w:val="26"/>
          <w:szCs w:val="26"/>
        </w:rPr>
        <w:t>り、</w:t>
      </w:r>
      <w:r w:rsidR="00086AC0" w:rsidRPr="009972DD">
        <w:rPr>
          <w:rFonts w:asciiTheme="minorEastAsia" w:hAnsiTheme="minorEastAsia"/>
          <w:sz w:val="26"/>
          <w:szCs w:val="26"/>
        </w:rPr>
        <w:t>評価委員会の意見聴取</w:t>
      </w:r>
      <w:r w:rsidR="00086AC0" w:rsidRPr="009972DD">
        <w:rPr>
          <w:rFonts w:asciiTheme="minorEastAsia" w:hAnsiTheme="minorEastAsia" w:hint="eastAsia"/>
          <w:sz w:val="26"/>
          <w:szCs w:val="26"/>
        </w:rPr>
        <w:t>が</w:t>
      </w:r>
      <w:r w:rsidR="00291A27" w:rsidRPr="009972DD">
        <w:rPr>
          <w:rFonts w:asciiTheme="minorEastAsia" w:hAnsiTheme="minorEastAsia"/>
          <w:sz w:val="26"/>
          <w:szCs w:val="26"/>
        </w:rPr>
        <w:t>必須とされた。</w:t>
      </w:r>
    </w:p>
    <w:p w:rsidR="00086AC0" w:rsidRPr="009972DD" w:rsidRDefault="00291A27" w:rsidP="001E5AA4">
      <w:pPr>
        <w:snapToGrid w:val="0"/>
        <w:spacing w:line="276" w:lineRule="auto"/>
        <w:ind w:leftChars="200" w:left="413" w:firstLineChars="100" w:firstLine="256"/>
        <w:jc w:val="left"/>
        <w:rPr>
          <w:rFonts w:asciiTheme="minorEastAsia" w:hAnsiTheme="minorEastAsia"/>
          <w:sz w:val="26"/>
          <w:szCs w:val="26"/>
        </w:rPr>
      </w:pPr>
      <w:r w:rsidRPr="009972DD">
        <w:rPr>
          <w:rFonts w:asciiTheme="minorEastAsia" w:hAnsiTheme="minorEastAsia"/>
          <w:sz w:val="26"/>
          <w:szCs w:val="26"/>
        </w:rPr>
        <w:t>しかし、設立団体の長が業績評価</w:t>
      </w:r>
      <w:r w:rsidR="00565214" w:rsidRPr="009972DD">
        <w:rPr>
          <w:rFonts w:asciiTheme="minorEastAsia" w:hAnsiTheme="minorEastAsia"/>
          <w:sz w:val="26"/>
          <w:szCs w:val="26"/>
        </w:rPr>
        <w:t>を行うにあたり</w:t>
      </w:r>
      <w:r w:rsidR="00086AC0" w:rsidRPr="009972DD">
        <w:rPr>
          <w:rFonts w:asciiTheme="minorEastAsia" w:hAnsiTheme="minorEastAsia"/>
          <w:sz w:val="26"/>
          <w:szCs w:val="26"/>
        </w:rPr>
        <w:t>、第三者関与による客観性の確保など、改正前と同様</w:t>
      </w:r>
      <w:r w:rsidR="00086AC0" w:rsidRPr="009972DD">
        <w:rPr>
          <w:rFonts w:asciiTheme="minorEastAsia" w:hAnsiTheme="minorEastAsia" w:hint="eastAsia"/>
          <w:sz w:val="26"/>
          <w:szCs w:val="26"/>
        </w:rPr>
        <w:t>の</w:t>
      </w:r>
      <w:r w:rsidRPr="009972DD">
        <w:rPr>
          <w:rFonts w:asciiTheme="minorEastAsia" w:hAnsiTheme="minorEastAsia"/>
          <w:sz w:val="26"/>
          <w:szCs w:val="26"/>
        </w:rPr>
        <w:t>関与</w:t>
      </w:r>
      <w:r w:rsidR="00565214" w:rsidRPr="009972DD">
        <w:rPr>
          <w:rFonts w:asciiTheme="minorEastAsia" w:hAnsiTheme="minorEastAsia"/>
          <w:sz w:val="26"/>
          <w:szCs w:val="26"/>
        </w:rPr>
        <w:t>が望ましい場合があることから、改正後の地独法で必須とされなかった</w:t>
      </w:r>
    </w:p>
    <w:p w:rsidR="00A63154" w:rsidRDefault="00086AC0" w:rsidP="001E5AA4">
      <w:pPr>
        <w:snapToGrid w:val="0"/>
        <w:spacing w:line="276" w:lineRule="auto"/>
        <w:ind w:leftChars="100" w:left="206" w:firstLineChars="200" w:firstLine="513"/>
        <w:jc w:val="left"/>
        <w:rPr>
          <w:rFonts w:asciiTheme="majorEastAsia" w:eastAsiaTheme="majorEastAsia" w:hAnsiTheme="majorEastAsia"/>
          <w:sz w:val="26"/>
          <w:szCs w:val="26"/>
        </w:rPr>
      </w:pPr>
      <w:r w:rsidRPr="009972DD">
        <w:rPr>
          <w:rFonts w:asciiTheme="majorEastAsia" w:eastAsiaTheme="majorEastAsia" w:hAnsiTheme="majorEastAsia"/>
          <w:sz w:val="26"/>
          <w:szCs w:val="26"/>
        </w:rPr>
        <w:t>・各事業年度の業績評価</w:t>
      </w:r>
    </w:p>
    <w:p w:rsidR="00086AC0" w:rsidRPr="00A63154" w:rsidRDefault="00086AC0" w:rsidP="001E5AA4">
      <w:pPr>
        <w:snapToGrid w:val="0"/>
        <w:spacing w:line="276" w:lineRule="auto"/>
        <w:ind w:leftChars="100" w:left="206" w:firstLineChars="200" w:firstLine="513"/>
        <w:jc w:val="left"/>
        <w:rPr>
          <w:rFonts w:asciiTheme="majorEastAsia" w:eastAsiaTheme="majorEastAsia" w:hAnsiTheme="majorEastAsia"/>
          <w:sz w:val="26"/>
          <w:szCs w:val="26"/>
        </w:rPr>
      </w:pPr>
      <w:r w:rsidRPr="009972DD">
        <w:rPr>
          <w:rFonts w:asciiTheme="majorEastAsia" w:eastAsiaTheme="majorEastAsia" w:hAnsiTheme="majorEastAsia"/>
          <w:sz w:val="26"/>
          <w:szCs w:val="26"/>
        </w:rPr>
        <w:t>・中期目標期間終了後の業績評価</w:t>
      </w:r>
    </w:p>
    <w:p w:rsidR="00AA0B94" w:rsidRPr="00A67414" w:rsidRDefault="00086AC0" w:rsidP="001E5AA4">
      <w:pPr>
        <w:snapToGrid w:val="0"/>
        <w:spacing w:line="276" w:lineRule="auto"/>
        <w:ind w:leftChars="200" w:left="413"/>
        <w:jc w:val="left"/>
        <w:rPr>
          <w:rFonts w:asciiTheme="majorEastAsia" w:eastAsiaTheme="majorEastAsia" w:hAnsiTheme="majorEastAsia"/>
          <w:sz w:val="24"/>
          <w:szCs w:val="24"/>
        </w:rPr>
      </w:pPr>
      <w:r w:rsidRPr="009972DD">
        <w:rPr>
          <w:rFonts w:asciiTheme="minorEastAsia" w:hAnsiTheme="minorEastAsia" w:hint="eastAsia"/>
          <w:sz w:val="26"/>
          <w:szCs w:val="26"/>
        </w:rPr>
        <w:t>について</w:t>
      </w:r>
      <w:r w:rsidR="009972DD">
        <w:rPr>
          <w:rFonts w:asciiTheme="minorEastAsia" w:hAnsiTheme="minorEastAsia" w:hint="eastAsia"/>
          <w:sz w:val="26"/>
          <w:szCs w:val="26"/>
        </w:rPr>
        <w:t>は</w:t>
      </w:r>
      <w:r w:rsidRPr="009972DD">
        <w:rPr>
          <w:rFonts w:asciiTheme="minorEastAsia" w:hAnsiTheme="minorEastAsia" w:hint="eastAsia"/>
          <w:sz w:val="26"/>
          <w:szCs w:val="26"/>
        </w:rPr>
        <w:t>、</w:t>
      </w:r>
      <w:r w:rsidR="00291A27" w:rsidRPr="009972DD">
        <w:rPr>
          <w:rFonts w:asciiTheme="minorEastAsia" w:hAnsiTheme="minorEastAsia"/>
          <w:sz w:val="26"/>
          <w:szCs w:val="26"/>
        </w:rPr>
        <w:t>評価委員会</w:t>
      </w:r>
      <w:r w:rsidR="009972DD">
        <w:rPr>
          <w:rFonts w:asciiTheme="minorEastAsia" w:hAnsiTheme="minorEastAsia" w:hint="eastAsia"/>
          <w:sz w:val="26"/>
          <w:szCs w:val="26"/>
        </w:rPr>
        <w:t>に意見を聴くことが</w:t>
      </w:r>
      <w:r w:rsidR="00291A27" w:rsidRPr="009972DD">
        <w:rPr>
          <w:rFonts w:asciiTheme="minorEastAsia" w:hAnsiTheme="minorEastAsia"/>
          <w:sz w:val="26"/>
          <w:szCs w:val="26"/>
        </w:rPr>
        <w:t>できるよう、</w:t>
      </w:r>
      <w:r w:rsidRPr="009972DD">
        <w:rPr>
          <w:rFonts w:asciiTheme="minorEastAsia" w:hAnsiTheme="minorEastAsia" w:hint="eastAsia"/>
          <w:sz w:val="26"/>
          <w:szCs w:val="26"/>
        </w:rPr>
        <w:t>Ｈ３０</w:t>
      </w:r>
      <w:r w:rsidR="00291A27" w:rsidRPr="009972DD">
        <w:rPr>
          <w:rFonts w:asciiTheme="minorEastAsia" w:hAnsiTheme="minorEastAsia"/>
          <w:sz w:val="26"/>
          <w:szCs w:val="26"/>
        </w:rPr>
        <w:t>.</w:t>
      </w:r>
      <w:r w:rsidRPr="009972DD">
        <w:rPr>
          <w:rFonts w:asciiTheme="minorEastAsia" w:hAnsiTheme="minorEastAsia" w:hint="eastAsia"/>
          <w:sz w:val="26"/>
          <w:szCs w:val="26"/>
        </w:rPr>
        <w:t>２</w:t>
      </w:r>
      <w:r w:rsidR="00291A27" w:rsidRPr="009972DD">
        <w:rPr>
          <w:rFonts w:asciiTheme="minorEastAsia" w:hAnsiTheme="minorEastAsia"/>
          <w:sz w:val="26"/>
          <w:szCs w:val="26"/>
        </w:rPr>
        <w:t>府議会定例会に</w:t>
      </w:r>
      <w:r w:rsidR="00C916DF" w:rsidRPr="009972DD">
        <w:rPr>
          <w:rFonts w:asciiTheme="minorEastAsia" w:hAnsiTheme="minorEastAsia"/>
          <w:sz w:val="26"/>
          <w:szCs w:val="26"/>
        </w:rPr>
        <w:t>「</w:t>
      </w:r>
      <w:r w:rsidR="00291A27" w:rsidRPr="009972DD">
        <w:rPr>
          <w:rFonts w:asciiTheme="minorEastAsia" w:hAnsiTheme="minorEastAsia"/>
          <w:sz w:val="26"/>
          <w:szCs w:val="26"/>
        </w:rPr>
        <w:t>大阪府地方独立行政法人評価委員会条例</w:t>
      </w:r>
      <w:r w:rsidR="00C916DF" w:rsidRPr="009972DD">
        <w:rPr>
          <w:rFonts w:asciiTheme="minorEastAsia" w:hAnsiTheme="minorEastAsia"/>
          <w:sz w:val="26"/>
          <w:szCs w:val="26"/>
        </w:rPr>
        <w:t>」</w:t>
      </w:r>
      <w:r w:rsidR="00291A27" w:rsidRPr="009972DD">
        <w:rPr>
          <w:rFonts w:asciiTheme="minorEastAsia" w:hAnsiTheme="minorEastAsia"/>
          <w:sz w:val="26"/>
          <w:szCs w:val="26"/>
        </w:rPr>
        <w:t>の改正を提案予定。</w:t>
      </w:r>
    </w:p>
    <w:p w:rsidR="00086AC0" w:rsidRDefault="00086AC0" w:rsidP="002F2949">
      <w:pPr>
        <w:snapToGrid w:val="0"/>
        <w:spacing w:line="264" w:lineRule="auto"/>
        <w:jc w:val="left"/>
        <w:rPr>
          <w:rFonts w:asciiTheme="majorEastAsia" w:eastAsiaTheme="majorEastAsia" w:hAnsiTheme="majorEastAsia"/>
          <w:sz w:val="24"/>
          <w:szCs w:val="24"/>
        </w:rPr>
      </w:pPr>
    </w:p>
    <w:p w:rsidR="00EA6403" w:rsidRPr="00A67414" w:rsidRDefault="008F5B75" w:rsidP="008D6001">
      <w:pPr>
        <w:snapToGrid w:val="0"/>
        <w:spacing w:line="264" w:lineRule="auto"/>
        <w:jc w:val="left"/>
        <w:rPr>
          <w:rFonts w:asciiTheme="majorEastAsia" w:eastAsiaTheme="majorEastAsia" w:hAnsiTheme="majorEastAsia"/>
          <w:sz w:val="24"/>
          <w:szCs w:val="24"/>
        </w:rPr>
      </w:pPr>
      <w:r w:rsidRPr="00A67414">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4BEDA968" wp14:editId="7788D8BD">
                <wp:simplePos x="0" y="0"/>
                <wp:positionH relativeFrom="column">
                  <wp:posOffset>108586</wp:posOffset>
                </wp:positionH>
                <wp:positionV relativeFrom="paragraph">
                  <wp:posOffset>63500</wp:posOffset>
                </wp:positionV>
                <wp:extent cx="2400300" cy="3524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400300" cy="352425"/>
                        </a:xfrm>
                        <a:prstGeom prst="roundRect">
                          <a:avLst/>
                        </a:prstGeom>
                        <a:solidFill>
                          <a:sysClr val="window" lastClr="FFFFFF"/>
                        </a:solidFill>
                        <a:ln w="6350">
                          <a:solidFill>
                            <a:prstClr val="black"/>
                          </a:solidFill>
                        </a:ln>
                        <a:effectLst/>
                      </wps:spPr>
                      <wps:txbx>
                        <w:txbxContent>
                          <w:p w:rsidR="008F5B75" w:rsidRPr="009972DD" w:rsidRDefault="00A67414" w:rsidP="00461FEC">
                            <w:pPr>
                              <w:snapToGrid w:val="0"/>
                              <w:jc w:val="left"/>
                              <w:rPr>
                                <w:rFonts w:ascii="HGP創英角ｺﾞｼｯｸUB" w:eastAsia="HGP創英角ｺﾞｼｯｸUB" w:hAnsi="HGP創英角ｺﾞｼｯｸUB"/>
                                <w:sz w:val="26"/>
                                <w:szCs w:val="26"/>
                              </w:rPr>
                            </w:pPr>
                            <w:r w:rsidRPr="009972DD">
                              <w:rPr>
                                <w:rFonts w:ascii="HGP創英角ｺﾞｼｯｸUB" w:eastAsia="HGP創英角ｺﾞｼｯｸUB" w:hAnsi="HGP創英角ｺﾞｼｯｸUB" w:hint="eastAsia"/>
                                <w:sz w:val="26"/>
                                <w:szCs w:val="26"/>
                              </w:rPr>
                              <w:t>３</w:t>
                            </w:r>
                            <w:r w:rsidR="008F5B75" w:rsidRPr="009972DD">
                              <w:rPr>
                                <w:rFonts w:ascii="HGP創英角ｺﾞｼｯｸUB" w:eastAsia="HGP創英角ｺﾞｼｯｸUB" w:hAnsi="HGP創英角ｺﾞｼｯｸUB" w:hint="eastAsia"/>
                                <w:sz w:val="26"/>
                                <w:szCs w:val="26"/>
                              </w:rPr>
                              <w:t>．大安研評価</w:t>
                            </w:r>
                            <w:r w:rsidR="009664DB" w:rsidRPr="009972DD">
                              <w:rPr>
                                <w:rFonts w:ascii="HGP創英角ｺﾞｼｯｸUB" w:eastAsia="HGP創英角ｺﾞｼｯｸUB" w:hAnsi="HGP創英角ｺﾞｼｯｸUB" w:hint="eastAsia"/>
                                <w:sz w:val="26"/>
                                <w:szCs w:val="26"/>
                              </w:rPr>
                              <w:t>委員会の対応案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8" o:spid="_x0000_s1028" style="position:absolute;margin-left:8.55pt;margin-top:5pt;width:189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" fillcolor="window" strokeweight=".5pt">
                <v:textbox inset="1mm,1mm,1mm,1mm">
                  <w:txbxContent>
                    <w:p w:rsidR="008F5B75" w:rsidRPr="009972DD" w:rsidRDefault="00A67414" w:rsidP="00461FEC">
                      <w:pPr>
                        <w:snapToGrid w:val="0"/>
                        <w:jc w:val="left"/>
                        <w:rPr>
                          <w:rFonts w:ascii="HGP創英角ｺﾞｼｯｸUB" w:eastAsia="HGP創英角ｺﾞｼｯｸUB" w:hAnsi="HGP創英角ｺﾞｼｯｸUB"/>
                          <w:sz w:val="26"/>
                          <w:szCs w:val="26"/>
                        </w:rPr>
                      </w:pPr>
                      <w:r w:rsidRPr="009972DD">
                        <w:rPr>
                          <w:rFonts w:ascii="HGP創英角ｺﾞｼｯｸUB" w:eastAsia="HGP創英角ｺﾞｼｯｸUB" w:hAnsi="HGP創英角ｺﾞｼｯｸUB" w:hint="eastAsia"/>
                          <w:sz w:val="26"/>
                          <w:szCs w:val="26"/>
                        </w:rPr>
                        <w:t>３</w:t>
                      </w:r>
                      <w:r w:rsidR="008F5B75" w:rsidRPr="009972DD">
                        <w:rPr>
                          <w:rFonts w:ascii="HGP創英角ｺﾞｼｯｸUB" w:eastAsia="HGP創英角ｺﾞｼｯｸUB" w:hAnsi="HGP創英角ｺﾞｼｯｸUB" w:hint="eastAsia"/>
                          <w:sz w:val="26"/>
                          <w:szCs w:val="26"/>
                        </w:rPr>
                        <w:t>．大安研評価</w:t>
                      </w:r>
                      <w:r w:rsidR="009664DB" w:rsidRPr="009972DD">
                        <w:rPr>
                          <w:rFonts w:ascii="HGP創英角ｺﾞｼｯｸUB" w:eastAsia="HGP創英角ｺﾞｼｯｸUB" w:hAnsi="HGP創英角ｺﾞｼｯｸUB" w:hint="eastAsia"/>
                          <w:sz w:val="26"/>
                          <w:szCs w:val="26"/>
                        </w:rPr>
                        <w:t>委員会の対応案</w:t>
                      </w:r>
                    </w:p>
                  </w:txbxContent>
                </v:textbox>
              </v:roundrect>
            </w:pict>
          </mc:Fallback>
        </mc:AlternateContent>
      </w:r>
    </w:p>
    <w:p w:rsidR="00AE2BF1" w:rsidRPr="00A67414" w:rsidRDefault="00AE2BF1" w:rsidP="008D6001">
      <w:pPr>
        <w:snapToGrid w:val="0"/>
        <w:spacing w:line="264" w:lineRule="auto"/>
        <w:jc w:val="left"/>
        <w:rPr>
          <w:rFonts w:asciiTheme="majorEastAsia" w:eastAsiaTheme="majorEastAsia" w:hAnsiTheme="majorEastAsia"/>
          <w:sz w:val="24"/>
          <w:szCs w:val="24"/>
        </w:rPr>
      </w:pPr>
    </w:p>
    <w:p w:rsidR="000A24EA" w:rsidRDefault="00D677A2" w:rsidP="001E5AA4">
      <w:pPr>
        <w:snapToGrid w:val="0"/>
        <w:spacing w:line="276" w:lineRule="auto"/>
        <w:ind w:leftChars="300" w:left="619"/>
        <w:jc w:val="left"/>
        <w:rPr>
          <w:rFonts w:asciiTheme="minorEastAsia" w:hAnsiTheme="minorEastAsia"/>
          <w:sz w:val="26"/>
          <w:szCs w:val="26"/>
        </w:rPr>
      </w:pPr>
      <w:r w:rsidRPr="009972DD">
        <w:rPr>
          <w:rFonts w:asciiTheme="minorEastAsia" w:hAnsiTheme="minorEastAsia" w:cs="ＭＳ 明朝" w:hint="eastAsia"/>
          <w:sz w:val="26"/>
          <w:szCs w:val="26"/>
        </w:rPr>
        <w:t>①</w:t>
      </w:r>
      <w:r w:rsidR="001C73B6" w:rsidRPr="009972DD">
        <w:rPr>
          <w:rFonts w:asciiTheme="minorEastAsia" w:hAnsiTheme="minorEastAsia"/>
          <w:sz w:val="26"/>
          <w:szCs w:val="26"/>
        </w:rPr>
        <w:t>大学（志願者数）病院（患者数）などと異なり</w:t>
      </w:r>
      <w:r w:rsidR="000A24EA">
        <w:rPr>
          <w:rFonts w:asciiTheme="minorEastAsia" w:hAnsiTheme="minorEastAsia" w:hint="eastAsia"/>
          <w:sz w:val="26"/>
          <w:szCs w:val="26"/>
        </w:rPr>
        <w:t>業績評価の難しさを有していること</w:t>
      </w:r>
    </w:p>
    <w:p w:rsidR="00BF0C03" w:rsidRDefault="00D677A2" w:rsidP="001E5AA4">
      <w:pPr>
        <w:snapToGrid w:val="0"/>
        <w:spacing w:line="276" w:lineRule="auto"/>
        <w:ind w:leftChars="300" w:left="619"/>
        <w:jc w:val="left"/>
        <w:rPr>
          <w:rFonts w:asciiTheme="minorEastAsia" w:hAnsiTheme="minorEastAsia"/>
          <w:sz w:val="26"/>
          <w:szCs w:val="26"/>
        </w:rPr>
      </w:pPr>
      <w:r w:rsidRPr="009972DD">
        <w:rPr>
          <w:rFonts w:asciiTheme="minorEastAsia" w:hAnsiTheme="minorEastAsia" w:cs="ＭＳ 明朝" w:hint="eastAsia"/>
          <w:sz w:val="26"/>
          <w:szCs w:val="26"/>
        </w:rPr>
        <w:t>②</w:t>
      </w:r>
      <w:r w:rsidR="009664DB" w:rsidRPr="009972DD">
        <w:rPr>
          <w:rFonts w:asciiTheme="minorEastAsia" w:hAnsiTheme="minorEastAsia" w:cs="ＭＳ 明朝" w:hint="eastAsia"/>
          <w:sz w:val="26"/>
          <w:szCs w:val="26"/>
        </w:rPr>
        <w:t>統合・</w:t>
      </w:r>
      <w:r w:rsidRPr="009972DD">
        <w:rPr>
          <w:rFonts w:asciiTheme="minorEastAsia" w:hAnsiTheme="minorEastAsia"/>
          <w:sz w:val="26"/>
          <w:szCs w:val="26"/>
        </w:rPr>
        <w:t>独法化後間もない法人であ</w:t>
      </w:r>
      <w:r w:rsidR="009664DB" w:rsidRPr="009972DD">
        <w:rPr>
          <w:rFonts w:asciiTheme="minorEastAsia" w:hAnsiTheme="minorEastAsia" w:hint="eastAsia"/>
          <w:sz w:val="26"/>
          <w:szCs w:val="26"/>
        </w:rPr>
        <w:t>り</w:t>
      </w:r>
      <w:r w:rsidRPr="009972DD">
        <w:rPr>
          <w:rFonts w:asciiTheme="minorEastAsia" w:hAnsiTheme="minorEastAsia"/>
          <w:sz w:val="26"/>
          <w:szCs w:val="26"/>
        </w:rPr>
        <w:t>、</w:t>
      </w:r>
      <w:r w:rsidR="009972DD">
        <w:rPr>
          <w:rFonts w:asciiTheme="minorEastAsia" w:hAnsiTheme="minorEastAsia" w:hint="eastAsia"/>
          <w:sz w:val="26"/>
          <w:szCs w:val="26"/>
        </w:rPr>
        <w:t>さらなる</w:t>
      </w:r>
      <w:r w:rsidR="009664DB" w:rsidRPr="009972DD">
        <w:rPr>
          <w:rFonts w:asciiTheme="minorEastAsia" w:hAnsiTheme="minorEastAsia" w:hint="eastAsia"/>
          <w:sz w:val="26"/>
          <w:szCs w:val="26"/>
        </w:rPr>
        <w:t>業務運営の効率化を推進する必要があ</w:t>
      </w:r>
    </w:p>
    <w:p w:rsidR="009972DD" w:rsidRDefault="000A24EA" w:rsidP="001E5AA4">
      <w:pPr>
        <w:snapToGrid w:val="0"/>
        <w:spacing w:line="276" w:lineRule="auto"/>
        <w:ind w:leftChars="300" w:left="619" w:firstLineChars="100" w:firstLine="256"/>
        <w:jc w:val="left"/>
        <w:rPr>
          <w:rFonts w:asciiTheme="minorEastAsia" w:hAnsiTheme="minorEastAsia"/>
          <w:sz w:val="26"/>
          <w:szCs w:val="26"/>
        </w:rPr>
      </w:pPr>
      <w:r>
        <w:rPr>
          <w:rFonts w:asciiTheme="minorEastAsia" w:hAnsiTheme="minorEastAsia" w:hint="eastAsia"/>
          <w:sz w:val="26"/>
          <w:szCs w:val="26"/>
        </w:rPr>
        <w:t>ること</w:t>
      </w:r>
    </w:p>
    <w:p w:rsidR="00E943AF" w:rsidRPr="009972DD" w:rsidRDefault="00D677A2" w:rsidP="001E5AA4">
      <w:pPr>
        <w:snapToGrid w:val="0"/>
        <w:spacing w:line="276" w:lineRule="auto"/>
        <w:ind w:leftChars="300" w:left="875" w:hangingChars="100" w:hanging="256"/>
        <w:jc w:val="left"/>
        <w:rPr>
          <w:rFonts w:asciiTheme="minorEastAsia" w:hAnsiTheme="minorEastAsia"/>
          <w:sz w:val="26"/>
          <w:szCs w:val="26"/>
        </w:rPr>
      </w:pPr>
      <w:r w:rsidRPr="009972DD">
        <w:rPr>
          <w:rFonts w:asciiTheme="minorEastAsia" w:hAnsiTheme="minorEastAsia" w:cs="ＭＳ 明朝" w:hint="eastAsia"/>
          <w:sz w:val="26"/>
          <w:szCs w:val="26"/>
        </w:rPr>
        <w:t>③</w:t>
      </w:r>
      <w:r w:rsidR="00EE5882">
        <w:rPr>
          <w:rFonts w:asciiTheme="minorEastAsia" w:hAnsiTheme="minorEastAsia" w:cs="ＭＳ 明朝" w:hint="eastAsia"/>
          <w:sz w:val="26"/>
          <w:szCs w:val="26"/>
        </w:rPr>
        <w:t>地域における科学的かつ技術的に中核となる</w:t>
      </w:r>
      <w:r w:rsidRPr="009972DD">
        <w:rPr>
          <w:rFonts w:asciiTheme="minorEastAsia" w:hAnsiTheme="minorEastAsia"/>
          <w:sz w:val="26"/>
          <w:szCs w:val="26"/>
        </w:rPr>
        <w:t>機関</w:t>
      </w:r>
      <w:r w:rsidR="009664DB" w:rsidRPr="009972DD">
        <w:rPr>
          <w:rFonts w:asciiTheme="minorEastAsia" w:hAnsiTheme="minorEastAsia" w:hint="eastAsia"/>
          <w:sz w:val="26"/>
          <w:szCs w:val="26"/>
        </w:rPr>
        <w:t>（地方衛生研究所）</w:t>
      </w:r>
      <w:r w:rsidR="009972DD">
        <w:rPr>
          <w:rFonts w:asciiTheme="minorEastAsia" w:hAnsiTheme="minorEastAsia" w:hint="eastAsia"/>
          <w:sz w:val="26"/>
          <w:szCs w:val="26"/>
        </w:rPr>
        <w:t>という</w:t>
      </w:r>
      <w:r w:rsidR="009664DB" w:rsidRPr="009972DD">
        <w:rPr>
          <w:rFonts w:asciiTheme="minorEastAsia" w:hAnsiTheme="minorEastAsia" w:hint="eastAsia"/>
          <w:sz w:val="26"/>
          <w:szCs w:val="26"/>
        </w:rPr>
        <w:t>業務</w:t>
      </w:r>
      <w:r w:rsidRPr="009972DD">
        <w:rPr>
          <w:rFonts w:asciiTheme="minorEastAsia" w:hAnsiTheme="minorEastAsia"/>
          <w:sz w:val="26"/>
          <w:szCs w:val="26"/>
        </w:rPr>
        <w:t>の特殊性を</w:t>
      </w:r>
      <w:r w:rsidR="009664DB" w:rsidRPr="009972DD">
        <w:rPr>
          <w:rFonts w:asciiTheme="minorEastAsia" w:hAnsiTheme="minorEastAsia" w:hint="eastAsia"/>
          <w:sz w:val="26"/>
          <w:szCs w:val="26"/>
        </w:rPr>
        <w:t>有していること</w:t>
      </w:r>
    </w:p>
    <w:p w:rsidR="009664DB" w:rsidRPr="009972DD" w:rsidRDefault="009664DB" w:rsidP="001E5AA4">
      <w:pPr>
        <w:snapToGrid w:val="0"/>
        <w:spacing w:line="276" w:lineRule="auto"/>
        <w:ind w:leftChars="300" w:left="619"/>
        <w:jc w:val="left"/>
        <w:rPr>
          <w:rFonts w:asciiTheme="minorEastAsia" w:hAnsiTheme="minorEastAsia"/>
          <w:sz w:val="26"/>
          <w:szCs w:val="26"/>
        </w:rPr>
      </w:pPr>
      <w:r w:rsidRPr="009972DD">
        <w:rPr>
          <w:rFonts w:asciiTheme="minorEastAsia" w:hAnsiTheme="minorEastAsia" w:hint="eastAsia"/>
          <w:sz w:val="26"/>
          <w:szCs w:val="26"/>
        </w:rPr>
        <w:t>に鑑み、</w:t>
      </w:r>
    </w:p>
    <w:p w:rsidR="005B0C56" w:rsidRPr="009972DD" w:rsidRDefault="00E943AF" w:rsidP="001E5AA4">
      <w:pPr>
        <w:snapToGrid w:val="0"/>
        <w:spacing w:line="276" w:lineRule="auto"/>
        <w:ind w:firstLineChars="300" w:firstLine="769"/>
        <w:jc w:val="left"/>
        <w:rPr>
          <w:rFonts w:asciiTheme="majorEastAsia" w:eastAsiaTheme="majorEastAsia" w:hAnsiTheme="majorEastAsia"/>
          <w:sz w:val="26"/>
          <w:szCs w:val="26"/>
        </w:rPr>
      </w:pPr>
      <w:r w:rsidRPr="009972DD">
        <w:rPr>
          <w:rFonts w:asciiTheme="majorEastAsia" w:eastAsiaTheme="majorEastAsia" w:hAnsiTheme="majorEastAsia"/>
          <w:sz w:val="26"/>
          <w:szCs w:val="26"/>
        </w:rPr>
        <w:t>・各事業年度の業績評価</w:t>
      </w:r>
      <w:r w:rsidR="00A63154" w:rsidRPr="009972DD">
        <w:rPr>
          <w:rFonts w:asciiTheme="majorEastAsia" w:eastAsiaTheme="majorEastAsia" w:hAnsiTheme="majorEastAsia"/>
          <w:sz w:val="26"/>
          <w:szCs w:val="26"/>
        </w:rPr>
        <w:t>（毎事業年度）</w:t>
      </w:r>
    </w:p>
    <w:p w:rsidR="005B0C56" w:rsidRPr="009972DD" w:rsidRDefault="00E943AF" w:rsidP="001E5AA4">
      <w:pPr>
        <w:snapToGrid w:val="0"/>
        <w:spacing w:line="276" w:lineRule="auto"/>
        <w:ind w:firstLineChars="300" w:firstLine="769"/>
        <w:jc w:val="left"/>
        <w:rPr>
          <w:rFonts w:asciiTheme="minorEastAsia" w:hAnsiTheme="minorEastAsia"/>
          <w:sz w:val="26"/>
          <w:szCs w:val="26"/>
        </w:rPr>
      </w:pPr>
      <w:r w:rsidRPr="009972DD">
        <w:rPr>
          <w:rFonts w:asciiTheme="majorEastAsia" w:eastAsiaTheme="majorEastAsia" w:hAnsiTheme="majorEastAsia"/>
          <w:sz w:val="26"/>
          <w:szCs w:val="26"/>
        </w:rPr>
        <w:t>・中期目標期間終了後の業績評価</w:t>
      </w:r>
      <w:r w:rsidR="009972DD" w:rsidRPr="009972DD">
        <w:rPr>
          <w:rFonts w:asciiTheme="majorEastAsia" w:eastAsiaTheme="majorEastAsia" w:hAnsiTheme="majorEastAsia"/>
          <w:sz w:val="26"/>
          <w:szCs w:val="26"/>
        </w:rPr>
        <w:t>（大安研の場合、５年に１度）</w:t>
      </w:r>
    </w:p>
    <w:p w:rsidR="000D280B" w:rsidRPr="009972DD" w:rsidRDefault="00A27FE9" w:rsidP="001E5AA4">
      <w:pPr>
        <w:snapToGrid w:val="0"/>
        <w:spacing w:line="276" w:lineRule="auto"/>
        <w:ind w:leftChars="300" w:left="619"/>
        <w:jc w:val="left"/>
        <w:rPr>
          <w:rFonts w:asciiTheme="minorEastAsia" w:hAnsiTheme="minorEastAsia"/>
          <w:sz w:val="26"/>
          <w:szCs w:val="26"/>
        </w:rPr>
      </w:pPr>
      <w:r>
        <w:rPr>
          <w:rFonts w:asciiTheme="minorEastAsia" w:hAnsiTheme="minorEastAsia" w:hint="eastAsia"/>
          <w:sz w:val="26"/>
          <w:szCs w:val="26"/>
        </w:rPr>
        <w:t>について、</w:t>
      </w:r>
      <w:r w:rsidRPr="00A27FE9">
        <w:rPr>
          <w:rFonts w:asciiTheme="minorEastAsia" w:hAnsiTheme="minorEastAsia" w:hint="eastAsia"/>
          <w:sz w:val="26"/>
          <w:szCs w:val="26"/>
          <w:u w:val="single"/>
        </w:rPr>
        <w:t>法人所管課が評価</w:t>
      </w:r>
      <w:r w:rsidR="001E5AA4">
        <w:rPr>
          <w:rFonts w:asciiTheme="minorEastAsia" w:hAnsiTheme="minorEastAsia" w:hint="eastAsia"/>
          <w:sz w:val="26"/>
          <w:szCs w:val="26"/>
          <w:u w:val="single"/>
        </w:rPr>
        <w:t>案</w:t>
      </w:r>
      <w:r w:rsidRPr="00A27FE9">
        <w:rPr>
          <w:rFonts w:asciiTheme="minorEastAsia" w:hAnsiTheme="minorEastAsia" w:hint="eastAsia"/>
          <w:sz w:val="26"/>
          <w:szCs w:val="26"/>
          <w:u w:val="single"/>
        </w:rPr>
        <w:t>を</w:t>
      </w:r>
      <w:r w:rsidR="001E5AA4">
        <w:rPr>
          <w:rFonts w:asciiTheme="minorEastAsia" w:hAnsiTheme="minorEastAsia" w:hint="eastAsia"/>
          <w:sz w:val="26"/>
          <w:szCs w:val="26"/>
          <w:u w:val="single"/>
        </w:rPr>
        <w:t>作成する</w:t>
      </w:r>
      <w:r w:rsidR="00086AC0" w:rsidRPr="00A27FE9">
        <w:rPr>
          <w:rFonts w:asciiTheme="minorEastAsia" w:hAnsiTheme="minorEastAsia" w:hint="eastAsia"/>
          <w:sz w:val="26"/>
          <w:szCs w:val="26"/>
          <w:u w:val="single"/>
        </w:rPr>
        <w:t>にあたり、</w:t>
      </w:r>
      <w:r w:rsidR="00C916DF" w:rsidRPr="00A27FE9">
        <w:rPr>
          <w:rFonts w:asciiTheme="minorEastAsia" w:hAnsiTheme="minorEastAsia"/>
          <w:sz w:val="26"/>
          <w:szCs w:val="26"/>
          <w:u w:val="single"/>
        </w:rPr>
        <w:t>評</w:t>
      </w:r>
      <w:r w:rsidR="00C916DF" w:rsidRPr="009972DD">
        <w:rPr>
          <w:rFonts w:asciiTheme="minorEastAsia" w:hAnsiTheme="minorEastAsia"/>
          <w:sz w:val="26"/>
          <w:szCs w:val="26"/>
          <w:u w:val="single"/>
        </w:rPr>
        <w:t>価</w:t>
      </w:r>
      <w:r w:rsidR="005B0C56" w:rsidRPr="009972DD">
        <w:rPr>
          <w:rFonts w:asciiTheme="minorEastAsia" w:hAnsiTheme="minorEastAsia"/>
          <w:sz w:val="26"/>
          <w:szCs w:val="26"/>
          <w:u w:val="single"/>
        </w:rPr>
        <w:t>委員会</w:t>
      </w:r>
      <w:r w:rsidR="00C916DF" w:rsidRPr="009972DD">
        <w:rPr>
          <w:rFonts w:asciiTheme="minorEastAsia" w:hAnsiTheme="minorEastAsia"/>
          <w:sz w:val="26"/>
          <w:szCs w:val="26"/>
          <w:u w:val="single"/>
        </w:rPr>
        <w:t>に</w:t>
      </w:r>
      <w:r w:rsidR="00A63154">
        <w:rPr>
          <w:rFonts w:asciiTheme="minorEastAsia" w:hAnsiTheme="minorEastAsia" w:hint="eastAsia"/>
          <w:sz w:val="26"/>
          <w:szCs w:val="26"/>
          <w:u w:val="single"/>
        </w:rPr>
        <w:t>意見を</w:t>
      </w:r>
      <w:r w:rsidR="00C916DF" w:rsidRPr="009972DD">
        <w:rPr>
          <w:rFonts w:asciiTheme="minorEastAsia" w:hAnsiTheme="minorEastAsia"/>
          <w:sz w:val="26"/>
          <w:szCs w:val="26"/>
          <w:u w:val="single"/>
        </w:rPr>
        <w:t>いただ</w:t>
      </w:r>
      <w:r w:rsidR="00086AC0" w:rsidRPr="009972DD">
        <w:rPr>
          <w:rFonts w:asciiTheme="minorEastAsia" w:hAnsiTheme="minorEastAsia" w:hint="eastAsia"/>
          <w:sz w:val="26"/>
          <w:szCs w:val="26"/>
          <w:u w:val="single"/>
        </w:rPr>
        <w:t>き</w:t>
      </w:r>
      <w:r w:rsidR="00C916DF" w:rsidRPr="009972DD">
        <w:rPr>
          <w:rFonts w:asciiTheme="minorEastAsia" w:hAnsiTheme="minorEastAsia"/>
          <w:sz w:val="26"/>
          <w:szCs w:val="26"/>
          <w:u w:val="single"/>
        </w:rPr>
        <w:t>たい</w:t>
      </w:r>
      <w:r w:rsidR="00AA0B94" w:rsidRPr="009972DD">
        <w:rPr>
          <w:rFonts w:asciiTheme="minorEastAsia" w:hAnsiTheme="minorEastAsia"/>
          <w:sz w:val="26"/>
          <w:szCs w:val="26"/>
          <w:u w:val="single"/>
        </w:rPr>
        <w:t>。</w:t>
      </w:r>
    </w:p>
    <w:p w:rsidR="00826746" w:rsidRDefault="00826746" w:rsidP="00826746">
      <w:pPr>
        <w:snapToGrid w:val="0"/>
        <w:spacing w:line="276" w:lineRule="auto"/>
        <w:ind w:leftChars="100" w:left="206" w:firstLineChars="200" w:firstLine="513"/>
        <w:jc w:val="left"/>
        <w:rPr>
          <w:rFonts w:asciiTheme="minorEastAsia" w:hAnsiTheme="minorEastAsia"/>
          <w:sz w:val="26"/>
          <w:szCs w:val="26"/>
        </w:rPr>
      </w:pPr>
      <w:r w:rsidRPr="00826746">
        <w:rPr>
          <w:rFonts w:asciiTheme="minorEastAsia" w:hAnsiTheme="minorEastAsia" w:hint="eastAsia"/>
          <w:sz w:val="26"/>
          <w:szCs w:val="26"/>
        </w:rPr>
        <w:t>（評価委員会に意見を聴くことができるよう、Ｈ３０.</w:t>
      </w:r>
      <w:r>
        <w:rPr>
          <w:rFonts w:asciiTheme="minorEastAsia" w:hAnsiTheme="minorEastAsia" w:hint="eastAsia"/>
          <w:sz w:val="26"/>
          <w:szCs w:val="26"/>
        </w:rPr>
        <w:t>２府議会定例会、市会定例会に</w:t>
      </w:r>
      <w:r w:rsidRPr="00826746">
        <w:rPr>
          <w:rFonts w:asciiTheme="minorEastAsia" w:hAnsiTheme="minorEastAsia" w:hint="eastAsia"/>
          <w:sz w:val="26"/>
          <w:szCs w:val="26"/>
        </w:rPr>
        <w:t>「大</w:t>
      </w:r>
    </w:p>
    <w:p w:rsidR="00826746" w:rsidRDefault="00826746" w:rsidP="00826746">
      <w:pPr>
        <w:snapToGrid w:val="0"/>
        <w:spacing w:line="276" w:lineRule="auto"/>
        <w:ind w:firstLineChars="250" w:firstLine="641"/>
        <w:jc w:val="left"/>
        <w:rPr>
          <w:rFonts w:asciiTheme="minorEastAsia" w:hAnsiTheme="minorEastAsia"/>
          <w:sz w:val="26"/>
          <w:szCs w:val="26"/>
        </w:rPr>
      </w:pPr>
      <w:r w:rsidRPr="00826746">
        <w:rPr>
          <w:rFonts w:asciiTheme="minorEastAsia" w:hAnsiTheme="minorEastAsia" w:hint="eastAsia"/>
          <w:sz w:val="26"/>
          <w:szCs w:val="26"/>
        </w:rPr>
        <w:t>阪府市地方独立行政法人大阪健康安全基盤研究所評価委員会共同設置規約」の変更を提</w:t>
      </w:r>
    </w:p>
    <w:p w:rsidR="00086AC0" w:rsidRPr="001E5AA4" w:rsidRDefault="00826746" w:rsidP="00826746">
      <w:pPr>
        <w:snapToGrid w:val="0"/>
        <w:spacing w:line="276" w:lineRule="auto"/>
        <w:ind w:firstLineChars="250" w:firstLine="641"/>
        <w:jc w:val="left"/>
        <w:rPr>
          <w:rFonts w:asciiTheme="minorEastAsia" w:hAnsiTheme="minorEastAsia"/>
          <w:sz w:val="26"/>
          <w:szCs w:val="26"/>
        </w:rPr>
      </w:pPr>
      <w:r w:rsidRPr="00826746">
        <w:rPr>
          <w:rFonts w:asciiTheme="minorEastAsia" w:hAnsiTheme="minorEastAsia" w:hint="eastAsia"/>
          <w:sz w:val="26"/>
          <w:szCs w:val="26"/>
        </w:rPr>
        <w:t>案予定。）</w:t>
      </w:r>
    </w:p>
    <w:p w:rsidR="00855970" w:rsidRDefault="00E450E5" w:rsidP="00E450E5">
      <w:pPr>
        <w:snapToGrid w:val="0"/>
        <w:ind w:firstLineChars="200" w:firstLine="553"/>
        <w:jc w:val="left"/>
        <w:rPr>
          <w:rFonts w:asciiTheme="majorEastAsia" w:eastAsiaTheme="majorEastAsia" w:hAnsiTheme="majorEastAsia"/>
          <w:sz w:val="24"/>
          <w:szCs w:val="24"/>
        </w:rPr>
      </w:pPr>
      <w:r w:rsidRPr="00487BD3">
        <w:rPr>
          <w:rFonts w:ascii="HGP創英角ｺﾞｼｯｸUB" w:eastAsia="HGP創英角ｺﾞｼｯｸUB" w:hAnsi="HGP創英角ｺﾞｼｯｸUB" w:hint="eastAsia"/>
          <w:noProof/>
          <w:sz w:val="28"/>
          <w:szCs w:val="28"/>
        </w:rPr>
        <w:lastRenderedPageBreak/>
        <mc:AlternateContent>
          <mc:Choice Requires="wps">
            <w:drawing>
              <wp:anchor distT="0" distB="0" distL="114300" distR="114300" simplePos="0" relativeHeight="251687936" behindDoc="0" locked="0" layoutInCell="1" allowOverlap="1" wp14:anchorId="39DA8D8D" wp14:editId="10752F58">
                <wp:simplePos x="0" y="0"/>
                <wp:positionH relativeFrom="column">
                  <wp:posOffset>5944235</wp:posOffset>
                </wp:positionH>
                <wp:positionV relativeFrom="paragraph">
                  <wp:posOffset>-1060450</wp:posOffset>
                </wp:positionV>
                <wp:extent cx="101917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19175" cy="495300"/>
                        </a:xfrm>
                        <a:prstGeom prst="rect">
                          <a:avLst/>
                        </a:prstGeom>
                        <a:solidFill>
                          <a:sysClr val="window" lastClr="FFFFFF"/>
                        </a:solidFill>
                        <a:ln w="6350">
                          <a:solidFill>
                            <a:prstClr val="black"/>
                          </a:solidFill>
                        </a:ln>
                        <a:effectLst/>
                      </wps:spPr>
                      <wps:txbx>
                        <w:txbxContent>
                          <w:p w:rsidR="00E450E5" w:rsidRPr="00870BE8" w:rsidRDefault="00E450E5" w:rsidP="00E450E5">
                            <w:pPr>
                              <w:jc w:val="center"/>
                              <w:rPr>
                                <w:rFonts w:asciiTheme="majorEastAsia" w:eastAsiaTheme="majorEastAsia" w:hAnsiTheme="majorEastAsia"/>
                                <w:sz w:val="24"/>
                                <w:szCs w:val="24"/>
                              </w:rPr>
                            </w:pPr>
                            <w:bookmarkStart w:id="0" w:name="_GoBack"/>
                            <w:r>
                              <w:rPr>
                                <w:rFonts w:asciiTheme="majorEastAsia" w:eastAsiaTheme="majorEastAsia" w:hAnsiTheme="majorEastAsia" w:hint="eastAsia"/>
                                <w:sz w:val="24"/>
                                <w:szCs w:val="24"/>
                              </w:rPr>
                              <w:t>資料３</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68.05pt;margin-top:-83.5pt;width:80.25pt;height:3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" fillcolor="window" strokeweight=".5pt">
                <v:textbox>
                  <w:txbxContent>
                    <w:p w:rsidR="00E450E5" w:rsidRPr="00870BE8" w:rsidRDefault="00E450E5" w:rsidP="00E450E5">
                      <w:pPr>
                        <w:jc w:val="center"/>
                        <w:rPr>
                          <w:rFonts w:asciiTheme="majorEastAsia" w:eastAsiaTheme="majorEastAsia" w:hAnsiTheme="majorEastAsia"/>
                          <w:sz w:val="24"/>
                          <w:szCs w:val="24"/>
                        </w:rPr>
                      </w:pPr>
                      <w:bookmarkStart w:id="1" w:name="_GoBack"/>
                      <w:r>
                        <w:rPr>
                          <w:rFonts w:asciiTheme="majorEastAsia" w:eastAsiaTheme="majorEastAsia" w:hAnsiTheme="majorEastAsia" w:hint="eastAsia"/>
                          <w:sz w:val="24"/>
                          <w:szCs w:val="24"/>
                        </w:rPr>
                        <w:t>資料３</w:t>
                      </w:r>
                      <w:bookmarkEnd w:id="1"/>
                    </w:p>
                  </w:txbxContent>
                </v:textbox>
              </v:shape>
            </w:pict>
          </mc:Fallback>
        </mc:AlternateContent>
      </w:r>
      <w:r w:rsidR="00337C70" w:rsidRPr="00A67414">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28930B26" wp14:editId="2C1F7BE2">
                <wp:simplePos x="0" y="0"/>
                <wp:positionH relativeFrom="column">
                  <wp:posOffset>-85090</wp:posOffset>
                </wp:positionH>
                <wp:positionV relativeFrom="paragraph">
                  <wp:posOffset>15875</wp:posOffset>
                </wp:positionV>
                <wp:extent cx="475297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752975" cy="352425"/>
                        </a:xfrm>
                        <a:prstGeom prst="roundRect">
                          <a:avLst/>
                        </a:prstGeom>
                        <a:solidFill>
                          <a:sysClr val="window" lastClr="FFFFFF"/>
                        </a:solidFill>
                        <a:ln w="6350">
                          <a:solidFill>
                            <a:prstClr val="black"/>
                          </a:solidFill>
                        </a:ln>
                        <a:effectLst/>
                      </wps:spPr>
                      <wps:txbx>
                        <w:txbxContent>
                          <w:p w:rsidR="00855970" w:rsidRPr="009972DD" w:rsidRDefault="00337C70" w:rsidP="00855970">
                            <w:pPr>
                              <w:snapToGrid w:val="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４</w:t>
                            </w:r>
                            <w:r w:rsidR="00855970" w:rsidRPr="009972DD">
                              <w:rPr>
                                <w:rFonts w:ascii="HGP創英角ｺﾞｼｯｸUB" w:eastAsia="HGP創英角ｺﾞｼｯｸUB" w:hAnsi="HGP創英角ｺﾞｼｯｸUB" w:hint="eastAsia"/>
                                <w:sz w:val="26"/>
                                <w:szCs w:val="26"/>
                              </w:rPr>
                              <w:t>．</w:t>
                            </w:r>
                            <w:r w:rsidR="004F67E3">
                              <w:rPr>
                                <w:rFonts w:ascii="HGP創英角ｺﾞｼｯｸUB" w:eastAsia="HGP創英角ｺﾞｼｯｸUB" w:hAnsi="HGP創英角ｺﾞｼｯｸUB" w:hint="eastAsia"/>
                                <w:sz w:val="26"/>
                                <w:szCs w:val="26"/>
                              </w:rPr>
                              <w:t>法改正</w:t>
                            </w:r>
                            <w:r w:rsidR="000D0D88">
                              <w:rPr>
                                <w:rFonts w:ascii="HGP創英角ｺﾞｼｯｸUB" w:eastAsia="HGP創英角ｺﾞｼｯｸUB" w:hAnsi="HGP創英角ｺﾞｼｯｸUB" w:hint="eastAsia"/>
                                <w:sz w:val="26"/>
                                <w:szCs w:val="26"/>
                              </w:rPr>
                              <w:t>後における</w:t>
                            </w:r>
                            <w:r w:rsidR="002D3023">
                              <w:rPr>
                                <w:rFonts w:ascii="HGP創英角ｺﾞｼｯｸUB" w:eastAsia="HGP創英角ｺﾞｼｯｸUB" w:hAnsi="HGP創英角ｺﾞｼｯｸUB" w:hint="eastAsia"/>
                                <w:sz w:val="26"/>
                                <w:szCs w:val="26"/>
                              </w:rPr>
                              <w:t>業績</w:t>
                            </w:r>
                            <w:r w:rsidR="004F67E3">
                              <w:rPr>
                                <w:rFonts w:ascii="HGP創英角ｺﾞｼｯｸUB" w:eastAsia="HGP創英角ｺﾞｼｯｸUB" w:hAnsi="HGP創英角ｺﾞｼｯｸUB" w:hint="eastAsia"/>
                                <w:sz w:val="26"/>
                                <w:szCs w:val="26"/>
                              </w:rPr>
                              <w:t>評価に対する</w:t>
                            </w:r>
                            <w:r w:rsidR="000D0D88">
                              <w:rPr>
                                <w:rFonts w:ascii="HGP創英角ｺﾞｼｯｸUB" w:eastAsia="HGP創英角ｺﾞｼｯｸUB" w:hAnsi="HGP創英角ｺﾞｼｯｸUB" w:hint="eastAsia"/>
                                <w:sz w:val="26"/>
                                <w:szCs w:val="26"/>
                              </w:rPr>
                              <w:t>評価委員会の運用イメージ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7" o:spid="_x0000_s1029" style="position:absolute;left:0;text-align:left;margin-left:-6.7pt;margin-top:1.25pt;width:374.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" fillcolor="window" strokeweight=".5pt">
                <v:textbox inset="1mm,1mm,1mm,1mm">
                  <w:txbxContent>
                    <w:p w:rsidR="00855970" w:rsidRPr="009972DD" w:rsidRDefault="00337C70" w:rsidP="00855970">
                      <w:pPr>
                        <w:snapToGrid w:val="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４</w:t>
                      </w:r>
                      <w:r w:rsidR="00855970" w:rsidRPr="009972DD">
                        <w:rPr>
                          <w:rFonts w:ascii="HGP創英角ｺﾞｼｯｸUB" w:eastAsia="HGP創英角ｺﾞｼｯｸUB" w:hAnsi="HGP創英角ｺﾞｼｯｸUB" w:hint="eastAsia"/>
                          <w:sz w:val="26"/>
                          <w:szCs w:val="26"/>
                        </w:rPr>
                        <w:t>．</w:t>
                      </w:r>
                      <w:r w:rsidR="004F67E3">
                        <w:rPr>
                          <w:rFonts w:ascii="HGP創英角ｺﾞｼｯｸUB" w:eastAsia="HGP創英角ｺﾞｼｯｸUB" w:hAnsi="HGP創英角ｺﾞｼｯｸUB" w:hint="eastAsia"/>
                          <w:sz w:val="26"/>
                          <w:szCs w:val="26"/>
                        </w:rPr>
                        <w:t>法改正</w:t>
                      </w:r>
                      <w:r w:rsidR="000D0D88">
                        <w:rPr>
                          <w:rFonts w:ascii="HGP創英角ｺﾞｼｯｸUB" w:eastAsia="HGP創英角ｺﾞｼｯｸUB" w:hAnsi="HGP創英角ｺﾞｼｯｸUB" w:hint="eastAsia"/>
                          <w:sz w:val="26"/>
                          <w:szCs w:val="26"/>
                        </w:rPr>
                        <w:t>後における</w:t>
                      </w:r>
                      <w:r w:rsidR="002D3023">
                        <w:rPr>
                          <w:rFonts w:ascii="HGP創英角ｺﾞｼｯｸUB" w:eastAsia="HGP創英角ｺﾞｼｯｸUB" w:hAnsi="HGP創英角ｺﾞｼｯｸUB" w:hint="eastAsia"/>
                          <w:sz w:val="26"/>
                          <w:szCs w:val="26"/>
                        </w:rPr>
                        <w:t>業績</w:t>
                      </w:r>
                      <w:bookmarkStart w:id="1" w:name="_GoBack"/>
                      <w:bookmarkEnd w:id="1"/>
                      <w:r w:rsidR="004F67E3">
                        <w:rPr>
                          <w:rFonts w:ascii="HGP創英角ｺﾞｼｯｸUB" w:eastAsia="HGP創英角ｺﾞｼｯｸUB" w:hAnsi="HGP創英角ｺﾞｼｯｸUB" w:hint="eastAsia"/>
                          <w:sz w:val="26"/>
                          <w:szCs w:val="26"/>
                        </w:rPr>
                        <w:t>評価に対する</w:t>
                      </w:r>
                      <w:r w:rsidR="000D0D88">
                        <w:rPr>
                          <w:rFonts w:ascii="HGP創英角ｺﾞｼｯｸUB" w:eastAsia="HGP創英角ｺﾞｼｯｸUB" w:hAnsi="HGP創英角ｺﾞｼｯｸUB" w:hint="eastAsia"/>
                          <w:sz w:val="26"/>
                          <w:szCs w:val="26"/>
                        </w:rPr>
                        <w:t>評価委員会の運用イメージ</w:t>
                      </w:r>
                    </w:p>
                  </w:txbxContent>
                </v:textbox>
              </v:roundrect>
            </w:pict>
          </mc:Fallback>
        </mc:AlternateContent>
      </w:r>
    </w:p>
    <w:p w:rsidR="00855970" w:rsidRDefault="00855970" w:rsidP="00324D0D">
      <w:pPr>
        <w:snapToGrid w:val="0"/>
        <w:jc w:val="left"/>
        <w:rPr>
          <w:rFonts w:asciiTheme="majorEastAsia" w:eastAsiaTheme="majorEastAsia" w:hAnsiTheme="majorEastAsia"/>
          <w:sz w:val="24"/>
          <w:szCs w:val="24"/>
        </w:rPr>
      </w:pPr>
    </w:p>
    <w:p w:rsidR="00B94245" w:rsidRDefault="0035225F" w:rsidP="00324D0D">
      <w:pPr>
        <w:snapToGrid w:val="0"/>
        <w:jc w:val="left"/>
        <w:rPr>
          <w:rFonts w:asciiTheme="majorEastAsia" w:eastAsiaTheme="majorEastAsia" w:hAnsiTheme="majorEastAsia"/>
          <w:sz w:val="24"/>
          <w:szCs w:val="24"/>
        </w:rPr>
      </w:pPr>
      <w:r w:rsidRPr="0035225F">
        <w:rPr>
          <w:noProof/>
        </w:rPr>
        <w:drawing>
          <wp:inline distT="0" distB="0" distL="0" distR="0" wp14:anchorId="146A8BE7" wp14:editId="5685DC9B">
            <wp:extent cx="6813550" cy="2260964"/>
            <wp:effectExtent l="0" t="0" r="635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2260964"/>
                    </a:xfrm>
                    <a:prstGeom prst="rect">
                      <a:avLst/>
                    </a:prstGeom>
                    <a:noFill/>
                    <a:ln>
                      <a:noFill/>
                    </a:ln>
                  </pic:spPr>
                </pic:pic>
              </a:graphicData>
            </a:graphic>
          </wp:inline>
        </w:drawing>
      </w:r>
    </w:p>
    <w:p w:rsidR="00B169BE" w:rsidRDefault="00B169BE" w:rsidP="00324D0D">
      <w:pPr>
        <w:snapToGrid w:val="0"/>
        <w:jc w:val="left"/>
        <w:rPr>
          <w:rFonts w:asciiTheme="majorEastAsia" w:eastAsiaTheme="majorEastAsia" w:hAnsiTheme="majorEastAsia"/>
          <w:sz w:val="24"/>
          <w:szCs w:val="24"/>
        </w:rPr>
      </w:pPr>
    </w:p>
    <w:p w:rsidR="00337C70" w:rsidRDefault="00337C70" w:rsidP="00324D0D">
      <w:pPr>
        <w:snapToGrid w:val="0"/>
        <w:jc w:val="left"/>
        <w:rPr>
          <w:rFonts w:asciiTheme="majorEastAsia" w:eastAsiaTheme="majorEastAsia" w:hAnsiTheme="majorEastAsia"/>
          <w:sz w:val="24"/>
          <w:szCs w:val="24"/>
        </w:rPr>
      </w:pPr>
      <w:r w:rsidRPr="00A67414">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66A74DED" wp14:editId="3B655FDB">
                <wp:simplePos x="0" y="0"/>
                <wp:positionH relativeFrom="column">
                  <wp:posOffset>-27940</wp:posOffset>
                </wp:positionH>
                <wp:positionV relativeFrom="paragraph">
                  <wp:posOffset>157480</wp:posOffset>
                </wp:positionV>
                <wp:extent cx="33051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305175" cy="352425"/>
                        </a:xfrm>
                        <a:prstGeom prst="roundRect">
                          <a:avLst/>
                        </a:prstGeom>
                        <a:solidFill>
                          <a:sysClr val="window" lastClr="FFFFFF"/>
                        </a:solidFill>
                        <a:ln w="6350">
                          <a:solidFill>
                            <a:prstClr val="black"/>
                          </a:solidFill>
                        </a:ln>
                        <a:effectLst/>
                      </wps:spPr>
                      <wps:txbx>
                        <w:txbxContent>
                          <w:p w:rsidR="009972DD" w:rsidRPr="009972DD" w:rsidRDefault="00337C70" w:rsidP="009972DD">
                            <w:pPr>
                              <w:snapToGrid w:val="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５</w:t>
                            </w:r>
                            <w:r w:rsidR="009972DD">
                              <w:rPr>
                                <w:rFonts w:ascii="HGP創英角ｺﾞｼｯｸUB" w:eastAsia="HGP創英角ｺﾞｼｯｸUB" w:hAnsi="HGP創英角ｺﾞｼｯｸUB" w:hint="eastAsia"/>
                                <w:sz w:val="26"/>
                                <w:szCs w:val="26"/>
                              </w:rPr>
                              <w:t>．</w:t>
                            </w:r>
                            <w:r w:rsidR="009972DD" w:rsidRPr="009972DD">
                              <w:rPr>
                                <w:rFonts w:ascii="HGP創英角ｺﾞｼｯｸUB" w:eastAsia="HGP創英角ｺﾞｼｯｸUB" w:hAnsi="HGP創英角ｺﾞｼｯｸUB"/>
                                <w:sz w:val="26"/>
                                <w:szCs w:val="26"/>
                              </w:rPr>
                              <w:t>法改正の前後における</w:t>
                            </w:r>
                            <w:r w:rsidR="004F67E3">
                              <w:rPr>
                                <w:rFonts w:ascii="HGP創英角ｺﾞｼｯｸUB" w:eastAsia="HGP創英角ｺﾞｼｯｸUB" w:hAnsi="HGP創英角ｺﾞｼｯｸUB" w:hint="eastAsia"/>
                                <w:sz w:val="26"/>
                                <w:szCs w:val="26"/>
                              </w:rPr>
                              <w:t>評価委員会の関与</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5" o:spid="_x0000_s1031" style="position:absolute;margin-left:-2.2pt;margin-top:12.4pt;width:26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" fillcolor="window" strokeweight=".5pt">
                <v:textbox inset="1mm,1mm,1mm,1mm">
                  <w:txbxContent>
                    <w:p w:rsidR="009972DD" w:rsidRPr="009972DD" w:rsidRDefault="00337C70" w:rsidP="009972DD">
                      <w:pPr>
                        <w:snapToGrid w:val="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５</w:t>
                      </w:r>
                      <w:r w:rsidR="009972DD">
                        <w:rPr>
                          <w:rFonts w:ascii="HGP創英角ｺﾞｼｯｸUB" w:eastAsia="HGP創英角ｺﾞｼｯｸUB" w:hAnsi="HGP創英角ｺﾞｼｯｸUB" w:hint="eastAsia"/>
                          <w:sz w:val="26"/>
                          <w:szCs w:val="26"/>
                        </w:rPr>
                        <w:t>．</w:t>
                      </w:r>
                      <w:r w:rsidR="009972DD" w:rsidRPr="009972DD">
                        <w:rPr>
                          <w:rFonts w:ascii="HGP創英角ｺﾞｼｯｸUB" w:eastAsia="HGP創英角ｺﾞｼｯｸUB" w:hAnsi="HGP創英角ｺﾞｼｯｸUB"/>
                          <w:sz w:val="26"/>
                          <w:szCs w:val="26"/>
                        </w:rPr>
                        <w:t>法改正の前後における</w:t>
                      </w:r>
                      <w:r w:rsidR="004F67E3">
                        <w:rPr>
                          <w:rFonts w:ascii="HGP創英角ｺﾞｼｯｸUB" w:eastAsia="HGP創英角ｺﾞｼｯｸUB" w:hAnsi="HGP創英角ｺﾞｼｯｸUB" w:hint="eastAsia"/>
                          <w:sz w:val="26"/>
                          <w:szCs w:val="26"/>
                        </w:rPr>
                        <w:t>評価委員会の関与</w:t>
                      </w:r>
                    </w:p>
                  </w:txbxContent>
                </v:textbox>
              </v:roundrect>
            </w:pict>
          </mc:Fallback>
        </mc:AlternateContent>
      </w:r>
    </w:p>
    <w:p w:rsidR="00337C70" w:rsidRDefault="00337C70" w:rsidP="00324D0D">
      <w:pPr>
        <w:snapToGrid w:val="0"/>
        <w:jc w:val="left"/>
        <w:rPr>
          <w:rFonts w:asciiTheme="majorEastAsia" w:eastAsiaTheme="majorEastAsia" w:hAnsiTheme="majorEastAsia"/>
          <w:sz w:val="24"/>
          <w:szCs w:val="24"/>
        </w:rPr>
      </w:pPr>
    </w:p>
    <w:p w:rsidR="00337C70" w:rsidRDefault="00337C70" w:rsidP="00324D0D">
      <w:pPr>
        <w:snapToGrid w:val="0"/>
        <w:jc w:val="left"/>
        <w:rPr>
          <w:rFonts w:asciiTheme="majorEastAsia" w:eastAsiaTheme="majorEastAsia" w:hAnsiTheme="majorEastAsia"/>
          <w:sz w:val="24"/>
          <w:szCs w:val="24"/>
        </w:rPr>
      </w:pPr>
    </w:p>
    <w:tbl>
      <w:tblPr>
        <w:tblStyle w:val="a3"/>
        <w:tblW w:w="0" w:type="auto"/>
        <w:jc w:val="center"/>
        <w:tblLayout w:type="fixed"/>
        <w:tblLook w:val="04A0" w:firstRow="1" w:lastRow="0" w:firstColumn="1" w:lastColumn="0" w:noHBand="0" w:noVBand="1"/>
      </w:tblPr>
      <w:tblGrid>
        <w:gridCol w:w="5121"/>
        <w:gridCol w:w="930"/>
        <w:gridCol w:w="1849"/>
        <w:gridCol w:w="1303"/>
        <w:gridCol w:w="1562"/>
      </w:tblGrid>
      <w:tr w:rsidR="00337C70" w:rsidRPr="00A67414" w:rsidTr="004F67E3">
        <w:trPr>
          <w:trHeight w:val="567"/>
          <w:jc w:val="center"/>
        </w:trPr>
        <w:tc>
          <w:tcPr>
            <w:tcW w:w="5121" w:type="dxa"/>
            <w:tcBorders>
              <w:top w:val="single" w:sz="12" w:space="0" w:color="auto"/>
              <w:left w:val="single" w:sz="12" w:space="0" w:color="auto"/>
              <w:bottom w:val="single" w:sz="12" w:space="0" w:color="auto"/>
              <w:right w:val="single" w:sz="12" w:space="0" w:color="auto"/>
            </w:tcBorders>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主な</w:t>
            </w:r>
            <w:r w:rsidRPr="000D4B25">
              <w:rPr>
                <w:rFonts w:asciiTheme="majorEastAsia" w:eastAsiaTheme="majorEastAsia" w:hAnsiTheme="majorEastAsia"/>
                <w:sz w:val="26"/>
                <w:szCs w:val="26"/>
              </w:rPr>
              <w:t>項目</w:t>
            </w:r>
          </w:p>
        </w:tc>
        <w:tc>
          <w:tcPr>
            <w:tcW w:w="930" w:type="dxa"/>
            <w:tcBorders>
              <w:top w:val="single" w:sz="12" w:space="0" w:color="auto"/>
              <w:left w:val="single" w:sz="12" w:space="0" w:color="auto"/>
              <w:bottom w:val="single" w:sz="12" w:space="0" w:color="auto"/>
              <w:right w:val="single" w:sz="12" w:space="0" w:color="auto"/>
            </w:tcBorders>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現行</w:t>
            </w:r>
          </w:p>
        </w:tc>
        <w:tc>
          <w:tcPr>
            <w:tcW w:w="1849" w:type="dxa"/>
            <w:tcBorders>
              <w:top w:val="single" w:sz="12" w:space="0" w:color="auto"/>
              <w:left w:val="single" w:sz="12" w:space="0" w:color="auto"/>
              <w:bottom w:val="single" w:sz="12" w:space="0" w:color="auto"/>
              <w:right w:val="single" w:sz="12" w:space="0" w:color="auto"/>
            </w:tcBorders>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法</w:t>
            </w:r>
            <w:r w:rsidRPr="000D4B25">
              <w:rPr>
                <w:rFonts w:asciiTheme="majorEastAsia" w:eastAsiaTheme="majorEastAsia" w:hAnsiTheme="majorEastAsia"/>
                <w:sz w:val="26"/>
                <w:szCs w:val="26"/>
              </w:rPr>
              <w:t>改正後</w:t>
            </w:r>
          </w:p>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（H30.4.1～）</w:t>
            </w:r>
          </w:p>
        </w:tc>
        <w:tc>
          <w:tcPr>
            <w:tcW w:w="1303" w:type="dxa"/>
            <w:vMerge w:val="restart"/>
            <w:tcBorders>
              <w:top w:val="nil"/>
              <w:left w:val="single" w:sz="12" w:space="0" w:color="auto"/>
              <w:bottom w:val="nil"/>
              <w:right w:val="single" w:sz="12" w:space="0" w:color="auto"/>
            </w:tcBorders>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noProof/>
                <w:sz w:val="26"/>
                <w:szCs w:val="26"/>
              </w:rPr>
              <mc:AlternateContent>
                <mc:Choice Requires="wps">
                  <w:drawing>
                    <wp:anchor distT="0" distB="0" distL="114300" distR="114300" simplePos="0" relativeHeight="251685888" behindDoc="0" locked="0" layoutInCell="1" allowOverlap="1" wp14:anchorId="7729442F" wp14:editId="0529BE02">
                      <wp:simplePos x="0" y="0"/>
                      <wp:positionH relativeFrom="column">
                        <wp:posOffset>50800</wp:posOffset>
                      </wp:positionH>
                      <wp:positionV relativeFrom="paragraph">
                        <wp:posOffset>120015</wp:posOffset>
                      </wp:positionV>
                      <wp:extent cx="561975" cy="56197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561975" cy="56197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pt;margin-top:9.45pt;width:44.2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" adj="10800" fillcolor="white [3212]" strokecolor="#243f60 [1604]" strokeweight="2pt"/>
                  </w:pict>
                </mc:Fallback>
              </mc:AlternateContent>
            </w:r>
          </w:p>
        </w:tc>
        <w:tc>
          <w:tcPr>
            <w:tcW w:w="1562" w:type="dxa"/>
            <w:tcBorders>
              <w:top w:val="single" w:sz="12" w:space="0" w:color="auto"/>
              <w:left w:val="single" w:sz="12" w:space="0" w:color="auto"/>
              <w:bottom w:val="single" w:sz="12" w:space="0" w:color="auto"/>
              <w:right w:val="single" w:sz="12" w:space="0" w:color="auto"/>
            </w:tcBorders>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大安研評価委員会関与</w:t>
            </w:r>
          </w:p>
        </w:tc>
      </w:tr>
      <w:tr w:rsidR="00337C70" w:rsidRPr="00A67414" w:rsidTr="00660076">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877F98" w:rsidRDefault="00337C70" w:rsidP="00647813">
            <w:pPr>
              <w:snapToGrid w:val="0"/>
              <w:rPr>
                <w:rFonts w:asciiTheme="majorEastAsia" w:eastAsiaTheme="majorEastAsia" w:hAnsiTheme="majorEastAsia"/>
                <w:b/>
                <w:sz w:val="26"/>
                <w:szCs w:val="26"/>
              </w:rPr>
            </w:pPr>
            <w:r w:rsidRPr="00877F98">
              <w:rPr>
                <w:rFonts w:asciiTheme="majorEastAsia" w:eastAsiaTheme="majorEastAsia" w:hAnsiTheme="majorEastAsia"/>
                <w:b/>
                <w:sz w:val="26"/>
                <w:szCs w:val="26"/>
              </w:rPr>
              <w:t>中期目標の策定・変更への意見</w:t>
            </w:r>
          </w:p>
        </w:tc>
        <w:tc>
          <w:tcPr>
            <w:tcW w:w="930"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C87AC5" w:rsidRDefault="00337C70" w:rsidP="00647813">
            <w:pPr>
              <w:snapToGrid w:val="0"/>
              <w:rPr>
                <w:rFonts w:asciiTheme="majorEastAsia" w:eastAsiaTheme="majorEastAsia" w:hAnsiTheme="majorEastAsia"/>
                <w:sz w:val="26"/>
                <w:szCs w:val="26"/>
              </w:rPr>
            </w:pPr>
            <w:r w:rsidRPr="00C87AC5">
              <w:rPr>
                <w:rFonts w:asciiTheme="majorEastAsia" w:eastAsiaTheme="majorEastAsia" w:hAnsiTheme="majorEastAsia"/>
                <w:sz w:val="26"/>
                <w:szCs w:val="26"/>
              </w:rPr>
              <w:t>中期計画の認可への意見</w:t>
            </w:r>
          </w:p>
        </w:tc>
        <w:tc>
          <w:tcPr>
            <w:tcW w:w="9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hint="eastAsia"/>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rPr>
                <w:rFonts w:asciiTheme="majorEastAsia" w:eastAsiaTheme="majorEastAsia" w:hAnsiTheme="majorEastAsia"/>
                <w:sz w:val="26"/>
                <w:szCs w:val="26"/>
              </w:rPr>
            </w:pPr>
            <w:r w:rsidRPr="00C87AC5">
              <w:rPr>
                <w:rFonts w:asciiTheme="majorEastAsia" w:eastAsiaTheme="majorEastAsia" w:hAnsiTheme="majorEastAsia"/>
                <w:sz w:val="26"/>
                <w:szCs w:val="26"/>
              </w:rPr>
              <w:t>各事業年度の業績評価</w:t>
            </w:r>
          </w:p>
        </w:tc>
        <w:tc>
          <w:tcPr>
            <w:tcW w:w="930"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cs="ＭＳ 明朝" w:hint="eastAsia"/>
                <w:sz w:val="26"/>
                <w:szCs w:val="26"/>
              </w:rPr>
              <w:t>◎</w:t>
            </w:r>
          </w:p>
        </w:tc>
        <w:tc>
          <w:tcPr>
            <w:tcW w:w="1849"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sz w:val="26"/>
                <w:szCs w:val="26"/>
              </w:rPr>
              <w:t>―</w:t>
            </w:r>
          </w:p>
        </w:tc>
      </w:tr>
      <w:tr w:rsidR="00B03808" w:rsidRPr="00A67414" w:rsidTr="00B03808">
        <w:trPr>
          <w:trHeight w:val="397"/>
          <w:jc w:val="center"/>
        </w:trPr>
        <w:tc>
          <w:tcPr>
            <w:tcW w:w="5121"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C6423D" w:rsidRDefault="00337C70" w:rsidP="00647813">
            <w:pPr>
              <w:snapToGrid w:val="0"/>
              <w:rPr>
                <w:rFonts w:asciiTheme="majorEastAsia" w:eastAsiaTheme="majorEastAsia" w:hAnsiTheme="majorEastAsia"/>
                <w:b/>
                <w:color w:val="FFFFFF" w:themeColor="background1"/>
                <w:sz w:val="26"/>
                <w:szCs w:val="26"/>
              </w:rPr>
            </w:pPr>
            <w:r w:rsidRPr="00C6423D">
              <w:rPr>
                <w:rFonts w:asciiTheme="majorEastAsia" w:eastAsiaTheme="majorEastAsia" w:hAnsiTheme="majorEastAsia"/>
                <w:b/>
                <w:color w:val="FFFFFF" w:themeColor="background1"/>
                <w:sz w:val="26"/>
                <w:szCs w:val="26"/>
              </w:rPr>
              <w:t>各事業年度の業績評価への意見</w:t>
            </w:r>
          </w:p>
        </w:tc>
        <w:tc>
          <w:tcPr>
            <w:tcW w:w="930"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C6423D" w:rsidRDefault="00337C70" w:rsidP="00647813">
            <w:pPr>
              <w:snapToGrid w:val="0"/>
              <w:jc w:val="center"/>
              <w:rPr>
                <w:rFonts w:asciiTheme="majorEastAsia" w:eastAsiaTheme="majorEastAsia" w:hAnsiTheme="majorEastAsia"/>
                <w:color w:val="FFFFFF" w:themeColor="background1"/>
                <w:sz w:val="26"/>
                <w:szCs w:val="26"/>
              </w:rPr>
            </w:pPr>
            <w:r w:rsidRPr="00C6423D">
              <w:rPr>
                <w:rFonts w:asciiTheme="majorEastAsia" w:eastAsiaTheme="majorEastAsia" w:hAnsiTheme="majorEastAsia"/>
                <w:color w:val="FFFFFF" w:themeColor="background1"/>
                <w:sz w:val="26"/>
                <w:szCs w:val="26"/>
              </w:rPr>
              <w:t>―</w:t>
            </w:r>
          </w:p>
        </w:tc>
        <w:tc>
          <w:tcPr>
            <w:tcW w:w="1849"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C6423D" w:rsidRDefault="00337C70" w:rsidP="00647813">
            <w:pPr>
              <w:snapToGrid w:val="0"/>
              <w:jc w:val="center"/>
              <w:rPr>
                <w:rFonts w:asciiTheme="majorEastAsia" w:eastAsiaTheme="majorEastAsia" w:hAnsiTheme="majorEastAsia"/>
                <w:color w:val="FFFFFF" w:themeColor="background1"/>
                <w:sz w:val="26"/>
                <w:szCs w:val="26"/>
              </w:rPr>
            </w:pPr>
            <w:r w:rsidRPr="00C6423D">
              <w:rPr>
                <w:rFonts w:asciiTheme="majorEastAsia" w:eastAsiaTheme="majorEastAsia" w:hAnsiTheme="majorEastAsia"/>
                <w:color w:val="FFFFFF" w:themeColor="background1"/>
                <w:sz w:val="26"/>
                <w:szCs w:val="26"/>
              </w:rPr>
              <w:t>×</w:t>
            </w:r>
          </w:p>
        </w:tc>
        <w:tc>
          <w:tcPr>
            <w:tcW w:w="1303" w:type="dxa"/>
            <w:vMerge/>
            <w:tcBorders>
              <w:top w:val="nil"/>
              <w:left w:val="single" w:sz="12" w:space="0" w:color="auto"/>
              <w:bottom w:val="nil"/>
              <w:right w:val="single" w:sz="12" w:space="0" w:color="auto"/>
            </w:tcBorders>
            <w:shd w:val="clear" w:color="auto" w:fill="4A442A" w:themeFill="background2" w:themeFillShade="40"/>
            <w:vAlign w:val="center"/>
          </w:tcPr>
          <w:p w:rsidR="00337C70" w:rsidRPr="00C6423D" w:rsidRDefault="00337C70" w:rsidP="00647813">
            <w:pPr>
              <w:snapToGrid w:val="0"/>
              <w:jc w:val="center"/>
              <w:rPr>
                <w:rFonts w:asciiTheme="majorEastAsia" w:eastAsiaTheme="majorEastAsia" w:hAnsiTheme="majorEastAsia"/>
                <w:color w:val="FFFFFF" w:themeColor="background1"/>
                <w:sz w:val="26"/>
                <w:szCs w:val="26"/>
              </w:rPr>
            </w:pPr>
          </w:p>
        </w:tc>
        <w:tc>
          <w:tcPr>
            <w:tcW w:w="1562"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C6423D" w:rsidRDefault="00660076" w:rsidP="00647813">
            <w:pPr>
              <w:snapToGrid w:val="0"/>
              <w:jc w:val="center"/>
              <w:rPr>
                <w:rFonts w:asciiTheme="majorEastAsia" w:eastAsiaTheme="majorEastAsia" w:hAnsiTheme="majorEastAsia"/>
                <w:color w:val="FFFFFF" w:themeColor="background1"/>
                <w:sz w:val="26"/>
                <w:szCs w:val="26"/>
              </w:rPr>
            </w:pPr>
            <w:r w:rsidRPr="00C6423D">
              <w:rPr>
                <w:rFonts w:asciiTheme="majorEastAsia" w:eastAsiaTheme="majorEastAsia" w:hAnsiTheme="majorEastAsia" w:hint="eastAsia"/>
                <w:color w:val="FFFFFF" w:themeColor="background1"/>
                <w:sz w:val="26"/>
                <w:szCs w:val="26"/>
              </w:rPr>
              <w:t>○</w:t>
            </w:r>
          </w:p>
        </w:tc>
      </w:tr>
      <w:tr w:rsidR="00337C70" w:rsidRPr="00A67414" w:rsidTr="00660076">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877F98" w:rsidRDefault="00337C70" w:rsidP="00647813">
            <w:pPr>
              <w:snapToGrid w:val="0"/>
              <w:rPr>
                <w:rFonts w:asciiTheme="majorEastAsia" w:eastAsiaTheme="majorEastAsia" w:hAnsiTheme="majorEastAsia"/>
                <w:b/>
                <w:sz w:val="26"/>
                <w:szCs w:val="26"/>
              </w:rPr>
            </w:pPr>
            <w:r w:rsidRPr="00877F98">
              <w:rPr>
                <w:rFonts w:asciiTheme="majorEastAsia" w:eastAsiaTheme="majorEastAsia" w:hAnsiTheme="majorEastAsia"/>
                <w:b/>
                <w:sz w:val="26"/>
                <w:szCs w:val="26"/>
              </w:rPr>
              <w:t>中期目標期間終了時に見込まれる</w:t>
            </w:r>
          </w:p>
          <w:p w:rsidR="00337C70" w:rsidRPr="000D4B25" w:rsidRDefault="00337C70" w:rsidP="00647813">
            <w:pPr>
              <w:snapToGrid w:val="0"/>
              <w:rPr>
                <w:rFonts w:asciiTheme="majorEastAsia" w:eastAsiaTheme="majorEastAsia" w:hAnsiTheme="majorEastAsia"/>
                <w:sz w:val="26"/>
                <w:szCs w:val="26"/>
              </w:rPr>
            </w:pPr>
            <w:r w:rsidRPr="00877F98">
              <w:rPr>
                <w:rFonts w:asciiTheme="majorEastAsia" w:eastAsiaTheme="majorEastAsia" w:hAnsiTheme="majorEastAsia"/>
                <w:b/>
                <w:sz w:val="26"/>
                <w:szCs w:val="26"/>
              </w:rPr>
              <w:t>業績評価への意見</w:t>
            </w:r>
          </w:p>
        </w:tc>
        <w:tc>
          <w:tcPr>
            <w:tcW w:w="930"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w:t>
            </w:r>
          </w:p>
        </w:tc>
      </w:tr>
      <w:tr w:rsidR="00337C70" w:rsidRPr="00A67414" w:rsidTr="00660076">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EC6E54" w:rsidRDefault="00337C70" w:rsidP="004F67E3">
            <w:pPr>
              <w:snapToGrid w:val="0"/>
              <w:rPr>
                <w:rFonts w:asciiTheme="majorEastAsia" w:eastAsiaTheme="majorEastAsia" w:hAnsiTheme="majorEastAsia"/>
                <w:b/>
                <w:sz w:val="26"/>
                <w:szCs w:val="26"/>
              </w:rPr>
            </w:pPr>
            <w:r w:rsidRPr="00EC6E54">
              <w:rPr>
                <w:rFonts w:asciiTheme="majorEastAsia" w:eastAsiaTheme="majorEastAsia" w:hAnsiTheme="majorEastAsia" w:hint="eastAsia"/>
                <w:b/>
                <w:sz w:val="26"/>
                <w:szCs w:val="26"/>
              </w:rPr>
              <w:t>中期目標期間終了時の検討への意見</w:t>
            </w:r>
          </w:p>
        </w:tc>
        <w:tc>
          <w:tcPr>
            <w:tcW w:w="930"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EC6E54" w:rsidRDefault="00337C70" w:rsidP="00647813">
            <w:pPr>
              <w:snapToGrid w:val="0"/>
              <w:jc w:val="center"/>
              <w:rPr>
                <w:rFonts w:asciiTheme="majorEastAsia" w:eastAsiaTheme="majorEastAsia" w:hAnsiTheme="majorEastAsia" w:cs="ＭＳ 明朝"/>
                <w:sz w:val="26"/>
                <w:szCs w:val="26"/>
              </w:rPr>
            </w:pPr>
            <w:r w:rsidRPr="00EC6E54">
              <w:rPr>
                <w:rFonts w:asciiTheme="majorEastAsia" w:eastAsiaTheme="majorEastAsia" w:hAnsiTheme="majorEastAsia" w:hint="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EC6E54" w:rsidRDefault="00337C70" w:rsidP="00647813">
            <w:pPr>
              <w:snapToGrid w:val="0"/>
              <w:jc w:val="center"/>
              <w:rPr>
                <w:rFonts w:asciiTheme="majorEastAsia" w:eastAsiaTheme="majorEastAsia" w:hAnsiTheme="majorEastAsia"/>
                <w:sz w:val="26"/>
                <w:szCs w:val="26"/>
              </w:rPr>
            </w:pPr>
            <w:r w:rsidRPr="00EC6E54">
              <w:rPr>
                <w:rFonts w:asciiTheme="majorEastAsia" w:eastAsiaTheme="majorEastAsia" w:hAnsiTheme="majorEastAsia" w:hint="eastAsia"/>
                <w:sz w:val="26"/>
                <w:szCs w:val="26"/>
              </w:rPr>
              <w:t>○</w:t>
            </w:r>
          </w:p>
        </w:tc>
        <w:tc>
          <w:tcPr>
            <w:tcW w:w="1303" w:type="dxa"/>
            <w:vMerge/>
            <w:tcBorders>
              <w:top w:val="nil"/>
              <w:left w:val="single" w:sz="12" w:space="0" w:color="auto"/>
              <w:bottom w:val="nil"/>
              <w:right w:val="single" w:sz="12" w:space="0" w:color="auto"/>
            </w:tcBorders>
            <w:shd w:val="clear" w:color="auto" w:fill="948A54" w:themeFill="background2" w:themeFillShade="80"/>
            <w:vAlign w:val="center"/>
          </w:tcPr>
          <w:p w:rsidR="00337C70" w:rsidRPr="00EC6E54"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EC6E54" w:rsidRDefault="00337C70" w:rsidP="00647813">
            <w:pPr>
              <w:snapToGrid w:val="0"/>
              <w:jc w:val="center"/>
              <w:rPr>
                <w:rFonts w:asciiTheme="majorEastAsia" w:eastAsiaTheme="majorEastAsia" w:hAnsiTheme="majorEastAsia"/>
                <w:sz w:val="26"/>
                <w:szCs w:val="26"/>
              </w:rPr>
            </w:pPr>
            <w:r w:rsidRPr="00EC6E54">
              <w:rPr>
                <w:rFonts w:asciiTheme="majorEastAsia" w:eastAsiaTheme="majorEastAsia" w:hAnsiTheme="majorEastAsia" w:hint="eastAsia"/>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rPr>
                <w:rFonts w:asciiTheme="majorEastAsia" w:eastAsiaTheme="majorEastAsia" w:hAnsiTheme="majorEastAsia"/>
                <w:sz w:val="26"/>
                <w:szCs w:val="26"/>
              </w:rPr>
            </w:pPr>
            <w:r w:rsidRPr="00C87AC5">
              <w:rPr>
                <w:rFonts w:asciiTheme="majorEastAsia" w:eastAsiaTheme="majorEastAsia" w:hAnsiTheme="majorEastAsia"/>
                <w:sz w:val="26"/>
                <w:szCs w:val="26"/>
              </w:rPr>
              <w:t>中期目標期間終了後の業績評価</w:t>
            </w:r>
          </w:p>
        </w:tc>
        <w:tc>
          <w:tcPr>
            <w:tcW w:w="930"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cs="ＭＳ 明朝" w:hint="eastAsia"/>
                <w:sz w:val="26"/>
                <w:szCs w:val="26"/>
              </w:rPr>
              <w:t>◎</w:t>
            </w:r>
          </w:p>
        </w:tc>
        <w:tc>
          <w:tcPr>
            <w:tcW w:w="1849"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C4BC96" w:themeFill="background2" w:themeFillShade="BF"/>
            <w:vAlign w:val="center"/>
          </w:tcPr>
          <w:p w:rsidR="00337C70" w:rsidRPr="00C87AC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dashSmallGap" w:sz="4" w:space="0" w:color="auto"/>
              <w:right w:val="single" w:sz="12" w:space="0" w:color="auto"/>
            </w:tcBorders>
            <w:shd w:val="clear" w:color="auto" w:fill="FFFFFF" w:themeFill="background1"/>
            <w:vAlign w:val="center"/>
          </w:tcPr>
          <w:p w:rsidR="00337C70" w:rsidRPr="00C87AC5" w:rsidRDefault="00337C70" w:rsidP="00647813">
            <w:pPr>
              <w:snapToGrid w:val="0"/>
              <w:jc w:val="center"/>
              <w:rPr>
                <w:rFonts w:asciiTheme="majorEastAsia" w:eastAsiaTheme="majorEastAsia" w:hAnsiTheme="majorEastAsia"/>
                <w:sz w:val="26"/>
                <w:szCs w:val="26"/>
              </w:rPr>
            </w:pPr>
            <w:r w:rsidRPr="00C87AC5">
              <w:rPr>
                <w:rFonts w:asciiTheme="majorEastAsia" w:eastAsiaTheme="majorEastAsia" w:hAnsiTheme="majorEastAsia"/>
                <w:sz w:val="26"/>
                <w:szCs w:val="26"/>
              </w:rPr>
              <w:t>―</w:t>
            </w:r>
          </w:p>
        </w:tc>
      </w:tr>
      <w:tr w:rsidR="00B03808" w:rsidRPr="000B2A5C" w:rsidTr="00B03808">
        <w:trPr>
          <w:trHeight w:val="397"/>
          <w:jc w:val="center"/>
        </w:trPr>
        <w:tc>
          <w:tcPr>
            <w:tcW w:w="5121"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0B2A5C" w:rsidRDefault="00337C70" w:rsidP="004F67E3">
            <w:pPr>
              <w:snapToGrid w:val="0"/>
              <w:rPr>
                <w:rFonts w:asciiTheme="majorEastAsia" w:eastAsiaTheme="majorEastAsia" w:hAnsiTheme="majorEastAsia"/>
                <w:color w:val="FFFFFF" w:themeColor="background1"/>
                <w:sz w:val="26"/>
                <w:szCs w:val="26"/>
              </w:rPr>
            </w:pPr>
            <w:r w:rsidRPr="000B2A5C">
              <w:rPr>
                <w:rFonts w:asciiTheme="majorEastAsia" w:eastAsiaTheme="majorEastAsia" w:hAnsiTheme="majorEastAsia"/>
                <w:b/>
                <w:color w:val="FFFFFF" w:themeColor="background1"/>
                <w:sz w:val="26"/>
                <w:szCs w:val="26"/>
              </w:rPr>
              <w:t>中期目標期間終了後の業績評価への意見</w:t>
            </w:r>
          </w:p>
        </w:tc>
        <w:tc>
          <w:tcPr>
            <w:tcW w:w="930"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6965CB" w:rsidRDefault="00337C70" w:rsidP="00647813">
            <w:pPr>
              <w:snapToGrid w:val="0"/>
              <w:jc w:val="center"/>
              <w:rPr>
                <w:rFonts w:asciiTheme="majorEastAsia" w:eastAsiaTheme="majorEastAsia" w:hAnsiTheme="majorEastAsia"/>
                <w:color w:val="FFFFFF" w:themeColor="background1"/>
                <w:sz w:val="26"/>
                <w:szCs w:val="26"/>
              </w:rPr>
            </w:pPr>
            <w:r w:rsidRPr="006965CB">
              <w:rPr>
                <w:rFonts w:asciiTheme="majorEastAsia" w:eastAsiaTheme="majorEastAsia" w:hAnsiTheme="majorEastAsia"/>
                <w:color w:val="FFFFFF" w:themeColor="background1"/>
                <w:sz w:val="26"/>
                <w:szCs w:val="26"/>
              </w:rPr>
              <w:t>―</w:t>
            </w:r>
          </w:p>
        </w:tc>
        <w:tc>
          <w:tcPr>
            <w:tcW w:w="1849"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6965CB" w:rsidRDefault="00337C70" w:rsidP="00647813">
            <w:pPr>
              <w:snapToGrid w:val="0"/>
              <w:jc w:val="center"/>
              <w:rPr>
                <w:rFonts w:asciiTheme="majorEastAsia" w:eastAsiaTheme="majorEastAsia" w:hAnsiTheme="majorEastAsia"/>
                <w:color w:val="FFFFFF" w:themeColor="background1"/>
                <w:sz w:val="26"/>
                <w:szCs w:val="26"/>
              </w:rPr>
            </w:pPr>
            <w:r w:rsidRPr="006965CB">
              <w:rPr>
                <w:rFonts w:asciiTheme="majorEastAsia" w:eastAsiaTheme="majorEastAsia" w:hAnsiTheme="majorEastAsia"/>
                <w:color w:val="FFFFFF" w:themeColor="background1"/>
                <w:sz w:val="26"/>
                <w:szCs w:val="26"/>
              </w:rPr>
              <w:t>×</w:t>
            </w:r>
          </w:p>
        </w:tc>
        <w:tc>
          <w:tcPr>
            <w:tcW w:w="1303" w:type="dxa"/>
            <w:vMerge/>
            <w:tcBorders>
              <w:top w:val="nil"/>
              <w:left w:val="single" w:sz="12" w:space="0" w:color="auto"/>
              <w:bottom w:val="nil"/>
              <w:right w:val="single" w:sz="12" w:space="0" w:color="auto"/>
            </w:tcBorders>
            <w:shd w:val="clear" w:color="auto" w:fill="4A442A" w:themeFill="background2" w:themeFillShade="40"/>
            <w:vAlign w:val="center"/>
          </w:tcPr>
          <w:p w:rsidR="00337C70" w:rsidRPr="006965CB" w:rsidRDefault="00337C70" w:rsidP="00647813">
            <w:pPr>
              <w:snapToGrid w:val="0"/>
              <w:jc w:val="center"/>
              <w:rPr>
                <w:rFonts w:asciiTheme="majorEastAsia" w:eastAsiaTheme="majorEastAsia" w:hAnsiTheme="majorEastAsia"/>
                <w:color w:val="FFFFFF" w:themeColor="background1"/>
                <w:sz w:val="26"/>
                <w:szCs w:val="26"/>
              </w:rPr>
            </w:pPr>
          </w:p>
        </w:tc>
        <w:tc>
          <w:tcPr>
            <w:tcW w:w="1562" w:type="dxa"/>
            <w:tcBorders>
              <w:top w:val="dashSmallGap" w:sz="4" w:space="0" w:color="auto"/>
              <w:left w:val="single" w:sz="12" w:space="0" w:color="auto"/>
              <w:bottom w:val="single" w:sz="12" w:space="0" w:color="auto"/>
              <w:right w:val="single" w:sz="12" w:space="0" w:color="auto"/>
            </w:tcBorders>
            <w:shd w:val="clear" w:color="auto" w:fill="4A442A" w:themeFill="background2" w:themeFillShade="40"/>
            <w:vAlign w:val="center"/>
          </w:tcPr>
          <w:p w:rsidR="00337C70" w:rsidRPr="006965CB" w:rsidRDefault="00660076" w:rsidP="00647813">
            <w:pPr>
              <w:snapToGrid w:val="0"/>
              <w:jc w:val="center"/>
              <w:rPr>
                <w:rFonts w:asciiTheme="majorEastAsia" w:eastAsiaTheme="majorEastAsia" w:hAnsiTheme="majorEastAsia"/>
                <w:color w:val="FFFFFF" w:themeColor="background1"/>
                <w:sz w:val="26"/>
                <w:szCs w:val="26"/>
              </w:rPr>
            </w:pPr>
            <w:r w:rsidRPr="006965CB">
              <w:rPr>
                <w:rFonts w:asciiTheme="majorEastAsia" w:eastAsiaTheme="majorEastAsia" w:hAnsiTheme="majorEastAsia" w:hint="eastAsia"/>
                <w:color w:val="FFFFFF" w:themeColor="background1"/>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rPr>
                <w:rFonts w:asciiTheme="majorEastAsia" w:eastAsiaTheme="majorEastAsia" w:hAnsiTheme="majorEastAsia"/>
                <w:sz w:val="26"/>
                <w:szCs w:val="26"/>
              </w:rPr>
            </w:pPr>
            <w:r w:rsidRPr="000D4B25">
              <w:rPr>
                <w:rFonts w:asciiTheme="majorEastAsia" w:eastAsiaTheme="majorEastAsia" w:hAnsiTheme="majorEastAsia"/>
                <w:sz w:val="26"/>
                <w:szCs w:val="26"/>
              </w:rPr>
              <w:t>業務方法書の認可への意見</w:t>
            </w:r>
          </w:p>
        </w:tc>
        <w:tc>
          <w:tcPr>
            <w:tcW w:w="9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433377" w:rsidRDefault="00337C70" w:rsidP="00647813">
            <w:pPr>
              <w:snapToGrid w:val="0"/>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業務改善勧告</w:t>
            </w:r>
          </w:p>
        </w:tc>
        <w:tc>
          <w:tcPr>
            <w:tcW w:w="9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433377"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433377"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c>
          <w:tcPr>
            <w:tcW w:w="1303" w:type="dxa"/>
            <w:vMerge/>
            <w:tcBorders>
              <w:top w:val="nil"/>
              <w:left w:val="single" w:sz="12" w:space="0" w:color="auto"/>
              <w:bottom w:val="nil"/>
              <w:right w:val="single" w:sz="12" w:space="0" w:color="auto"/>
            </w:tcBorders>
            <w:shd w:val="clear" w:color="auto" w:fill="FFFFFF" w:themeFill="background1"/>
            <w:vAlign w:val="center"/>
          </w:tcPr>
          <w:p w:rsidR="00337C70" w:rsidRPr="00433377"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433377"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rPr>
                <w:rFonts w:asciiTheme="majorEastAsia" w:eastAsiaTheme="majorEastAsia" w:hAnsiTheme="majorEastAsia"/>
                <w:sz w:val="26"/>
                <w:szCs w:val="26"/>
              </w:rPr>
            </w:pPr>
            <w:r w:rsidRPr="000D4B25">
              <w:rPr>
                <w:rFonts w:asciiTheme="majorEastAsia" w:eastAsiaTheme="majorEastAsia" w:hAnsiTheme="majorEastAsia"/>
                <w:sz w:val="26"/>
                <w:szCs w:val="26"/>
              </w:rPr>
              <w:t>財務諸表の承認への意見</w:t>
            </w:r>
          </w:p>
        </w:tc>
        <w:tc>
          <w:tcPr>
            <w:tcW w:w="9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w:t>
            </w:r>
          </w:p>
        </w:tc>
      </w:tr>
      <w:tr w:rsidR="00337C70" w:rsidRPr="00A67414" w:rsidTr="0018748F">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繰越金の承認への意見</w:t>
            </w:r>
            <w:r w:rsidRPr="00433377">
              <w:rPr>
                <w:rFonts w:asciiTheme="majorEastAsia" w:eastAsiaTheme="majorEastAsia" w:hAnsiTheme="majorEastAsia" w:hint="eastAsia"/>
                <w:sz w:val="26"/>
                <w:szCs w:val="26"/>
              </w:rPr>
              <w:tab/>
            </w:r>
            <w:r w:rsidRPr="00433377">
              <w:rPr>
                <w:rFonts w:asciiTheme="majorEastAsia" w:eastAsiaTheme="majorEastAsia" w:hAnsiTheme="majorEastAsia" w:hint="eastAsia"/>
                <w:sz w:val="26"/>
                <w:szCs w:val="26"/>
              </w:rPr>
              <w:tab/>
            </w:r>
          </w:p>
        </w:tc>
        <w:tc>
          <w:tcPr>
            <w:tcW w:w="9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c>
          <w:tcPr>
            <w:tcW w:w="1303" w:type="dxa"/>
            <w:vMerge/>
            <w:tcBorders>
              <w:top w:val="nil"/>
              <w:left w:val="single" w:sz="12" w:space="0" w:color="auto"/>
              <w:bottom w:val="nil"/>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37C70" w:rsidRPr="000D4B25"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r>
      <w:tr w:rsidR="00337C70" w:rsidRPr="00A67414" w:rsidTr="00660076">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433377" w:rsidRDefault="00337C70" w:rsidP="00647813">
            <w:pPr>
              <w:snapToGrid w:val="0"/>
              <w:rPr>
                <w:rFonts w:asciiTheme="majorEastAsia" w:eastAsiaTheme="majorEastAsia" w:hAnsiTheme="majorEastAsia"/>
                <w:b/>
                <w:sz w:val="26"/>
                <w:szCs w:val="26"/>
              </w:rPr>
            </w:pPr>
            <w:r w:rsidRPr="00433377">
              <w:rPr>
                <w:rFonts w:asciiTheme="majorEastAsia" w:eastAsiaTheme="majorEastAsia" w:hAnsiTheme="majorEastAsia" w:hint="eastAsia"/>
                <w:b/>
                <w:sz w:val="26"/>
                <w:szCs w:val="26"/>
              </w:rPr>
              <w:t>不要財産</w:t>
            </w:r>
            <w:r w:rsidR="002175A8">
              <w:rPr>
                <w:rFonts w:asciiTheme="majorEastAsia" w:eastAsiaTheme="majorEastAsia" w:hAnsiTheme="majorEastAsia" w:hint="eastAsia"/>
                <w:b/>
                <w:sz w:val="26"/>
                <w:szCs w:val="26"/>
              </w:rPr>
              <w:t>の</w:t>
            </w:r>
            <w:r w:rsidRPr="00433377">
              <w:rPr>
                <w:rFonts w:asciiTheme="majorEastAsia" w:eastAsiaTheme="majorEastAsia" w:hAnsiTheme="majorEastAsia" w:hint="eastAsia"/>
                <w:b/>
                <w:sz w:val="26"/>
                <w:szCs w:val="26"/>
              </w:rPr>
              <w:t>納付等の認可への意見</w:t>
            </w:r>
          </w:p>
        </w:tc>
        <w:tc>
          <w:tcPr>
            <w:tcW w:w="930"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433377"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433377"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c>
          <w:tcPr>
            <w:tcW w:w="1303" w:type="dxa"/>
            <w:vMerge/>
            <w:tcBorders>
              <w:top w:val="nil"/>
              <w:left w:val="single" w:sz="12" w:space="0" w:color="auto"/>
              <w:bottom w:val="nil"/>
              <w:right w:val="single" w:sz="12" w:space="0" w:color="auto"/>
            </w:tcBorders>
            <w:shd w:val="clear" w:color="auto" w:fill="948A54" w:themeFill="background2" w:themeFillShade="80"/>
            <w:vAlign w:val="center"/>
          </w:tcPr>
          <w:p w:rsidR="00337C70" w:rsidRPr="00433377"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433377" w:rsidRDefault="00337C70" w:rsidP="00647813">
            <w:pPr>
              <w:snapToGrid w:val="0"/>
              <w:jc w:val="center"/>
              <w:rPr>
                <w:rFonts w:asciiTheme="majorEastAsia" w:eastAsiaTheme="majorEastAsia" w:hAnsiTheme="majorEastAsia"/>
                <w:sz w:val="26"/>
                <w:szCs w:val="26"/>
              </w:rPr>
            </w:pPr>
            <w:r w:rsidRPr="00433377">
              <w:rPr>
                <w:rFonts w:asciiTheme="majorEastAsia" w:eastAsiaTheme="majorEastAsia" w:hAnsiTheme="majorEastAsia" w:hint="eastAsia"/>
                <w:sz w:val="26"/>
                <w:szCs w:val="26"/>
              </w:rPr>
              <w:t>○</w:t>
            </w:r>
          </w:p>
        </w:tc>
      </w:tr>
      <w:tr w:rsidR="00337C70" w:rsidRPr="00A67414" w:rsidTr="00660076">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877F98" w:rsidRDefault="00337C70" w:rsidP="00647813">
            <w:pPr>
              <w:snapToGrid w:val="0"/>
              <w:rPr>
                <w:rFonts w:asciiTheme="majorEastAsia" w:eastAsiaTheme="majorEastAsia" w:hAnsiTheme="majorEastAsia"/>
                <w:b/>
                <w:sz w:val="26"/>
                <w:szCs w:val="26"/>
              </w:rPr>
            </w:pPr>
            <w:r w:rsidRPr="00877F98">
              <w:rPr>
                <w:rFonts w:asciiTheme="majorEastAsia" w:eastAsiaTheme="majorEastAsia" w:hAnsiTheme="majorEastAsia"/>
                <w:b/>
                <w:sz w:val="26"/>
                <w:szCs w:val="26"/>
              </w:rPr>
              <w:t>重要財産の処分</w:t>
            </w:r>
            <w:r w:rsidR="00361F9A">
              <w:rPr>
                <w:rFonts w:asciiTheme="majorEastAsia" w:eastAsiaTheme="majorEastAsia" w:hAnsiTheme="majorEastAsia" w:hint="eastAsia"/>
                <w:b/>
                <w:sz w:val="26"/>
                <w:szCs w:val="26"/>
              </w:rPr>
              <w:t>等の認可</w:t>
            </w:r>
            <w:r w:rsidRPr="00877F98">
              <w:rPr>
                <w:rFonts w:asciiTheme="majorEastAsia" w:eastAsiaTheme="majorEastAsia" w:hAnsiTheme="majorEastAsia"/>
                <w:b/>
                <w:sz w:val="26"/>
                <w:szCs w:val="26"/>
              </w:rPr>
              <w:t>への意見</w:t>
            </w:r>
          </w:p>
        </w:tc>
        <w:tc>
          <w:tcPr>
            <w:tcW w:w="930"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w:t>
            </w:r>
          </w:p>
        </w:tc>
      </w:tr>
      <w:tr w:rsidR="00337C70" w:rsidRPr="00A67414" w:rsidTr="00660076">
        <w:trPr>
          <w:trHeight w:val="397"/>
          <w:jc w:val="center"/>
        </w:trPr>
        <w:tc>
          <w:tcPr>
            <w:tcW w:w="5121"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877F98" w:rsidRDefault="00337C70" w:rsidP="00647813">
            <w:pPr>
              <w:snapToGrid w:val="0"/>
              <w:rPr>
                <w:rFonts w:asciiTheme="majorEastAsia" w:eastAsiaTheme="majorEastAsia" w:hAnsiTheme="majorEastAsia"/>
                <w:b/>
                <w:sz w:val="26"/>
                <w:szCs w:val="26"/>
              </w:rPr>
            </w:pPr>
            <w:r w:rsidRPr="00877F98">
              <w:rPr>
                <w:rFonts w:asciiTheme="majorEastAsia" w:eastAsiaTheme="majorEastAsia" w:hAnsiTheme="majorEastAsia"/>
                <w:b/>
                <w:sz w:val="26"/>
                <w:szCs w:val="26"/>
              </w:rPr>
              <w:t>役員報酬変更への意見</w:t>
            </w:r>
          </w:p>
        </w:tc>
        <w:tc>
          <w:tcPr>
            <w:tcW w:w="930"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8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sz w:val="26"/>
                <w:szCs w:val="26"/>
              </w:rPr>
              <w:t>○</w:t>
            </w:r>
          </w:p>
        </w:tc>
        <w:tc>
          <w:tcPr>
            <w:tcW w:w="1303" w:type="dxa"/>
            <w:vMerge/>
            <w:tcBorders>
              <w:top w:val="nil"/>
              <w:left w:val="single" w:sz="12" w:space="0" w:color="auto"/>
              <w:bottom w:val="nil"/>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p>
        </w:tc>
        <w:tc>
          <w:tcPr>
            <w:tcW w:w="156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tcPr>
          <w:p w:rsidR="00337C70" w:rsidRPr="000D4B25" w:rsidRDefault="00337C70" w:rsidP="00647813">
            <w:pPr>
              <w:snapToGrid w:val="0"/>
              <w:jc w:val="center"/>
              <w:rPr>
                <w:rFonts w:asciiTheme="majorEastAsia" w:eastAsiaTheme="majorEastAsia" w:hAnsiTheme="majorEastAsia"/>
                <w:sz w:val="26"/>
                <w:szCs w:val="26"/>
              </w:rPr>
            </w:pPr>
            <w:r w:rsidRPr="000D4B25">
              <w:rPr>
                <w:rFonts w:asciiTheme="majorEastAsia" w:eastAsiaTheme="majorEastAsia" w:hAnsiTheme="majorEastAsia" w:hint="eastAsia"/>
                <w:sz w:val="26"/>
                <w:szCs w:val="26"/>
              </w:rPr>
              <w:t>○</w:t>
            </w:r>
          </w:p>
        </w:tc>
      </w:tr>
    </w:tbl>
    <w:p w:rsidR="00337C70" w:rsidRPr="00A67414" w:rsidRDefault="00337C70" w:rsidP="00337C70">
      <w:pPr>
        <w:snapToGrid w:val="0"/>
        <w:jc w:val="left"/>
        <w:rPr>
          <w:rFonts w:asciiTheme="majorEastAsia" w:eastAsiaTheme="majorEastAsia" w:hAnsiTheme="majorEastAsia"/>
          <w:sz w:val="24"/>
          <w:szCs w:val="24"/>
        </w:rPr>
      </w:pPr>
      <w:r w:rsidRPr="00A6741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A67414">
        <w:rPr>
          <w:rFonts w:asciiTheme="majorEastAsia" w:eastAsiaTheme="majorEastAsia" w:hAnsiTheme="majorEastAsia" w:cs="ＭＳ 明朝" w:hint="eastAsia"/>
          <w:sz w:val="24"/>
          <w:szCs w:val="24"/>
        </w:rPr>
        <w:t>◎</w:t>
      </w:r>
      <w:r w:rsidRPr="00A67414">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評価</w:t>
      </w:r>
      <w:r w:rsidRPr="00A67414">
        <w:rPr>
          <w:rFonts w:asciiTheme="majorEastAsia" w:eastAsiaTheme="majorEastAsia" w:hAnsiTheme="majorEastAsia"/>
          <w:sz w:val="24"/>
          <w:szCs w:val="24"/>
        </w:rPr>
        <w:t>委員会</w:t>
      </w:r>
      <w:r>
        <w:rPr>
          <w:rFonts w:asciiTheme="majorEastAsia" w:eastAsiaTheme="majorEastAsia" w:hAnsiTheme="majorEastAsia" w:hint="eastAsia"/>
          <w:sz w:val="24"/>
          <w:szCs w:val="24"/>
        </w:rPr>
        <w:t>の</w:t>
      </w:r>
      <w:r w:rsidRPr="00A67414">
        <w:rPr>
          <w:rFonts w:asciiTheme="majorEastAsia" w:eastAsiaTheme="majorEastAsia" w:hAnsiTheme="majorEastAsia"/>
          <w:sz w:val="24"/>
          <w:szCs w:val="24"/>
        </w:rPr>
        <w:t>権限　○：</w:t>
      </w:r>
      <w:r>
        <w:rPr>
          <w:rFonts w:asciiTheme="majorEastAsia" w:eastAsiaTheme="majorEastAsia" w:hAnsiTheme="majorEastAsia" w:hint="eastAsia"/>
          <w:sz w:val="24"/>
          <w:szCs w:val="24"/>
        </w:rPr>
        <w:t xml:space="preserve">　評価</w:t>
      </w:r>
      <w:r w:rsidRPr="00A67414">
        <w:rPr>
          <w:rFonts w:asciiTheme="majorEastAsia" w:eastAsiaTheme="majorEastAsia" w:hAnsiTheme="majorEastAsia"/>
          <w:sz w:val="24"/>
          <w:szCs w:val="24"/>
        </w:rPr>
        <w:t>委員会</w:t>
      </w:r>
      <w:r>
        <w:rPr>
          <w:rFonts w:asciiTheme="majorEastAsia" w:eastAsiaTheme="majorEastAsia" w:hAnsiTheme="majorEastAsia" w:hint="eastAsia"/>
          <w:sz w:val="24"/>
          <w:szCs w:val="24"/>
        </w:rPr>
        <w:t>の</w:t>
      </w:r>
      <w:r w:rsidRPr="00A67414">
        <w:rPr>
          <w:rFonts w:asciiTheme="majorEastAsia" w:eastAsiaTheme="majorEastAsia" w:hAnsiTheme="majorEastAsia"/>
          <w:sz w:val="24"/>
          <w:szCs w:val="24"/>
        </w:rPr>
        <w:t>意見</w:t>
      </w:r>
      <w:r>
        <w:rPr>
          <w:rFonts w:asciiTheme="majorEastAsia" w:eastAsiaTheme="majorEastAsia" w:hAnsiTheme="majorEastAsia" w:hint="eastAsia"/>
          <w:sz w:val="24"/>
          <w:szCs w:val="24"/>
        </w:rPr>
        <w:t>申述</w:t>
      </w:r>
    </w:p>
    <w:p w:rsidR="00660076" w:rsidRDefault="00337C70" w:rsidP="00337C70">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※網掛け項目は、大安研評価委員会関与</w:t>
      </w:r>
      <w:r w:rsidR="0018748F">
        <w:rPr>
          <w:rFonts w:asciiTheme="majorEastAsia" w:eastAsiaTheme="majorEastAsia" w:hAnsiTheme="majorEastAsia" w:hint="eastAsia"/>
          <w:sz w:val="24"/>
          <w:szCs w:val="24"/>
        </w:rPr>
        <w:t>あり</w:t>
      </w:r>
    </w:p>
    <w:p w:rsidR="000E4A16" w:rsidRDefault="000E4A16" w:rsidP="00337C70">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白抜き文字は、府条例で評価委員会の役割を追加する項目</w:t>
      </w:r>
    </w:p>
    <w:sectPr w:rsidR="000E4A16" w:rsidSect="00826746">
      <w:headerReference w:type="default" r:id="rId10"/>
      <w:pgSz w:w="23814" w:h="16839" w:orient="landscape" w:code="8"/>
      <w:pgMar w:top="1985" w:right="964" w:bottom="851" w:left="964" w:header="851" w:footer="992" w:gutter="0"/>
      <w:cols w:num="2" w:space="425"/>
      <w:docGrid w:type="linesAndChars" w:linePitch="291" w:charSpace="-7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A9" w:rsidRDefault="002E26A9" w:rsidP="002E26A9">
      <w:r>
        <w:separator/>
      </w:r>
    </w:p>
  </w:endnote>
  <w:endnote w:type="continuationSeparator" w:id="0">
    <w:p w:rsidR="002E26A9" w:rsidRDefault="002E26A9" w:rsidP="002E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A9" w:rsidRDefault="002E26A9" w:rsidP="002E26A9">
      <w:r>
        <w:separator/>
      </w:r>
    </w:p>
  </w:footnote>
  <w:footnote w:type="continuationSeparator" w:id="0">
    <w:p w:rsidR="002E26A9" w:rsidRDefault="002E26A9" w:rsidP="002E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A9" w:rsidRPr="002F2949" w:rsidRDefault="00BF0C03" w:rsidP="002E26A9">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30C0076E" wp14:editId="51E9C1A1">
              <wp:simplePos x="0" y="0"/>
              <wp:positionH relativeFrom="column">
                <wp:posOffset>3718560</wp:posOffset>
              </wp:positionH>
              <wp:positionV relativeFrom="paragraph">
                <wp:posOffset>-121285</wp:posOffset>
              </wp:positionV>
              <wp:extent cx="640080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00800" cy="514350"/>
                      </a:xfrm>
                      <a:prstGeom prst="rect">
                        <a:avLst/>
                      </a:prstGeom>
                      <a:solidFill>
                        <a:schemeClr val="tx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0C03" w:rsidRPr="002C1343" w:rsidRDefault="00BF0C03" w:rsidP="005732A0">
                          <w:pPr>
                            <w:snapToGrid w:val="0"/>
                            <w:jc w:val="center"/>
                            <w:rPr>
                              <w:color w:val="FFFFFF" w:themeColor="background1"/>
                              <w:sz w:val="32"/>
                              <w:szCs w:val="32"/>
                            </w:rPr>
                          </w:pPr>
                          <w:r w:rsidRPr="002C1343">
                            <w:rPr>
                              <w:rFonts w:ascii="HGP創英角ｺﾞｼｯｸUB" w:eastAsia="HGP創英角ｺﾞｼｯｸUB" w:hAnsi="HGP創英角ｺﾞｼｯｸUB" w:hint="eastAsia"/>
                              <w:color w:val="FFFFFF" w:themeColor="background1"/>
                              <w:sz w:val="32"/>
                              <w:szCs w:val="32"/>
                            </w:rPr>
                            <w:t>地方独立行政法人法改正後の評価委員会の役割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32" type="#_x0000_t202" style="position:absolute;left:0;text-align:left;margin-left:292.8pt;margin-top:-9.55pt;width:7in;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" fillcolor="#17365d [2415]" stroked="f" strokeweight=".5pt">
              <v:textbox>
                <w:txbxContent>
                  <w:p w:rsidR="00BF0C03" w:rsidRPr="002C1343" w:rsidRDefault="00BF0C03" w:rsidP="005732A0">
                    <w:pPr>
                      <w:snapToGrid w:val="0"/>
                      <w:jc w:val="center"/>
                      <w:rPr>
                        <w:color w:val="FFFFFF" w:themeColor="background1"/>
                        <w:sz w:val="32"/>
                        <w:szCs w:val="32"/>
                      </w:rPr>
                    </w:pPr>
                    <w:r w:rsidRPr="002C1343">
                      <w:rPr>
                        <w:rFonts w:ascii="HGP創英角ｺﾞｼｯｸUB" w:eastAsia="HGP創英角ｺﾞｼｯｸUB" w:hAnsi="HGP創英角ｺﾞｼｯｸUB" w:hint="eastAsia"/>
                        <w:color w:val="FFFFFF" w:themeColor="background1"/>
                        <w:sz w:val="32"/>
                        <w:szCs w:val="32"/>
                      </w:rPr>
                      <w:t>地方独立行政法人法改正後の評価委員会の役割</w:t>
                    </w:r>
                  </w:p>
                </w:txbxContent>
              </v:textbox>
            </v:shape>
          </w:pict>
        </mc:Fallback>
      </mc:AlternateContent>
    </w:r>
  </w:p>
  <w:p w:rsidR="002E26A9" w:rsidRPr="002F2949" w:rsidRDefault="002E26A9" w:rsidP="002E26A9">
    <w:pPr>
      <w:pStyle w:val="a5"/>
      <w:jc w:val="center"/>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DC"/>
    <w:multiLevelType w:val="hybridMultilevel"/>
    <w:tmpl w:val="6E704584"/>
    <w:lvl w:ilvl="0" w:tplc="AB3A840E">
      <w:start w:val="4"/>
      <w:numFmt w:val="bullet"/>
      <w:lvlText w:val="○"/>
      <w:lvlJc w:val="left"/>
      <w:pPr>
        <w:ind w:left="10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nsid w:val="3438025D"/>
    <w:multiLevelType w:val="hybridMultilevel"/>
    <w:tmpl w:val="C6809566"/>
    <w:lvl w:ilvl="0" w:tplc="476C616C">
      <w:start w:val="5"/>
      <w:numFmt w:val="bullet"/>
      <w:lvlText w:val="・"/>
      <w:lvlJc w:val="left"/>
      <w:pPr>
        <w:ind w:left="59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nsid w:val="4DD82DA3"/>
    <w:multiLevelType w:val="hybridMultilevel"/>
    <w:tmpl w:val="74B605C6"/>
    <w:lvl w:ilvl="0" w:tplc="C5B2D41A">
      <w:start w:val="2"/>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6D791128"/>
    <w:multiLevelType w:val="hybridMultilevel"/>
    <w:tmpl w:val="68806AF6"/>
    <w:lvl w:ilvl="0" w:tplc="2F3A3096">
      <w:start w:val="4"/>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7C2D28CA"/>
    <w:multiLevelType w:val="hybridMultilevel"/>
    <w:tmpl w:val="B160542C"/>
    <w:lvl w:ilvl="0" w:tplc="37541C8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DF"/>
    <w:rsid w:val="00033BB1"/>
    <w:rsid w:val="00036447"/>
    <w:rsid w:val="00071078"/>
    <w:rsid w:val="00086AC0"/>
    <w:rsid w:val="000A24EA"/>
    <w:rsid w:val="000B2A5C"/>
    <w:rsid w:val="000C57D5"/>
    <w:rsid w:val="000D0D88"/>
    <w:rsid w:val="000D280B"/>
    <w:rsid w:val="000D4B25"/>
    <w:rsid w:val="000E4A16"/>
    <w:rsid w:val="000E71DF"/>
    <w:rsid w:val="00104A48"/>
    <w:rsid w:val="001076B1"/>
    <w:rsid w:val="001120EF"/>
    <w:rsid w:val="0011515B"/>
    <w:rsid w:val="00135877"/>
    <w:rsid w:val="00184622"/>
    <w:rsid w:val="0018748F"/>
    <w:rsid w:val="00196C62"/>
    <w:rsid w:val="001C73B6"/>
    <w:rsid w:val="001E5AA4"/>
    <w:rsid w:val="0021170E"/>
    <w:rsid w:val="002175A8"/>
    <w:rsid w:val="00291A27"/>
    <w:rsid w:val="002A6403"/>
    <w:rsid w:val="002C1343"/>
    <w:rsid w:val="002C4B89"/>
    <w:rsid w:val="002C662C"/>
    <w:rsid w:val="002D3023"/>
    <w:rsid w:val="002E25C1"/>
    <w:rsid w:val="002E26A9"/>
    <w:rsid w:val="002F2949"/>
    <w:rsid w:val="00324D0D"/>
    <w:rsid w:val="00337C70"/>
    <w:rsid w:val="0035225F"/>
    <w:rsid w:val="00361F9A"/>
    <w:rsid w:val="00382275"/>
    <w:rsid w:val="003A47CE"/>
    <w:rsid w:val="003B58D6"/>
    <w:rsid w:val="003F51DA"/>
    <w:rsid w:val="004114B8"/>
    <w:rsid w:val="00411A8F"/>
    <w:rsid w:val="00433377"/>
    <w:rsid w:val="00433929"/>
    <w:rsid w:val="00461FEC"/>
    <w:rsid w:val="00472747"/>
    <w:rsid w:val="004F67E3"/>
    <w:rsid w:val="00541856"/>
    <w:rsid w:val="00547B6E"/>
    <w:rsid w:val="00554424"/>
    <w:rsid w:val="00565214"/>
    <w:rsid w:val="005732A0"/>
    <w:rsid w:val="005A5AE6"/>
    <w:rsid w:val="005B0C56"/>
    <w:rsid w:val="005B163B"/>
    <w:rsid w:val="005B6490"/>
    <w:rsid w:val="006147B1"/>
    <w:rsid w:val="00627CDD"/>
    <w:rsid w:val="006407CF"/>
    <w:rsid w:val="00660076"/>
    <w:rsid w:val="006965CB"/>
    <w:rsid w:val="006A49A5"/>
    <w:rsid w:val="006B1655"/>
    <w:rsid w:val="006E798E"/>
    <w:rsid w:val="007141B8"/>
    <w:rsid w:val="00743FCC"/>
    <w:rsid w:val="00761AB5"/>
    <w:rsid w:val="007D5196"/>
    <w:rsid w:val="007F277C"/>
    <w:rsid w:val="00826746"/>
    <w:rsid w:val="00855970"/>
    <w:rsid w:val="00856B96"/>
    <w:rsid w:val="008605DE"/>
    <w:rsid w:val="00877F98"/>
    <w:rsid w:val="008D6001"/>
    <w:rsid w:val="008F5B75"/>
    <w:rsid w:val="008F685B"/>
    <w:rsid w:val="00923884"/>
    <w:rsid w:val="00962F4D"/>
    <w:rsid w:val="009664DB"/>
    <w:rsid w:val="00987DA9"/>
    <w:rsid w:val="009972DD"/>
    <w:rsid w:val="009A0360"/>
    <w:rsid w:val="009B26DD"/>
    <w:rsid w:val="009C36DB"/>
    <w:rsid w:val="009C4495"/>
    <w:rsid w:val="00A2155C"/>
    <w:rsid w:val="00A27FE9"/>
    <w:rsid w:val="00A3467E"/>
    <w:rsid w:val="00A504B3"/>
    <w:rsid w:val="00A54B0B"/>
    <w:rsid w:val="00A63154"/>
    <w:rsid w:val="00A67414"/>
    <w:rsid w:val="00A849BC"/>
    <w:rsid w:val="00AA0B94"/>
    <w:rsid w:val="00AE2BF1"/>
    <w:rsid w:val="00B03808"/>
    <w:rsid w:val="00B10713"/>
    <w:rsid w:val="00B12002"/>
    <w:rsid w:val="00B169BE"/>
    <w:rsid w:val="00B67329"/>
    <w:rsid w:val="00B802EA"/>
    <w:rsid w:val="00B87B4E"/>
    <w:rsid w:val="00B94245"/>
    <w:rsid w:val="00BF0C03"/>
    <w:rsid w:val="00C00288"/>
    <w:rsid w:val="00C142A4"/>
    <w:rsid w:val="00C45898"/>
    <w:rsid w:val="00C6423D"/>
    <w:rsid w:val="00C81267"/>
    <w:rsid w:val="00C87AC5"/>
    <w:rsid w:val="00C916DF"/>
    <w:rsid w:val="00CA6DAF"/>
    <w:rsid w:val="00CD7298"/>
    <w:rsid w:val="00CE4E41"/>
    <w:rsid w:val="00D06B26"/>
    <w:rsid w:val="00D42D43"/>
    <w:rsid w:val="00D50BB1"/>
    <w:rsid w:val="00D63D50"/>
    <w:rsid w:val="00D677A2"/>
    <w:rsid w:val="00D8439D"/>
    <w:rsid w:val="00DB5576"/>
    <w:rsid w:val="00E06218"/>
    <w:rsid w:val="00E13371"/>
    <w:rsid w:val="00E23F96"/>
    <w:rsid w:val="00E35C8A"/>
    <w:rsid w:val="00E450E5"/>
    <w:rsid w:val="00E73345"/>
    <w:rsid w:val="00E943AF"/>
    <w:rsid w:val="00EA6403"/>
    <w:rsid w:val="00EB04BD"/>
    <w:rsid w:val="00EC6E54"/>
    <w:rsid w:val="00EE5882"/>
    <w:rsid w:val="00F46D9C"/>
    <w:rsid w:val="00F56172"/>
    <w:rsid w:val="00F60628"/>
    <w:rsid w:val="00FA56E6"/>
    <w:rsid w:val="00FB0036"/>
    <w:rsid w:val="00FF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58D6"/>
    <w:pPr>
      <w:ind w:leftChars="400" w:left="840"/>
    </w:pPr>
  </w:style>
  <w:style w:type="paragraph" w:styleId="a5">
    <w:name w:val="header"/>
    <w:basedOn w:val="a"/>
    <w:link w:val="a6"/>
    <w:uiPriority w:val="99"/>
    <w:unhideWhenUsed/>
    <w:rsid w:val="002E26A9"/>
    <w:pPr>
      <w:tabs>
        <w:tab w:val="center" w:pos="4252"/>
        <w:tab w:val="right" w:pos="8504"/>
      </w:tabs>
      <w:snapToGrid w:val="0"/>
    </w:pPr>
  </w:style>
  <w:style w:type="character" w:customStyle="1" w:styleId="a6">
    <w:name w:val="ヘッダー (文字)"/>
    <w:basedOn w:val="a0"/>
    <w:link w:val="a5"/>
    <w:uiPriority w:val="99"/>
    <w:rsid w:val="002E26A9"/>
  </w:style>
  <w:style w:type="paragraph" w:styleId="a7">
    <w:name w:val="footer"/>
    <w:basedOn w:val="a"/>
    <w:link w:val="a8"/>
    <w:uiPriority w:val="99"/>
    <w:unhideWhenUsed/>
    <w:rsid w:val="002E26A9"/>
    <w:pPr>
      <w:tabs>
        <w:tab w:val="center" w:pos="4252"/>
        <w:tab w:val="right" w:pos="8504"/>
      </w:tabs>
      <w:snapToGrid w:val="0"/>
    </w:pPr>
  </w:style>
  <w:style w:type="character" w:customStyle="1" w:styleId="a8">
    <w:name w:val="フッター (文字)"/>
    <w:basedOn w:val="a0"/>
    <w:link w:val="a7"/>
    <w:uiPriority w:val="99"/>
    <w:rsid w:val="002E26A9"/>
  </w:style>
  <w:style w:type="paragraph" w:styleId="Web">
    <w:name w:val="Normal (Web)"/>
    <w:basedOn w:val="a"/>
    <w:uiPriority w:val="99"/>
    <w:semiHidden/>
    <w:unhideWhenUsed/>
    <w:rsid w:val="001358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87D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7D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58D6"/>
    <w:pPr>
      <w:ind w:leftChars="400" w:left="840"/>
    </w:pPr>
  </w:style>
  <w:style w:type="paragraph" w:styleId="a5">
    <w:name w:val="header"/>
    <w:basedOn w:val="a"/>
    <w:link w:val="a6"/>
    <w:uiPriority w:val="99"/>
    <w:unhideWhenUsed/>
    <w:rsid w:val="002E26A9"/>
    <w:pPr>
      <w:tabs>
        <w:tab w:val="center" w:pos="4252"/>
        <w:tab w:val="right" w:pos="8504"/>
      </w:tabs>
      <w:snapToGrid w:val="0"/>
    </w:pPr>
  </w:style>
  <w:style w:type="character" w:customStyle="1" w:styleId="a6">
    <w:name w:val="ヘッダー (文字)"/>
    <w:basedOn w:val="a0"/>
    <w:link w:val="a5"/>
    <w:uiPriority w:val="99"/>
    <w:rsid w:val="002E26A9"/>
  </w:style>
  <w:style w:type="paragraph" w:styleId="a7">
    <w:name w:val="footer"/>
    <w:basedOn w:val="a"/>
    <w:link w:val="a8"/>
    <w:uiPriority w:val="99"/>
    <w:unhideWhenUsed/>
    <w:rsid w:val="002E26A9"/>
    <w:pPr>
      <w:tabs>
        <w:tab w:val="center" w:pos="4252"/>
        <w:tab w:val="right" w:pos="8504"/>
      </w:tabs>
      <w:snapToGrid w:val="0"/>
    </w:pPr>
  </w:style>
  <w:style w:type="character" w:customStyle="1" w:styleId="a8">
    <w:name w:val="フッター (文字)"/>
    <w:basedOn w:val="a0"/>
    <w:link w:val="a7"/>
    <w:uiPriority w:val="99"/>
    <w:rsid w:val="002E26A9"/>
  </w:style>
  <w:style w:type="paragraph" w:styleId="Web">
    <w:name w:val="Normal (Web)"/>
    <w:basedOn w:val="a"/>
    <w:uiPriority w:val="99"/>
    <w:semiHidden/>
    <w:unhideWhenUsed/>
    <w:rsid w:val="001358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87D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7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97308">
      <w:bodyDiv w:val="1"/>
      <w:marLeft w:val="0"/>
      <w:marRight w:val="0"/>
      <w:marTop w:val="0"/>
      <w:marBottom w:val="0"/>
      <w:divBdr>
        <w:top w:val="none" w:sz="0" w:space="0" w:color="auto"/>
        <w:left w:val="none" w:sz="0" w:space="0" w:color="auto"/>
        <w:bottom w:val="none" w:sz="0" w:space="0" w:color="auto"/>
        <w:right w:val="none" w:sz="0" w:space="0" w:color="auto"/>
      </w:divBdr>
    </w:div>
    <w:div w:id="15787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165A-1A7E-45C0-BD50-1A6D6677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24</cp:revision>
  <cp:lastPrinted>2018-02-01T01:51:00Z</cp:lastPrinted>
  <dcterms:created xsi:type="dcterms:W3CDTF">2018-01-19T08:23:00Z</dcterms:created>
  <dcterms:modified xsi:type="dcterms:W3CDTF">2018-02-01T02:18:00Z</dcterms:modified>
</cp:coreProperties>
</file>