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margin" w:tblpXSpec="center" w:tblpY="1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CellMar>
          <w:left w:w="99" w:type="dxa"/>
          <w:right w:w="99" w:type="dxa"/>
        </w:tblCellMar>
        <w:tblLook w:val="0000" w:firstRow="0" w:lastRow="0" w:firstColumn="0" w:lastColumn="0" w:noHBand="0" w:noVBand="0"/>
      </w:tblPr>
      <w:tblGrid>
        <w:gridCol w:w="5138"/>
      </w:tblGrid>
      <w:tr w:rsidR="00EA6E49" w:rsidRPr="00EA6E49" w:rsidTr="00BD41C5">
        <w:trPr>
          <w:trHeight w:val="544"/>
        </w:trPr>
        <w:tc>
          <w:tcPr>
            <w:tcW w:w="5138" w:type="dxa"/>
            <w:shd w:val="clear" w:color="auto" w:fill="FABF8F"/>
            <w:vAlign w:val="center"/>
          </w:tcPr>
          <w:p w:rsidR="00BB0E1B" w:rsidRPr="00BD41C5" w:rsidRDefault="00BB0E1B" w:rsidP="00BD41C5">
            <w:pPr>
              <w:spacing w:line="320" w:lineRule="exact"/>
              <w:jc w:val="center"/>
              <w:rPr>
                <w:rFonts w:ascii="ＭＳ Ｐゴシック" w:eastAsia="ＭＳ Ｐゴシック" w:hAnsi="ＭＳ Ｐゴシック"/>
                <w:b/>
                <w:color w:val="000000" w:themeColor="text1"/>
                <w:sz w:val="24"/>
                <w:szCs w:val="28"/>
              </w:rPr>
            </w:pPr>
            <w:r w:rsidRPr="00BD41C5">
              <w:rPr>
                <w:rFonts w:ascii="ＭＳ Ｐゴシック" w:eastAsia="ＭＳ Ｐゴシック" w:hAnsi="ＭＳ Ｐゴシック" w:hint="eastAsia"/>
                <w:b/>
                <w:color w:val="000000" w:themeColor="text1"/>
                <w:sz w:val="32"/>
                <w:szCs w:val="28"/>
              </w:rPr>
              <w:t>「府民サービス」と「負担」の状況</w:t>
            </w:r>
          </w:p>
        </w:tc>
      </w:tr>
    </w:tbl>
    <w:p w:rsidR="00BB0E1B" w:rsidRPr="00371263" w:rsidRDefault="00BB0E1B" w:rsidP="00BB0E1B">
      <w:pPr>
        <w:widowControl/>
        <w:ind w:firstLineChars="100" w:firstLine="210"/>
        <w:jc w:val="left"/>
        <w:textAlignment w:val="baseline"/>
        <w:rPr>
          <w:rFonts w:ascii="ＭＳ 明朝" w:hAnsi="ＭＳ 明朝" w:cstheme="minorBidi"/>
          <w:snapToGrid/>
          <w:color w:val="000000" w:themeColor="text1"/>
          <w:kern w:val="24"/>
        </w:rPr>
      </w:pPr>
    </w:p>
    <w:p w:rsidR="00BD41C5" w:rsidRDefault="00BD41C5" w:rsidP="001763F5">
      <w:pPr>
        <w:widowControl/>
        <w:spacing w:line="400" w:lineRule="exact"/>
        <w:jc w:val="left"/>
        <w:textAlignment w:val="baseline"/>
        <w:rPr>
          <w:rFonts w:ascii="ＭＳ 明朝" w:hAnsi="ＭＳ 明朝" w:cstheme="minorBidi"/>
          <w:snapToGrid/>
          <w:color w:val="000000" w:themeColor="text1"/>
          <w:kern w:val="24"/>
        </w:rPr>
      </w:pPr>
    </w:p>
    <w:p w:rsidR="00BD41C5" w:rsidRPr="001763F5" w:rsidRDefault="00BD41C5" w:rsidP="00BD41C5">
      <w:pPr>
        <w:widowControl/>
        <w:spacing w:line="240" w:lineRule="exact"/>
        <w:jc w:val="left"/>
        <w:textAlignment w:val="baseline"/>
        <w:rPr>
          <w:rFonts w:ascii="ＭＳ 明朝" w:hAnsi="ＭＳ 明朝" w:cstheme="minorBidi"/>
          <w:snapToGrid/>
          <w:color w:val="000000" w:themeColor="text1"/>
          <w:kern w:val="24"/>
        </w:rPr>
      </w:pPr>
    </w:p>
    <w:p w:rsidR="00BB0E1B" w:rsidRPr="001763F5" w:rsidRDefault="00BB0E1B" w:rsidP="001763F5">
      <w:pPr>
        <w:widowControl/>
        <w:spacing w:line="400" w:lineRule="exact"/>
        <w:ind w:firstLineChars="100" w:firstLine="210"/>
        <w:jc w:val="left"/>
        <w:textAlignment w:val="baseline"/>
        <w:rPr>
          <w:rFonts w:ascii="ＭＳ 明朝" w:hAnsi="ＭＳ 明朝" w:cstheme="minorBidi"/>
          <w:snapToGrid/>
          <w:color w:val="000000" w:themeColor="text1"/>
          <w:kern w:val="24"/>
        </w:rPr>
      </w:pPr>
      <w:r w:rsidRPr="001763F5">
        <w:rPr>
          <w:rFonts w:ascii="ＭＳ 明朝" w:hAnsi="ＭＳ 明朝" w:cstheme="minorBidi" w:hint="eastAsia"/>
          <w:snapToGrid/>
          <w:color w:val="000000" w:themeColor="text1"/>
          <w:kern w:val="24"/>
        </w:rPr>
        <w:t>時代時代の社会経済環境に応じて、府民の皆さんが必要とする行政サービスを提供することが府の使命です。一方、そうした活動を行っていくためには、当然のことながら、その経費を賄う財源が必要です。</w:t>
      </w:r>
    </w:p>
    <w:p w:rsidR="00BB0E1B" w:rsidRPr="001763F5" w:rsidRDefault="00BB0E1B" w:rsidP="001763F5">
      <w:pPr>
        <w:widowControl/>
        <w:spacing w:line="400" w:lineRule="exact"/>
        <w:jc w:val="left"/>
        <w:textAlignment w:val="baseline"/>
        <w:rPr>
          <w:rFonts w:ascii="ＭＳ 明朝" w:hAnsi="ＭＳ 明朝" w:cstheme="minorBidi"/>
          <w:snapToGrid/>
          <w:color w:val="000000" w:themeColor="text1"/>
          <w:kern w:val="24"/>
        </w:rPr>
      </w:pPr>
      <w:r w:rsidRPr="001763F5">
        <w:rPr>
          <w:rFonts w:ascii="ＭＳ 明朝" w:hAnsi="ＭＳ 明朝" w:cstheme="minorBidi" w:hint="eastAsia"/>
          <w:snapToGrid/>
          <w:color w:val="000000" w:themeColor="text1"/>
          <w:kern w:val="24"/>
        </w:rPr>
        <w:t xml:space="preserve">　府の財源には、予算のうえではいろい</w:t>
      </w:r>
      <w:r w:rsidR="006C2247" w:rsidRPr="001763F5">
        <w:rPr>
          <w:rFonts w:ascii="ＭＳ 明朝" w:hAnsi="ＭＳ 明朝" w:cstheme="minorBidi" w:hint="eastAsia"/>
          <w:snapToGrid/>
          <w:color w:val="000000" w:themeColor="text1"/>
          <w:kern w:val="24"/>
        </w:rPr>
        <w:t>ろな形のものがありますが、府税をはじめ、基本的には府民の皆さんに</w:t>
      </w:r>
      <w:r w:rsidRPr="001763F5">
        <w:rPr>
          <w:rFonts w:ascii="ＭＳ 明朝" w:hAnsi="ＭＳ 明朝" w:cstheme="minorBidi" w:hint="eastAsia"/>
          <w:snapToGrid/>
          <w:color w:val="000000" w:themeColor="text1"/>
          <w:kern w:val="24"/>
        </w:rPr>
        <w:t>負担</w:t>
      </w:r>
      <w:r w:rsidR="006C2247" w:rsidRPr="001763F5">
        <w:rPr>
          <w:rFonts w:ascii="ＭＳ 明朝" w:hAnsi="ＭＳ 明朝" w:cstheme="minorBidi" w:hint="eastAsia"/>
          <w:snapToGrid/>
          <w:color w:val="000000" w:themeColor="text1"/>
          <w:kern w:val="24"/>
        </w:rPr>
        <w:t>していただいている</w:t>
      </w:r>
      <w:r w:rsidRPr="001763F5">
        <w:rPr>
          <w:rFonts w:ascii="ＭＳ 明朝" w:hAnsi="ＭＳ 明朝" w:cstheme="minorBidi" w:hint="eastAsia"/>
          <w:snapToGrid/>
          <w:color w:val="000000" w:themeColor="text1"/>
          <w:kern w:val="24"/>
        </w:rPr>
        <w:t>ものです。</w:t>
      </w:r>
    </w:p>
    <w:p w:rsidR="00BB0E1B" w:rsidRDefault="00BB0E1B" w:rsidP="001763F5">
      <w:pPr>
        <w:widowControl/>
        <w:spacing w:line="400" w:lineRule="exact"/>
        <w:jc w:val="left"/>
        <w:textAlignment w:val="baseline"/>
        <w:rPr>
          <w:rFonts w:ascii="ＭＳ 明朝" w:hAnsi="ＭＳ 明朝" w:cstheme="minorBidi"/>
          <w:snapToGrid/>
          <w:color w:val="000000" w:themeColor="text1"/>
          <w:kern w:val="24"/>
        </w:rPr>
      </w:pPr>
      <w:r w:rsidRPr="001763F5">
        <w:rPr>
          <w:rFonts w:ascii="ＭＳ 明朝" w:hAnsi="ＭＳ 明朝" w:cstheme="minorBidi" w:hint="eastAsia"/>
          <w:snapToGrid/>
          <w:color w:val="000000" w:themeColor="text1"/>
          <w:kern w:val="24"/>
        </w:rPr>
        <w:t xml:space="preserve">　財政状況の公表にあたり、府民の皆さんに府の財政をより身近な問題として捉えていただけるよう、平成</w:t>
      </w:r>
      <w:r w:rsidR="001D011B" w:rsidRPr="001763F5">
        <w:rPr>
          <w:rFonts w:ascii="ＭＳ 明朝" w:hAnsi="ＭＳ 明朝" w:cstheme="minorBidi" w:hint="eastAsia"/>
          <w:snapToGrid/>
          <w:color w:val="000000" w:themeColor="text1"/>
          <w:kern w:val="24"/>
        </w:rPr>
        <w:t>３０</w:t>
      </w:r>
      <w:r w:rsidRPr="001763F5">
        <w:rPr>
          <w:rFonts w:ascii="ＭＳ 明朝" w:hAnsi="ＭＳ 明朝" w:cstheme="minorBidi" w:hint="eastAsia"/>
          <w:snapToGrid/>
          <w:color w:val="000000" w:themeColor="text1"/>
          <w:kern w:val="24"/>
        </w:rPr>
        <w:t>年度当初予算をもとに、府の実施する行政サービス（以下「府民サービス」という）と、そのための「負担」の状況について、使途が特定されず、どのような経費にも使うことができる一般財源を中心に説明します。</w:t>
      </w:r>
    </w:p>
    <w:p w:rsidR="00BD41C5" w:rsidRDefault="00BD41C5" w:rsidP="001763F5">
      <w:pPr>
        <w:widowControl/>
        <w:spacing w:line="400" w:lineRule="exact"/>
        <w:jc w:val="left"/>
        <w:textAlignment w:val="baseline"/>
        <w:rPr>
          <w:rFonts w:ascii="ＭＳ 明朝" w:hAnsi="ＭＳ 明朝" w:cstheme="minorBidi"/>
          <w:snapToGrid/>
          <w:color w:val="000000" w:themeColor="text1"/>
          <w:kern w:val="24"/>
        </w:rPr>
      </w:pPr>
    </w:p>
    <w:p w:rsidR="00C3072C" w:rsidRPr="00C3072C" w:rsidRDefault="00BD41C5" w:rsidP="00BD41C5">
      <w:pPr>
        <w:widowControl/>
        <w:spacing w:line="180" w:lineRule="exact"/>
        <w:jc w:val="left"/>
        <w:textAlignment w:val="baseline"/>
        <w:rPr>
          <w:rFonts w:ascii="ＭＳ 明朝" w:hAnsi="ＭＳ 明朝" w:cstheme="minorBidi"/>
          <w:snapToGrid/>
          <w:color w:val="000000" w:themeColor="text1"/>
          <w:kern w:val="24"/>
        </w:rPr>
      </w:pPr>
      <w:r>
        <w:rPr>
          <w:rFonts w:hint="eastAsia"/>
        </w:rPr>
        <w:t>━━━━━━</w:t>
      </w:r>
      <w:r w:rsidRPr="009134FF">
        <w:rPr>
          <w:rFonts w:hint="eastAsia"/>
        </w:rPr>
        <w:t>━━━━━━</w:t>
      </w:r>
    </w:p>
    <w:p w:rsidR="0039224C" w:rsidRDefault="0039224C" w:rsidP="00BD41C5">
      <w:pPr>
        <w:spacing w:line="320" w:lineRule="exact"/>
        <w:rPr>
          <w:rFonts w:ascii="ＭＳ Ｐゴシック" w:eastAsia="ＭＳ Ｐゴシック" w:hAnsi="ＭＳ Ｐゴシック"/>
          <w:b/>
          <w:color w:val="000000" w:themeColor="text1"/>
          <w:sz w:val="24"/>
          <w:szCs w:val="24"/>
        </w:rPr>
      </w:pPr>
      <w:r w:rsidRPr="001763F5">
        <w:rPr>
          <w:rFonts w:ascii="ＭＳ Ｐゴシック" w:eastAsia="ＭＳ Ｐゴシック" w:hAnsi="ＭＳ Ｐゴシック" w:hint="eastAsia"/>
          <w:b/>
          <w:color w:val="000000" w:themeColor="text1"/>
          <w:sz w:val="24"/>
          <w:szCs w:val="24"/>
        </w:rPr>
        <w:t>府の予算と財源の構成</w:t>
      </w:r>
    </w:p>
    <w:p w:rsidR="00BD41C5" w:rsidRPr="001763F5" w:rsidRDefault="00BD41C5" w:rsidP="00BD41C5">
      <w:pPr>
        <w:spacing w:line="180" w:lineRule="exact"/>
        <w:rPr>
          <w:rFonts w:ascii="ＭＳ Ｐゴシック" w:eastAsia="ＭＳ Ｐゴシック" w:hAnsi="ＭＳ Ｐゴシック"/>
          <w:b/>
          <w:color w:val="000000" w:themeColor="text1"/>
          <w:sz w:val="24"/>
          <w:szCs w:val="24"/>
        </w:rPr>
      </w:pPr>
      <w:r w:rsidRPr="009134FF">
        <w:rPr>
          <w:rFonts w:hint="eastAsia"/>
        </w:rPr>
        <w:t>━━━━━━━━</w:t>
      </w:r>
      <w:r>
        <w:rPr>
          <w:rFonts w:hint="eastAsia"/>
        </w:rPr>
        <w:t>━</w:t>
      </w:r>
      <w:r w:rsidRPr="009134FF">
        <w:rPr>
          <w:rFonts w:hint="eastAsia"/>
        </w:rPr>
        <w:t>━━━</w:t>
      </w:r>
    </w:p>
    <w:p w:rsidR="00BB0E1B" w:rsidRPr="001763F5" w:rsidRDefault="0027386D" w:rsidP="001763F5">
      <w:pPr>
        <w:widowControl/>
        <w:spacing w:line="400" w:lineRule="exact"/>
        <w:ind w:firstLineChars="100" w:firstLine="210"/>
        <w:jc w:val="left"/>
        <w:textAlignment w:val="baseline"/>
        <w:rPr>
          <w:rFonts w:ascii="ＭＳ 明朝" w:hAnsi="ＭＳ 明朝" w:cstheme="minorBidi"/>
          <w:snapToGrid/>
          <w:color w:val="000000" w:themeColor="text1"/>
          <w:kern w:val="24"/>
        </w:rPr>
      </w:pPr>
      <w:r w:rsidRPr="001763F5">
        <w:rPr>
          <w:rFonts w:ascii="ＭＳ 明朝" w:hAnsi="ＭＳ 明朝" w:cstheme="minorBidi" w:hint="eastAsia"/>
          <w:snapToGrid/>
          <w:color w:val="000000" w:themeColor="text1"/>
          <w:kern w:val="24"/>
        </w:rPr>
        <w:t>大阪府の予算のうち、一般財源は</w:t>
      </w:r>
      <w:r w:rsidR="001D011B" w:rsidRPr="001763F5">
        <w:rPr>
          <w:rFonts w:ascii="ＭＳ 明朝" w:hAnsi="ＭＳ 明朝" w:cstheme="minorBidi" w:hint="eastAsia"/>
          <w:snapToGrid/>
          <w:color w:val="000000" w:themeColor="text1"/>
          <w:kern w:val="24"/>
        </w:rPr>
        <w:t>74.4</w:t>
      </w:r>
      <w:r w:rsidRPr="001763F5">
        <w:rPr>
          <w:rFonts w:ascii="ＭＳ 明朝" w:hAnsi="ＭＳ 明朝" w:cstheme="minorBidi" w:hint="eastAsia"/>
          <w:snapToGrid/>
          <w:color w:val="000000" w:themeColor="text1"/>
          <w:kern w:val="24"/>
        </w:rPr>
        <w:t>％</w:t>
      </w:r>
      <w:r w:rsidR="00DC5DE4" w:rsidRPr="001763F5">
        <w:rPr>
          <w:rFonts w:ascii="ＭＳ 明朝" w:hAnsi="ＭＳ 明朝" w:cstheme="minorBidi" w:hint="eastAsia"/>
          <w:snapToGrid/>
          <w:color w:val="000000" w:themeColor="text1"/>
          <w:kern w:val="24"/>
        </w:rPr>
        <w:t>を占めています</w:t>
      </w:r>
      <w:r w:rsidR="00BB0E1B" w:rsidRPr="001763F5">
        <w:rPr>
          <w:rFonts w:ascii="ＭＳ 明朝" w:hAnsi="ＭＳ 明朝" w:cstheme="minorBidi" w:hint="eastAsia"/>
          <w:snapToGrid/>
          <w:color w:val="000000" w:themeColor="text1"/>
          <w:kern w:val="24"/>
        </w:rPr>
        <w:t>。また、道路、河川、公園の建設費などの財源として将来世代と負担を分担するため、一般財源とは別に府債を発行して財源を調達し、後年度に償還（返済）をしています。</w:t>
      </w:r>
    </w:p>
    <w:p w:rsidR="00BB0E1B" w:rsidRPr="001763F5" w:rsidRDefault="006C2247" w:rsidP="001763F5">
      <w:pPr>
        <w:widowControl/>
        <w:spacing w:line="400" w:lineRule="exact"/>
        <w:jc w:val="left"/>
        <w:textAlignment w:val="baseline"/>
        <w:rPr>
          <w:rFonts w:ascii="ＭＳ 明朝" w:hAnsi="ＭＳ 明朝" w:cstheme="minorBidi"/>
          <w:snapToGrid/>
          <w:color w:val="000000" w:themeColor="text1"/>
          <w:kern w:val="24"/>
        </w:rPr>
      </w:pPr>
      <w:r w:rsidRPr="001763F5">
        <w:rPr>
          <w:rFonts w:ascii="ＭＳ 明朝" w:hAnsi="ＭＳ 明朝" w:cstheme="minorBidi" w:hint="eastAsia"/>
          <w:snapToGrid/>
          <w:color w:val="000000" w:themeColor="text1"/>
          <w:kern w:val="24"/>
        </w:rPr>
        <w:t xml:space="preserve">　一般財源は、府民のみなさんに</w:t>
      </w:r>
      <w:r w:rsidR="0039224C" w:rsidRPr="001763F5">
        <w:rPr>
          <w:rFonts w:ascii="ＭＳ 明朝" w:hAnsi="ＭＳ 明朝" w:cstheme="minorBidi" w:hint="eastAsia"/>
          <w:snapToGrid/>
          <w:color w:val="000000" w:themeColor="text1"/>
          <w:kern w:val="24"/>
        </w:rPr>
        <w:t>直接</w:t>
      </w:r>
      <w:r w:rsidR="00BB0E1B" w:rsidRPr="001763F5">
        <w:rPr>
          <w:rFonts w:ascii="ＭＳ 明朝" w:hAnsi="ＭＳ 明朝" w:cstheme="minorBidi" w:hint="eastAsia"/>
          <w:snapToGrid/>
          <w:color w:val="000000" w:themeColor="text1"/>
          <w:kern w:val="24"/>
        </w:rPr>
        <w:t>負担</w:t>
      </w:r>
      <w:r w:rsidRPr="001763F5">
        <w:rPr>
          <w:rFonts w:ascii="ＭＳ 明朝" w:hAnsi="ＭＳ 明朝" w:cstheme="minorBidi" w:hint="eastAsia"/>
          <w:snapToGrid/>
          <w:color w:val="000000" w:themeColor="text1"/>
          <w:kern w:val="24"/>
        </w:rPr>
        <w:t>していただく</w:t>
      </w:r>
      <w:r w:rsidR="0027386D" w:rsidRPr="001763F5">
        <w:rPr>
          <w:rFonts w:ascii="ＭＳ 明朝" w:hAnsi="ＭＳ 明朝" w:cstheme="minorBidi" w:hint="eastAsia"/>
          <w:snapToGrid/>
          <w:color w:val="000000" w:themeColor="text1"/>
          <w:kern w:val="24"/>
        </w:rPr>
        <w:t>府税収入が</w:t>
      </w:r>
      <w:r w:rsidR="001D011B" w:rsidRPr="001763F5">
        <w:rPr>
          <w:rFonts w:ascii="ＭＳ 明朝" w:hAnsi="ＭＳ 明朝" w:cstheme="minorBidi" w:hint="eastAsia"/>
          <w:snapToGrid/>
          <w:color w:val="000000" w:themeColor="text1"/>
          <w:kern w:val="24"/>
        </w:rPr>
        <w:t>65.9</w:t>
      </w:r>
      <w:r w:rsidR="0027386D" w:rsidRPr="001763F5">
        <w:rPr>
          <w:rFonts w:ascii="ＭＳ 明朝" w:hAnsi="ＭＳ 明朝" w:cstheme="minorBidi" w:hint="eastAsia"/>
          <w:snapToGrid/>
          <w:color w:val="000000" w:themeColor="text1"/>
          <w:kern w:val="24"/>
        </w:rPr>
        <w:t>％</w:t>
      </w:r>
      <w:r w:rsidR="00BB0E1B" w:rsidRPr="001763F5">
        <w:rPr>
          <w:rFonts w:ascii="ＭＳ 明朝" w:hAnsi="ＭＳ 明朝" w:cstheme="minorBidi" w:hint="eastAsia"/>
          <w:snapToGrid/>
          <w:color w:val="000000" w:themeColor="text1"/>
          <w:kern w:val="24"/>
        </w:rPr>
        <w:t>を占める一方、地方交付税</w:t>
      </w:r>
      <w:r w:rsidR="0027386D" w:rsidRPr="001763F5">
        <w:rPr>
          <w:rFonts w:ascii="ＭＳ 明朝" w:hAnsi="ＭＳ 明朝" w:cstheme="minorBidi" w:hint="eastAsia"/>
          <w:snapToGrid/>
          <w:color w:val="000000" w:themeColor="text1"/>
          <w:kern w:val="24"/>
        </w:rPr>
        <w:t>や臨時財政対策債など、国により確保される財源（交付税等）も</w:t>
      </w:r>
      <w:r w:rsidR="00E02E09" w:rsidRPr="001763F5">
        <w:rPr>
          <w:rFonts w:ascii="ＭＳ 明朝" w:hAnsi="ＭＳ 明朝" w:cstheme="minorBidi" w:hint="eastAsia"/>
          <w:snapToGrid/>
          <w:color w:val="000000" w:themeColor="text1"/>
          <w:kern w:val="24"/>
        </w:rPr>
        <w:t>22.9</w:t>
      </w:r>
      <w:r w:rsidR="0027386D" w:rsidRPr="001763F5">
        <w:rPr>
          <w:rFonts w:ascii="ＭＳ 明朝" w:hAnsi="ＭＳ 明朝" w:cstheme="minorBidi" w:hint="eastAsia"/>
          <w:snapToGrid/>
          <w:color w:val="000000" w:themeColor="text1"/>
          <w:kern w:val="24"/>
        </w:rPr>
        <w:t>％</w:t>
      </w:r>
      <w:r w:rsidR="00BB0E1B" w:rsidRPr="001763F5">
        <w:rPr>
          <w:rFonts w:ascii="ＭＳ 明朝" w:hAnsi="ＭＳ 明朝" w:cstheme="minorBidi" w:hint="eastAsia"/>
          <w:snapToGrid/>
          <w:color w:val="000000" w:themeColor="text1"/>
          <w:kern w:val="24"/>
        </w:rPr>
        <w:t>を占めています。</w:t>
      </w:r>
      <w:r w:rsidR="00865A0F" w:rsidRPr="001763F5">
        <w:rPr>
          <w:rFonts w:ascii="ＭＳ 明朝" w:hAnsi="ＭＳ 明朝" w:cstheme="minorBidi" w:hint="eastAsia"/>
          <w:snapToGrid/>
          <w:color w:val="000000" w:themeColor="text1"/>
          <w:kern w:val="24"/>
        </w:rPr>
        <w:t>なお、</w:t>
      </w:r>
      <w:r w:rsidR="00BB0E1B" w:rsidRPr="001763F5">
        <w:rPr>
          <w:rFonts w:ascii="ＭＳ 明朝" w:hAnsi="ＭＳ 明朝" w:cstheme="minorBidi" w:hint="eastAsia"/>
          <w:snapToGrid/>
          <w:color w:val="000000" w:themeColor="text1"/>
          <w:kern w:val="24"/>
        </w:rPr>
        <w:t>交付税</w:t>
      </w:r>
      <w:r w:rsidR="00E21AC6" w:rsidRPr="001763F5">
        <w:rPr>
          <w:rFonts w:ascii="ＭＳ 明朝" w:hAnsi="ＭＳ 明朝" w:cstheme="minorBidi" w:hint="eastAsia"/>
          <w:snapToGrid/>
          <w:color w:val="000000" w:themeColor="text1"/>
          <w:kern w:val="24"/>
        </w:rPr>
        <w:t>や国庫支出金など</w:t>
      </w:r>
      <w:r w:rsidR="00BB0E1B" w:rsidRPr="001763F5">
        <w:rPr>
          <w:rFonts w:ascii="ＭＳ 明朝" w:hAnsi="ＭＳ 明朝" w:cstheme="minorBidi" w:hint="eastAsia"/>
          <w:snapToGrid/>
          <w:color w:val="000000" w:themeColor="text1"/>
          <w:kern w:val="24"/>
        </w:rPr>
        <w:t>は</w:t>
      </w:r>
      <w:r w:rsidR="005D0DC4" w:rsidRPr="001763F5">
        <w:rPr>
          <w:rFonts w:ascii="ＭＳ 明朝" w:hAnsi="ＭＳ 明朝" w:cstheme="minorBidi" w:hint="eastAsia"/>
          <w:snapToGrid/>
          <w:color w:val="000000" w:themeColor="text1"/>
          <w:kern w:val="24"/>
        </w:rPr>
        <w:t>、</w:t>
      </w:r>
      <w:r w:rsidR="00BB0E1B" w:rsidRPr="001763F5">
        <w:rPr>
          <w:rFonts w:ascii="ＭＳ 明朝" w:hAnsi="ＭＳ 明朝" w:cstheme="minorBidi" w:hint="eastAsia"/>
          <w:snapToGrid/>
          <w:color w:val="000000" w:themeColor="text1"/>
          <w:kern w:val="24"/>
        </w:rPr>
        <w:t>国から定められた額を交付等されるもので</w:t>
      </w:r>
      <w:r w:rsidRPr="001763F5">
        <w:rPr>
          <w:rFonts w:ascii="ＭＳ 明朝" w:hAnsi="ＭＳ 明朝" w:cstheme="minorBidi" w:hint="eastAsia"/>
          <w:snapToGrid/>
          <w:color w:val="000000" w:themeColor="text1"/>
          <w:kern w:val="24"/>
        </w:rPr>
        <w:t>すが、これらも、そのもとを考えると、国税などの形で府民の皆さんに</w:t>
      </w:r>
      <w:r w:rsidR="00BB0E1B" w:rsidRPr="001763F5">
        <w:rPr>
          <w:rFonts w:ascii="ＭＳ 明朝" w:hAnsi="ＭＳ 明朝" w:cstheme="minorBidi" w:hint="eastAsia"/>
          <w:snapToGrid/>
          <w:color w:val="000000" w:themeColor="text1"/>
          <w:kern w:val="24"/>
        </w:rPr>
        <w:t>負担</w:t>
      </w:r>
      <w:r w:rsidRPr="001763F5">
        <w:rPr>
          <w:rFonts w:ascii="ＭＳ 明朝" w:hAnsi="ＭＳ 明朝" w:cstheme="minorBidi" w:hint="eastAsia"/>
          <w:snapToGrid/>
          <w:color w:val="000000" w:themeColor="text1"/>
          <w:kern w:val="24"/>
        </w:rPr>
        <w:t>していただいている</w:t>
      </w:r>
      <w:r w:rsidR="00BB0E1B" w:rsidRPr="001763F5">
        <w:rPr>
          <w:rFonts w:ascii="ＭＳ 明朝" w:hAnsi="ＭＳ 明朝" w:cstheme="minorBidi" w:hint="eastAsia"/>
          <w:snapToGrid/>
          <w:color w:val="000000" w:themeColor="text1"/>
          <w:kern w:val="24"/>
        </w:rPr>
        <w:t>ものです。</w:t>
      </w:r>
    </w:p>
    <w:p w:rsidR="001763F5" w:rsidRPr="001763F5" w:rsidRDefault="00BB0E1B" w:rsidP="001763F5">
      <w:pPr>
        <w:widowControl/>
        <w:spacing w:line="400" w:lineRule="exact"/>
        <w:jc w:val="left"/>
        <w:textAlignment w:val="baseline"/>
        <w:rPr>
          <w:rFonts w:ascii="ＭＳ 明朝" w:hAnsi="ＭＳ 明朝" w:cstheme="minorBidi"/>
          <w:snapToGrid/>
          <w:color w:val="000000" w:themeColor="text1"/>
          <w:kern w:val="24"/>
        </w:rPr>
      </w:pPr>
      <w:r w:rsidRPr="001763F5">
        <w:rPr>
          <w:rFonts w:ascii="ＭＳ 明朝" w:hAnsi="ＭＳ 明朝" w:cstheme="minorBidi" w:hint="eastAsia"/>
          <w:snapToGrid/>
          <w:color w:val="000000" w:themeColor="text1"/>
          <w:kern w:val="24"/>
        </w:rPr>
        <w:t xml:space="preserve">　</w:t>
      </w:r>
      <w:r w:rsidR="00AD60C7" w:rsidRPr="001763F5">
        <w:rPr>
          <w:rFonts w:ascii="ＭＳ 明朝" w:hAnsi="ＭＳ 明朝" w:cstheme="minorBidi" w:hint="eastAsia"/>
          <w:snapToGrid/>
          <w:color w:val="000000" w:themeColor="text1"/>
          <w:kern w:val="24"/>
        </w:rPr>
        <w:t>府税収入は、主要な税目である</w:t>
      </w:r>
      <w:r w:rsidR="0027386D" w:rsidRPr="001763F5">
        <w:rPr>
          <w:rFonts w:ascii="ＭＳ 明朝" w:hAnsi="ＭＳ 明朝" w:cstheme="minorBidi" w:hint="eastAsia"/>
          <w:snapToGrid/>
          <w:color w:val="000000" w:themeColor="text1"/>
          <w:kern w:val="24"/>
        </w:rPr>
        <w:t>法人二税、</w:t>
      </w:r>
      <w:r w:rsidR="002F32BB" w:rsidRPr="001763F5">
        <w:rPr>
          <w:rFonts w:ascii="ＭＳ 明朝" w:hAnsi="ＭＳ 明朝" w:cstheme="minorBidi" w:hint="eastAsia"/>
          <w:snapToGrid/>
          <w:color w:val="000000" w:themeColor="text1"/>
          <w:kern w:val="24"/>
        </w:rPr>
        <w:t>地方消費税、</w:t>
      </w:r>
      <w:r w:rsidR="0027386D" w:rsidRPr="001763F5">
        <w:rPr>
          <w:rFonts w:ascii="ＭＳ 明朝" w:hAnsi="ＭＳ 明朝" w:cstheme="minorBidi" w:hint="eastAsia"/>
          <w:snapToGrid/>
          <w:color w:val="000000" w:themeColor="text1"/>
          <w:kern w:val="24"/>
        </w:rPr>
        <w:t>個人府民税で</w:t>
      </w:r>
      <w:r w:rsidR="001D011B" w:rsidRPr="001763F5">
        <w:rPr>
          <w:rFonts w:ascii="ＭＳ 明朝" w:hAnsi="ＭＳ 明朝" w:cstheme="minorBidi" w:hint="eastAsia"/>
          <w:snapToGrid/>
          <w:color w:val="000000" w:themeColor="text1"/>
          <w:kern w:val="24"/>
        </w:rPr>
        <w:t>83.2</w:t>
      </w:r>
      <w:r w:rsidR="0027386D" w:rsidRPr="001763F5">
        <w:rPr>
          <w:rFonts w:ascii="ＭＳ 明朝" w:hAnsi="ＭＳ 明朝" w:cstheme="minorBidi" w:hint="eastAsia"/>
          <w:snapToGrid/>
          <w:color w:val="000000" w:themeColor="text1"/>
          <w:kern w:val="24"/>
        </w:rPr>
        <w:t>％</w:t>
      </w:r>
      <w:r w:rsidR="00865A0F" w:rsidRPr="001763F5">
        <w:rPr>
          <w:rFonts w:ascii="ＭＳ 明朝" w:hAnsi="ＭＳ 明朝" w:cstheme="minorBidi" w:hint="eastAsia"/>
          <w:snapToGrid/>
          <w:color w:val="000000" w:themeColor="text1"/>
          <w:kern w:val="24"/>
        </w:rPr>
        <w:t>を占めています。</w:t>
      </w:r>
    </w:p>
    <w:p w:rsidR="00BB0E1B" w:rsidRPr="00EA6E49" w:rsidRDefault="00A1067D" w:rsidP="00BB0E1B">
      <w:pPr>
        <w:rPr>
          <w:noProof/>
          <w:snapToGrid/>
          <w:color w:val="000000" w:themeColor="text1"/>
        </w:rPr>
      </w:pPr>
      <w:r>
        <w:rPr>
          <w:noProof/>
          <w:snapToGrid/>
        </w:rPr>
        <mc:AlternateContent>
          <mc:Choice Requires="wps">
            <w:drawing>
              <wp:anchor distT="0" distB="0" distL="114300" distR="114300" simplePos="0" relativeHeight="251840512" behindDoc="0" locked="0" layoutInCell="1" allowOverlap="1" wp14:anchorId="237E2F14" wp14:editId="3AE0C524">
                <wp:simplePos x="0" y="0"/>
                <wp:positionH relativeFrom="column">
                  <wp:posOffset>4343400</wp:posOffset>
                </wp:positionH>
                <wp:positionV relativeFrom="paragraph">
                  <wp:posOffset>1719580</wp:posOffset>
                </wp:positionV>
                <wp:extent cx="424180" cy="1270"/>
                <wp:effectExtent l="38100" t="76200" r="0" b="93980"/>
                <wp:wrapNone/>
                <wp:docPr id="3090" name="カギ線コネクタ 1"/>
                <wp:cNvGraphicFramePr/>
                <a:graphic xmlns:a="http://schemas.openxmlformats.org/drawingml/2006/main">
                  <a:graphicData uri="http://schemas.microsoft.com/office/word/2010/wordprocessingShape">
                    <wps:wsp>
                      <wps:cNvCnPr/>
                      <wps:spPr>
                        <a:xfrm rot="10800000" flipV="1">
                          <a:off x="0" y="0"/>
                          <a:ext cx="424180" cy="1270"/>
                        </a:xfrm>
                        <a:prstGeom prst="bentConnector3">
                          <a:avLst>
                            <a:gd name="adj1" fmla="val 50000"/>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 o:spid="_x0000_s1026" type="#_x0000_t34" style="position:absolute;left:0;text-align:left;margin-left:342pt;margin-top:135.4pt;width:33.4pt;height:.1pt;rotation:180;flip:y;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" strokecolor="black [3040]" strokeweight="1pt">
                <v:stroke endarrow="block"/>
              </v:shape>
            </w:pict>
          </mc:Fallback>
        </mc:AlternateContent>
      </w:r>
      <w:r w:rsidR="001763F5">
        <w:rPr>
          <w:noProof/>
          <w:snapToGrid/>
        </w:rPr>
        <w:drawing>
          <wp:anchor distT="0" distB="0" distL="114300" distR="114300" simplePos="0" relativeHeight="251817984" behindDoc="0" locked="0" layoutInCell="1" allowOverlap="1" wp14:anchorId="17DF673D" wp14:editId="708856CA">
            <wp:simplePos x="0" y="0"/>
            <wp:positionH relativeFrom="column">
              <wp:posOffset>-43815</wp:posOffset>
            </wp:positionH>
            <wp:positionV relativeFrom="paragraph">
              <wp:posOffset>43815</wp:posOffset>
            </wp:positionV>
            <wp:extent cx="6513195" cy="2642235"/>
            <wp:effectExtent l="0" t="0" r="0" b="0"/>
            <wp:wrapNone/>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4E17F2">
        <w:rPr>
          <w:noProof/>
          <w:snapToGrid/>
        </w:rPr>
        <mc:AlternateContent>
          <mc:Choice Requires="wps">
            <w:drawing>
              <wp:anchor distT="0" distB="0" distL="114300" distR="114300" simplePos="0" relativeHeight="251836416" behindDoc="0" locked="0" layoutInCell="1" allowOverlap="1" wp14:anchorId="39767619" wp14:editId="109D7A85">
                <wp:simplePos x="0" y="0"/>
                <wp:positionH relativeFrom="column">
                  <wp:posOffset>4902835</wp:posOffset>
                </wp:positionH>
                <wp:positionV relativeFrom="paragraph">
                  <wp:posOffset>678180</wp:posOffset>
                </wp:positionV>
                <wp:extent cx="1513840" cy="349885"/>
                <wp:effectExtent l="0" t="0" r="0" b="0"/>
                <wp:wrapNone/>
                <wp:docPr id="3088" name="テキスト ボックス 1"/>
                <wp:cNvGraphicFramePr/>
                <a:graphic xmlns:a="http://schemas.openxmlformats.org/drawingml/2006/main">
                  <a:graphicData uri="http://schemas.microsoft.com/office/word/2010/wordprocessingShape">
                    <wps:wsp>
                      <wps:cNvSpPr txBox="1"/>
                      <wps:spPr>
                        <a:xfrm>
                          <a:off x="0" y="0"/>
                          <a:ext cx="1513840" cy="349885"/>
                        </a:xfrm>
                        <a:prstGeom prst="rect">
                          <a:avLst/>
                        </a:prstGeom>
                      </wps:spPr>
                      <wps:txbx>
                        <w:txbxContent>
                          <w:p w:rsidR="004E17F2" w:rsidRDefault="004E17F2" w:rsidP="004E17F2">
                            <w:pPr>
                              <w:pStyle w:val="Web"/>
                              <w:spacing w:before="0" w:beforeAutospacing="0" w:after="0" w:afterAutospacing="0"/>
                              <w:jc w:val="center"/>
                            </w:pPr>
                            <w:r>
                              <w:rPr>
                                <w:rFonts w:ascii="Meiryo UI" w:eastAsia="Meiryo UI" w:hAnsi="Meiryo UI" w:cs="Meiryo UI" w:hint="eastAsia"/>
                                <w:sz w:val="18"/>
                                <w:szCs w:val="18"/>
                              </w:rPr>
                              <w:t>国庫支</w:t>
                            </w:r>
                            <w:r>
                              <w:rPr>
                                <w:rFonts w:ascii="Meiryo UI" w:eastAsia="Meiryo UI" w:hAnsi="Meiryo UI" w:cs="Meiryo UI" w:hint="eastAsia"/>
                                <w:color w:val="000000" w:themeColor="text1"/>
                                <w:sz w:val="18"/>
                                <w:szCs w:val="18"/>
                              </w:rPr>
                              <w:t xml:space="preserve">出金 </w:t>
                            </w:r>
                            <w:r w:rsidRPr="001763F5">
                              <w:rPr>
                                <w:rFonts w:ascii="Meiryo UI" w:eastAsia="Meiryo UI" w:hAnsi="Meiryo UI" w:cs="Meiryo UI" w:hint="eastAsia"/>
                                <w:color w:val="000000" w:themeColor="text1"/>
                                <w:sz w:val="18"/>
                                <w:szCs w:val="18"/>
                              </w:rPr>
                              <w:t>1,900億円</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386.05pt;margin-top:53.4pt;width:119.2pt;height:27.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" filled="f" stroked="f">
                <v:textbox>
                  <w:txbxContent>
                    <w:p w:rsidR="004E17F2" w:rsidRDefault="004E17F2" w:rsidP="004E17F2">
                      <w:pPr>
                        <w:pStyle w:val="Web"/>
                        <w:spacing w:before="0" w:beforeAutospacing="0" w:after="0" w:afterAutospacing="0"/>
                        <w:jc w:val="center"/>
                      </w:pPr>
                      <w:r>
                        <w:rPr>
                          <w:rFonts w:ascii="Meiryo UI" w:eastAsia="Meiryo UI" w:hAnsi="Meiryo UI" w:cs="Meiryo UI" w:hint="eastAsia"/>
                          <w:sz w:val="18"/>
                          <w:szCs w:val="18"/>
                        </w:rPr>
                        <w:t>国庫支</w:t>
                      </w:r>
                      <w:r>
                        <w:rPr>
                          <w:rFonts w:ascii="Meiryo UI" w:eastAsia="Meiryo UI" w:hAnsi="Meiryo UI" w:cs="Meiryo UI" w:hint="eastAsia"/>
                          <w:color w:val="000000" w:themeColor="text1"/>
                          <w:sz w:val="18"/>
                          <w:szCs w:val="18"/>
                        </w:rPr>
                        <w:t xml:space="preserve">出金 </w:t>
                      </w:r>
                      <w:r w:rsidRPr="001763F5">
                        <w:rPr>
                          <w:rFonts w:ascii="Meiryo UI" w:eastAsia="Meiryo UI" w:hAnsi="Meiryo UI" w:cs="Meiryo UI" w:hint="eastAsia"/>
                          <w:color w:val="000000" w:themeColor="text1"/>
                          <w:sz w:val="18"/>
                          <w:szCs w:val="18"/>
                        </w:rPr>
                        <w:t>1,900億円</w:t>
                      </w:r>
                    </w:p>
                  </w:txbxContent>
                </v:textbox>
              </v:shape>
            </w:pict>
          </mc:Fallback>
        </mc:AlternateContent>
      </w:r>
      <w:r w:rsidR="004E17F2">
        <w:rPr>
          <w:noProof/>
          <w:snapToGrid/>
        </w:rPr>
        <mc:AlternateContent>
          <mc:Choice Requires="wps">
            <w:drawing>
              <wp:anchor distT="0" distB="0" distL="114300" distR="114300" simplePos="0" relativeHeight="251834368" behindDoc="0" locked="0" layoutInCell="1" allowOverlap="1" wp14:anchorId="04720734" wp14:editId="258B02ED">
                <wp:simplePos x="0" y="0"/>
                <wp:positionH relativeFrom="column">
                  <wp:posOffset>4852352</wp:posOffset>
                </wp:positionH>
                <wp:positionV relativeFrom="paragraph">
                  <wp:posOffset>918305</wp:posOffset>
                </wp:positionV>
                <wp:extent cx="175895" cy="76200"/>
                <wp:effectExtent l="68898" t="26352" r="26352" b="45403"/>
                <wp:wrapNone/>
                <wp:docPr id="3087" name="カギ線コネクタ 1"/>
                <wp:cNvGraphicFramePr/>
                <a:graphic xmlns:a="http://schemas.openxmlformats.org/drawingml/2006/main">
                  <a:graphicData uri="http://schemas.microsoft.com/office/word/2010/wordprocessingShape">
                    <wps:wsp>
                      <wps:cNvCnPr/>
                      <wps:spPr>
                        <a:xfrm rot="5400000">
                          <a:off x="0" y="0"/>
                          <a:ext cx="175895" cy="76200"/>
                        </a:xfrm>
                        <a:prstGeom prst="bentConnector3">
                          <a:avLst>
                            <a:gd name="adj1" fmla="val -5579"/>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 o:spid="_x0000_s1026" type="#_x0000_t34" style="position:absolute;left:0;text-align:left;margin-left:382.05pt;margin-top:72.3pt;width:13.85pt;height:6pt;rotation:9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" adj="-1205" strokecolor="black [3213]" strokeweight="1pt">
                <v:stroke endarrow="block"/>
              </v:shape>
            </w:pict>
          </mc:Fallback>
        </mc:AlternateContent>
      </w:r>
      <w:r w:rsidR="004E17F2">
        <w:rPr>
          <w:noProof/>
          <w:snapToGrid/>
        </w:rPr>
        <mc:AlternateContent>
          <mc:Choice Requires="wps">
            <w:drawing>
              <wp:anchor distT="0" distB="0" distL="114300" distR="114300" simplePos="0" relativeHeight="251832320" behindDoc="0" locked="0" layoutInCell="1" allowOverlap="1" wp14:anchorId="60FBF7F1" wp14:editId="3D63BB15">
                <wp:simplePos x="0" y="0"/>
                <wp:positionH relativeFrom="column">
                  <wp:posOffset>4339178</wp:posOffset>
                </wp:positionH>
                <wp:positionV relativeFrom="paragraph">
                  <wp:posOffset>852805</wp:posOffset>
                </wp:positionV>
                <wp:extent cx="238125" cy="199390"/>
                <wp:effectExtent l="0" t="0" r="85725" b="48260"/>
                <wp:wrapNone/>
                <wp:docPr id="3086" name="カギ線コネクタ 1"/>
                <wp:cNvGraphicFramePr/>
                <a:graphic xmlns:a="http://schemas.openxmlformats.org/drawingml/2006/main">
                  <a:graphicData uri="http://schemas.microsoft.com/office/word/2010/wordprocessingShape">
                    <wps:wsp>
                      <wps:cNvCnPr/>
                      <wps:spPr>
                        <a:xfrm>
                          <a:off x="0" y="0"/>
                          <a:ext cx="238125" cy="199390"/>
                        </a:xfrm>
                        <a:prstGeom prst="bentConnector3">
                          <a:avLst>
                            <a:gd name="adj1" fmla="val 102000"/>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カギ線コネクタ 1" o:spid="_x0000_s1026" type="#_x0000_t34" style="position:absolute;left:0;text-align:left;margin-left:341.65pt;margin-top:67.15pt;width:18.75pt;height:15.7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" adj="22032" strokecolor="black [3040]" strokeweight="1pt">
                <v:stroke endarrow="block"/>
              </v:shape>
            </w:pict>
          </mc:Fallback>
        </mc:AlternateContent>
      </w:r>
      <w:r w:rsidR="004E17F2">
        <w:rPr>
          <w:noProof/>
          <w:snapToGrid/>
        </w:rPr>
        <mc:AlternateContent>
          <mc:Choice Requires="wps">
            <w:drawing>
              <wp:anchor distT="0" distB="0" distL="114300" distR="114300" simplePos="0" relativeHeight="251830272" behindDoc="0" locked="0" layoutInCell="1" allowOverlap="1" wp14:anchorId="360CE900" wp14:editId="28536CB5">
                <wp:simplePos x="0" y="0"/>
                <wp:positionH relativeFrom="column">
                  <wp:posOffset>4808855</wp:posOffset>
                </wp:positionH>
                <wp:positionV relativeFrom="paragraph">
                  <wp:posOffset>1554480</wp:posOffset>
                </wp:positionV>
                <wp:extent cx="1609090" cy="351790"/>
                <wp:effectExtent l="0" t="0" r="0" b="0"/>
                <wp:wrapNone/>
                <wp:docPr id="3085" name="テキスト ボックス 1"/>
                <wp:cNvGraphicFramePr/>
                <a:graphic xmlns:a="http://schemas.openxmlformats.org/drawingml/2006/main">
                  <a:graphicData uri="http://schemas.microsoft.com/office/word/2010/wordprocessingShape">
                    <wps:wsp>
                      <wps:cNvSpPr txBox="1"/>
                      <wps:spPr>
                        <a:xfrm>
                          <a:off x="0" y="0"/>
                          <a:ext cx="1609090" cy="351790"/>
                        </a:xfrm>
                        <a:prstGeom prst="rect">
                          <a:avLst/>
                        </a:prstGeom>
                      </wps:spPr>
                      <wps:txbx>
                        <w:txbxContent>
                          <w:p w:rsidR="004E17F2" w:rsidRPr="001763F5" w:rsidRDefault="004E17F2" w:rsidP="004E17F2">
                            <w:pPr>
                              <w:pStyle w:val="Web"/>
                              <w:spacing w:before="0" w:beforeAutospacing="0" w:after="0" w:afterAutospacing="0" w:line="200" w:lineRule="exact"/>
                              <w:rPr>
                                <w:color w:val="000000" w:themeColor="text1"/>
                              </w:rPr>
                            </w:pPr>
                            <w:r>
                              <w:rPr>
                                <w:rFonts w:ascii="Meiryo UI" w:eastAsia="Meiryo UI" w:hAnsi="Meiryo UI" w:cs="Meiryo UI" w:hint="eastAsia"/>
                                <w:sz w:val="18"/>
                                <w:szCs w:val="18"/>
                              </w:rPr>
                              <w:t>そ</w:t>
                            </w:r>
                            <w:r>
                              <w:rPr>
                                <w:rFonts w:ascii="Meiryo UI" w:eastAsia="Meiryo UI" w:hAnsi="Meiryo UI" w:cs="Meiryo UI" w:hint="eastAsia"/>
                                <w:color w:val="000000" w:themeColor="text1"/>
                                <w:sz w:val="18"/>
                                <w:szCs w:val="18"/>
                              </w:rPr>
                              <w:t xml:space="preserve">の他 </w:t>
                            </w:r>
                            <w:r w:rsidRPr="001763F5">
                              <w:rPr>
                                <w:rFonts w:ascii="Meiryo UI" w:eastAsia="Meiryo UI" w:hAnsi="Meiryo UI" w:cs="Meiryo UI" w:hint="eastAsia"/>
                                <w:color w:val="000000" w:themeColor="text1"/>
                                <w:sz w:val="18"/>
                                <w:szCs w:val="18"/>
                              </w:rPr>
                              <w:t>2,119億円</w:t>
                            </w:r>
                          </w:p>
                          <w:p w:rsidR="004E17F2" w:rsidRPr="001763F5" w:rsidRDefault="004E17F2" w:rsidP="004E17F2">
                            <w:pPr>
                              <w:pStyle w:val="Web"/>
                              <w:spacing w:before="0" w:beforeAutospacing="0" w:after="0" w:afterAutospacing="0" w:line="200" w:lineRule="exact"/>
                              <w:rPr>
                                <w:color w:val="000000" w:themeColor="text1"/>
                              </w:rPr>
                            </w:pPr>
                            <w:r w:rsidRPr="001763F5">
                              <w:rPr>
                                <w:rFonts w:ascii="Meiryo UI" w:eastAsia="Meiryo UI" w:hAnsi="Meiryo UI" w:cs="Meiryo UI" w:hint="eastAsia"/>
                                <w:color w:val="000000" w:themeColor="text1"/>
                                <w:sz w:val="16"/>
                                <w:szCs w:val="16"/>
                              </w:rPr>
                              <w:t>(うち税関連歳入 1,493億円)</w:t>
                            </w:r>
                          </w:p>
                        </w:txbxContent>
                      </wps:txbx>
                      <wps:bodyPr vertOverflow="clip" wrap="square" rtlCol="0"/>
                    </wps:wsp>
                  </a:graphicData>
                </a:graphic>
                <wp14:sizeRelH relativeFrom="margin">
                  <wp14:pctWidth>0</wp14:pctWidth>
                </wp14:sizeRelH>
              </wp:anchor>
            </w:drawing>
          </mc:Choice>
          <mc:Fallback>
            <w:pict>
              <v:shape id="_x0000_s1027" type="#_x0000_t202" style="position:absolute;left:0;text-align:left;margin-left:378.65pt;margin-top:122.4pt;width:126.7pt;height:27.7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" filled="f" stroked="f">
                <v:textbox>
                  <w:txbxContent>
                    <w:p w:rsidR="004E17F2" w:rsidRPr="001763F5" w:rsidRDefault="004E17F2" w:rsidP="004E17F2">
                      <w:pPr>
                        <w:pStyle w:val="Web"/>
                        <w:spacing w:before="0" w:beforeAutospacing="0" w:after="0" w:afterAutospacing="0" w:line="200" w:lineRule="exact"/>
                        <w:rPr>
                          <w:color w:val="000000" w:themeColor="text1"/>
                        </w:rPr>
                      </w:pPr>
                      <w:r>
                        <w:rPr>
                          <w:rFonts w:ascii="Meiryo UI" w:eastAsia="Meiryo UI" w:hAnsi="Meiryo UI" w:cs="Meiryo UI" w:hint="eastAsia"/>
                          <w:sz w:val="18"/>
                          <w:szCs w:val="18"/>
                        </w:rPr>
                        <w:t>そ</w:t>
                      </w:r>
                      <w:r>
                        <w:rPr>
                          <w:rFonts w:ascii="Meiryo UI" w:eastAsia="Meiryo UI" w:hAnsi="Meiryo UI" w:cs="Meiryo UI" w:hint="eastAsia"/>
                          <w:color w:val="000000" w:themeColor="text1"/>
                          <w:sz w:val="18"/>
                          <w:szCs w:val="18"/>
                        </w:rPr>
                        <w:t xml:space="preserve">の他 </w:t>
                      </w:r>
                      <w:r w:rsidRPr="001763F5">
                        <w:rPr>
                          <w:rFonts w:ascii="Meiryo UI" w:eastAsia="Meiryo UI" w:hAnsi="Meiryo UI" w:cs="Meiryo UI" w:hint="eastAsia"/>
                          <w:color w:val="000000" w:themeColor="text1"/>
                          <w:sz w:val="18"/>
                          <w:szCs w:val="18"/>
                        </w:rPr>
                        <w:t>2,119億円</w:t>
                      </w:r>
                    </w:p>
                    <w:p w:rsidR="004E17F2" w:rsidRPr="001763F5" w:rsidRDefault="004E17F2" w:rsidP="004E17F2">
                      <w:pPr>
                        <w:pStyle w:val="Web"/>
                        <w:spacing w:before="0" w:beforeAutospacing="0" w:after="0" w:afterAutospacing="0" w:line="200" w:lineRule="exact"/>
                        <w:rPr>
                          <w:color w:val="000000" w:themeColor="text1"/>
                        </w:rPr>
                      </w:pPr>
                      <w:r w:rsidRPr="001763F5">
                        <w:rPr>
                          <w:rFonts w:ascii="Meiryo UI" w:eastAsia="Meiryo UI" w:hAnsi="Meiryo UI" w:cs="Meiryo UI" w:hint="eastAsia"/>
                          <w:color w:val="000000" w:themeColor="text1"/>
                          <w:sz w:val="16"/>
                          <w:szCs w:val="16"/>
                        </w:rPr>
                        <w:t>(うち税関連歳入 1,493億円)</w:t>
                      </w:r>
                    </w:p>
                  </w:txbxContent>
                </v:textbox>
              </v:shape>
            </w:pict>
          </mc:Fallback>
        </mc:AlternateContent>
      </w:r>
      <w:r w:rsidR="004E17F2">
        <w:rPr>
          <w:noProof/>
          <w:snapToGrid/>
        </w:rPr>
        <mc:AlternateContent>
          <mc:Choice Requires="wps">
            <w:drawing>
              <wp:anchor distT="0" distB="0" distL="114300" distR="114300" simplePos="0" relativeHeight="251838464" behindDoc="0" locked="0" layoutInCell="1" allowOverlap="1" wp14:anchorId="57845640" wp14:editId="0AEDC379">
                <wp:simplePos x="0" y="0"/>
                <wp:positionH relativeFrom="column">
                  <wp:posOffset>2913603</wp:posOffset>
                </wp:positionH>
                <wp:positionV relativeFrom="paragraph">
                  <wp:posOffset>677545</wp:posOffset>
                </wp:positionV>
                <wp:extent cx="1648460" cy="284480"/>
                <wp:effectExtent l="0" t="0" r="0" b="0"/>
                <wp:wrapNone/>
                <wp:docPr id="3089" name="テキスト ボックス 1"/>
                <wp:cNvGraphicFramePr/>
                <a:graphic xmlns:a="http://schemas.openxmlformats.org/drawingml/2006/main">
                  <a:graphicData uri="http://schemas.microsoft.com/office/word/2010/wordprocessingShape">
                    <wps:wsp>
                      <wps:cNvSpPr txBox="1"/>
                      <wps:spPr>
                        <a:xfrm>
                          <a:off x="0" y="0"/>
                          <a:ext cx="1648460" cy="284480"/>
                        </a:xfrm>
                        <a:prstGeom prst="rect">
                          <a:avLst/>
                        </a:prstGeom>
                      </wps:spPr>
                      <wps:txbx>
                        <w:txbxContent>
                          <w:p w:rsidR="004E17F2" w:rsidRDefault="004E17F2" w:rsidP="004E17F2">
                            <w:pPr>
                              <w:pStyle w:val="Web"/>
                              <w:spacing w:before="0" w:beforeAutospacing="0" w:after="0" w:afterAutospacing="0"/>
                              <w:jc w:val="center"/>
                            </w:pPr>
                            <w:r w:rsidRPr="001763F5">
                              <w:rPr>
                                <w:rFonts w:ascii="Meiryo UI" w:eastAsia="Meiryo UI" w:hAnsi="Meiryo UI" w:cs="Meiryo UI" w:hint="eastAsia"/>
                                <w:color w:val="000000" w:themeColor="text1"/>
                                <w:sz w:val="18"/>
                                <w:szCs w:val="18"/>
                              </w:rPr>
                              <w:t>府債 797億円</w:t>
                            </w:r>
                            <w:r w:rsidRPr="001763F5">
                              <w:rPr>
                                <w:rFonts w:ascii="Meiryo UI" w:eastAsia="Meiryo UI" w:hAnsi="Meiryo UI" w:cs="Meiryo UI" w:hint="eastAsia"/>
                                <w:color w:val="000000" w:themeColor="text1"/>
                                <w:sz w:val="16"/>
                                <w:szCs w:val="16"/>
                              </w:rPr>
                              <w:t>（※１</w:t>
                            </w:r>
                            <w:r>
                              <w:rPr>
                                <w:rFonts w:ascii="Meiryo UI" w:eastAsia="Meiryo UI" w:hAnsi="Meiryo UI" w:cs="Meiryo UI" w:hint="eastAsia"/>
                                <w:sz w:val="16"/>
                                <w:szCs w:val="16"/>
                              </w:rPr>
                              <w:t>）</w:t>
                            </w:r>
                          </w:p>
                        </w:txbxContent>
                      </wps:txbx>
                      <wps:bodyPr vertOverflow="clip" wrap="square" rtlCol="0">
                        <a:noAutofit/>
                      </wps:bodyPr>
                    </wps:wsp>
                  </a:graphicData>
                </a:graphic>
                <wp14:sizeRelV relativeFrom="margin">
                  <wp14:pctHeight>0</wp14:pctHeight>
                </wp14:sizeRelV>
              </wp:anchor>
            </w:drawing>
          </mc:Choice>
          <mc:Fallback>
            <w:pict>
              <v:shape id="_x0000_s1028" type="#_x0000_t202" style="position:absolute;left:0;text-align:left;margin-left:229.4pt;margin-top:53.35pt;width:129.8pt;height:22.4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" filled="f" stroked="f">
                <v:textbox>
                  <w:txbxContent>
                    <w:p w:rsidR="004E17F2" w:rsidRDefault="004E17F2" w:rsidP="004E17F2">
                      <w:pPr>
                        <w:pStyle w:val="Web"/>
                        <w:spacing w:before="0" w:beforeAutospacing="0" w:after="0" w:afterAutospacing="0"/>
                        <w:jc w:val="center"/>
                      </w:pPr>
                      <w:r w:rsidRPr="001763F5">
                        <w:rPr>
                          <w:rFonts w:ascii="Meiryo UI" w:eastAsia="Meiryo UI" w:hAnsi="Meiryo UI" w:cs="Meiryo UI" w:hint="eastAsia"/>
                          <w:color w:val="000000" w:themeColor="text1"/>
                          <w:sz w:val="18"/>
                          <w:szCs w:val="18"/>
                        </w:rPr>
                        <w:t>府債 797億円</w:t>
                      </w:r>
                      <w:r w:rsidRPr="001763F5">
                        <w:rPr>
                          <w:rFonts w:ascii="Meiryo UI" w:eastAsia="Meiryo UI" w:hAnsi="Meiryo UI" w:cs="Meiryo UI" w:hint="eastAsia"/>
                          <w:color w:val="000000" w:themeColor="text1"/>
                          <w:sz w:val="16"/>
                          <w:szCs w:val="16"/>
                        </w:rPr>
                        <w:t>（※１</w:t>
                      </w:r>
                      <w:r>
                        <w:rPr>
                          <w:rFonts w:ascii="Meiryo UI" w:eastAsia="Meiryo UI" w:hAnsi="Meiryo UI" w:cs="Meiryo UI" w:hint="eastAsia"/>
                          <w:sz w:val="16"/>
                          <w:szCs w:val="16"/>
                        </w:rPr>
                        <w:t>）</w:t>
                      </w:r>
                    </w:p>
                  </w:txbxContent>
                </v:textbox>
              </v:shape>
            </w:pict>
          </mc:Fallback>
        </mc:AlternateContent>
      </w:r>
      <w:r w:rsidR="00FE5EF6">
        <w:rPr>
          <w:noProof/>
          <w:snapToGrid/>
        </w:rPr>
        <mc:AlternateContent>
          <mc:Choice Requires="wps">
            <w:drawing>
              <wp:anchor distT="0" distB="0" distL="114300" distR="114300" simplePos="0" relativeHeight="251828224" behindDoc="0" locked="0" layoutInCell="1" allowOverlap="1" wp14:anchorId="60339C2C" wp14:editId="36FB1EF3">
                <wp:simplePos x="0" y="0"/>
                <wp:positionH relativeFrom="column">
                  <wp:posOffset>3250788</wp:posOffset>
                </wp:positionH>
                <wp:positionV relativeFrom="paragraph">
                  <wp:posOffset>1558290</wp:posOffset>
                </wp:positionV>
                <wp:extent cx="952500" cy="351790"/>
                <wp:effectExtent l="0" t="0" r="0" b="0"/>
                <wp:wrapNone/>
                <wp:docPr id="3084" name="テキスト ボックス 1"/>
                <wp:cNvGraphicFramePr/>
                <a:graphic xmlns:a="http://schemas.openxmlformats.org/drawingml/2006/main">
                  <a:graphicData uri="http://schemas.microsoft.com/office/word/2010/wordprocessingShape">
                    <wps:wsp>
                      <wps:cNvSpPr txBox="1"/>
                      <wps:spPr>
                        <a:xfrm>
                          <a:off x="0" y="0"/>
                          <a:ext cx="952500" cy="351790"/>
                        </a:xfrm>
                        <a:prstGeom prst="rect">
                          <a:avLst/>
                        </a:prstGeom>
                      </wps:spPr>
                      <wps:txbx>
                        <w:txbxContent>
                          <w:p w:rsidR="00FE5EF6" w:rsidRDefault="00FE5EF6" w:rsidP="00FE5EF6">
                            <w:pPr>
                              <w:pStyle w:val="Web"/>
                              <w:spacing w:before="0" w:beforeAutospacing="0" w:after="0" w:afterAutospacing="0" w:line="180" w:lineRule="exact"/>
                              <w:jc w:val="center"/>
                            </w:pPr>
                            <w:r>
                              <w:rPr>
                                <w:rFonts w:ascii="Meiryo UI" w:eastAsia="Meiryo UI" w:hAnsi="Meiryo UI" w:cs="Meiryo UI" w:hint="eastAsia"/>
                                <w:sz w:val="18"/>
                                <w:szCs w:val="18"/>
                              </w:rPr>
                              <w:t>交</w:t>
                            </w:r>
                            <w:r>
                              <w:rPr>
                                <w:rFonts w:ascii="Meiryo UI" w:eastAsia="Meiryo UI" w:hAnsi="Meiryo UI" w:cs="Meiryo UI" w:hint="eastAsia"/>
                                <w:color w:val="000000" w:themeColor="text1"/>
                                <w:sz w:val="18"/>
                                <w:szCs w:val="18"/>
                              </w:rPr>
                              <w:t>付税等</w:t>
                            </w:r>
                          </w:p>
                          <w:p w:rsidR="00FE5EF6" w:rsidRDefault="00FE5EF6" w:rsidP="00FE5EF6">
                            <w:pPr>
                              <w:pStyle w:val="Web"/>
                              <w:spacing w:before="0" w:beforeAutospacing="0" w:after="0" w:afterAutospacing="0" w:line="180" w:lineRule="exact"/>
                              <w:jc w:val="center"/>
                            </w:pPr>
                            <w:r w:rsidRPr="001763F5">
                              <w:rPr>
                                <w:rFonts w:ascii="Meiryo UI" w:eastAsia="Meiryo UI" w:hAnsi="Meiryo UI" w:cs="Meiryo UI" w:hint="eastAsia"/>
                                <w:color w:val="000000" w:themeColor="text1"/>
                                <w:sz w:val="18"/>
                                <w:szCs w:val="18"/>
                              </w:rPr>
                              <w:t>4,356億</w:t>
                            </w:r>
                            <w:r>
                              <w:rPr>
                                <w:rFonts w:ascii="Meiryo UI" w:eastAsia="Meiryo UI" w:hAnsi="Meiryo UI" w:cs="Meiryo UI" w:hint="eastAsia"/>
                                <w:sz w:val="18"/>
                                <w:szCs w:val="18"/>
                              </w:rPr>
                              <w:t>円</w:t>
                            </w:r>
                          </w:p>
                        </w:txbxContent>
                      </wps:txbx>
                      <wps:bodyPr vertOverflow="clip" wrap="square" rtlCol="0"/>
                    </wps:wsp>
                  </a:graphicData>
                </a:graphic>
              </wp:anchor>
            </w:drawing>
          </mc:Choice>
          <mc:Fallback>
            <w:pict>
              <v:shape id="_x0000_s1029" type="#_x0000_t202" style="position:absolute;left:0;text-align:left;margin-left:255.95pt;margin-top:122.7pt;width:75pt;height:27.7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" filled="f" stroked="f">
                <v:textbox>
                  <w:txbxContent>
                    <w:p w:rsidR="00FE5EF6" w:rsidRDefault="00FE5EF6" w:rsidP="00FE5EF6">
                      <w:pPr>
                        <w:pStyle w:val="Web"/>
                        <w:spacing w:before="0" w:beforeAutospacing="0" w:after="0" w:afterAutospacing="0" w:line="180" w:lineRule="exact"/>
                        <w:jc w:val="center"/>
                      </w:pPr>
                      <w:r>
                        <w:rPr>
                          <w:rFonts w:ascii="Meiryo UI" w:eastAsia="Meiryo UI" w:hAnsi="Meiryo UI" w:cs="Meiryo UI" w:hint="eastAsia"/>
                          <w:sz w:val="18"/>
                          <w:szCs w:val="18"/>
                        </w:rPr>
                        <w:t>交</w:t>
                      </w:r>
                      <w:r>
                        <w:rPr>
                          <w:rFonts w:ascii="Meiryo UI" w:eastAsia="Meiryo UI" w:hAnsi="Meiryo UI" w:cs="Meiryo UI" w:hint="eastAsia"/>
                          <w:color w:val="000000" w:themeColor="text1"/>
                          <w:sz w:val="18"/>
                          <w:szCs w:val="18"/>
                        </w:rPr>
                        <w:t>付税等</w:t>
                      </w:r>
                    </w:p>
                    <w:p w:rsidR="00FE5EF6" w:rsidRDefault="00FE5EF6" w:rsidP="00FE5EF6">
                      <w:pPr>
                        <w:pStyle w:val="Web"/>
                        <w:spacing w:before="0" w:beforeAutospacing="0" w:after="0" w:afterAutospacing="0" w:line="180" w:lineRule="exact"/>
                        <w:jc w:val="center"/>
                      </w:pPr>
                      <w:r w:rsidRPr="001763F5">
                        <w:rPr>
                          <w:rFonts w:ascii="Meiryo UI" w:eastAsia="Meiryo UI" w:hAnsi="Meiryo UI" w:cs="Meiryo UI" w:hint="eastAsia"/>
                          <w:color w:val="000000" w:themeColor="text1"/>
                          <w:sz w:val="18"/>
                          <w:szCs w:val="18"/>
                        </w:rPr>
                        <w:t>4,356億</w:t>
                      </w:r>
                      <w:r>
                        <w:rPr>
                          <w:rFonts w:ascii="Meiryo UI" w:eastAsia="Meiryo UI" w:hAnsi="Meiryo UI" w:cs="Meiryo UI" w:hint="eastAsia"/>
                          <w:sz w:val="18"/>
                          <w:szCs w:val="18"/>
                        </w:rPr>
                        <w:t>円</w:t>
                      </w:r>
                    </w:p>
                  </w:txbxContent>
                </v:textbox>
              </v:shape>
            </w:pict>
          </mc:Fallback>
        </mc:AlternateContent>
      </w:r>
      <w:r w:rsidR="00FE5EF6">
        <w:rPr>
          <w:noProof/>
          <w:snapToGrid/>
        </w:rPr>
        <mc:AlternateContent>
          <mc:Choice Requires="wps">
            <w:drawing>
              <wp:anchor distT="0" distB="0" distL="114300" distR="114300" simplePos="0" relativeHeight="251826176" behindDoc="0" locked="0" layoutInCell="1" allowOverlap="1" wp14:anchorId="5ADF1762" wp14:editId="3B90F2E7">
                <wp:simplePos x="0" y="0"/>
                <wp:positionH relativeFrom="column">
                  <wp:posOffset>1514063</wp:posOffset>
                </wp:positionH>
                <wp:positionV relativeFrom="paragraph">
                  <wp:posOffset>1558290</wp:posOffset>
                </wp:positionV>
                <wp:extent cx="1399540" cy="361315"/>
                <wp:effectExtent l="0" t="0" r="0" b="0"/>
                <wp:wrapNone/>
                <wp:docPr id="3079" name="テキスト ボックス 1"/>
                <wp:cNvGraphicFramePr/>
                <a:graphic xmlns:a="http://schemas.openxmlformats.org/drawingml/2006/main">
                  <a:graphicData uri="http://schemas.microsoft.com/office/word/2010/wordprocessingShape">
                    <wps:wsp>
                      <wps:cNvSpPr txBox="1"/>
                      <wps:spPr>
                        <a:xfrm>
                          <a:off x="0" y="0"/>
                          <a:ext cx="1399540" cy="361315"/>
                        </a:xfrm>
                        <a:prstGeom prst="rect">
                          <a:avLst/>
                        </a:prstGeom>
                      </wps:spPr>
                      <wps:txbx>
                        <w:txbxContent>
                          <w:p w:rsidR="00FE5EF6" w:rsidRDefault="00FE5EF6" w:rsidP="00FE5EF6">
                            <w:pPr>
                              <w:pStyle w:val="Web"/>
                              <w:spacing w:before="0" w:beforeAutospacing="0" w:after="0" w:afterAutospacing="0" w:line="180" w:lineRule="exact"/>
                              <w:jc w:val="center"/>
                            </w:pPr>
                            <w:r>
                              <w:rPr>
                                <w:rFonts w:ascii="Meiryo UI" w:eastAsia="Meiryo UI" w:hAnsi="Meiryo UI" w:cs="Meiryo UI" w:hint="eastAsia"/>
                                <w:color w:val="000000" w:themeColor="text1"/>
                                <w:sz w:val="18"/>
                                <w:szCs w:val="18"/>
                              </w:rPr>
                              <w:t>府税</w:t>
                            </w:r>
                          </w:p>
                          <w:p w:rsidR="00FE5EF6" w:rsidRPr="001763F5" w:rsidRDefault="00FE5EF6" w:rsidP="00FE5EF6">
                            <w:pPr>
                              <w:pStyle w:val="Web"/>
                              <w:spacing w:before="0" w:beforeAutospacing="0" w:after="0" w:afterAutospacing="0" w:line="180" w:lineRule="exact"/>
                              <w:jc w:val="center"/>
                              <w:rPr>
                                <w:color w:val="000000" w:themeColor="text1"/>
                              </w:rPr>
                            </w:pPr>
                            <w:r>
                              <w:rPr>
                                <w:rFonts w:ascii="Meiryo UI" w:eastAsia="Meiryo UI" w:hAnsi="Meiryo UI" w:cs="Meiryo UI" w:hint="eastAsia"/>
                                <w:color w:val="000000" w:themeColor="text1"/>
                                <w:sz w:val="18"/>
                                <w:szCs w:val="18"/>
                              </w:rPr>
                              <w:t>1兆</w:t>
                            </w:r>
                            <w:r w:rsidRPr="001763F5">
                              <w:rPr>
                                <w:rFonts w:ascii="Meiryo UI" w:eastAsia="Meiryo UI" w:hAnsi="Meiryo UI" w:cs="Meiryo UI" w:hint="eastAsia"/>
                                <w:color w:val="000000" w:themeColor="text1"/>
                                <w:sz w:val="18"/>
                                <w:szCs w:val="18"/>
                              </w:rPr>
                              <w:t>2,534億円</w:t>
                            </w:r>
                          </w:p>
                        </w:txbxContent>
                      </wps:txbx>
                      <wps:bodyPr vertOverflow="clip" wrap="square" rtlCol="0"/>
                    </wps:wsp>
                  </a:graphicData>
                </a:graphic>
              </wp:anchor>
            </w:drawing>
          </mc:Choice>
          <mc:Fallback>
            <w:pict>
              <v:shape id="_x0000_s1030" type="#_x0000_t202" style="position:absolute;left:0;text-align:left;margin-left:119.2pt;margin-top:122.7pt;width:110.2pt;height:28.4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" filled="f" stroked="f">
                <v:textbox>
                  <w:txbxContent>
                    <w:p w:rsidR="00FE5EF6" w:rsidRDefault="00FE5EF6" w:rsidP="00FE5EF6">
                      <w:pPr>
                        <w:pStyle w:val="Web"/>
                        <w:spacing w:before="0" w:beforeAutospacing="0" w:after="0" w:afterAutospacing="0" w:line="180" w:lineRule="exact"/>
                        <w:jc w:val="center"/>
                      </w:pPr>
                      <w:r>
                        <w:rPr>
                          <w:rFonts w:ascii="Meiryo UI" w:eastAsia="Meiryo UI" w:hAnsi="Meiryo UI" w:cs="Meiryo UI" w:hint="eastAsia"/>
                          <w:color w:val="000000" w:themeColor="text1"/>
                          <w:sz w:val="18"/>
                          <w:szCs w:val="18"/>
                        </w:rPr>
                        <w:t>府税</w:t>
                      </w:r>
                    </w:p>
                    <w:p w:rsidR="00FE5EF6" w:rsidRPr="001763F5" w:rsidRDefault="00FE5EF6" w:rsidP="00FE5EF6">
                      <w:pPr>
                        <w:pStyle w:val="Web"/>
                        <w:spacing w:before="0" w:beforeAutospacing="0" w:after="0" w:afterAutospacing="0" w:line="180" w:lineRule="exact"/>
                        <w:jc w:val="center"/>
                        <w:rPr>
                          <w:color w:val="000000" w:themeColor="text1"/>
                        </w:rPr>
                      </w:pPr>
                      <w:r>
                        <w:rPr>
                          <w:rFonts w:ascii="Meiryo UI" w:eastAsia="Meiryo UI" w:hAnsi="Meiryo UI" w:cs="Meiryo UI" w:hint="eastAsia"/>
                          <w:color w:val="000000" w:themeColor="text1"/>
                          <w:sz w:val="18"/>
                          <w:szCs w:val="18"/>
                        </w:rPr>
                        <w:t>1兆</w:t>
                      </w:r>
                      <w:r w:rsidRPr="001763F5">
                        <w:rPr>
                          <w:rFonts w:ascii="Meiryo UI" w:eastAsia="Meiryo UI" w:hAnsi="Meiryo UI" w:cs="Meiryo UI" w:hint="eastAsia"/>
                          <w:color w:val="000000" w:themeColor="text1"/>
                          <w:sz w:val="18"/>
                          <w:szCs w:val="18"/>
                        </w:rPr>
                        <w:t>2,534億円</w:t>
                      </w:r>
                    </w:p>
                  </w:txbxContent>
                </v:textbox>
              </v:shape>
            </w:pict>
          </mc:Fallback>
        </mc:AlternateContent>
      </w:r>
      <w:r w:rsidR="00FE5EF6">
        <w:rPr>
          <w:noProof/>
          <w:snapToGrid/>
        </w:rPr>
        <mc:AlternateContent>
          <mc:Choice Requires="wps">
            <w:drawing>
              <wp:anchor distT="0" distB="0" distL="114300" distR="114300" simplePos="0" relativeHeight="251824128" behindDoc="0" locked="0" layoutInCell="1" allowOverlap="1" wp14:anchorId="42C35BC3" wp14:editId="5BA42B7E">
                <wp:simplePos x="0" y="0"/>
                <wp:positionH relativeFrom="column">
                  <wp:posOffset>4948555</wp:posOffset>
                </wp:positionH>
                <wp:positionV relativeFrom="paragraph">
                  <wp:posOffset>965423</wp:posOffset>
                </wp:positionV>
                <wp:extent cx="1174750" cy="351790"/>
                <wp:effectExtent l="0" t="0" r="0" b="0"/>
                <wp:wrapNone/>
                <wp:docPr id="3078" name="テキスト ボックス 1"/>
                <wp:cNvGraphicFramePr/>
                <a:graphic xmlns:a="http://schemas.openxmlformats.org/drawingml/2006/main">
                  <a:graphicData uri="http://schemas.microsoft.com/office/word/2010/wordprocessingShape">
                    <wps:wsp>
                      <wps:cNvSpPr txBox="1"/>
                      <wps:spPr>
                        <a:xfrm>
                          <a:off x="0" y="0"/>
                          <a:ext cx="1174750" cy="351790"/>
                        </a:xfrm>
                        <a:prstGeom prst="rect">
                          <a:avLst/>
                        </a:prstGeom>
                      </wps:spPr>
                      <wps:txbx>
                        <w:txbxContent>
                          <w:p w:rsidR="00FE5EF6" w:rsidRDefault="00FE5EF6" w:rsidP="00FE5EF6">
                            <w:pPr>
                              <w:pStyle w:val="Web"/>
                              <w:spacing w:before="0" w:beforeAutospacing="0" w:after="0" w:afterAutospacing="0" w:line="180" w:lineRule="exact"/>
                            </w:pPr>
                            <w:r>
                              <w:rPr>
                                <w:rFonts w:ascii="Meiryo UI" w:eastAsia="Meiryo UI" w:hAnsi="Meiryo UI" w:cs="Meiryo UI" w:hint="eastAsia"/>
                                <w:color w:val="FFFFFF" w:themeColor="background1"/>
                                <w:sz w:val="14"/>
                                <w:szCs w:val="14"/>
                              </w:rPr>
                              <w:t>その他</w:t>
                            </w:r>
                          </w:p>
                          <w:p w:rsidR="00FE5EF6" w:rsidRDefault="00FE5EF6" w:rsidP="00FE5EF6">
                            <w:pPr>
                              <w:pStyle w:val="Web"/>
                              <w:spacing w:before="0" w:beforeAutospacing="0" w:after="0" w:afterAutospacing="0" w:line="180" w:lineRule="exact"/>
                            </w:pPr>
                            <w:r w:rsidRPr="001763F5">
                              <w:rPr>
                                <w:rFonts w:ascii="Meiryo UI" w:eastAsia="Meiryo UI" w:hAnsi="Meiryo UI" w:cs="Meiryo UI" w:hint="eastAsia"/>
                                <w:color w:val="FFFFFF" w:themeColor="background1"/>
                                <w:sz w:val="14"/>
                                <w:szCs w:val="14"/>
                              </w:rPr>
                              <w:t>3,837</w:t>
                            </w:r>
                            <w:r>
                              <w:rPr>
                                <w:rFonts w:ascii="Meiryo UI" w:eastAsia="Meiryo UI" w:hAnsi="Meiryo UI" w:cs="Meiryo UI" w:hint="eastAsia"/>
                                <w:color w:val="FFFFFF" w:themeColor="background1"/>
                                <w:sz w:val="14"/>
                                <w:szCs w:val="14"/>
                              </w:rPr>
                              <w:t>億円</w:t>
                            </w:r>
                          </w:p>
                        </w:txbxContent>
                      </wps:txbx>
                      <wps:bodyPr vertOverflow="clip" wrap="square" rtlCol="0"/>
                    </wps:wsp>
                  </a:graphicData>
                </a:graphic>
              </wp:anchor>
            </w:drawing>
          </mc:Choice>
          <mc:Fallback>
            <w:pict>
              <v:shape id="_x0000_s1031" type="#_x0000_t202" style="position:absolute;left:0;text-align:left;margin-left:389.65pt;margin-top:76pt;width:92.5pt;height:27.7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" filled="f" stroked="f">
                <v:textbox>
                  <w:txbxContent>
                    <w:p w:rsidR="00FE5EF6" w:rsidRDefault="00FE5EF6" w:rsidP="00FE5EF6">
                      <w:pPr>
                        <w:pStyle w:val="Web"/>
                        <w:spacing w:before="0" w:beforeAutospacing="0" w:after="0" w:afterAutospacing="0" w:line="180" w:lineRule="exact"/>
                      </w:pPr>
                      <w:r>
                        <w:rPr>
                          <w:rFonts w:ascii="Meiryo UI" w:eastAsia="Meiryo UI" w:hAnsi="Meiryo UI" w:cs="Meiryo UI" w:hint="eastAsia"/>
                          <w:color w:val="FFFFFF" w:themeColor="background1"/>
                          <w:sz w:val="14"/>
                          <w:szCs w:val="14"/>
                        </w:rPr>
                        <w:t>その他</w:t>
                      </w:r>
                    </w:p>
                    <w:p w:rsidR="00FE5EF6" w:rsidRDefault="00FE5EF6" w:rsidP="00FE5EF6">
                      <w:pPr>
                        <w:pStyle w:val="Web"/>
                        <w:spacing w:before="0" w:beforeAutospacing="0" w:after="0" w:afterAutospacing="0" w:line="180" w:lineRule="exact"/>
                      </w:pPr>
                      <w:r w:rsidRPr="001763F5">
                        <w:rPr>
                          <w:rFonts w:ascii="Meiryo UI" w:eastAsia="Meiryo UI" w:hAnsi="Meiryo UI" w:cs="Meiryo UI" w:hint="eastAsia"/>
                          <w:color w:val="FFFFFF" w:themeColor="background1"/>
                          <w:sz w:val="14"/>
                          <w:szCs w:val="14"/>
                        </w:rPr>
                        <w:t>3,837</w:t>
                      </w:r>
                      <w:r>
                        <w:rPr>
                          <w:rFonts w:ascii="Meiryo UI" w:eastAsia="Meiryo UI" w:hAnsi="Meiryo UI" w:cs="Meiryo UI" w:hint="eastAsia"/>
                          <w:color w:val="FFFFFF" w:themeColor="background1"/>
                          <w:sz w:val="14"/>
                          <w:szCs w:val="14"/>
                        </w:rPr>
                        <w:t>億円</w:t>
                      </w:r>
                    </w:p>
                  </w:txbxContent>
                </v:textbox>
              </v:shape>
            </w:pict>
          </mc:Fallback>
        </mc:AlternateContent>
      </w:r>
      <w:r w:rsidR="00FE5EF6">
        <w:rPr>
          <w:noProof/>
          <w:snapToGrid/>
        </w:rPr>
        <mc:AlternateContent>
          <mc:Choice Requires="wps">
            <w:drawing>
              <wp:anchor distT="0" distB="0" distL="114300" distR="114300" simplePos="0" relativeHeight="251822080" behindDoc="0" locked="0" layoutInCell="1" allowOverlap="1" wp14:anchorId="442570F1" wp14:editId="6B6AA42A">
                <wp:simplePos x="0" y="0"/>
                <wp:positionH relativeFrom="column">
                  <wp:posOffset>2056130</wp:posOffset>
                </wp:positionH>
                <wp:positionV relativeFrom="paragraph">
                  <wp:posOffset>978535</wp:posOffset>
                </wp:positionV>
                <wp:extent cx="1584960" cy="285115"/>
                <wp:effectExtent l="0" t="0" r="0" b="0"/>
                <wp:wrapNone/>
                <wp:docPr id="3077" name="テキスト ボックス 1"/>
                <wp:cNvGraphicFramePr/>
                <a:graphic xmlns:a="http://schemas.openxmlformats.org/drawingml/2006/main">
                  <a:graphicData uri="http://schemas.microsoft.com/office/word/2010/wordprocessingShape">
                    <wps:wsp>
                      <wps:cNvSpPr txBox="1"/>
                      <wps:spPr>
                        <a:xfrm>
                          <a:off x="0" y="0"/>
                          <a:ext cx="1584960" cy="285115"/>
                        </a:xfrm>
                        <a:prstGeom prst="rect">
                          <a:avLst/>
                        </a:prstGeom>
                      </wps:spPr>
                      <wps:txbx>
                        <w:txbxContent>
                          <w:p w:rsidR="00FE5EF6" w:rsidRPr="001763F5" w:rsidRDefault="00FE5EF6" w:rsidP="00FE5EF6">
                            <w:pPr>
                              <w:pStyle w:val="Web"/>
                              <w:spacing w:before="0" w:beforeAutospacing="0" w:after="0" w:afterAutospacing="0"/>
                              <w:jc w:val="center"/>
                              <w:rPr>
                                <w:color w:val="000000" w:themeColor="text1"/>
                              </w:rPr>
                            </w:pPr>
                            <w:r>
                              <w:rPr>
                                <w:rFonts w:ascii="Meiryo UI" w:eastAsia="Meiryo UI" w:hAnsi="Meiryo UI" w:cs="Meiryo UI" w:hint="eastAsia"/>
                                <w:sz w:val="18"/>
                                <w:szCs w:val="18"/>
                              </w:rPr>
                              <w:t>一般財源</w:t>
                            </w:r>
                            <w:r w:rsidRPr="001763F5">
                              <w:rPr>
                                <w:rFonts w:ascii="Meiryo UI" w:eastAsia="Meiryo UI" w:hAnsi="Meiryo UI" w:cs="Meiryo UI" w:hint="eastAsia"/>
                                <w:color w:val="000000" w:themeColor="text1"/>
                                <w:sz w:val="18"/>
                                <w:szCs w:val="18"/>
                              </w:rPr>
                              <w:t xml:space="preserve"> 1兆9,009億円</w:t>
                            </w:r>
                          </w:p>
                        </w:txbxContent>
                      </wps:txbx>
                      <wps:bodyPr vertOverflow="clip" wrap="square" rtlCol="0"/>
                    </wps:wsp>
                  </a:graphicData>
                </a:graphic>
              </wp:anchor>
            </w:drawing>
          </mc:Choice>
          <mc:Fallback>
            <w:pict>
              <v:shape id="_x0000_s1032" type="#_x0000_t202" style="position:absolute;left:0;text-align:left;margin-left:161.9pt;margin-top:77.05pt;width:124.8pt;height:22.4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" filled="f" stroked="f">
                <v:textbox>
                  <w:txbxContent>
                    <w:p w:rsidR="00FE5EF6" w:rsidRPr="001763F5" w:rsidRDefault="00FE5EF6" w:rsidP="00FE5EF6">
                      <w:pPr>
                        <w:pStyle w:val="Web"/>
                        <w:spacing w:before="0" w:beforeAutospacing="0" w:after="0" w:afterAutospacing="0"/>
                        <w:jc w:val="center"/>
                        <w:rPr>
                          <w:color w:val="000000" w:themeColor="text1"/>
                        </w:rPr>
                      </w:pPr>
                      <w:r>
                        <w:rPr>
                          <w:rFonts w:ascii="Meiryo UI" w:eastAsia="Meiryo UI" w:hAnsi="Meiryo UI" w:cs="Meiryo UI" w:hint="eastAsia"/>
                          <w:sz w:val="18"/>
                          <w:szCs w:val="18"/>
                        </w:rPr>
                        <w:t>一般財源</w:t>
                      </w:r>
                      <w:r w:rsidRPr="001763F5">
                        <w:rPr>
                          <w:rFonts w:ascii="Meiryo UI" w:eastAsia="Meiryo UI" w:hAnsi="Meiryo UI" w:cs="Meiryo UI" w:hint="eastAsia"/>
                          <w:color w:val="000000" w:themeColor="text1"/>
                          <w:sz w:val="18"/>
                          <w:szCs w:val="18"/>
                        </w:rPr>
                        <w:t xml:space="preserve"> 1兆9,009億円</w:t>
                      </w:r>
                    </w:p>
                  </w:txbxContent>
                </v:textbox>
              </v:shape>
            </w:pict>
          </mc:Fallback>
        </mc:AlternateContent>
      </w:r>
      <w:r w:rsidR="00FE5EF6">
        <w:rPr>
          <w:noProof/>
          <w:snapToGrid/>
        </w:rPr>
        <mc:AlternateContent>
          <mc:Choice Requires="wps">
            <w:drawing>
              <wp:anchor distT="0" distB="0" distL="114300" distR="114300" simplePos="0" relativeHeight="251820032" behindDoc="0" locked="0" layoutInCell="1" allowOverlap="1" wp14:anchorId="7528DE8F" wp14:editId="3BEF052B">
                <wp:simplePos x="0" y="0"/>
                <wp:positionH relativeFrom="column">
                  <wp:posOffset>1800860</wp:posOffset>
                </wp:positionH>
                <wp:positionV relativeFrom="paragraph">
                  <wp:posOffset>371887</wp:posOffset>
                </wp:positionV>
                <wp:extent cx="3006090" cy="285750"/>
                <wp:effectExtent l="0" t="0" r="0" b="0"/>
                <wp:wrapNone/>
                <wp:docPr id="3076" name="テキスト ボックス 1"/>
                <wp:cNvGraphicFramePr/>
                <a:graphic xmlns:a="http://schemas.openxmlformats.org/drawingml/2006/main">
                  <a:graphicData uri="http://schemas.microsoft.com/office/word/2010/wordprocessingShape">
                    <wps:wsp>
                      <wps:cNvSpPr txBox="1"/>
                      <wps:spPr>
                        <a:xfrm>
                          <a:off x="0" y="0"/>
                          <a:ext cx="3006090" cy="285750"/>
                        </a:xfrm>
                        <a:prstGeom prst="rect">
                          <a:avLst/>
                        </a:prstGeom>
                      </wps:spPr>
                      <wps:txbx>
                        <w:txbxContent>
                          <w:p w:rsidR="00FE5EF6" w:rsidRPr="001763F5" w:rsidRDefault="00FE5EF6" w:rsidP="00FE5EF6">
                            <w:pPr>
                              <w:pStyle w:val="Web"/>
                              <w:spacing w:before="0" w:beforeAutospacing="0" w:after="0" w:afterAutospacing="0"/>
                              <w:jc w:val="center"/>
                              <w:rPr>
                                <w:color w:val="000000" w:themeColor="text1"/>
                              </w:rPr>
                            </w:pPr>
                            <w:r w:rsidRPr="001763F5">
                              <w:rPr>
                                <w:rFonts w:ascii="Meiryo UI" w:eastAsia="Meiryo UI" w:hAnsi="Meiryo UI" w:cs="Meiryo UI" w:hint="eastAsia"/>
                                <w:color w:val="000000" w:themeColor="text1"/>
                                <w:sz w:val="18"/>
                                <w:szCs w:val="18"/>
                              </w:rPr>
                              <w:t>2兆5,543億円（府民ひとりあたり 29.0万円）</w:t>
                            </w:r>
                          </w:p>
                        </w:txbxContent>
                      </wps:txbx>
                      <wps:bodyPr vertOverflow="clip" wrap="square" rtlCol="0"/>
                    </wps:wsp>
                  </a:graphicData>
                </a:graphic>
              </wp:anchor>
            </w:drawing>
          </mc:Choice>
          <mc:Fallback>
            <w:pict>
              <v:shape id="_x0000_s1033" type="#_x0000_t202" style="position:absolute;left:0;text-align:left;margin-left:141.8pt;margin-top:29.3pt;width:236.7pt;height:22.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" filled="f" stroked="f">
                <v:textbox>
                  <w:txbxContent>
                    <w:p w:rsidR="00FE5EF6" w:rsidRPr="001763F5" w:rsidRDefault="00FE5EF6" w:rsidP="00FE5EF6">
                      <w:pPr>
                        <w:pStyle w:val="Web"/>
                        <w:spacing w:before="0" w:beforeAutospacing="0" w:after="0" w:afterAutospacing="0"/>
                        <w:jc w:val="center"/>
                        <w:rPr>
                          <w:color w:val="000000" w:themeColor="text1"/>
                        </w:rPr>
                      </w:pPr>
                      <w:r w:rsidRPr="001763F5">
                        <w:rPr>
                          <w:rFonts w:ascii="Meiryo UI" w:eastAsia="Meiryo UI" w:hAnsi="Meiryo UI" w:cs="Meiryo UI" w:hint="eastAsia"/>
                          <w:color w:val="000000" w:themeColor="text1"/>
                          <w:sz w:val="18"/>
                          <w:szCs w:val="18"/>
                        </w:rPr>
                        <w:t>2兆5,543億円（府民ひとりあたり 29.0万円）</w:t>
                      </w:r>
                    </w:p>
                  </w:txbxContent>
                </v:textbox>
              </v:shape>
            </w:pict>
          </mc:Fallback>
        </mc:AlternateContent>
      </w:r>
      <w:r w:rsidR="00BB0E1B" w:rsidRPr="00EA6E49">
        <w:rPr>
          <w:noProof/>
          <w:snapToGrid/>
          <w:color w:val="000000" w:themeColor="text1"/>
        </w:rPr>
        <mc:AlternateContent>
          <mc:Choice Requires="wps">
            <w:drawing>
              <wp:anchor distT="0" distB="0" distL="114300" distR="114300" simplePos="0" relativeHeight="251660288" behindDoc="0" locked="0" layoutInCell="1" allowOverlap="1" wp14:anchorId="4FAF1537" wp14:editId="0ACDCB7B">
                <wp:simplePos x="0" y="0"/>
                <wp:positionH relativeFrom="column">
                  <wp:posOffset>4305</wp:posOffset>
                </wp:positionH>
                <wp:positionV relativeFrom="paragraph">
                  <wp:posOffset>2738598</wp:posOffset>
                </wp:positionV>
                <wp:extent cx="6515100" cy="855024"/>
                <wp:effectExtent l="0" t="0" r="19050" b="21590"/>
                <wp:wrapNone/>
                <wp:docPr id="2053"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855024"/>
                        </a:xfrm>
                        <a:prstGeom prst="rect">
                          <a:avLst/>
                        </a:prstGeom>
                        <a:noFill/>
                        <a:ln w="9525">
                          <a:solidFill>
                            <a:sysClr val="windowText" lastClr="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EA50BB" w:rsidRDefault="00BB0E1B" w:rsidP="00F853AC">
                            <w:pPr>
                              <w:pStyle w:val="Web"/>
                              <w:spacing w:before="0" w:beforeAutospacing="0" w:after="0" w:afterAutospacing="0" w:line="240" w:lineRule="exact"/>
                              <w:ind w:left="480" w:hangingChars="300" w:hanging="480"/>
                              <w:textAlignment w:val="baseline"/>
                              <w:rPr>
                                <w:rFonts w:cstheme="minorBidi"/>
                                <w:color w:val="000000" w:themeColor="text1"/>
                                <w:kern w:val="24"/>
                                <w:sz w:val="16"/>
                                <w:szCs w:val="16"/>
                              </w:rPr>
                            </w:pPr>
                            <w:r w:rsidRPr="004232D1">
                              <w:rPr>
                                <w:rFonts w:cstheme="minorBidi" w:hint="eastAsia"/>
                                <w:color w:val="000000" w:themeColor="text1"/>
                                <w:kern w:val="24"/>
                                <w:sz w:val="16"/>
                                <w:szCs w:val="16"/>
                              </w:rPr>
                              <w:t>※１　府債には、地方交付税の関係法制度によって交付税や府税</w:t>
                            </w:r>
                            <w:r w:rsidR="00F853AC">
                              <w:rPr>
                                <w:rFonts w:cstheme="minorBidi" w:hint="eastAsia"/>
                                <w:color w:val="000000" w:themeColor="text1"/>
                                <w:kern w:val="24"/>
                                <w:sz w:val="16"/>
                                <w:szCs w:val="16"/>
                              </w:rPr>
                              <w:t>の代わりに発行する臨時財政対策債や減収補塡債は含まれていません</w:t>
                            </w:r>
                            <w:r w:rsidRPr="004232D1">
                              <w:rPr>
                                <w:rFonts w:cstheme="minorBidi" w:hint="eastAsia"/>
                                <w:color w:val="000000" w:themeColor="text1"/>
                                <w:kern w:val="24"/>
                                <w:sz w:val="16"/>
                                <w:szCs w:val="16"/>
                              </w:rPr>
                              <w:t>（ここでは「一般財源」の「交付税等」に含め</w:t>
                            </w:r>
                            <w:r w:rsidR="00DC5DE4">
                              <w:rPr>
                                <w:rFonts w:cstheme="minorBidi" w:hint="eastAsia"/>
                                <w:color w:val="000000" w:themeColor="text1"/>
                                <w:kern w:val="24"/>
                                <w:sz w:val="16"/>
                                <w:szCs w:val="16"/>
                              </w:rPr>
                              <w:t>る</w:t>
                            </w:r>
                            <w:r w:rsidRPr="004232D1">
                              <w:rPr>
                                <w:rFonts w:cstheme="minorBidi" w:hint="eastAsia"/>
                                <w:color w:val="000000" w:themeColor="text1"/>
                                <w:kern w:val="24"/>
                                <w:sz w:val="16"/>
                                <w:szCs w:val="16"/>
                              </w:rPr>
                              <w:t>）</w:t>
                            </w:r>
                            <w:r w:rsidR="00F853AC">
                              <w:rPr>
                                <w:rFonts w:cstheme="minorBidi" w:hint="eastAsia"/>
                                <w:color w:val="000000" w:themeColor="text1"/>
                                <w:kern w:val="24"/>
                                <w:sz w:val="16"/>
                                <w:szCs w:val="16"/>
                              </w:rPr>
                              <w:t>。</w:t>
                            </w:r>
                            <w:r w:rsidRPr="004232D1">
                              <w:rPr>
                                <w:rFonts w:cstheme="minorBidi" w:hint="eastAsia"/>
                                <w:color w:val="000000" w:themeColor="text1"/>
                                <w:kern w:val="24"/>
                                <w:sz w:val="16"/>
                                <w:szCs w:val="16"/>
                              </w:rPr>
                              <w:t>なお、これらの地方債については、後年度の元利償還金の100％</w:t>
                            </w:r>
                            <w:r w:rsidR="00EA50BB">
                              <w:rPr>
                                <w:rFonts w:cstheme="minorBidi" w:hint="eastAsia"/>
                                <w:color w:val="000000" w:themeColor="text1"/>
                                <w:kern w:val="24"/>
                                <w:sz w:val="16"/>
                                <w:szCs w:val="16"/>
                              </w:rPr>
                              <w:t>（臨時財政対策債）</w:t>
                            </w:r>
                            <w:r w:rsidRPr="004232D1">
                              <w:rPr>
                                <w:rFonts w:cstheme="minorBidi" w:hint="eastAsia"/>
                                <w:color w:val="000000" w:themeColor="text1"/>
                                <w:kern w:val="24"/>
                                <w:sz w:val="16"/>
                                <w:szCs w:val="16"/>
                              </w:rPr>
                              <w:t>又は75％</w:t>
                            </w:r>
                          </w:p>
                          <w:p w:rsidR="00BB0E1B" w:rsidRPr="004232D1" w:rsidRDefault="00EA50BB" w:rsidP="006C2247">
                            <w:pPr>
                              <w:pStyle w:val="Web"/>
                              <w:spacing w:before="0" w:beforeAutospacing="0" w:after="0" w:afterAutospacing="0" w:line="240" w:lineRule="exact"/>
                              <w:ind w:firstLineChars="200" w:firstLine="320"/>
                              <w:textAlignment w:val="baseline"/>
                              <w:rPr>
                                <w:rFonts w:cstheme="minorBidi"/>
                                <w:color w:val="000000" w:themeColor="text1"/>
                                <w:kern w:val="24"/>
                                <w:sz w:val="16"/>
                                <w:szCs w:val="16"/>
                              </w:rPr>
                            </w:pPr>
                            <w:r>
                              <w:rPr>
                                <w:rFonts w:cstheme="minorBidi" w:hint="eastAsia"/>
                                <w:color w:val="000000" w:themeColor="text1"/>
                                <w:kern w:val="24"/>
                                <w:sz w:val="16"/>
                                <w:szCs w:val="16"/>
                              </w:rPr>
                              <w:t>（減収</w:t>
                            </w:r>
                            <w:r w:rsidRPr="00EA50BB">
                              <w:rPr>
                                <w:rFonts w:cstheme="minorBidi" w:hint="eastAsia"/>
                                <w:color w:val="000000" w:themeColor="text1"/>
                                <w:kern w:val="24"/>
                                <w:sz w:val="16"/>
                                <w:szCs w:val="16"/>
                              </w:rPr>
                              <w:t>補塡債</w:t>
                            </w:r>
                            <w:r>
                              <w:rPr>
                                <w:rFonts w:cstheme="minorBidi" w:hint="eastAsia"/>
                                <w:color w:val="000000" w:themeColor="text1"/>
                                <w:kern w:val="24"/>
                                <w:sz w:val="16"/>
                                <w:szCs w:val="16"/>
                              </w:rPr>
                              <w:t>）</w:t>
                            </w:r>
                            <w:r w:rsidR="00BB0E1B" w:rsidRPr="004232D1">
                              <w:rPr>
                                <w:rFonts w:cstheme="minorBidi" w:hint="eastAsia"/>
                                <w:color w:val="000000" w:themeColor="text1"/>
                                <w:kern w:val="24"/>
                                <w:sz w:val="16"/>
                                <w:szCs w:val="16"/>
                              </w:rPr>
                              <w:t>が交付税の算定に使われる基準財政需要額に算入されます。</w:t>
                            </w:r>
                          </w:p>
                          <w:p w:rsidR="00BB0E1B" w:rsidRPr="00F637B9" w:rsidRDefault="00BB0E1B" w:rsidP="00F637B9">
                            <w:pPr>
                              <w:pStyle w:val="Web"/>
                              <w:spacing w:before="0" w:beforeAutospacing="0" w:after="0" w:afterAutospacing="0" w:line="240" w:lineRule="exact"/>
                              <w:textAlignment w:val="baseline"/>
                              <w:rPr>
                                <w:rFonts w:cstheme="minorBidi"/>
                                <w:color w:val="000000" w:themeColor="text1"/>
                                <w:kern w:val="24"/>
                                <w:sz w:val="16"/>
                                <w:szCs w:val="16"/>
                              </w:rPr>
                            </w:pPr>
                            <w:r w:rsidRPr="004232D1">
                              <w:rPr>
                                <w:rFonts w:cstheme="minorBidi" w:hint="eastAsia"/>
                                <w:color w:val="000000" w:themeColor="text1"/>
                                <w:kern w:val="24"/>
                                <w:sz w:val="16"/>
                                <w:szCs w:val="16"/>
                              </w:rPr>
                              <w:t xml:space="preserve">※２　</w:t>
                            </w:r>
                            <w:r w:rsidR="00093610">
                              <w:rPr>
                                <w:rFonts w:cstheme="minorBidi" w:hint="eastAsia"/>
                                <w:color w:val="000000" w:themeColor="text1"/>
                                <w:kern w:val="24"/>
                                <w:sz w:val="16"/>
                                <w:szCs w:val="16"/>
                              </w:rPr>
                              <w:t>「</w:t>
                            </w:r>
                            <w:r w:rsidRPr="004232D1">
                              <w:rPr>
                                <w:rFonts w:cstheme="minorBidi" w:hint="eastAsia"/>
                                <w:color w:val="000000" w:themeColor="text1"/>
                                <w:kern w:val="24"/>
                                <w:sz w:val="16"/>
                                <w:szCs w:val="16"/>
                              </w:rPr>
                              <w:t>その他</w:t>
                            </w:r>
                            <w:r w:rsidR="00093610">
                              <w:rPr>
                                <w:rFonts w:cstheme="minorBidi" w:hint="eastAsia"/>
                                <w:color w:val="000000" w:themeColor="text1"/>
                                <w:kern w:val="24"/>
                                <w:sz w:val="16"/>
                                <w:szCs w:val="16"/>
                              </w:rPr>
                              <w:t>」</w:t>
                            </w:r>
                            <w:r w:rsidRPr="004232D1">
                              <w:rPr>
                                <w:rFonts w:cstheme="minorBidi" w:hint="eastAsia"/>
                                <w:color w:val="000000" w:themeColor="text1"/>
                                <w:kern w:val="24"/>
                                <w:sz w:val="16"/>
                                <w:szCs w:val="16"/>
                              </w:rPr>
                              <w:t>には</w:t>
                            </w:r>
                            <w:r w:rsidR="00BF5DBD">
                              <w:rPr>
                                <w:rFonts w:cstheme="minorBidi" w:hint="eastAsia"/>
                                <w:color w:val="000000" w:themeColor="text1"/>
                                <w:kern w:val="24"/>
                                <w:sz w:val="16"/>
                                <w:szCs w:val="16"/>
                              </w:rPr>
                              <w:t>、地方譲与税などの税関連歳入や宝くじ収益金</w:t>
                            </w:r>
                            <w:r w:rsidRPr="004232D1">
                              <w:rPr>
                                <w:rFonts w:cstheme="minorBidi" w:hint="eastAsia"/>
                                <w:color w:val="000000" w:themeColor="text1"/>
                                <w:kern w:val="24"/>
                                <w:sz w:val="16"/>
                                <w:szCs w:val="16"/>
                              </w:rPr>
                              <w:t>などが含まれます。</w:t>
                            </w:r>
                            <w:r w:rsidR="00093610">
                              <w:rPr>
                                <w:rFonts w:cstheme="minorBidi" w:hint="eastAsia"/>
                                <w:color w:val="000000" w:themeColor="text1"/>
                                <w:kern w:val="24"/>
                                <w:sz w:val="16"/>
                                <w:szCs w:val="16"/>
                              </w:rPr>
                              <w:tab/>
                            </w:r>
                            <w:r w:rsidR="00093610">
                              <w:rPr>
                                <w:rFonts w:cstheme="minorBidi" w:hint="eastAsia"/>
                                <w:color w:val="000000" w:themeColor="text1"/>
                                <w:kern w:val="24"/>
                                <w:sz w:val="16"/>
                                <w:szCs w:val="16"/>
                              </w:rPr>
                              <w:tab/>
                            </w:r>
                            <w:r w:rsidR="00093610">
                              <w:rPr>
                                <w:rFonts w:cstheme="minorBidi" w:hint="eastAsia"/>
                                <w:color w:val="000000" w:themeColor="text1"/>
                                <w:kern w:val="24"/>
                                <w:sz w:val="16"/>
                                <w:szCs w:val="16"/>
                              </w:rPr>
                              <w:tab/>
                            </w:r>
                            <w:r w:rsidR="00093610">
                              <w:rPr>
                                <w:rFonts w:cstheme="minorBidi" w:hint="eastAsia"/>
                                <w:color w:val="000000" w:themeColor="text1"/>
                                <w:kern w:val="24"/>
                                <w:sz w:val="16"/>
                                <w:szCs w:val="16"/>
                              </w:rPr>
                              <w:tab/>
                            </w:r>
                            <w:r w:rsidR="00093610">
                              <w:rPr>
                                <w:rFonts w:cstheme="minorBidi" w:hint="eastAsia"/>
                                <w:color w:val="000000" w:themeColor="text1"/>
                                <w:kern w:val="24"/>
                                <w:sz w:val="16"/>
                                <w:szCs w:val="16"/>
                              </w:rPr>
                              <w:tab/>
                            </w:r>
                            <w:r w:rsidR="00093610">
                              <w:rPr>
                                <w:rFonts w:cstheme="minorBidi" w:hint="eastAsia"/>
                                <w:color w:val="000000" w:themeColor="text1"/>
                                <w:kern w:val="24"/>
                                <w:sz w:val="16"/>
                                <w:szCs w:val="16"/>
                              </w:rPr>
                              <w:tab/>
                            </w:r>
                            <w:r w:rsidR="00F637B9">
                              <w:rPr>
                                <w:rFonts w:cstheme="minorBidi" w:hint="eastAsia"/>
                                <w:color w:val="000000" w:themeColor="text1"/>
                                <w:kern w:val="24"/>
                                <w:sz w:val="16"/>
                                <w:szCs w:val="16"/>
                              </w:rPr>
                              <w:t xml:space="preserve">　　　　　　　　　　　　　　　　　</w:t>
                            </w:r>
                            <w:r w:rsidR="00BF5DBD">
                              <w:rPr>
                                <w:rFonts w:cstheme="minorBidi" w:hint="eastAsia"/>
                                <w:color w:val="000000" w:themeColor="text1"/>
                                <w:kern w:val="24"/>
                                <w:sz w:val="16"/>
                                <w:szCs w:val="16"/>
                              </w:rPr>
                              <w:t xml:space="preserve">　　　　　　　　　　　　　　　　　　　　　　　　　　　　　　　　　　　　　　　　</w:t>
                            </w:r>
                            <w:r w:rsidR="00F637B9">
                              <w:rPr>
                                <w:rFonts w:cstheme="minorBidi" w:hint="eastAsia"/>
                                <w:color w:val="000000" w:themeColor="text1"/>
                                <w:kern w:val="24"/>
                                <w:sz w:val="16"/>
                                <w:szCs w:val="16"/>
                              </w:rPr>
                              <w:t xml:space="preserve">　</w:t>
                            </w:r>
                            <w:r w:rsidRPr="00E45E9D">
                              <w:rPr>
                                <w:rFonts w:ascii="HG創英角ｺﾞｼｯｸUB" w:eastAsia="HG創英角ｺﾞｼｯｸUB" w:hAnsi="HG創英角ｺﾞｼｯｸUB" w:cstheme="minorBidi" w:hint="eastAsia"/>
                                <w:color w:val="000000" w:themeColor="text1"/>
                                <w:kern w:val="24"/>
                                <w:sz w:val="16"/>
                                <w:szCs w:val="16"/>
                              </w:rPr>
                              <w:t>各用語の詳細は巻末「用語の解説」参照</w:t>
                            </w:r>
                          </w:p>
                        </w:txbxContent>
                      </wps:txbx>
                      <wps:bodyPr wrap="square" tIns="36000" bIns="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7" o:spid="_x0000_s1034" type="#_x0000_t202" style="position:absolute;left:0;text-align:left;margin-left:.35pt;margin-top:215.65pt;width:513pt;height:6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" filled="f" strokecolor="windowText">
                <v:stroke dashstyle="1 1"/>
                <v:textbox inset=",1mm,,0">
                  <w:txbxContent>
                    <w:p w:rsidR="00EA50BB" w:rsidRDefault="00BB0E1B" w:rsidP="00F853AC">
                      <w:pPr>
                        <w:pStyle w:val="Web"/>
                        <w:spacing w:before="0" w:beforeAutospacing="0" w:after="0" w:afterAutospacing="0" w:line="240" w:lineRule="exact"/>
                        <w:ind w:left="480" w:hangingChars="300" w:hanging="480"/>
                        <w:textAlignment w:val="baseline"/>
                        <w:rPr>
                          <w:rFonts w:cstheme="minorBidi"/>
                          <w:color w:val="000000" w:themeColor="text1"/>
                          <w:kern w:val="24"/>
                          <w:sz w:val="16"/>
                          <w:szCs w:val="16"/>
                        </w:rPr>
                      </w:pPr>
                      <w:r w:rsidRPr="004232D1">
                        <w:rPr>
                          <w:rFonts w:cstheme="minorBidi" w:hint="eastAsia"/>
                          <w:color w:val="000000" w:themeColor="text1"/>
                          <w:kern w:val="24"/>
                          <w:sz w:val="16"/>
                          <w:szCs w:val="16"/>
                        </w:rPr>
                        <w:t>※１　府債には、地方交付税の関係法制度によって交付税や府税</w:t>
                      </w:r>
                      <w:r w:rsidR="00F853AC">
                        <w:rPr>
                          <w:rFonts w:cstheme="minorBidi" w:hint="eastAsia"/>
                          <w:color w:val="000000" w:themeColor="text1"/>
                          <w:kern w:val="24"/>
                          <w:sz w:val="16"/>
                          <w:szCs w:val="16"/>
                        </w:rPr>
                        <w:t>の代わりに発行する臨時財政対策債や減収補塡債は含まれていません</w:t>
                      </w:r>
                      <w:r w:rsidRPr="004232D1">
                        <w:rPr>
                          <w:rFonts w:cstheme="minorBidi" w:hint="eastAsia"/>
                          <w:color w:val="000000" w:themeColor="text1"/>
                          <w:kern w:val="24"/>
                          <w:sz w:val="16"/>
                          <w:szCs w:val="16"/>
                        </w:rPr>
                        <w:t>（ここでは「一般財源」の「交付税等」に含め</w:t>
                      </w:r>
                      <w:r w:rsidR="00DC5DE4">
                        <w:rPr>
                          <w:rFonts w:cstheme="minorBidi" w:hint="eastAsia"/>
                          <w:color w:val="000000" w:themeColor="text1"/>
                          <w:kern w:val="24"/>
                          <w:sz w:val="16"/>
                          <w:szCs w:val="16"/>
                        </w:rPr>
                        <w:t>る</w:t>
                      </w:r>
                      <w:r w:rsidRPr="004232D1">
                        <w:rPr>
                          <w:rFonts w:cstheme="minorBidi" w:hint="eastAsia"/>
                          <w:color w:val="000000" w:themeColor="text1"/>
                          <w:kern w:val="24"/>
                          <w:sz w:val="16"/>
                          <w:szCs w:val="16"/>
                        </w:rPr>
                        <w:t>）</w:t>
                      </w:r>
                      <w:r w:rsidR="00F853AC">
                        <w:rPr>
                          <w:rFonts w:cstheme="minorBidi" w:hint="eastAsia"/>
                          <w:color w:val="000000" w:themeColor="text1"/>
                          <w:kern w:val="24"/>
                          <w:sz w:val="16"/>
                          <w:szCs w:val="16"/>
                        </w:rPr>
                        <w:t>。</w:t>
                      </w:r>
                      <w:r w:rsidRPr="004232D1">
                        <w:rPr>
                          <w:rFonts w:cstheme="minorBidi" w:hint="eastAsia"/>
                          <w:color w:val="000000" w:themeColor="text1"/>
                          <w:kern w:val="24"/>
                          <w:sz w:val="16"/>
                          <w:szCs w:val="16"/>
                        </w:rPr>
                        <w:t>なお、これらの地方債については、後年度の元利償還金の100％</w:t>
                      </w:r>
                      <w:r w:rsidR="00EA50BB">
                        <w:rPr>
                          <w:rFonts w:cstheme="minorBidi" w:hint="eastAsia"/>
                          <w:color w:val="000000" w:themeColor="text1"/>
                          <w:kern w:val="24"/>
                          <w:sz w:val="16"/>
                          <w:szCs w:val="16"/>
                        </w:rPr>
                        <w:t>（臨時財政対策債）</w:t>
                      </w:r>
                      <w:r w:rsidRPr="004232D1">
                        <w:rPr>
                          <w:rFonts w:cstheme="minorBidi" w:hint="eastAsia"/>
                          <w:color w:val="000000" w:themeColor="text1"/>
                          <w:kern w:val="24"/>
                          <w:sz w:val="16"/>
                          <w:szCs w:val="16"/>
                        </w:rPr>
                        <w:t>又は75％</w:t>
                      </w:r>
                    </w:p>
                    <w:p w:rsidR="00BB0E1B" w:rsidRPr="004232D1" w:rsidRDefault="00EA50BB" w:rsidP="006C2247">
                      <w:pPr>
                        <w:pStyle w:val="Web"/>
                        <w:spacing w:before="0" w:beforeAutospacing="0" w:after="0" w:afterAutospacing="0" w:line="240" w:lineRule="exact"/>
                        <w:ind w:firstLineChars="200" w:firstLine="320"/>
                        <w:textAlignment w:val="baseline"/>
                        <w:rPr>
                          <w:rFonts w:cstheme="minorBidi"/>
                          <w:color w:val="000000" w:themeColor="text1"/>
                          <w:kern w:val="24"/>
                          <w:sz w:val="16"/>
                          <w:szCs w:val="16"/>
                        </w:rPr>
                      </w:pPr>
                      <w:r>
                        <w:rPr>
                          <w:rFonts w:cstheme="minorBidi" w:hint="eastAsia"/>
                          <w:color w:val="000000" w:themeColor="text1"/>
                          <w:kern w:val="24"/>
                          <w:sz w:val="16"/>
                          <w:szCs w:val="16"/>
                        </w:rPr>
                        <w:t>（減収</w:t>
                      </w:r>
                      <w:r w:rsidRPr="00EA50BB">
                        <w:rPr>
                          <w:rFonts w:cstheme="minorBidi" w:hint="eastAsia"/>
                          <w:color w:val="000000" w:themeColor="text1"/>
                          <w:kern w:val="24"/>
                          <w:sz w:val="16"/>
                          <w:szCs w:val="16"/>
                        </w:rPr>
                        <w:t>補塡債</w:t>
                      </w:r>
                      <w:r>
                        <w:rPr>
                          <w:rFonts w:cstheme="minorBidi" w:hint="eastAsia"/>
                          <w:color w:val="000000" w:themeColor="text1"/>
                          <w:kern w:val="24"/>
                          <w:sz w:val="16"/>
                          <w:szCs w:val="16"/>
                        </w:rPr>
                        <w:t>）</w:t>
                      </w:r>
                      <w:r w:rsidR="00BB0E1B" w:rsidRPr="004232D1">
                        <w:rPr>
                          <w:rFonts w:cstheme="minorBidi" w:hint="eastAsia"/>
                          <w:color w:val="000000" w:themeColor="text1"/>
                          <w:kern w:val="24"/>
                          <w:sz w:val="16"/>
                          <w:szCs w:val="16"/>
                        </w:rPr>
                        <w:t>が交付税の算定に使われる基準財政需要額に算入されます。</w:t>
                      </w:r>
                    </w:p>
                    <w:p w:rsidR="00BB0E1B" w:rsidRPr="00F637B9" w:rsidRDefault="00BB0E1B" w:rsidP="00F637B9">
                      <w:pPr>
                        <w:pStyle w:val="Web"/>
                        <w:spacing w:before="0" w:beforeAutospacing="0" w:after="0" w:afterAutospacing="0" w:line="240" w:lineRule="exact"/>
                        <w:textAlignment w:val="baseline"/>
                        <w:rPr>
                          <w:rFonts w:cstheme="minorBidi"/>
                          <w:color w:val="000000" w:themeColor="text1"/>
                          <w:kern w:val="24"/>
                          <w:sz w:val="16"/>
                          <w:szCs w:val="16"/>
                        </w:rPr>
                      </w:pPr>
                      <w:r w:rsidRPr="004232D1">
                        <w:rPr>
                          <w:rFonts w:cstheme="minorBidi" w:hint="eastAsia"/>
                          <w:color w:val="000000" w:themeColor="text1"/>
                          <w:kern w:val="24"/>
                          <w:sz w:val="16"/>
                          <w:szCs w:val="16"/>
                        </w:rPr>
                        <w:t xml:space="preserve">※２　</w:t>
                      </w:r>
                      <w:r w:rsidR="00093610">
                        <w:rPr>
                          <w:rFonts w:cstheme="minorBidi" w:hint="eastAsia"/>
                          <w:color w:val="000000" w:themeColor="text1"/>
                          <w:kern w:val="24"/>
                          <w:sz w:val="16"/>
                          <w:szCs w:val="16"/>
                        </w:rPr>
                        <w:t>「</w:t>
                      </w:r>
                      <w:r w:rsidRPr="004232D1">
                        <w:rPr>
                          <w:rFonts w:cstheme="minorBidi" w:hint="eastAsia"/>
                          <w:color w:val="000000" w:themeColor="text1"/>
                          <w:kern w:val="24"/>
                          <w:sz w:val="16"/>
                          <w:szCs w:val="16"/>
                        </w:rPr>
                        <w:t>その他</w:t>
                      </w:r>
                      <w:r w:rsidR="00093610">
                        <w:rPr>
                          <w:rFonts w:cstheme="minorBidi" w:hint="eastAsia"/>
                          <w:color w:val="000000" w:themeColor="text1"/>
                          <w:kern w:val="24"/>
                          <w:sz w:val="16"/>
                          <w:szCs w:val="16"/>
                        </w:rPr>
                        <w:t>」</w:t>
                      </w:r>
                      <w:r w:rsidRPr="004232D1">
                        <w:rPr>
                          <w:rFonts w:cstheme="minorBidi" w:hint="eastAsia"/>
                          <w:color w:val="000000" w:themeColor="text1"/>
                          <w:kern w:val="24"/>
                          <w:sz w:val="16"/>
                          <w:szCs w:val="16"/>
                        </w:rPr>
                        <w:t>には</w:t>
                      </w:r>
                      <w:r w:rsidR="00BF5DBD">
                        <w:rPr>
                          <w:rFonts w:cstheme="minorBidi" w:hint="eastAsia"/>
                          <w:color w:val="000000" w:themeColor="text1"/>
                          <w:kern w:val="24"/>
                          <w:sz w:val="16"/>
                          <w:szCs w:val="16"/>
                        </w:rPr>
                        <w:t>、地方譲与税などの税関連歳入や宝くじ収益金</w:t>
                      </w:r>
                      <w:r w:rsidRPr="004232D1">
                        <w:rPr>
                          <w:rFonts w:cstheme="minorBidi" w:hint="eastAsia"/>
                          <w:color w:val="000000" w:themeColor="text1"/>
                          <w:kern w:val="24"/>
                          <w:sz w:val="16"/>
                          <w:szCs w:val="16"/>
                        </w:rPr>
                        <w:t>などが含まれます。</w:t>
                      </w:r>
                      <w:r w:rsidR="00093610">
                        <w:rPr>
                          <w:rFonts w:cstheme="minorBidi" w:hint="eastAsia"/>
                          <w:color w:val="000000" w:themeColor="text1"/>
                          <w:kern w:val="24"/>
                          <w:sz w:val="16"/>
                          <w:szCs w:val="16"/>
                        </w:rPr>
                        <w:tab/>
                      </w:r>
                      <w:r w:rsidR="00093610">
                        <w:rPr>
                          <w:rFonts w:cstheme="minorBidi" w:hint="eastAsia"/>
                          <w:color w:val="000000" w:themeColor="text1"/>
                          <w:kern w:val="24"/>
                          <w:sz w:val="16"/>
                          <w:szCs w:val="16"/>
                        </w:rPr>
                        <w:tab/>
                      </w:r>
                      <w:r w:rsidR="00093610">
                        <w:rPr>
                          <w:rFonts w:cstheme="minorBidi" w:hint="eastAsia"/>
                          <w:color w:val="000000" w:themeColor="text1"/>
                          <w:kern w:val="24"/>
                          <w:sz w:val="16"/>
                          <w:szCs w:val="16"/>
                        </w:rPr>
                        <w:tab/>
                      </w:r>
                      <w:r w:rsidR="00093610">
                        <w:rPr>
                          <w:rFonts w:cstheme="minorBidi" w:hint="eastAsia"/>
                          <w:color w:val="000000" w:themeColor="text1"/>
                          <w:kern w:val="24"/>
                          <w:sz w:val="16"/>
                          <w:szCs w:val="16"/>
                        </w:rPr>
                        <w:tab/>
                      </w:r>
                      <w:r w:rsidR="00093610">
                        <w:rPr>
                          <w:rFonts w:cstheme="minorBidi" w:hint="eastAsia"/>
                          <w:color w:val="000000" w:themeColor="text1"/>
                          <w:kern w:val="24"/>
                          <w:sz w:val="16"/>
                          <w:szCs w:val="16"/>
                        </w:rPr>
                        <w:tab/>
                      </w:r>
                      <w:r w:rsidR="00093610">
                        <w:rPr>
                          <w:rFonts w:cstheme="minorBidi" w:hint="eastAsia"/>
                          <w:color w:val="000000" w:themeColor="text1"/>
                          <w:kern w:val="24"/>
                          <w:sz w:val="16"/>
                          <w:szCs w:val="16"/>
                        </w:rPr>
                        <w:tab/>
                      </w:r>
                      <w:r w:rsidR="00F637B9">
                        <w:rPr>
                          <w:rFonts w:cstheme="minorBidi" w:hint="eastAsia"/>
                          <w:color w:val="000000" w:themeColor="text1"/>
                          <w:kern w:val="24"/>
                          <w:sz w:val="16"/>
                          <w:szCs w:val="16"/>
                        </w:rPr>
                        <w:t xml:space="preserve">　　　　　　　　　　　　　　　　　</w:t>
                      </w:r>
                      <w:r w:rsidR="00BF5DBD">
                        <w:rPr>
                          <w:rFonts w:cstheme="minorBidi" w:hint="eastAsia"/>
                          <w:color w:val="000000" w:themeColor="text1"/>
                          <w:kern w:val="24"/>
                          <w:sz w:val="16"/>
                          <w:szCs w:val="16"/>
                        </w:rPr>
                        <w:t xml:space="preserve">　　　　　　　　　　　　　　　　　　　　　　　　　　　　　　　　　　　　　　　　</w:t>
                      </w:r>
                      <w:r w:rsidR="00F637B9">
                        <w:rPr>
                          <w:rFonts w:cstheme="minorBidi" w:hint="eastAsia"/>
                          <w:color w:val="000000" w:themeColor="text1"/>
                          <w:kern w:val="24"/>
                          <w:sz w:val="16"/>
                          <w:szCs w:val="16"/>
                        </w:rPr>
                        <w:t xml:space="preserve">　</w:t>
                      </w:r>
                      <w:r w:rsidRPr="00E45E9D">
                        <w:rPr>
                          <w:rFonts w:ascii="HG創英角ｺﾞｼｯｸUB" w:eastAsia="HG創英角ｺﾞｼｯｸUB" w:hAnsi="HG創英角ｺﾞｼｯｸUB" w:cstheme="minorBidi" w:hint="eastAsia"/>
                          <w:color w:val="000000" w:themeColor="text1"/>
                          <w:kern w:val="24"/>
                          <w:sz w:val="16"/>
                          <w:szCs w:val="16"/>
                        </w:rPr>
                        <w:t>各用語の詳細は巻末「用語の解説」参照</w:t>
                      </w:r>
                    </w:p>
                  </w:txbxContent>
                </v:textbox>
              </v:shape>
            </w:pict>
          </mc:Fallback>
        </mc:AlternateContent>
      </w:r>
      <w:r w:rsidR="00A66908" w:rsidRPr="00EA6E49">
        <w:rPr>
          <w:noProof/>
          <w:snapToGrid/>
          <w:color w:val="000000" w:themeColor="text1"/>
        </w:rPr>
        <w:drawing>
          <wp:inline distT="0" distB="0" distL="0" distR="0" wp14:anchorId="1403E1C3" wp14:editId="73F8B287">
            <wp:extent cx="6534150" cy="2638425"/>
            <wp:effectExtent l="0" t="0" r="19050" b="9525"/>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B0E1B" w:rsidRPr="00EA6E49" w:rsidRDefault="00BB0E1B" w:rsidP="00BB0E1B">
      <w:pPr>
        <w:rPr>
          <w:noProof/>
          <w:snapToGrid/>
          <w:color w:val="000000" w:themeColor="text1"/>
        </w:rPr>
      </w:pPr>
    </w:p>
    <w:p w:rsidR="00BB0E1B" w:rsidRPr="00EA6E49" w:rsidRDefault="00BB0E1B" w:rsidP="00BB0E1B">
      <w:pPr>
        <w:rPr>
          <w:color w:val="000000" w:themeColor="text1"/>
        </w:rPr>
      </w:pPr>
    </w:p>
    <w:p w:rsidR="00BB0E1B" w:rsidRPr="00EA6E49" w:rsidRDefault="00BB0E1B" w:rsidP="00BB0E1B">
      <w:pPr>
        <w:rPr>
          <w:color w:val="000000" w:themeColor="text1"/>
        </w:rPr>
      </w:pPr>
    </w:p>
    <w:p w:rsidR="00787D66" w:rsidRDefault="00787D66" w:rsidP="00BD41C5">
      <w:pPr>
        <w:spacing w:line="180" w:lineRule="exact"/>
      </w:pPr>
    </w:p>
    <w:p w:rsidR="00BB0E1B" w:rsidRPr="00EA6E49" w:rsidRDefault="00BD41C5" w:rsidP="00BD41C5">
      <w:pPr>
        <w:spacing w:line="180" w:lineRule="exact"/>
        <w:rPr>
          <w:color w:val="000000" w:themeColor="text1"/>
        </w:rPr>
      </w:pPr>
      <w:r w:rsidRPr="009134FF">
        <w:rPr>
          <w:rFonts w:hint="eastAsia"/>
        </w:rPr>
        <w:lastRenderedPageBreak/>
        <w:t>━━━━━━</w:t>
      </w:r>
      <w:r>
        <w:rPr>
          <w:rFonts w:hint="eastAsia"/>
        </w:rPr>
        <w:t>━━</w:t>
      </w:r>
      <w:r w:rsidRPr="009134FF">
        <w:rPr>
          <w:rFonts w:hint="eastAsia"/>
        </w:rPr>
        <w:t>━━━━━━</w:t>
      </w:r>
    </w:p>
    <w:p w:rsidR="00093610" w:rsidRDefault="00093610" w:rsidP="00BD41C5">
      <w:pPr>
        <w:spacing w:line="320" w:lineRule="exact"/>
        <w:rPr>
          <w:rFonts w:ascii="ＭＳ Ｐゴシック" w:eastAsia="ＭＳ Ｐゴシック" w:hAnsi="ＭＳ Ｐゴシック"/>
          <w:b/>
          <w:sz w:val="24"/>
          <w:szCs w:val="24"/>
        </w:rPr>
      </w:pPr>
      <w:r w:rsidRPr="00093610">
        <w:rPr>
          <w:rFonts w:ascii="ＭＳ Ｐゴシック" w:eastAsia="ＭＳ Ｐゴシック" w:hAnsi="ＭＳ Ｐゴシック" w:hint="eastAsia"/>
          <w:b/>
          <w:sz w:val="24"/>
          <w:szCs w:val="24"/>
        </w:rPr>
        <w:t>一般財源の</w:t>
      </w:r>
      <w:r w:rsidR="0027386D">
        <w:rPr>
          <w:rFonts w:ascii="ＭＳ Ｐゴシック" w:eastAsia="ＭＳ Ｐゴシック" w:hAnsi="ＭＳ Ｐゴシック" w:hint="eastAsia"/>
          <w:b/>
          <w:sz w:val="24"/>
          <w:szCs w:val="24"/>
        </w:rPr>
        <w:t>構成と</w:t>
      </w:r>
      <w:r w:rsidRPr="00093610">
        <w:rPr>
          <w:rFonts w:ascii="ＭＳ Ｐゴシック" w:eastAsia="ＭＳ Ｐゴシック" w:hAnsi="ＭＳ Ｐゴシック" w:hint="eastAsia"/>
          <w:b/>
          <w:sz w:val="24"/>
          <w:szCs w:val="24"/>
        </w:rPr>
        <w:t>使いみち</w:t>
      </w:r>
    </w:p>
    <w:p w:rsidR="00BD41C5" w:rsidRPr="0039224C" w:rsidRDefault="00BD41C5" w:rsidP="00BD41C5">
      <w:pPr>
        <w:spacing w:line="180" w:lineRule="exact"/>
        <w:rPr>
          <w:rFonts w:ascii="ＭＳ Ｐゴシック" w:eastAsia="ＭＳ Ｐゴシック" w:hAnsi="ＭＳ Ｐゴシック"/>
          <w:b/>
          <w:sz w:val="24"/>
          <w:szCs w:val="24"/>
        </w:rPr>
      </w:pPr>
      <w:r w:rsidRPr="009134FF">
        <w:rPr>
          <w:rFonts w:hint="eastAsia"/>
        </w:rPr>
        <w:t>━━━━━━━━━━━</w:t>
      </w:r>
      <w:r>
        <w:rPr>
          <w:rFonts w:hint="eastAsia"/>
        </w:rPr>
        <w:t>━━━</w:t>
      </w:r>
    </w:p>
    <w:p w:rsidR="00BB0E1B" w:rsidRPr="003934F9" w:rsidRDefault="00BB0E1B" w:rsidP="001763F5">
      <w:pPr>
        <w:widowControl/>
        <w:spacing w:line="400" w:lineRule="exact"/>
        <w:ind w:firstLineChars="100" w:firstLine="210"/>
        <w:jc w:val="left"/>
        <w:rPr>
          <w:rFonts w:ascii="ＭＳ 明朝" w:hAnsi="ＭＳ 明朝" w:cstheme="minorBidi"/>
          <w:snapToGrid/>
          <w:color w:val="000000" w:themeColor="text1"/>
          <w:kern w:val="24"/>
        </w:rPr>
      </w:pPr>
      <w:r w:rsidRPr="00EA6E49">
        <w:rPr>
          <w:rFonts w:ascii="ＭＳ 明朝" w:hAnsi="ＭＳ 明朝" w:cstheme="minorBidi" w:hint="eastAsia"/>
          <w:snapToGrid/>
          <w:color w:val="000000" w:themeColor="text1"/>
          <w:kern w:val="24"/>
        </w:rPr>
        <w:t>自由に使いみちを決める</w:t>
      </w:r>
      <w:r w:rsidRPr="003934F9">
        <w:rPr>
          <w:rFonts w:ascii="ＭＳ 明朝" w:hAnsi="ＭＳ 明朝" w:cstheme="minorBidi" w:hint="eastAsia"/>
          <w:snapToGrid/>
          <w:color w:val="000000" w:themeColor="text1"/>
          <w:kern w:val="24"/>
        </w:rPr>
        <w:t>ことができる一般財源について、府が平成</w:t>
      </w:r>
      <w:r w:rsidR="001D011B" w:rsidRPr="003934F9">
        <w:rPr>
          <w:rFonts w:ascii="ＭＳ 明朝" w:hAnsi="ＭＳ 明朝" w:cstheme="minorBidi" w:hint="eastAsia"/>
          <w:snapToGrid/>
          <w:color w:val="000000" w:themeColor="text1"/>
          <w:kern w:val="24"/>
        </w:rPr>
        <w:t>30</w:t>
      </w:r>
      <w:r w:rsidRPr="003934F9">
        <w:rPr>
          <w:rFonts w:ascii="ＭＳ 明朝" w:hAnsi="ＭＳ 明朝" w:cstheme="minorBidi" w:hint="eastAsia"/>
          <w:snapToGrid/>
          <w:color w:val="000000" w:themeColor="text1"/>
          <w:kern w:val="24"/>
        </w:rPr>
        <w:t>年度当初予算で確保を見込んでいるのは</w:t>
      </w:r>
      <w:r w:rsidR="001D011B" w:rsidRPr="003934F9">
        <w:rPr>
          <w:rFonts w:ascii="ＭＳ 明朝" w:hAnsi="ＭＳ 明朝" w:cstheme="minorBidi" w:hint="eastAsia"/>
          <w:snapToGrid/>
          <w:color w:val="000000" w:themeColor="text1"/>
          <w:kern w:val="24"/>
        </w:rPr>
        <w:t>1.9</w:t>
      </w:r>
      <w:r w:rsidRPr="003934F9">
        <w:rPr>
          <w:rFonts w:ascii="ＭＳ 明朝" w:hAnsi="ＭＳ 明朝" w:cstheme="minorBidi" w:hint="eastAsia"/>
          <w:snapToGrid/>
          <w:color w:val="000000" w:themeColor="text1"/>
          <w:kern w:val="24"/>
        </w:rPr>
        <w:t>兆円であり、府の行政活動に要する経費の約</w:t>
      </w:r>
      <w:r w:rsidR="001D011B" w:rsidRPr="003934F9">
        <w:rPr>
          <w:rFonts w:ascii="ＭＳ 明朝" w:hAnsi="ＭＳ 明朝" w:cstheme="minorBidi" w:hint="eastAsia"/>
          <w:snapToGrid/>
          <w:color w:val="000000" w:themeColor="text1"/>
          <w:kern w:val="24"/>
        </w:rPr>
        <w:t>7</w:t>
      </w:r>
      <w:r w:rsidRPr="003934F9">
        <w:rPr>
          <w:rFonts w:ascii="ＭＳ 明朝" w:hAnsi="ＭＳ 明朝" w:cstheme="minorBidi" w:hint="eastAsia"/>
          <w:snapToGrid/>
          <w:color w:val="000000" w:themeColor="text1"/>
          <w:kern w:val="24"/>
        </w:rPr>
        <w:t>割を占めています。</w:t>
      </w:r>
    </w:p>
    <w:p w:rsidR="00BB0E1B" w:rsidRPr="003934F9" w:rsidRDefault="00BB0E1B" w:rsidP="001763F5">
      <w:pPr>
        <w:widowControl/>
        <w:spacing w:line="400" w:lineRule="exact"/>
        <w:jc w:val="left"/>
        <w:rPr>
          <w:rFonts w:ascii="ＭＳ 明朝" w:hAnsi="ＭＳ 明朝" w:cstheme="minorBidi"/>
          <w:snapToGrid/>
          <w:color w:val="000000" w:themeColor="text1"/>
          <w:kern w:val="24"/>
        </w:rPr>
      </w:pPr>
      <w:r w:rsidRPr="003934F9">
        <w:rPr>
          <w:rFonts w:ascii="ＭＳ 明朝" w:hAnsi="ＭＳ 明朝" w:cstheme="minorBidi" w:hint="eastAsia"/>
          <w:snapToGrid/>
          <w:color w:val="000000" w:themeColor="text1"/>
          <w:kern w:val="24"/>
        </w:rPr>
        <w:t xml:space="preserve">　一般財源は、府民サービスを実施するうえで重要な財源です。</w:t>
      </w:r>
      <w:r w:rsidR="00BD41C5">
        <w:rPr>
          <w:rFonts w:ascii="ＭＳ 明朝" w:hAnsi="ＭＳ 明朝" w:cstheme="minorBidi" w:hint="eastAsia"/>
          <w:snapToGrid/>
          <w:color w:val="000000" w:themeColor="text1"/>
          <w:kern w:val="24"/>
        </w:rPr>
        <w:t>一般財源の構成は、</w:t>
      </w:r>
      <w:r w:rsidR="005135F6" w:rsidRPr="003934F9">
        <w:rPr>
          <w:rFonts w:ascii="ＭＳ 明朝" w:hAnsi="ＭＳ 明朝" w:cstheme="minorBidi" w:hint="eastAsia"/>
          <w:snapToGrid/>
          <w:color w:val="000000" w:themeColor="text1"/>
          <w:kern w:val="24"/>
        </w:rPr>
        <w:t>法人二税が約22％を、</w:t>
      </w:r>
      <w:r w:rsidRPr="003934F9">
        <w:rPr>
          <w:rFonts w:ascii="ＭＳ 明朝" w:hAnsi="ＭＳ 明朝" w:cstheme="minorBidi" w:hint="eastAsia"/>
          <w:snapToGrid/>
          <w:color w:val="000000" w:themeColor="text1"/>
          <w:kern w:val="24"/>
        </w:rPr>
        <w:t>消費税</w:t>
      </w:r>
      <w:r w:rsidR="001E4E24" w:rsidRPr="003934F9">
        <w:rPr>
          <w:rFonts w:ascii="ＭＳ 明朝" w:hAnsi="ＭＳ 明朝" w:cstheme="minorBidi" w:hint="eastAsia"/>
          <w:snapToGrid/>
          <w:color w:val="000000" w:themeColor="text1"/>
          <w:kern w:val="24"/>
        </w:rPr>
        <w:t>率</w:t>
      </w:r>
      <w:r w:rsidRPr="003934F9">
        <w:rPr>
          <w:rFonts w:ascii="ＭＳ 明朝" w:hAnsi="ＭＳ 明朝" w:cstheme="minorBidi" w:hint="eastAsia"/>
          <w:snapToGrid/>
          <w:color w:val="000000" w:themeColor="text1"/>
          <w:kern w:val="24"/>
        </w:rPr>
        <w:t>8％のうち1.7</w:t>
      </w:r>
      <w:r w:rsidR="00C676C8" w:rsidRPr="003934F9">
        <w:rPr>
          <w:rFonts w:ascii="ＭＳ 明朝" w:hAnsi="ＭＳ 明朝" w:cstheme="minorBidi" w:hint="eastAsia"/>
          <w:snapToGrid/>
          <w:color w:val="000000" w:themeColor="text1"/>
          <w:kern w:val="24"/>
        </w:rPr>
        <w:t>％にあたる地方消費税が</w:t>
      </w:r>
      <w:r w:rsidRPr="003934F9">
        <w:rPr>
          <w:rFonts w:ascii="ＭＳ 明朝" w:hAnsi="ＭＳ 明朝" w:cstheme="minorBidi" w:hint="eastAsia"/>
          <w:snapToGrid/>
          <w:color w:val="000000" w:themeColor="text1"/>
          <w:kern w:val="24"/>
        </w:rPr>
        <w:t>約</w:t>
      </w:r>
      <w:r w:rsidR="00F36984" w:rsidRPr="003934F9">
        <w:rPr>
          <w:rFonts w:ascii="ＭＳ 明朝" w:hAnsi="ＭＳ 明朝" w:cstheme="minorBidi" w:hint="eastAsia"/>
          <w:snapToGrid/>
          <w:color w:val="000000" w:themeColor="text1"/>
          <w:kern w:val="24"/>
        </w:rPr>
        <w:t>17</w:t>
      </w:r>
      <w:r w:rsidRPr="003934F9">
        <w:rPr>
          <w:rFonts w:ascii="ＭＳ 明朝" w:hAnsi="ＭＳ 明朝" w:cstheme="minorBidi" w:hint="eastAsia"/>
          <w:snapToGrid/>
          <w:color w:val="000000" w:themeColor="text1"/>
          <w:kern w:val="24"/>
        </w:rPr>
        <w:t>％を、個人府民税が約</w:t>
      </w:r>
      <w:r w:rsidR="00F36984" w:rsidRPr="003934F9">
        <w:rPr>
          <w:rFonts w:ascii="ＭＳ 明朝" w:hAnsi="ＭＳ 明朝" w:cstheme="minorBidi" w:hint="eastAsia"/>
          <w:snapToGrid/>
          <w:color w:val="000000" w:themeColor="text1"/>
          <w:kern w:val="24"/>
        </w:rPr>
        <w:t>16</w:t>
      </w:r>
      <w:r w:rsidRPr="003934F9">
        <w:rPr>
          <w:rFonts w:ascii="ＭＳ 明朝" w:hAnsi="ＭＳ 明朝" w:cstheme="minorBidi" w:hint="eastAsia"/>
          <w:snapToGrid/>
          <w:color w:val="000000" w:themeColor="text1"/>
          <w:kern w:val="24"/>
        </w:rPr>
        <w:t>％を占めて</w:t>
      </w:r>
      <w:r w:rsidR="00BD41C5">
        <w:rPr>
          <w:rFonts w:ascii="ＭＳ 明朝" w:hAnsi="ＭＳ 明朝" w:cstheme="minorBidi" w:hint="eastAsia"/>
          <w:snapToGrid/>
          <w:color w:val="000000" w:themeColor="text1"/>
          <w:kern w:val="24"/>
        </w:rPr>
        <w:t>おり、これらの税にその他府税を加えた府税で約7割を占めています</w:t>
      </w:r>
      <w:r w:rsidRPr="003934F9">
        <w:rPr>
          <w:rFonts w:ascii="ＭＳ 明朝" w:hAnsi="ＭＳ 明朝" w:cstheme="minorBidi" w:hint="eastAsia"/>
          <w:snapToGrid/>
          <w:color w:val="000000" w:themeColor="text1"/>
          <w:kern w:val="24"/>
        </w:rPr>
        <w:t>。</w:t>
      </w:r>
    </w:p>
    <w:p w:rsidR="00BB0E1B" w:rsidRPr="00EA6E49" w:rsidRDefault="009D4BCC" w:rsidP="001763F5">
      <w:pPr>
        <w:widowControl/>
        <w:spacing w:line="400" w:lineRule="exact"/>
        <w:jc w:val="left"/>
        <w:rPr>
          <w:rFonts w:ascii="ＭＳ Ｐゴシック" w:eastAsia="ＭＳ Ｐゴシック" w:hAnsi="ＭＳ Ｐゴシック" w:cs="ＭＳ Ｐゴシック"/>
          <w:snapToGrid/>
          <w:color w:val="000000" w:themeColor="text1"/>
          <w:kern w:val="0"/>
          <w:sz w:val="24"/>
          <w:szCs w:val="24"/>
        </w:rPr>
      </w:pPr>
      <w:r>
        <w:rPr>
          <w:noProof/>
          <w:snapToGrid/>
        </w:rPr>
        <w:drawing>
          <wp:anchor distT="0" distB="0" distL="114300" distR="114300" simplePos="0" relativeHeight="251654138" behindDoc="1" locked="0" layoutInCell="1" allowOverlap="1" wp14:anchorId="50B23702" wp14:editId="5FF532DF">
            <wp:simplePos x="0" y="0"/>
            <wp:positionH relativeFrom="column">
              <wp:posOffset>2282190</wp:posOffset>
            </wp:positionH>
            <wp:positionV relativeFrom="paragraph">
              <wp:posOffset>724535</wp:posOffset>
            </wp:positionV>
            <wp:extent cx="4572000" cy="3571875"/>
            <wp:effectExtent l="0" t="0" r="0" b="0"/>
            <wp:wrapNone/>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BB0E1B" w:rsidRPr="003934F9">
        <w:rPr>
          <w:rFonts w:ascii="ＭＳ 明朝" w:hAnsi="ＭＳ 明朝" w:cstheme="minorBidi" w:hint="eastAsia"/>
          <w:snapToGrid/>
          <w:color w:val="000000" w:themeColor="text1"/>
          <w:kern w:val="24"/>
        </w:rPr>
        <w:t xml:space="preserve">　一方、一般財源の使いみちは、福祉・健康医療分野が約</w:t>
      </w:r>
      <w:r w:rsidR="004A3820" w:rsidRPr="003934F9">
        <w:rPr>
          <w:rFonts w:ascii="ＭＳ 明朝" w:hAnsi="ＭＳ 明朝" w:cstheme="minorBidi" w:hint="eastAsia"/>
          <w:snapToGrid/>
          <w:color w:val="000000" w:themeColor="text1"/>
          <w:kern w:val="24"/>
        </w:rPr>
        <w:t>27</w:t>
      </w:r>
      <w:r w:rsidR="00BB0E1B" w:rsidRPr="003934F9">
        <w:rPr>
          <w:rFonts w:ascii="ＭＳ 明朝" w:hAnsi="ＭＳ 明朝" w:cstheme="minorBidi" w:hint="eastAsia"/>
          <w:snapToGrid/>
          <w:color w:val="000000" w:themeColor="text1"/>
          <w:kern w:val="24"/>
        </w:rPr>
        <w:t>％、教育分野が約</w:t>
      </w:r>
      <w:r w:rsidR="004A3820" w:rsidRPr="003934F9">
        <w:rPr>
          <w:rFonts w:ascii="ＭＳ 明朝" w:hAnsi="ＭＳ 明朝" w:cstheme="minorBidi" w:hint="eastAsia"/>
          <w:snapToGrid/>
          <w:color w:val="000000" w:themeColor="text1"/>
          <w:kern w:val="24"/>
        </w:rPr>
        <w:t>22</w:t>
      </w:r>
      <w:r w:rsidR="00BB0E1B" w:rsidRPr="003934F9">
        <w:rPr>
          <w:rFonts w:ascii="ＭＳ 明朝" w:hAnsi="ＭＳ 明朝" w:cstheme="minorBidi" w:hint="eastAsia"/>
          <w:snapToGrid/>
          <w:color w:val="000000" w:themeColor="text1"/>
          <w:kern w:val="24"/>
        </w:rPr>
        <w:t>％、警察分野が約</w:t>
      </w:r>
      <w:r w:rsidR="004A3820" w:rsidRPr="003934F9">
        <w:rPr>
          <w:rFonts w:ascii="ＭＳ 明朝" w:hAnsi="ＭＳ 明朝" w:cstheme="minorBidi" w:hint="eastAsia"/>
          <w:snapToGrid/>
          <w:color w:val="000000" w:themeColor="text1"/>
          <w:kern w:val="24"/>
        </w:rPr>
        <w:t>13</w:t>
      </w:r>
      <w:r w:rsidR="00BB0E1B" w:rsidRPr="003934F9">
        <w:rPr>
          <w:rFonts w:ascii="ＭＳ 明朝" w:hAnsi="ＭＳ 明朝" w:cstheme="minorBidi" w:hint="eastAsia"/>
          <w:snapToGrid/>
          <w:color w:val="000000" w:themeColor="text1"/>
          <w:kern w:val="24"/>
        </w:rPr>
        <w:t>％などとなっています。なお、</w:t>
      </w:r>
      <w:r w:rsidR="00735967" w:rsidRPr="003934F9">
        <w:rPr>
          <w:rFonts w:ascii="ＭＳ 明朝" w:hAnsi="ＭＳ 明朝" w:cstheme="minorBidi" w:hint="eastAsia"/>
          <w:snapToGrid/>
          <w:color w:val="000000" w:themeColor="text1"/>
          <w:kern w:val="24"/>
        </w:rPr>
        <w:t>福祉・健康医療分野の各種制度や学校の教職員・警察官の数</w:t>
      </w:r>
      <w:r w:rsidR="00BB0E1B" w:rsidRPr="003934F9">
        <w:rPr>
          <w:rFonts w:ascii="ＭＳ 明朝" w:hAnsi="ＭＳ 明朝" w:cstheme="minorBidi" w:hint="eastAsia"/>
          <w:snapToGrid/>
          <w:color w:val="000000" w:themeColor="text1"/>
          <w:kern w:val="24"/>
        </w:rPr>
        <w:t>などでは、法</w:t>
      </w:r>
      <w:r w:rsidR="00BB0E1B" w:rsidRPr="00EA6E49">
        <w:rPr>
          <w:rFonts w:ascii="ＭＳ 明朝" w:hAnsi="ＭＳ 明朝" w:cstheme="minorBidi" w:hint="eastAsia"/>
          <w:snapToGrid/>
          <w:color w:val="000000" w:themeColor="text1"/>
          <w:kern w:val="24"/>
        </w:rPr>
        <w:t>令で義務付けなどが行われており、府が自らの判断で決定できない経費が大きな部分を占めています。</w:t>
      </w:r>
    </w:p>
    <w:p w:rsidR="00BB0E1B" w:rsidRPr="00EA6E49" w:rsidRDefault="00BB0E1B" w:rsidP="00BB0E1B">
      <w:pPr>
        <w:rPr>
          <w:color w:val="000000" w:themeColor="text1"/>
        </w:rPr>
      </w:pPr>
      <w:r w:rsidRPr="00EA6E49">
        <w:rPr>
          <w:noProof/>
          <w:snapToGrid/>
          <w:color w:val="000000" w:themeColor="text1"/>
        </w:rPr>
        <mc:AlternateContent>
          <mc:Choice Requires="wps">
            <w:drawing>
              <wp:anchor distT="0" distB="0" distL="114300" distR="114300" simplePos="0" relativeHeight="251665408" behindDoc="0" locked="0" layoutInCell="1" allowOverlap="1" wp14:anchorId="5CAD8B79" wp14:editId="08CC8178">
                <wp:simplePos x="0" y="0"/>
                <wp:positionH relativeFrom="column">
                  <wp:posOffset>3656660</wp:posOffset>
                </wp:positionH>
                <wp:positionV relativeFrom="paragraph">
                  <wp:posOffset>207645</wp:posOffset>
                </wp:positionV>
                <wp:extent cx="2159000" cy="277495"/>
                <wp:effectExtent l="0" t="0" r="0" b="3810"/>
                <wp:wrapNone/>
                <wp:docPr id="3081"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E1B" w:rsidRDefault="00BB0E1B" w:rsidP="00BB0E1B">
                            <w:pPr>
                              <w:pStyle w:val="Web"/>
                              <w:spacing w:before="0" w:beforeAutospacing="0" w:after="0" w:afterAutospacing="0"/>
                              <w:jc w:val="center"/>
                              <w:textAlignment w:val="baseline"/>
                            </w:pPr>
                            <w:r>
                              <w:rPr>
                                <w:rFonts w:ascii="ＭＳ ゴシック" w:eastAsia="ＭＳ ゴシック" w:hAnsi="ＭＳ ゴシック" w:cstheme="minorBidi" w:hint="eastAsia"/>
                                <w:color w:val="000000" w:themeColor="text1"/>
                                <w:kern w:val="24"/>
                                <w:u w:val="single"/>
                              </w:rPr>
                              <w:t>一般財源の使いみち</w:t>
                            </w:r>
                          </w:p>
                        </w:txbxContent>
                      </wps:txbx>
                      <wps:bodyPr>
                        <a:spAutoFit/>
                      </wps:bodyPr>
                    </wps:wsp>
                  </a:graphicData>
                </a:graphic>
              </wp:anchor>
            </w:drawing>
          </mc:Choice>
          <mc:Fallback>
            <w:pict>
              <v:shape id="テキスト ボックス 16" o:spid="_x0000_s1035" type="#_x0000_t202" style="position:absolute;left:0;text-align:left;margin-left:287.95pt;margin-top:16.35pt;width:170pt;height:21.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" filled="f" stroked="f">
                <v:textbox style="mso-fit-shape-to-text:t">
                  <w:txbxContent>
                    <w:p w:rsidR="00BB0E1B" w:rsidRDefault="00BB0E1B" w:rsidP="00BB0E1B">
                      <w:pPr>
                        <w:pStyle w:val="Web"/>
                        <w:spacing w:before="0" w:beforeAutospacing="0" w:after="0" w:afterAutospacing="0"/>
                        <w:jc w:val="center"/>
                        <w:textAlignment w:val="baseline"/>
                      </w:pPr>
                      <w:r>
                        <w:rPr>
                          <w:rFonts w:ascii="ＭＳ ゴシック" w:eastAsia="ＭＳ ゴシック" w:hAnsi="ＭＳ ゴシック" w:cstheme="minorBidi" w:hint="eastAsia"/>
                          <w:color w:val="000000" w:themeColor="text1"/>
                          <w:kern w:val="24"/>
                          <w:u w:val="single"/>
                        </w:rPr>
                        <w:t>一般財源の使いみち</w:t>
                      </w:r>
                    </w:p>
                  </w:txbxContent>
                </v:textbox>
              </v:shape>
            </w:pict>
          </mc:Fallback>
        </mc:AlternateContent>
      </w:r>
      <w:r w:rsidRPr="00EA6E49">
        <w:rPr>
          <w:noProof/>
          <w:snapToGrid/>
          <w:color w:val="000000" w:themeColor="text1"/>
        </w:rPr>
        <mc:AlternateContent>
          <mc:Choice Requires="wps">
            <w:drawing>
              <wp:anchor distT="0" distB="0" distL="114300" distR="114300" simplePos="0" relativeHeight="251664384" behindDoc="0" locked="0" layoutInCell="1" allowOverlap="1" wp14:anchorId="288F8A46" wp14:editId="25B86351">
                <wp:simplePos x="0" y="0"/>
                <wp:positionH relativeFrom="column">
                  <wp:posOffset>530555</wp:posOffset>
                </wp:positionH>
                <wp:positionV relativeFrom="paragraph">
                  <wp:posOffset>207645</wp:posOffset>
                </wp:positionV>
                <wp:extent cx="2160270" cy="277495"/>
                <wp:effectExtent l="0" t="0" r="0" b="3810"/>
                <wp:wrapNone/>
                <wp:docPr id="3080"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E1B" w:rsidRDefault="00BB0E1B" w:rsidP="00BB0E1B">
                            <w:pPr>
                              <w:pStyle w:val="Web"/>
                              <w:spacing w:before="0" w:beforeAutospacing="0" w:after="0" w:afterAutospacing="0"/>
                              <w:jc w:val="center"/>
                              <w:textAlignment w:val="baseline"/>
                            </w:pPr>
                            <w:r>
                              <w:rPr>
                                <w:rFonts w:ascii="ＭＳ ゴシック" w:eastAsia="ＭＳ ゴシック" w:hAnsi="ＭＳ ゴシック" w:cstheme="minorBidi" w:hint="eastAsia"/>
                                <w:color w:val="000000" w:themeColor="text1"/>
                                <w:kern w:val="24"/>
                                <w:u w:val="single"/>
                              </w:rPr>
                              <w:t>一般財源の構成</w:t>
                            </w:r>
                          </w:p>
                        </w:txbxContent>
                      </wps:txbx>
                      <wps:bodyPr>
                        <a:spAutoFit/>
                      </wps:bodyPr>
                    </wps:wsp>
                  </a:graphicData>
                </a:graphic>
              </wp:anchor>
            </w:drawing>
          </mc:Choice>
          <mc:Fallback>
            <w:pict>
              <v:shape id="テキスト ボックス 15" o:spid="_x0000_s1036" type="#_x0000_t202" style="position:absolute;left:0;text-align:left;margin-left:41.8pt;margin-top:16.35pt;width:170.1pt;height:21.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" filled="f" stroked="f">
                <v:textbox style="mso-fit-shape-to-text:t">
                  <w:txbxContent>
                    <w:p w:rsidR="00BB0E1B" w:rsidRDefault="00BB0E1B" w:rsidP="00BB0E1B">
                      <w:pPr>
                        <w:pStyle w:val="Web"/>
                        <w:spacing w:before="0" w:beforeAutospacing="0" w:after="0" w:afterAutospacing="0"/>
                        <w:jc w:val="center"/>
                        <w:textAlignment w:val="baseline"/>
                      </w:pPr>
                      <w:r>
                        <w:rPr>
                          <w:rFonts w:ascii="ＭＳ ゴシック" w:eastAsia="ＭＳ ゴシック" w:hAnsi="ＭＳ ゴシック" w:cstheme="minorBidi" w:hint="eastAsia"/>
                          <w:color w:val="000000" w:themeColor="text1"/>
                          <w:kern w:val="24"/>
                          <w:u w:val="single"/>
                        </w:rPr>
                        <w:t>一般財源の構成</w:t>
                      </w:r>
                    </w:p>
                  </w:txbxContent>
                </v:textbox>
              </v:shape>
            </w:pict>
          </mc:Fallback>
        </mc:AlternateContent>
      </w:r>
    </w:p>
    <w:p w:rsidR="00BB0E1B" w:rsidRPr="00EA6E49" w:rsidRDefault="009D4BCC" w:rsidP="00BB0E1B">
      <w:pPr>
        <w:rPr>
          <w:color w:val="000000" w:themeColor="text1"/>
        </w:rPr>
      </w:pPr>
      <w:r w:rsidRPr="00EA6E49">
        <w:rPr>
          <w:noProof/>
          <w:snapToGrid/>
          <w:color w:val="000000" w:themeColor="text1"/>
        </w:rPr>
        <mc:AlternateContent>
          <mc:Choice Requires="wps">
            <w:drawing>
              <wp:anchor distT="0" distB="0" distL="114300" distR="114300" simplePos="0" relativeHeight="251674624" behindDoc="0" locked="0" layoutInCell="1" allowOverlap="1" wp14:anchorId="00D92C3A" wp14:editId="26824F3D">
                <wp:simplePos x="0" y="0"/>
                <wp:positionH relativeFrom="column">
                  <wp:posOffset>5495290</wp:posOffset>
                </wp:positionH>
                <wp:positionV relativeFrom="paragraph">
                  <wp:posOffset>121920</wp:posOffset>
                </wp:positionV>
                <wp:extent cx="962025" cy="36576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962025" cy="365760"/>
                        </a:xfrm>
                        <a:prstGeom prst="rect">
                          <a:avLst/>
                        </a:prstGeom>
                        <a:noFill/>
                        <a:ln w="25400" cap="flat" cmpd="sng" algn="ctr">
                          <a:noFill/>
                          <a:prstDash val="solid"/>
                        </a:ln>
                        <a:effectLst/>
                      </wps:spPr>
                      <wps:txbx>
                        <w:txbxContent>
                          <w:p w:rsidR="00BB0E1B" w:rsidRPr="006074D5" w:rsidRDefault="00BB0E1B" w:rsidP="00BB0E1B">
                            <w:pPr>
                              <w:jc w:val="center"/>
                              <w:rPr>
                                <w:rFonts w:ascii="ＭＳ Ｐゴシック" w:eastAsia="ＭＳ Ｐゴシック" w:hAnsi="ＭＳ Ｐゴシック"/>
                                <w:color w:val="000000" w:themeColor="text1"/>
                                <w:sz w:val="16"/>
                              </w:rPr>
                            </w:pPr>
                            <w:r w:rsidRPr="006074D5">
                              <w:rPr>
                                <w:rFonts w:ascii="ＭＳ Ｐゴシック" w:eastAsia="ＭＳ Ｐゴシック" w:hAnsi="ＭＳ Ｐゴシック" w:hint="eastAsia"/>
                                <w:color w:val="000000" w:themeColor="text1"/>
                                <w:sz w:val="16"/>
                              </w:rPr>
                              <w:t>（単位:億円）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37" style="position:absolute;left:0;text-align:left;margin-left:432.7pt;margin-top:9.6pt;width:75.75pt;height:2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" filled="f" stroked="f" strokeweight="2pt">
                <v:textbox>
                  <w:txbxContent>
                    <w:p w:rsidR="00BB0E1B" w:rsidRPr="006074D5" w:rsidRDefault="00BB0E1B" w:rsidP="00BB0E1B">
                      <w:pPr>
                        <w:jc w:val="center"/>
                        <w:rPr>
                          <w:rFonts w:ascii="ＭＳ Ｐゴシック" w:eastAsia="ＭＳ Ｐゴシック" w:hAnsi="ＭＳ Ｐゴシック"/>
                          <w:color w:val="000000" w:themeColor="text1"/>
                          <w:sz w:val="16"/>
                        </w:rPr>
                      </w:pPr>
                      <w:r w:rsidRPr="006074D5">
                        <w:rPr>
                          <w:rFonts w:ascii="ＭＳ Ｐゴシック" w:eastAsia="ＭＳ Ｐゴシック" w:hAnsi="ＭＳ Ｐゴシック" w:hint="eastAsia"/>
                          <w:color w:val="000000" w:themeColor="text1"/>
                          <w:sz w:val="16"/>
                        </w:rPr>
                        <w:t>（単位:億円）</w:t>
                      </w:r>
                    </w:p>
                  </w:txbxContent>
                </v:textbox>
              </v:rect>
            </w:pict>
          </mc:Fallback>
        </mc:AlternateContent>
      </w:r>
      <w:r w:rsidRPr="00EA6E49">
        <w:rPr>
          <w:noProof/>
          <w:snapToGrid/>
          <w:color w:val="000000" w:themeColor="text1"/>
        </w:rPr>
        <mc:AlternateContent>
          <mc:Choice Requires="wps">
            <w:drawing>
              <wp:anchor distT="0" distB="0" distL="114300" distR="114300" simplePos="0" relativeHeight="251673600" behindDoc="0" locked="0" layoutInCell="1" allowOverlap="1" wp14:anchorId="38915DF7" wp14:editId="3BCE9FE7">
                <wp:simplePos x="0" y="0"/>
                <wp:positionH relativeFrom="column">
                  <wp:posOffset>2277110</wp:posOffset>
                </wp:positionH>
                <wp:positionV relativeFrom="paragraph">
                  <wp:posOffset>130175</wp:posOffset>
                </wp:positionV>
                <wp:extent cx="962025" cy="36576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962025" cy="365760"/>
                        </a:xfrm>
                        <a:prstGeom prst="rect">
                          <a:avLst/>
                        </a:prstGeom>
                        <a:noFill/>
                        <a:ln w="25400" cap="flat" cmpd="sng" algn="ctr">
                          <a:noFill/>
                          <a:prstDash val="solid"/>
                        </a:ln>
                        <a:effectLst/>
                      </wps:spPr>
                      <wps:txbx>
                        <w:txbxContent>
                          <w:p w:rsidR="00BB0E1B" w:rsidRPr="006074D5" w:rsidRDefault="00BB0E1B" w:rsidP="00BB0E1B">
                            <w:pPr>
                              <w:jc w:val="center"/>
                              <w:rPr>
                                <w:rFonts w:ascii="ＭＳ Ｐゴシック" w:eastAsia="ＭＳ Ｐゴシック" w:hAnsi="ＭＳ Ｐゴシック"/>
                                <w:color w:val="000000" w:themeColor="text1"/>
                                <w:sz w:val="16"/>
                              </w:rPr>
                            </w:pPr>
                            <w:r w:rsidRPr="006074D5">
                              <w:rPr>
                                <w:rFonts w:ascii="ＭＳ Ｐゴシック" w:eastAsia="ＭＳ Ｐゴシック" w:hAnsi="ＭＳ Ｐゴシック" w:hint="eastAsia"/>
                                <w:color w:val="000000" w:themeColor="text1"/>
                                <w:sz w:val="16"/>
                              </w:rPr>
                              <w:t>（単位:億円）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38" style="position:absolute;left:0;text-align:left;margin-left:179.3pt;margin-top:10.25pt;width:75.75pt;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" filled="f" stroked="f" strokeweight="2pt">
                <v:textbox>
                  <w:txbxContent>
                    <w:p w:rsidR="00BB0E1B" w:rsidRPr="006074D5" w:rsidRDefault="00BB0E1B" w:rsidP="00BB0E1B">
                      <w:pPr>
                        <w:jc w:val="center"/>
                        <w:rPr>
                          <w:rFonts w:ascii="ＭＳ Ｐゴシック" w:eastAsia="ＭＳ Ｐゴシック" w:hAnsi="ＭＳ Ｐゴシック"/>
                          <w:color w:val="000000" w:themeColor="text1"/>
                          <w:sz w:val="16"/>
                        </w:rPr>
                      </w:pPr>
                      <w:r w:rsidRPr="006074D5">
                        <w:rPr>
                          <w:rFonts w:ascii="ＭＳ Ｐゴシック" w:eastAsia="ＭＳ Ｐゴシック" w:hAnsi="ＭＳ Ｐゴシック" w:hint="eastAsia"/>
                          <w:color w:val="000000" w:themeColor="text1"/>
                          <w:sz w:val="16"/>
                        </w:rPr>
                        <w:t>（単位:億円）</w:t>
                      </w:r>
                    </w:p>
                  </w:txbxContent>
                </v:textbox>
              </v:rect>
            </w:pict>
          </mc:Fallback>
        </mc:AlternateContent>
      </w:r>
    </w:p>
    <w:p w:rsidR="00BB0E1B" w:rsidRPr="00EA6E49" w:rsidRDefault="009D4BCC" w:rsidP="00BB0E1B">
      <w:pPr>
        <w:rPr>
          <w:color w:val="000000" w:themeColor="text1"/>
        </w:rPr>
      </w:pPr>
      <w:r>
        <w:rPr>
          <w:noProof/>
          <w:snapToGrid/>
        </w:rPr>
        <w:drawing>
          <wp:anchor distT="0" distB="0" distL="114300" distR="114300" simplePos="0" relativeHeight="251647988" behindDoc="1" locked="0" layoutInCell="1" allowOverlap="1" wp14:anchorId="6F87B7B9" wp14:editId="44A018E9">
            <wp:simplePos x="0" y="0"/>
            <wp:positionH relativeFrom="column">
              <wp:posOffset>-682625</wp:posOffset>
            </wp:positionH>
            <wp:positionV relativeFrom="paragraph">
              <wp:posOffset>42545</wp:posOffset>
            </wp:positionV>
            <wp:extent cx="4572000" cy="2743200"/>
            <wp:effectExtent l="0" t="0" r="0" b="0"/>
            <wp:wrapNone/>
            <wp:docPr id="5157" name="グラフ 5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BB0E1B" w:rsidRPr="00EA6E49" w:rsidRDefault="00BB0E1B" w:rsidP="00BB0E1B">
      <w:pPr>
        <w:jc w:val="center"/>
        <w:rPr>
          <w:color w:val="000000" w:themeColor="text1"/>
        </w:rPr>
      </w:pPr>
    </w:p>
    <w:p w:rsidR="00BB0E1B" w:rsidRPr="00EA6E49" w:rsidRDefault="00BB0E1B" w:rsidP="00BB0E1B">
      <w:pPr>
        <w:rPr>
          <w:color w:val="000000" w:themeColor="text1"/>
        </w:rPr>
      </w:pPr>
    </w:p>
    <w:p w:rsidR="00BB0E1B" w:rsidRPr="00EA6E49" w:rsidRDefault="009D4BCC" w:rsidP="007A586C">
      <w:pPr>
        <w:tabs>
          <w:tab w:val="left" w:pos="5302"/>
        </w:tabs>
        <w:rPr>
          <w:color w:val="000000" w:themeColor="text1"/>
        </w:rPr>
      </w:pPr>
      <w:r w:rsidRPr="00EA6E49">
        <w:rPr>
          <w:noProof/>
          <w:snapToGrid/>
          <w:color w:val="000000" w:themeColor="text1"/>
        </w:rPr>
        <mc:AlternateContent>
          <mc:Choice Requires="wps">
            <w:drawing>
              <wp:anchor distT="0" distB="0" distL="114300" distR="114300" simplePos="0" relativeHeight="251669504" behindDoc="0" locked="0" layoutInCell="1" allowOverlap="1" wp14:anchorId="15F32452" wp14:editId="2BC52559">
                <wp:simplePos x="0" y="0"/>
                <wp:positionH relativeFrom="column">
                  <wp:posOffset>4413250</wp:posOffset>
                </wp:positionH>
                <wp:positionV relativeFrom="paragraph">
                  <wp:posOffset>154305</wp:posOffset>
                </wp:positionV>
                <wp:extent cx="1087120" cy="1191260"/>
                <wp:effectExtent l="0" t="0" r="0" b="0"/>
                <wp:wrapNone/>
                <wp:docPr id="29" name="円/楕円 29"/>
                <wp:cNvGraphicFramePr/>
                <a:graphic xmlns:a="http://schemas.openxmlformats.org/drawingml/2006/main">
                  <a:graphicData uri="http://schemas.microsoft.com/office/word/2010/wordprocessingShape">
                    <wps:wsp>
                      <wps:cNvSpPr/>
                      <wps:spPr>
                        <a:xfrm>
                          <a:off x="0" y="0"/>
                          <a:ext cx="1087120" cy="1191260"/>
                        </a:xfrm>
                        <a:prstGeom prst="ellipse">
                          <a:avLst/>
                        </a:prstGeom>
                        <a:noFill/>
                        <a:ln w="25400" cap="flat" cmpd="sng" algn="ctr">
                          <a:noFill/>
                          <a:prstDash val="solid"/>
                        </a:ln>
                        <a:effectLst/>
                      </wps:spPr>
                      <wps:txbx>
                        <w:txbxContent>
                          <w:p w:rsidR="00BB0E1B" w:rsidRPr="002D7594" w:rsidRDefault="00BB0E1B" w:rsidP="00BB0E1B">
                            <w:pPr>
                              <w:pStyle w:val="Web"/>
                              <w:spacing w:before="0" w:beforeAutospacing="0" w:after="0" w:afterAutospacing="0"/>
                              <w:jc w:val="center"/>
                              <w:textAlignment w:val="baseline"/>
                              <w:rPr>
                                <w:rFonts w:cstheme="minorBidi"/>
                                <w:color w:val="000000" w:themeColor="text1"/>
                                <w:kern w:val="24"/>
                                <w:position w:val="6"/>
                                <w:sz w:val="18"/>
                                <w:szCs w:val="18"/>
                              </w:rPr>
                            </w:pPr>
                            <w:r w:rsidRPr="002D7594">
                              <w:rPr>
                                <w:rFonts w:cstheme="minorBidi" w:hint="eastAsia"/>
                                <w:color w:val="000000" w:themeColor="text1"/>
                                <w:kern w:val="24"/>
                                <w:position w:val="6"/>
                                <w:sz w:val="18"/>
                                <w:szCs w:val="18"/>
                              </w:rPr>
                              <w:t>一般財源</w:t>
                            </w:r>
                          </w:p>
                          <w:p w:rsidR="00BB0E1B" w:rsidRPr="001763F5" w:rsidRDefault="00616272" w:rsidP="00BB0E1B">
                            <w:pPr>
                              <w:pStyle w:val="Web"/>
                              <w:spacing w:before="0" w:beforeAutospacing="0" w:after="0" w:afterAutospacing="0"/>
                              <w:ind w:leftChars="-50" w:left="-105" w:rightChars="-64" w:right="-134"/>
                              <w:jc w:val="center"/>
                              <w:textAlignment w:val="baseline"/>
                              <w:rPr>
                                <w:color w:val="000000" w:themeColor="text1"/>
                                <w:sz w:val="18"/>
                                <w:szCs w:val="18"/>
                              </w:rPr>
                            </w:pPr>
                            <w:r w:rsidRPr="001763F5">
                              <w:rPr>
                                <w:rFonts w:cstheme="minorBidi" w:hint="eastAsia"/>
                                <w:color w:val="000000" w:themeColor="text1"/>
                                <w:kern w:val="24"/>
                                <w:position w:val="6"/>
                                <w:sz w:val="18"/>
                                <w:szCs w:val="18"/>
                              </w:rPr>
                              <w:t>1</w:t>
                            </w:r>
                            <w:r w:rsidR="00BB0E1B" w:rsidRPr="001763F5">
                              <w:rPr>
                                <w:rFonts w:cstheme="minorBidi" w:hint="eastAsia"/>
                                <w:color w:val="000000" w:themeColor="text1"/>
                                <w:kern w:val="24"/>
                                <w:position w:val="6"/>
                                <w:sz w:val="18"/>
                                <w:szCs w:val="18"/>
                              </w:rPr>
                              <w:t>兆</w:t>
                            </w:r>
                            <w:r w:rsidRPr="001763F5">
                              <w:rPr>
                                <w:rFonts w:cstheme="minorBidi" w:hint="eastAsia"/>
                                <w:color w:val="000000" w:themeColor="text1"/>
                                <w:kern w:val="24"/>
                                <w:position w:val="6"/>
                                <w:sz w:val="18"/>
                                <w:szCs w:val="18"/>
                              </w:rPr>
                              <w:t>9,00</w:t>
                            </w:r>
                            <w:r w:rsidR="00BB0E1B" w:rsidRPr="001763F5">
                              <w:rPr>
                                <w:rFonts w:cstheme="minorBidi" w:hint="eastAsia"/>
                                <w:color w:val="000000" w:themeColor="text1"/>
                                <w:kern w:val="24"/>
                                <w:position w:val="6"/>
                                <w:sz w:val="18"/>
                                <w:szCs w:val="18"/>
                              </w:rPr>
                              <w:t>9億円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9" o:spid="_x0000_s1039" style="position:absolute;left:0;text-align:left;margin-left:347.5pt;margin-top:12.15pt;width:85.6pt;height:9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" filled="f" stroked="f" strokeweight="2pt">
                <v:textbox>
                  <w:txbxContent>
                    <w:p w:rsidR="00BB0E1B" w:rsidRPr="002D7594" w:rsidRDefault="00BB0E1B" w:rsidP="00BB0E1B">
                      <w:pPr>
                        <w:pStyle w:val="Web"/>
                        <w:spacing w:before="0" w:beforeAutospacing="0" w:after="0" w:afterAutospacing="0"/>
                        <w:jc w:val="center"/>
                        <w:textAlignment w:val="baseline"/>
                        <w:rPr>
                          <w:rFonts w:cstheme="minorBidi"/>
                          <w:color w:val="000000" w:themeColor="text1"/>
                          <w:kern w:val="24"/>
                          <w:position w:val="6"/>
                          <w:sz w:val="18"/>
                          <w:szCs w:val="18"/>
                        </w:rPr>
                      </w:pPr>
                      <w:r w:rsidRPr="002D7594">
                        <w:rPr>
                          <w:rFonts w:cstheme="minorBidi" w:hint="eastAsia"/>
                          <w:color w:val="000000" w:themeColor="text1"/>
                          <w:kern w:val="24"/>
                          <w:position w:val="6"/>
                          <w:sz w:val="18"/>
                          <w:szCs w:val="18"/>
                        </w:rPr>
                        <w:t>一般財源</w:t>
                      </w:r>
                    </w:p>
                    <w:p w:rsidR="00BB0E1B" w:rsidRPr="001763F5" w:rsidRDefault="00616272" w:rsidP="00BB0E1B">
                      <w:pPr>
                        <w:pStyle w:val="Web"/>
                        <w:spacing w:before="0" w:beforeAutospacing="0" w:after="0" w:afterAutospacing="0"/>
                        <w:ind w:leftChars="-50" w:left="-105" w:rightChars="-64" w:right="-134"/>
                        <w:jc w:val="center"/>
                        <w:textAlignment w:val="baseline"/>
                        <w:rPr>
                          <w:color w:val="000000" w:themeColor="text1"/>
                          <w:sz w:val="18"/>
                          <w:szCs w:val="18"/>
                        </w:rPr>
                      </w:pPr>
                      <w:r w:rsidRPr="001763F5">
                        <w:rPr>
                          <w:rFonts w:cstheme="minorBidi" w:hint="eastAsia"/>
                          <w:color w:val="000000" w:themeColor="text1"/>
                          <w:kern w:val="24"/>
                          <w:position w:val="6"/>
                          <w:sz w:val="18"/>
                          <w:szCs w:val="18"/>
                        </w:rPr>
                        <w:t>1</w:t>
                      </w:r>
                      <w:r w:rsidR="00BB0E1B" w:rsidRPr="001763F5">
                        <w:rPr>
                          <w:rFonts w:cstheme="minorBidi" w:hint="eastAsia"/>
                          <w:color w:val="000000" w:themeColor="text1"/>
                          <w:kern w:val="24"/>
                          <w:position w:val="6"/>
                          <w:sz w:val="18"/>
                          <w:szCs w:val="18"/>
                        </w:rPr>
                        <w:t>兆</w:t>
                      </w:r>
                      <w:r w:rsidRPr="001763F5">
                        <w:rPr>
                          <w:rFonts w:cstheme="minorBidi" w:hint="eastAsia"/>
                          <w:color w:val="000000" w:themeColor="text1"/>
                          <w:kern w:val="24"/>
                          <w:position w:val="6"/>
                          <w:sz w:val="18"/>
                          <w:szCs w:val="18"/>
                        </w:rPr>
                        <w:t>9,00</w:t>
                      </w:r>
                      <w:r w:rsidR="00BB0E1B" w:rsidRPr="001763F5">
                        <w:rPr>
                          <w:rFonts w:cstheme="minorBidi" w:hint="eastAsia"/>
                          <w:color w:val="000000" w:themeColor="text1"/>
                          <w:kern w:val="24"/>
                          <w:position w:val="6"/>
                          <w:sz w:val="18"/>
                          <w:szCs w:val="18"/>
                        </w:rPr>
                        <w:t>9億円</w:t>
                      </w:r>
                    </w:p>
                  </w:txbxContent>
                </v:textbox>
              </v:oval>
            </w:pict>
          </mc:Fallback>
        </mc:AlternateContent>
      </w:r>
      <w:r w:rsidRPr="00EA6E49">
        <w:rPr>
          <w:noProof/>
          <w:snapToGrid/>
          <w:color w:val="000000" w:themeColor="text1"/>
        </w:rPr>
        <mc:AlternateContent>
          <mc:Choice Requires="wps">
            <w:drawing>
              <wp:anchor distT="0" distB="0" distL="114300" distR="114300" simplePos="0" relativeHeight="251668480" behindDoc="0" locked="0" layoutInCell="1" allowOverlap="1" wp14:anchorId="5BBE9030" wp14:editId="38AE68B1">
                <wp:simplePos x="0" y="0"/>
                <wp:positionH relativeFrom="column">
                  <wp:posOffset>1000125</wp:posOffset>
                </wp:positionH>
                <wp:positionV relativeFrom="paragraph">
                  <wp:posOffset>222885</wp:posOffset>
                </wp:positionV>
                <wp:extent cx="1135380" cy="1060450"/>
                <wp:effectExtent l="0" t="0" r="0" b="0"/>
                <wp:wrapNone/>
                <wp:docPr id="28" name="円/楕円 28"/>
                <wp:cNvGraphicFramePr/>
                <a:graphic xmlns:a="http://schemas.openxmlformats.org/drawingml/2006/main">
                  <a:graphicData uri="http://schemas.microsoft.com/office/word/2010/wordprocessingShape">
                    <wps:wsp>
                      <wps:cNvSpPr/>
                      <wps:spPr>
                        <a:xfrm>
                          <a:off x="0" y="0"/>
                          <a:ext cx="1135380" cy="1060450"/>
                        </a:xfrm>
                        <a:prstGeom prst="ellipse">
                          <a:avLst/>
                        </a:prstGeom>
                        <a:noFill/>
                        <a:ln w="25400" cap="flat" cmpd="sng" algn="ctr">
                          <a:noFill/>
                          <a:prstDash val="solid"/>
                        </a:ln>
                        <a:effectLst/>
                      </wps:spPr>
                      <wps:txbx>
                        <w:txbxContent>
                          <w:p w:rsidR="00BB0E1B" w:rsidRPr="002D7594" w:rsidRDefault="00BB0E1B" w:rsidP="00BB0E1B">
                            <w:pPr>
                              <w:pStyle w:val="Web"/>
                              <w:spacing w:before="0" w:beforeAutospacing="0" w:after="0" w:afterAutospacing="0"/>
                              <w:jc w:val="center"/>
                              <w:textAlignment w:val="baseline"/>
                              <w:rPr>
                                <w:rFonts w:cstheme="minorBidi"/>
                                <w:color w:val="000000" w:themeColor="text1"/>
                                <w:kern w:val="24"/>
                                <w:position w:val="6"/>
                                <w:sz w:val="18"/>
                                <w:szCs w:val="18"/>
                              </w:rPr>
                            </w:pPr>
                            <w:r w:rsidRPr="002D7594">
                              <w:rPr>
                                <w:rFonts w:cstheme="minorBidi" w:hint="eastAsia"/>
                                <w:color w:val="000000" w:themeColor="text1"/>
                                <w:kern w:val="24"/>
                                <w:position w:val="6"/>
                                <w:sz w:val="18"/>
                                <w:szCs w:val="18"/>
                              </w:rPr>
                              <w:t>一般財源</w:t>
                            </w:r>
                          </w:p>
                          <w:p w:rsidR="00BB0E1B" w:rsidRPr="001763F5" w:rsidRDefault="00616272" w:rsidP="00BB0E1B">
                            <w:pPr>
                              <w:pStyle w:val="Web"/>
                              <w:spacing w:before="0" w:beforeAutospacing="0" w:after="0" w:afterAutospacing="0"/>
                              <w:ind w:leftChars="-50" w:left="-105" w:rightChars="-64" w:right="-134"/>
                              <w:jc w:val="center"/>
                              <w:textAlignment w:val="baseline"/>
                              <w:rPr>
                                <w:color w:val="000000" w:themeColor="text1"/>
                                <w:sz w:val="18"/>
                                <w:szCs w:val="18"/>
                              </w:rPr>
                            </w:pPr>
                            <w:r w:rsidRPr="001763F5">
                              <w:rPr>
                                <w:rFonts w:cstheme="minorBidi" w:hint="eastAsia"/>
                                <w:color w:val="000000" w:themeColor="text1"/>
                                <w:kern w:val="24"/>
                                <w:position w:val="6"/>
                                <w:sz w:val="18"/>
                                <w:szCs w:val="18"/>
                              </w:rPr>
                              <w:t>1</w:t>
                            </w:r>
                            <w:r w:rsidR="00BB0E1B" w:rsidRPr="001763F5">
                              <w:rPr>
                                <w:rFonts w:cstheme="minorBidi" w:hint="eastAsia"/>
                                <w:color w:val="000000" w:themeColor="text1"/>
                                <w:kern w:val="24"/>
                                <w:position w:val="6"/>
                                <w:sz w:val="18"/>
                                <w:szCs w:val="18"/>
                              </w:rPr>
                              <w:t>兆</w:t>
                            </w:r>
                            <w:r w:rsidRPr="001763F5">
                              <w:rPr>
                                <w:rFonts w:cstheme="minorBidi" w:hint="eastAsia"/>
                                <w:color w:val="000000" w:themeColor="text1"/>
                                <w:kern w:val="24"/>
                                <w:position w:val="6"/>
                                <w:sz w:val="18"/>
                                <w:szCs w:val="18"/>
                              </w:rPr>
                              <w:t>9,009</w:t>
                            </w:r>
                            <w:r w:rsidR="00BB0E1B" w:rsidRPr="001763F5">
                              <w:rPr>
                                <w:rFonts w:cstheme="minorBidi" w:hint="eastAsia"/>
                                <w:color w:val="000000" w:themeColor="text1"/>
                                <w:kern w:val="24"/>
                                <w:position w:val="6"/>
                                <w:sz w:val="18"/>
                                <w:szCs w:val="18"/>
                              </w:rPr>
                              <w:t>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8" o:spid="_x0000_s1040" style="position:absolute;left:0;text-align:left;margin-left:78.75pt;margin-top:17.55pt;width:89.4pt;height: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" filled="f" stroked="f" strokeweight="2pt">
                <v:textbox>
                  <w:txbxContent>
                    <w:p w:rsidR="00BB0E1B" w:rsidRPr="002D7594" w:rsidRDefault="00BB0E1B" w:rsidP="00BB0E1B">
                      <w:pPr>
                        <w:pStyle w:val="Web"/>
                        <w:spacing w:before="0" w:beforeAutospacing="0" w:after="0" w:afterAutospacing="0"/>
                        <w:jc w:val="center"/>
                        <w:textAlignment w:val="baseline"/>
                        <w:rPr>
                          <w:rFonts w:cstheme="minorBidi"/>
                          <w:color w:val="000000" w:themeColor="text1"/>
                          <w:kern w:val="24"/>
                          <w:position w:val="6"/>
                          <w:sz w:val="18"/>
                          <w:szCs w:val="18"/>
                        </w:rPr>
                      </w:pPr>
                      <w:r w:rsidRPr="002D7594">
                        <w:rPr>
                          <w:rFonts w:cstheme="minorBidi" w:hint="eastAsia"/>
                          <w:color w:val="000000" w:themeColor="text1"/>
                          <w:kern w:val="24"/>
                          <w:position w:val="6"/>
                          <w:sz w:val="18"/>
                          <w:szCs w:val="18"/>
                        </w:rPr>
                        <w:t>一般財源</w:t>
                      </w:r>
                    </w:p>
                    <w:p w:rsidR="00BB0E1B" w:rsidRPr="001763F5" w:rsidRDefault="00616272" w:rsidP="00BB0E1B">
                      <w:pPr>
                        <w:pStyle w:val="Web"/>
                        <w:spacing w:before="0" w:beforeAutospacing="0" w:after="0" w:afterAutospacing="0"/>
                        <w:ind w:leftChars="-50" w:left="-105" w:rightChars="-64" w:right="-134"/>
                        <w:jc w:val="center"/>
                        <w:textAlignment w:val="baseline"/>
                        <w:rPr>
                          <w:color w:val="000000" w:themeColor="text1"/>
                          <w:sz w:val="18"/>
                          <w:szCs w:val="18"/>
                        </w:rPr>
                      </w:pPr>
                      <w:r w:rsidRPr="001763F5">
                        <w:rPr>
                          <w:rFonts w:cstheme="minorBidi" w:hint="eastAsia"/>
                          <w:color w:val="000000" w:themeColor="text1"/>
                          <w:kern w:val="24"/>
                          <w:position w:val="6"/>
                          <w:sz w:val="18"/>
                          <w:szCs w:val="18"/>
                        </w:rPr>
                        <w:t>1</w:t>
                      </w:r>
                      <w:r w:rsidR="00BB0E1B" w:rsidRPr="001763F5">
                        <w:rPr>
                          <w:rFonts w:cstheme="minorBidi" w:hint="eastAsia"/>
                          <w:color w:val="000000" w:themeColor="text1"/>
                          <w:kern w:val="24"/>
                          <w:position w:val="6"/>
                          <w:sz w:val="18"/>
                          <w:szCs w:val="18"/>
                        </w:rPr>
                        <w:t>兆</w:t>
                      </w:r>
                      <w:r w:rsidRPr="001763F5">
                        <w:rPr>
                          <w:rFonts w:cstheme="minorBidi" w:hint="eastAsia"/>
                          <w:color w:val="000000" w:themeColor="text1"/>
                          <w:kern w:val="24"/>
                          <w:position w:val="6"/>
                          <w:sz w:val="18"/>
                          <w:szCs w:val="18"/>
                        </w:rPr>
                        <w:t>9,009</w:t>
                      </w:r>
                      <w:r w:rsidR="00BB0E1B" w:rsidRPr="001763F5">
                        <w:rPr>
                          <w:rFonts w:cstheme="minorBidi" w:hint="eastAsia"/>
                          <w:color w:val="000000" w:themeColor="text1"/>
                          <w:kern w:val="24"/>
                          <w:position w:val="6"/>
                          <w:sz w:val="18"/>
                          <w:szCs w:val="18"/>
                        </w:rPr>
                        <w:t>億円</w:t>
                      </w:r>
                    </w:p>
                  </w:txbxContent>
                </v:textbox>
              </v:oval>
            </w:pict>
          </mc:Fallback>
        </mc:AlternateContent>
      </w:r>
      <w:r w:rsidR="007A586C">
        <w:rPr>
          <w:color w:val="000000" w:themeColor="text1"/>
        </w:rPr>
        <w:tab/>
      </w:r>
    </w:p>
    <w:p w:rsidR="00BB0E1B" w:rsidRPr="00EA6E49" w:rsidRDefault="00BB0E1B" w:rsidP="00BB0E1B">
      <w:pPr>
        <w:rPr>
          <w:color w:val="000000" w:themeColor="text1"/>
        </w:rPr>
      </w:pPr>
    </w:p>
    <w:p w:rsidR="00BB0E1B" w:rsidRPr="00EA6E49" w:rsidRDefault="00BB0E1B" w:rsidP="00BB0E1B">
      <w:pPr>
        <w:rPr>
          <w:color w:val="000000" w:themeColor="text1"/>
        </w:rPr>
      </w:pPr>
    </w:p>
    <w:p w:rsidR="00BB0E1B" w:rsidRPr="00EA6E49" w:rsidRDefault="00BB0E1B" w:rsidP="00531524">
      <w:pPr>
        <w:jc w:val="center"/>
        <w:rPr>
          <w:color w:val="000000" w:themeColor="text1"/>
        </w:rPr>
      </w:pPr>
    </w:p>
    <w:p w:rsidR="00BB0E1B" w:rsidRPr="00EA6E49" w:rsidRDefault="00BB0E1B" w:rsidP="00BB0E1B">
      <w:pPr>
        <w:rPr>
          <w:color w:val="000000" w:themeColor="text1"/>
        </w:rPr>
      </w:pPr>
    </w:p>
    <w:p w:rsidR="00BB0E1B" w:rsidRPr="00EA6E49" w:rsidRDefault="00BB0E1B" w:rsidP="00BB0E1B">
      <w:pPr>
        <w:rPr>
          <w:color w:val="000000" w:themeColor="text1"/>
        </w:rPr>
      </w:pPr>
    </w:p>
    <w:p w:rsidR="00BB0E1B" w:rsidRPr="00EA6E49" w:rsidRDefault="007A586C" w:rsidP="007A586C">
      <w:pPr>
        <w:tabs>
          <w:tab w:val="left" w:pos="8593"/>
        </w:tabs>
        <w:rPr>
          <w:color w:val="000000" w:themeColor="text1"/>
        </w:rPr>
      </w:pPr>
      <w:r>
        <w:rPr>
          <w:color w:val="000000" w:themeColor="text1"/>
        </w:rPr>
        <w:tab/>
      </w:r>
    </w:p>
    <w:p w:rsidR="00BB0E1B" w:rsidRPr="00EA6E49" w:rsidRDefault="00BB0E1B" w:rsidP="00BB0E1B">
      <w:pPr>
        <w:rPr>
          <w:color w:val="000000" w:themeColor="text1"/>
        </w:rPr>
      </w:pPr>
    </w:p>
    <w:p w:rsidR="00BB0E1B" w:rsidRPr="00EA6E49" w:rsidRDefault="00BB0E1B" w:rsidP="00BB0E1B">
      <w:pPr>
        <w:rPr>
          <w:color w:val="000000" w:themeColor="text1"/>
        </w:rPr>
      </w:pPr>
    </w:p>
    <w:p w:rsidR="00BB0E1B" w:rsidRPr="00EA6E49" w:rsidRDefault="00BB0E1B" w:rsidP="00BB0E1B">
      <w:pPr>
        <w:rPr>
          <w:color w:val="000000" w:themeColor="text1"/>
        </w:rPr>
      </w:pPr>
    </w:p>
    <w:p w:rsidR="00BB0E1B" w:rsidRPr="00EA6E49" w:rsidRDefault="00BD41C5" w:rsidP="00BB0E1B">
      <w:pPr>
        <w:rPr>
          <w:color w:val="000000" w:themeColor="text1"/>
        </w:rPr>
      </w:pPr>
      <w:r w:rsidRPr="00EA6E49">
        <w:rPr>
          <w:noProof/>
          <w:snapToGrid/>
          <w:color w:val="000000" w:themeColor="text1"/>
        </w:rPr>
        <mc:AlternateContent>
          <mc:Choice Requires="wps">
            <w:drawing>
              <wp:anchor distT="0" distB="0" distL="114300" distR="114300" simplePos="0" relativeHeight="251666432" behindDoc="0" locked="0" layoutInCell="1" allowOverlap="1" wp14:anchorId="6B92B3DF" wp14:editId="760B6BEB">
                <wp:simplePos x="0" y="0"/>
                <wp:positionH relativeFrom="column">
                  <wp:posOffset>-129540</wp:posOffset>
                </wp:positionH>
                <wp:positionV relativeFrom="paragraph">
                  <wp:posOffset>108585</wp:posOffset>
                </wp:positionV>
                <wp:extent cx="3086100" cy="553720"/>
                <wp:effectExtent l="0" t="0" r="0" b="3810"/>
                <wp:wrapNone/>
                <wp:docPr id="3083"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E1B" w:rsidRDefault="00BB0E1B" w:rsidP="00BB0E1B">
                            <w:pPr>
                              <w:pStyle w:val="Web"/>
                              <w:spacing w:before="0" w:beforeAutospacing="0" w:after="0" w:afterAutospacing="0" w:line="240" w:lineRule="exact"/>
                              <w:textAlignment w:val="baseline"/>
                            </w:pPr>
                            <w:r>
                              <w:rPr>
                                <w:rFonts w:ascii="ＭＳ 明朝" w:eastAsia="ＭＳ 明朝" w:hAnsi="ＭＳ 明朝" w:cstheme="minorBidi" w:hint="eastAsia"/>
                                <w:color w:val="000000" w:themeColor="text1"/>
                                <w:kern w:val="24"/>
                                <w:sz w:val="18"/>
                                <w:szCs w:val="18"/>
                              </w:rPr>
                              <w:t>「その他」は、</w:t>
                            </w:r>
                            <w:r w:rsidRPr="001763F5">
                              <w:rPr>
                                <w:rFonts w:ascii="ＭＳ 明朝" w:eastAsia="ＭＳ 明朝" w:hAnsi="ＭＳ 明朝" w:cstheme="minorBidi" w:hint="eastAsia"/>
                                <w:color w:val="000000" w:themeColor="text1"/>
                                <w:kern w:val="24"/>
                                <w:sz w:val="18"/>
                                <w:szCs w:val="18"/>
                              </w:rPr>
                              <w:t>地方譲与税</w:t>
                            </w:r>
                            <w:r w:rsidR="00C05ABA" w:rsidRPr="001763F5">
                              <w:rPr>
                                <w:rFonts w:ascii="ＭＳ 明朝" w:eastAsia="ＭＳ 明朝" w:hAnsi="ＭＳ 明朝" w:cstheme="minorBidi" w:hint="eastAsia"/>
                                <w:color w:val="000000" w:themeColor="text1"/>
                                <w:kern w:val="24"/>
                                <w:sz w:val="18"/>
                                <w:szCs w:val="18"/>
                              </w:rPr>
                              <w:t>や市町村たばこ税府交付金</w:t>
                            </w:r>
                            <w:r w:rsidRPr="001763F5">
                              <w:rPr>
                                <w:rFonts w:ascii="ＭＳ 明朝" w:eastAsia="ＭＳ 明朝" w:hAnsi="ＭＳ 明朝" w:cstheme="minorBidi" w:hint="eastAsia"/>
                                <w:color w:val="000000" w:themeColor="text1"/>
                                <w:kern w:val="24"/>
                                <w:sz w:val="18"/>
                                <w:szCs w:val="18"/>
                              </w:rPr>
                              <w:t>な</w:t>
                            </w:r>
                            <w:r>
                              <w:rPr>
                                <w:rFonts w:ascii="ＭＳ 明朝" w:eastAsia="ＭＳ 明朝" w:hAnsi="ＭＳ 明朝" w:cstheme="minorBidi" w:hint="eastAsia"/>
                                <w:color w:val="000000" w:themeColor="text1"/>
                                <w:kern w:val="24"/>
                                <w:sz w:val="18"/>
                                <w:szCs w:val="18"/>
                              </w:rPr>
                              <w:t>どの税関連歳入、財政調整基金からの繰入金、宝くじ収益金など</w:t>
                            </w:r>
                            <w:r w:rsidR="00735967">
                              <w:rPr>
                                <w:rFonts w:ascii="ＭＳ 明朝" w:eastAsia="ＭＳ 明朝" w:hAnsi="ＭＳ 明朝" w:cstheme="minorBidi" w:hint="eastAsia"/>
                                <w:color w:val="000000" w:themeColor="text1"/>
                                <w:kern w:val="24"/>
                                <w:sz w:val="18"/>
                                <w:szCs w:val="18"/>
                              </w:rPr>
                              <w:t>。</w:t>
                            </w:r>
                          </w:p>
                        </w:txbxContent>
                      </wps:txbx>
                      <wps:bodyPr>
                        <a:spAutoFit/>
                      </wps:bodyPr>
                    </wps:wsp>
                  </a:graphicData>
                </a:graphic>
              </wp:anchor>
            </w:drawing>
          </mc:Choice>
          <mc:Fallback>
            <w:pict>
              <v:shape id="テキスト ボックス 18" o:spid="_x0000_s1041" type="#_x0000_t202" style="position:absolute;left:0;text-align:left;margin-left:-10.2pt;margin-top:8.55pt;width:243pt;height:4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" filled="f" stroked="f">
                <v:textbox style="mso-fit-shape-to-text:t">
                  <w:txbxContent>
                    <w:p w:rsidR="00BB0E1B" w:rsidRDefault="00BB0E1B" w:rsidP="00BB0E1B">
                      <w:pPr>
                        <w:pStyle w:val="Web"/>
                        <w:spacing w:before="0" w:beforeAutospacing="0" w:after="0" w:afterAutospacing="0" w:line="240" w:lineRule="exact"/>
                        <w:textAlignment w:val="baseline"/>
                      </w:pPr>
                      <w:r>
                        <w:rPr>
                          <w:rFonts w:ascii="ＭＳ 明朝" w:eastAsia="ＭＳ 明朝" w:hAnsi="ＭＳ 明朝" w:cstheme="minorBidi" w:hint="eastAsia"/>
                          <w:color w:val="000000" w:themeColor="text1"/>
                          <w:kern w:val="24"/>
                          <w:sz w:val="18"/>
                          <w:szCs w:val="18"/>
                        </w:rPr>
                        <w:t>「その他」は、</w:t>
                      </w:r>
                      <w:r w:rsidRPr="001763F5">
                        <w:rPr>
                          <w:rFonts w:ascii="ＭＳ 明朝" w:eastAsia="ＭＳ 明朝" w:hAnsi="ＭＳ 明朝" w:cstheme="minorBidi" w:hint="eastAsia"/>
                          <w:color w:val="000000" w:themeColor="text1"/>
                          <w:kern w:val="24"/>
                          <w:sz w:val="18"/>
                          <w:szCs w:val="18"/>
                        </w:rPr>
                        <w:t>地方譲与税</w:t>
                      </w:r>
                      <w:r w:rsidR="00C05ABA" w:rsidRPr="001763F5">
                        <w:rPr>
                          <w:rFonts w:ascii="ＭＳ 明朝" w:eastAsia="ＭＳ 明朝" w:hAnsi="ＭＳ 明朝" w:cstheme="minorBidi" w:hint="eastAsia"/>
                          <w:color w:val="000000" w:themeColor="text1"/>
                          <w:kern w:val="24"/>
                          <w:sz w:val="18"/>
                          <w:szCs w:val="18"/>
                        </w:rPr>
                        <w:t>や市町村たばこ税府交付金</w:t>
                      </w:r>
                      <w:r w:rsidRPr="001763F5">
                        <w:rPr>
                          <w:rFonts w:ascii="ＭＳ 明朝" w:eastAsia="ＭＳ 明朝" w:hAnsi="ＭＳ 明朝" w:cstheme="minorBidi" w:hint="eastAsia"/>
                          <w:color w:val="000000" w:themeColor="text1"/>
                          <w:kern w:val="24"/>
                          <w:sz w:val="18"/>
                          <w:szCs w:val="18"/>
                        </w:rPr>
                        <w:t>な</w:t>
                      </w:r>
                      <w:r>
                        <w:rPr>
                          <w:rFonts w:ascii="ＭＳ 明朝" w:eastAsia="ＭＳ 明朝" w:hAnsi="ＭＳ 明朝" w:cstheme="minorBidi" w:hint="eastAsia"/>
                          <w:color w:val="000000" w:themeColor="text1"/>
                          <w:kern w:val="24"/>
                          <w:sz w:val="18"/>
                          <w:szCs w:val="18"/>
                        </w:rPr>
                        <w:t>どの税関連歳入、財政調整基金からの繰入金、宝くじ収益金など</w:t>
                      </w:r>
                      <w:r w:rsidR="00735967">
                        <w:rPr>
                          <w:rFonts w:ascii="ＭＳ 明朝" w:eastAsia="ＭＳ 明朝" w:hAnsi="ＭＳ 明朝" w:cstheme="minorBidi" w:hint="eastAsia"/>
                          <w:color w:val="000000" w:themeColor="text1"/>
                          <w:kern w:val="24"/>
                          <w:sz w:val="18"/>
                          <w:szCs w:val="18"/>
                        </w:rPr>
                        <w:t>。</w:t>
                      </w:r>
                    </w:p>
                  </w:txbxContent>
                </v:textbox>
              </v:shape>
            </w:pict>
          </mc:Fallback>
        </mc:AlternateContent>
      </w:r>
      <w:r w:rsidRPr="00EA6E49">
        <w:rPr>
          <w:noProof/>
          <w:snapToGrid/>
          <w:color w:val="000000" w:themeColor="text1"/>
        </w:rPr>
        <mc:AlternateContent>
          <mc:Choice Requires="wps">
            <w:drawing>
              <wp:anchor distT="0" distB="0" distL="114300" distR="114300" simplePos="0" relativeHeight="251667456" behindDoc="0" locked="0" layoutInCell="1" allowOverlap="1" wp14:anchorId="370C2725" wp14:editId="68467B39">
                <wp:simplePos x="0" y="0"/>
                <wp:positionH relativeFrom="column">
                  <wp:posOffset>3240405</wp:posOffset>
                </wp:positionH>
                <wp:positionV relativeFrom="paragraph">
                  <wp:posOffset>108585</wp:posOffset>
                </wp:positionV>
                <wp:extent cx="3214370" cy="708025"/>
                <wp:effectExtent l="0" t="0" r="0" b="3810"/>
                <wp:wrapNone/>
                <wp:docPr id="3082"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370"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E1B" w:rsidRDefault="00735967" w:rsidP="00BB0E1B">
                            <w:pPr>
                              <w:pStyle w:val="Web"/>
                              <w:spacing w:before="0" w:beforeAutospacing="0" w:after="0" w:afterAutospacing="0" w:line="240" w:lineRule="exact"/>
                              <w:textAlignment w:val="baseline"/>
                              <w:rPr>
                                <w:rFonts w:ascii="ＭＳ 明朝" w:eastAsia="ＭＳ 明朝" w:hAnsi="ＭＳ 明朝" w:cs="+mn-cs"/>
                                <w:color w:val="000000"/>
                                <w:kern w:val="24"/>
                                <w:sz w:val="18"/>
                                <w:szCs w:val="18"/>
                              </w:rPr>
                            </w:pPr>
                            <w:r>
                              <w:rPr>
                                <w:rFonts w:ascii="ＭＳ 明朝" w:eastAsia="ＭＳ 明朝" w:hAnsi="ＭＳ 明朝" w:cs="+mn-cs" w:hint="eastAsia"/>
                                <w:color w:val="000000"/>
                                <w:kern w:val="24"/>
                                <w:sz w:val="18"/>
                                <w:szCs w:val="18"/>
                              </w:rPr>
                              <w:t>「</w:t>
                            </w:r>
                            <w:r w:rsidR="00BB0E1B">
                              <w:rPr>
                                <w:rFonts w:ascii="ＭＳ 明朝" w:eastAsia="ＭＳ 明朝" w:hAnsi="ＭＳ 明朝" w:cs="+mn-cs" w:hint="eastAsia"/>
                                <w:color w:val="000000"/>
                                <w:kern w:val="24"/>
                                <w:sz w:val="18"/>
                                <w:szCs w:val="18"/>
                              </w:rPr>
                              <w:t>税関連歳出</w:t>
                            </w:r>
                            <w:r>
                              <w:rPr>
                                <w:rFonts w:ascii="ＭＳ 明朝" w:eastAsia="ＭＳ 明朝" w:hAnsi="ＭＳ 明朝" w:cs="+mn-cs" w:hint="eastAsia"/>
                                <w:color w:val="000000"/>
                                <w:kern w:val="24"/>
                                <w:sz w:val="18"/>
                                <w:szCs w:val="18"/>
                              </w:rPr>
                              <w:t>」</w:t>
                            </w:r>
                            <w:r w:rsidR="007A4825">
                              <w:rPr>
                                <w:rFonts w:ascii="ＭＳ 明朝" w:eastAsia="ＭＳ 明朝" w:hAnsi="ＭＳ 明朝" w:cs="+mn-cs" w:hint="eastAsia"/>
                                <w:color w:val="000000"/>
                                <w:kern w:val="24"/>
                                <w:sz w:val="18"/>
                                <w:szCs w:val="18"/>
                              </w:rPr>
                              <w:t>は、税関連の交付金、還付金</w:t>
                            </w:r>
                            <w:r w:rsidR="00BB0E1B">
                              <w:rPr>
                                <w:rFonts w:ascii="ＭＳ 明朝" w:eastAsia="ＭＳ 明朝" w:hAnsi="ＭＳ 明朝" w:cs="+mn-cs" w:hint="eastAsia"/>
                                <w:color w:val="000000"/>
                                <w:kern w:val="24"/>
                                <w:sz w:val="18"/>
                                <w:szCs w:val="18"/>
                              </w:rPr>
                              <w:t>など</w:t>
                            </w:r>
                            <w:r>
                              <w:rPr>
                                <w:rFonts w:ascii="ＭＳ 明朝" w:eastAsia="ＭＳ 明朝" w:hAnsi="ＭＳ 明朝" w:cs="+mn-cs" w:hint="eastAsia"/>
                                <w:color w:val="000000"/>
                                <w:kern w:val="24"/>
                                <w:sz w:val="18"/>
                                <w:szCs w:val="18"/>
                              </w:rPr>
                              <w:t>。</w:t>
                            </w:r>
                          </w:p>
                          <w:p w:rsidR="00BB0E1B" w:rsidRDefault="00735967" w:rsidP="00BB0E1B">
                            <w:pPr>
                              <w:pStyle w:val="Web"/>
                              <w:spacing w:before="0" w:beforeAutospacing="0" w:after="0" w:afterAutospacing="0" w:line="240" w:lineRule="exact"/>
                              <w:textAlignment w:val="baseline"/>
                            </w:pPr>
                            <w:r>
                              <w:rPr>
                                <w:rFonts w:ascii="ＭＳ 明朝" w:eastAsia="ＭＳ 明朝" w:hAnsi="ＭＳ 明朝" w:cs="+mn-cs" w:hint="eastAsia"/>
                                <w:color w:val="000000"/>
                                <w:kern w:val="24"/>
                                <w:sz w:val="18"/>
                                <w:szCs w:val="18"/>
                              </w:rPr>
                              <w:t>「</w:t>
                            </w:r>
                            <w:r w:rsidR="00BB0E1B">
                              <w:rPr>
                                <w:rFonts w:ascii="ＭＳ 明朝" w:eastAsia="ＭＳ 明朝" w:hAnsi="ＭＳ 明朝" w:cs="+mn-cs" w:hint="eastAsia"/>
                                <w:color w:val="000000"/>
                                <w:kern w:val="24"/>
                                <w:sz w:val="18"/>
                                <w:szCs w:val="18"/>
                              </w:rPr>
                              <w:t>その他</w:t>
                            </w:r>
                            <w:r>
                              <w:rPr>
                                <w:rFonts w:ascii="ＭＳ 明朝" w:eastAsia="ＭＳ 明朝" w:hAnsi="ＭＳ 明朝" w:cs="+mn-cs" w:hint="eastAsia"/>
                                <w:color w:val="000000"/>
                                <w:kern w:val="24"/>
                                <w:sz w:val="18"/>
                                <w:szCs w:val="18"/>
                              </w:rPr>
                              <w:t>」</w:t>
                            </w:r>
                            <w:r w:rsidR="00BB0E1B">
                              <w:rPr>
                                <w:rFonts w:ascii="ＭＳ 明朝" w:eastAsia="ＭＳ 明朝" w:hAnsi="ＭＳ 明朝" w:cs="+mn-cs" w:hint="eastAsia"/>
                                <w:color w:val="000000"/>
                                <w:kern w:val="24"/>
                                <w:sz w:val="18"/>
                                <w:szCs w:val="18"/>
                              </w:rPr>
                              <w:t>は、総務部門等</w:t>
                            </w:r>
                            <w:r w:rsidR="00BF5DBD">
                              <w:rPr>
                                <w:rFonts w:ascii="ＭＳ 明朝" w:eastAsia="ＭＳ 明朝" w:hAnsi="ＭＳ 明朝" w:cs="+mn-cs" w:hint="eastAsia"/>
                                <w:color w:val="000000"/>
                                <w:kern w:val="24"/>
                                <w:sz w:val="18"/>
                                <w:szCs w:val="18"/>
                              </w:rPr>
                              <w:t>の人件費、教育・警察以外の職員の退職手当、市町村振興費、政策企画</w:t>
                            </w:r>
                            <w:r w:rsidR="00BB0E1B">
                              <w:rPr>
                                <w:rFonts w:ascii="ＭＳ 明朝" w:eastAsia="ＭＳ 明朝" w:hAnsi="ＭＳ 明朝" w:cs="+mn-cs" w:hint="eastAsia"/>
                                <w:color w:val="000000"/>
                                <w:kern w:val="24"/>
                                <w:sz w:val="18"/>
                                <w:szCs w:val="18"/>
                              </w:rPr>
                              <w:t>費、府民文化費など</w:t>
                            </w:r>
                            <w:r>
                              <w:rPr>
                                <w:rFonts w:ascii="ＭＳ 明朝" w:eastAsia="ＭＳ 明朝" w:hAnsi="ＭＳ 明朝" w:cs="+mn-cs" w:hint="eastAsia"/>
                                <w:color w:val="000000"/>
                                <w:kern w:val="24"/>
                                <w:sz w:val="18"/>
                                <w:szCs w:val="18"/>
                              </w:rPr>
                              <w:t>。</w:t>
                            </w:r>
                          </w:p>
                        </w:txbxContent>
                      </wps:txbx>
                      <wps:bodyPr>
                        <a:spAutoFit/>
                      </wps:bodyPr>
                    </wps:wsp>
                  </a:graphicData>
                </a:graphic>
              </wp:anchor>
            </w:drawing>
          </mc:Choice>
          <mc:Fallback>
            <w:pict>
              <v:shape id="テキスト ボックス 6" o:spid="_x0000_s1042" type="#_x0000_t202" style="position:absolute;left:0;text-align:left;margin-left:255.15pt;margin-top:8.55pt;width:253.1pt;height:55.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" filled="f" stroked="f">
                <v:textbox style="mso-fit-shape-to-text:t">
                  <w:txbxContent>
                    <w:p w:rsidR="00BB0E1B" w:rsidRDefault="00735967" w:rsidP="00BB0E1B">
                      <w:pPr>
                        <w:pStyle w:val="Web"/>
                        <w:spacing w:before="0" w:beforeAutospacing="0" w:after="0" w:afterAutospacing="0" w:line="240" w:lineRule="exact"/>
                        <w:textAlignment w:val="baseline"/>
                        <w:rPr>
                          <w:rFonts w:ascii="ＭＳ 明朝" w:eastAsia="ＭＳ 明朝" w:hAnsi="ＭＳ 明朝" w:cs="+mn-cs"/>
                          <w:color w:val="000000"/>
                          <w:kern w:val="24"/>
                          <w:sz w:val="18"/>
                          <w:szCs w:val="18"/>
                        </w:rPr>
                      </w:pPr>
                      <w:r>
                        <w:rPr>
                          <w:rFonts w:ascii="ＭＳ 明朝" w:eastAsia="ＭＳ 明朝" w:hAnsi="ＭＳ 明朝" w:cs="+mn-cs" w:hint="eastAsia"/>
                          <w:color w:val="000000"/>
                          <w:kern w:val="24"/>
                          <w:sz w:val="18"/>
                          <w:szCs w:val="18"/>
                        </w:rPr>
                        <w:t>「</w:t>
                      </w:r>
                      <w:r w:rsidR="00BB0E1B">
                        <w:rPr>
                          <w:rFonts w:ascii="ＭＳ 明朝" w:eastAsia="ＭＳ 明朝" w:hAnsi="ＭＳ 明朝" w:cs="+mn-cs" w:hint="eastAsia"/>
                          <w:color w:val="000000"/>
                          <w:kern w:val="24"/>
                          <w:sz w:val="18"/>
                          <w:szCs w:val="18"/>
                        </w:rPr>
                        <w:t>税関連歳出</w:t>
                      </w:r>
                      <w:r>
                        <w:rPr>
                          <w:rFonts w:ascii="ＭＳ 明朝" w:eastAsia="ＭＳ 明朝" w:hAnsi="ＭＳ 明朝" w:cs="+mn-cs" w:hint="eastAsia"/>
                          <w:color w:val="000000"/>
                          <w:kern w:val="24"/>
                          <w:sz w:val="18"/>
                          <w:szCs w:val="18"/>
                        </w:rPr>
                        <w:t>」</w:t>
                      </w:r>
                      <w:r w:rsidR="007A4825">
                        <w:rPr>
                          <w:rFonts w:ascii="ＭＳ 明朝" w:eastAsia="ＭＳ 明朝" w:hAnsi="ＭＳ 明朝" w:cs="+mn-cs" w:hint="eastAsia"/>
                          <w:color w:val="000000"/>
                          <w:kern w:val="24"/>
                          <w:sz w:val="18"/>
                          <w:szCs w:val="18"/>
                        </w:rPr>
                        <w:t>は、税関連の交付金、還付金</w:t>
                      </w:r>
                      <w:r w:rsidR="00BB0E1B">
                        <w:rPr>
                          <w:rFonts w:ascii="ＭＳ 明朝" w:eastAsia="ＭＳ 明朝" w:hAnsi="ＭＳ 明朝" w:cs="+mn-cs" w:hint="eastAsia"/>
                          <w:color w:val="000000"/>
                          <w:kern w:val="24"/>
                          <w:sz w:val="18"/>
                          <w:szCs w:val="18"/>
                        </w:rPr>
                        <w:t>など</w:t>
                      </w:r>
                      <w:r>
                        <w:rPr>
                          <w:rFonts w:ascii="ＭＳ 明朝" w:eastAsia="ＭＳ 明朝" w:hAnsi="ＭＳ 明朝" w:cs="+mn-cs" w:hint="eastAsia"/>
                          <w:color w:val="000000"/>
                          <w:kern w:val="24"/>
                          <w:sz w:val="18"/>
                          <w:szCs w:val="18"/>
                        </w:rPr>
                        <w:t>。</w:t>
                      </w:r>
                    </w:p>
                    <w:p w:rsidR="00BB0E1B" w:rsidRDefault="00735967" w:rsidP="00BB0E1B">
                      <w:pPr>
                        <w:pStyle w:val="Web"/>
                        <w:spacing w:before="0" w:beforeAutospacing="0" w:after="0" w:afterAutospacing="0" w:line="240" w:lineRule="exact"/>
                        <w:textAlignment w:val="baseline"/>
                      </w:pPr>
                      <w:r>
                        <w:rPr>
                          <w:rFonts w:ascii="ＭＳ 明朝" w:eastAsia="ＭＳ 明朝" w:hAnsi="ＭＳ 明朝" w:cs="+mn-cs" w:hint="eastAsia"/>
                          <w:color w:val="000000"/>
                          <w:kern w:val="24"/>
                          <w:sz w:val="18"/>
                          <w:szCs w:val="18"/>
                        </w:rPr>
                        <w:t>「</w:t>
                      </w:r>
                      <w:r w:rsidR="00BB0E1B">
                        <w:rPr>
                          <w:rFonts w:ascii="ＭＳ 明朝" w:eastAsia="ＭＳ 明朝" w:hAnsi="ＭＳ 明朝" w:cs="+mn-cs" w:hint="eastAsia"/>
                          <w:color w:val="000000"/>
                          <w:kern w:val="24"/>
                          <w:sz w:val="18"/>
                          <w:szCs w:val="18"/>
                        </w:rPr>
                        <w:t>その他</w:t>
                      </w:r>
                      <w:r>
                        <w:rPr>
                          <w:rFonts w:ascii="ＭＳ 明朝" w:eastAsia="ＭＳ 明朝" w:hAnsi="ＭＳ 明朝" w:cs="+mn-cs" w:hint="eastAsia"/>
                          <w:color w:val="000000"/>
                          <w:kern w:val="24"/>
                          <w:sz w:val="18"/>
                          <w:szCs w:val="18"/>
                        </w:rPr>
                        <w:t>」</w:t>
                      </w:r>
                      <w:r w:rsidR="00BB0E1B">
                        <w:rPr>
                          <w:rFonts w:ascii="ＭＳ 明朝" w:eastAsia="ＭＳ 明朝" w:hAnsi="ＭＳ 明朝" w:cs="+mn-cs" w:hint="eastAsia"/>
                          <w:color w:val="000000"/>
                          <w:kern w:val="24"/>
                          <w:sz w:val="18"/>
                          <w:szCs w:val="18"/>
                        </w:rPr>
                        <w:t>は、総務部門等</w:t>
                      </w:r>
                      <w:r w:rsidR="00BF5DBD">
                        <w:rPr>
                          <w:rFonts w:ascii="ＭＳ 明朝" w:eastAsia="ＭＳ 明朝" w:hAnsi="ＭＳ 明朝" w:cs="+mn-cs" w:hint="eastAsia"/>
                          <w:color w:val="000000"/>
                          <w:kern w:val="24"/>
                          <w:sz w:val="18"/>
                          <w:szCs w:val="18"/>
                        </w:rPr>
                        <w:t>の人件費、教育・警察以外の職員の退職手当、市町村振興費、政策企画</w:t>
                      </w:r>
                      <w:r w:rsidR="00BB0E1B">
                        <w:rPr>
                          <w:rFonts w:ascii="ＭＳ 明朝" w:eastAsia="ＭＳ 明朝" w:hAnsi="ＭＳ 明朝" w:cs="+mn-cs" w:hint="eastAsia"/>
                          <w:color w:val="000000"/>
                          <w:kern w:val="24"/>
                          <w:sz w:val="18"/>
                          <w:szCs w:val="18"/>
                        </w:rPr>
                        <w:t>費、府民文化費など</w:t>
                      </w:r>
                      <w:r>
                        <w:rPr>
                          <w:rFonts w:ascii="ＭＳ 明朝" w:eastAsia="ＭＳ 明朝" w:hAnsi="ＭＳ 明朝" w:cs="+mn-cs" w:hint="eastAsia"/>
                          <w:color w:val="000000"/>
                          <w:kern w:val="24"/>
                          <w:sz w:val="18"/>
                          <w:szCs w:val="18"/>
                        </w:rPr>
                        <w:t>。</w:t>
                      </w:r>
                    </w:p>
                  </w:txbxContent>
                </v:textbox>
              </v:shape>
            </w:pict>
          </mc:Fallback>
        </mc:AlternateContent>
      </w:r>
    </w:p>
    <w:p w:rsidR="00BB0E1B" w:rsidRPr="00EA6E49" w:rsidRDefault="00BB0E1B" w:rsidP="00BB0E1B">
      <w:pPr>
        <w:rPr>
          <w:color w:val="000000" w:themeColor="text1"/>
        </w:rPr>
      </w:pPr>
    </w:p>
    <w:p w:rsidR="009D4BCC" w:rsidRDefault="009D4BCC" w:rsidP="00BB0E1B">
      <w:pPr>
        <w:rPr>
          <w:color w:val="000000" w:themeColor="text1"/>
        </w:rPr>
      </w:pPr>
    </w:p>
    <w:p w:rsidR="009D4BCC" w:rsidRDefault="009D4BCC" w:rsidP="00BB0E1B">
      <w:pPr>
        <w:rPr>
          <w:color w:val="000000" w:themeColor="text1"/>
        </w:rPr>
      </w:pPr>
    </w:p>
    <w:p w:rsidR="009F279F" w:rsidRPr="00EA6E49" w:rsidRDefault="00BD41C5" w:rsidP="00BD41C5">
      <w:pPr>
        <w:spacing w:line="180" w:lineRule="exact"/>
        <w:rPr>
          <w:color w:val="000000" w:themeColor="text1"/>
        </w:rPr>
      </w:pPr>
      <w:r w:rsidRPr="009134FF">
        <w:rPr>
          <w:rFonts w:hint="eastAsia"/>
        </w:rPr>
        <w:t>━━━━━━</w:t>
      </w:r>
      <w:r>
        <w:rPr>
          <w:rFonts w:hint="eastAsia"/>
        </w:rPr>
        <w:t>━━</w:t>
      </w:r>
      <w:r w:rsidRPr="009134FF">
        <w:rPr>
          <w:rFonts w:hint="eastAsia"/>
        </w:rPr>
        <w:t>━━</w:t>
      </w:r>
    </w:p>
    <w:p w:rsidR="009D4BCC" w:rsidRDefault="009D4BCC" w:rsidP="00BD41C5">
      <w:pPr>
        <w:spacing w:line="320" w:lineRule="exact"/>
        <w:rPr>
          <w:rFonts w:ascii="ＭＳ Ｐゴシック" w:eastAsia="ＭＳ Ｐゴシック" w:hAnsi="ＭＳ Ｐゴシック"/>
          <w:b/>
          <w:color w:val="000000" w:themeColor="text1"/>
          <w:sz w:val="24"/>
          <w:szCs w:val="24"/>
        </w:rPr>
      </w:pPr>
      <w:r w:rsidRPr="003934F9">
        <w:rPr>
          <w:rFonts w:ascii="ＭＳ Ｐゴシック" w:eastAsia="ＭＳ Ｐゴシック" w:hAnsi="ＭＳ Ｐゴシック" w:hint="eastAsia"/>
          <w:b/>
          <w:color w:val="000000" w:themeColor="text1"/>
          <w:sz w:val="24"/>
          <w:szCs w:val="24"/>
        </w:rPr>
        <w:t>府税の負担の状況</w:t>
      </w:r>
    </w:p>
    <w:p w:rsidR="00BD41C5" w:rsidRPr="003934F9" w:rsidRDefault="00BD41C5" w:rsidP="00BD41C5">
      <w:pPr>
        <w:spacing w:line="180" w:lineRule="exact"/>
        <w:rPr>
          <w:rFonts w:ascii="ＭＳ Ｐゴシック" w:eastAsia="ＭＳ Ｐゴシック" w:hAnsi="ＭＳ Ｐゴシック"/>
          <w:b/>
          <w:color w:val="000000" w:themeColor="text1"/>
          <w:sz w:val="24"/>
          <w:szCs w:val="24"/>
        </w:rPr>
      </w:pPr>
      <w:r w:rsidRPr="009134FF">
        <w:rPr>
          <w:rFonts w:hint="eastAsia"/>
        </w:rPr>
        <w:t>━━━━━━</w:t>
      </w:r>
      <w:r>
        <w:rPr>
          <w:rFonts w:hint="eastAsia"/>
        </w:rPr>
        <w:t>━━</w:t>
      </w:r>
      <w:r w:rsidRPr="009134FF">
        <w:rPr>
          <w:rFonts w:hint="eastAsia"/>
        </w:rPr>
        <w:t>━━</w:t>
      </w:r>
    </w:p>
    <w:p w:rsidR="009D4BCC" w:rsidRPr="00EA6E49" w:rsidRDefault="009D4BCC" w:rsidP="009D4BCC">
      <w:pPr>
        <w:spacing w:line="400" w:lineRule="exact"/>
        <w:rPr>
          <w:rFonts w:ascii="ＭＳ 明朝" w:hAnsi="ＭＳ 明朝" w:cstheme="minorBidi"/>
          <w:snapToGrid/>
          <w:color w:val="000000" w:themeColor="text1"/>
          <w:kern w:val="24"/>
        </w:rPr>
      </w:pPr>
      <w:r w:rsidRPr="00EA6E49">
        <w:rPr>
          <w:rFonts w:ascii="ＭＳ 明朝" w:hAnsi="ＭＳ 明朝" w:cstheme="minorBidi" w:hint="eastAsia"/>
          <w:snapToGrid/>
          <w:color w:val="000000" w:themeColor="text1"/>
          <w:kern w:val="24"/>
        </w:rPr>
        <w:t xml:space="preserve">　一般財源には、いろいろな種類があり、府民の皆さんの負担の形も異なります。</w:t>
      </w:r>
    </w:p>
    <w:p w:rsidR="009D4BCC" w:rsidRPr="00EA6E49" w:rsidRDefault="009D4BCC" w:rsidP="009D4BCC">
      <w:pPr>
        <w:widowControl/>
        <w:spacing w:line="400" w:lineRule="exact"/>
        <w:jc w:val="left"/>
        <w:rPr>
          <w:rFonts w:ascii="ＭＳ 明朝" w:hAnsi="ＭＳ 明朝" w:cstheme="minorBidi"/>
          <w:snapToGrid/>
          <w:color w:val="000000" w:themeColor="text1"/>
          <w:kern w:val="24"/>
        </w:rPr>
      </w:pPr>
      <w:r>
        <w:rPr>
          <w:rFonts w:ascii="ＭＳ 明朝" w:hAnsi="ＭＳ 明朝" w:cstheme="minorBidi" w:hint="eastAsia"/>
          <w:snapToGrid/>
          <w:color w:val="000000" w:themeColor="text1"/>
          <w:kern w:val="24"/>
        </w:rPr>
        <w:t xml:space="preserve">　その中で、広く府民の皆さんに</w:t>
      </w:r>
      <w:r w:rsidRPr="00EA6E49">
        <w:rPr>
          <w:rFonts w:ascii="ＭＳ 明朝" w:hAnsi="ＭＳ 明朝" w:cstheme="minorBidi" w:hint="eastAsia"/>
          <w:snapToGrid/>
          <w:color w:val="000000" w:themeColor="text1"/>
          <w:kern w:val="24"/>
        </w:rPr>
        <w:t>負担</w:t>
      </w:r>
      <w:r>
        <w:rPr>
          <w:rFonts w:ascii="ＭＳ 明朝" w:hAnsi="ＭＳ 明朝" w:cstheme="minorBidi" w:hint="eastAsia"/>
          <w:snapToGrid/>
          <w:color w:val="000000" w:themeColor="text1"/>
          <w:kern w:val="24"/>
        </w:rPr>
        <w:t>していただいている</w:t>
      </w:r>
      <w:r w:rsidRPr="003934F9">
        <w:rPr>
          <w:rFonts w:ascii="ＭＳ 明朝" w:hAnsi="ＭＳ 明朝" w:cstheme="minorBidi" w:hint="eastAsia"/>
          <w:snapToGrid/>
          <w:color w:val="000000" w:themeColor="text1"/>
          <w:kern w:val="24"/>
        </w:rPr>
        <w:t>のが府税であ</w:t>
      </w:r>
      <w:r w:rsidRPr="00EA6E49">
        <w:rPr>
          <w:rFonts w:ascii="ＭＳ 明朝" w:hAnsi="ＭＳ 明朝" w:cstheme="minorBidi" w:hint="eastAsia"/>
          <w:snapToGrid/>
          <w:color w:val="000000" w:themeColor="text1"/>
          <w:kern w:val="24"/>
        </w:rPr>
        <w:t>り、その主要な税目が法人二税</w:t>
      </w:r>
      <w:r w:rsidR="00A028FB">
        <w:rPr>
          <w:rFonts w:ascii="ＭＳ 明朝" w:hAnsi="ＭＳ 明朝" w:cstheme="minorBidi" w:hint="eastAsia"/>
          <w:snapToGrid/>
          <w:color w:val="000000" w:themeColor="text1"/>
          <w:kern w:val="24"/>
        </w:rPr>
        <w:t>（法人府民税及び法人事業税）</w:t>
      </w:r>
      <w:r>
        <w:rPr>
          <w:rFonts w:ascii="ＭＳ 明朝" w:hAnsi="ＭＳ 明朝" w:cstheme="minorBidi" w:hint="eastAsia"/>
          <w:snapToGrid/>
          <w:color w:val="000000" w:themeColor="text1"/>
          <w:kern w:val="24"/>
        </w:rPr>
        <w:t>、地方消費税</w:t>
      </w:r>
      <w:r w:rsidRPr="00EA6E49">
        <w:rPr>
          <w:rFonts w:ascii="ＭＳ 明朝" w:hAnsi="ＭＳ 明朝" w:cstheme="minorBidi" w:hint="eastAsia"/>
          <w:snapToGrid/>
          <w:color w:val="000000" w:themeColor="text1"/>
          <w:kern w:val="24"/>
        </w:rPr>
        <w:t>及び個人府民税です。</w:t>
      </w:r>
    </w:p>
    <w:p w:rsidR="009D4BCC" w:rsidRPr="00EA6E49" w:rsidRDefault="009D4BCC" w:rsidP="009D4BCC">
      <w:pPr>
        <w:widowControl/>
        <w:spacing w:line="400" w:lineRule="exact"/>
        <w:jc w:val="left"/>
        <w:rPr>
          <w:rFonts w:ascii="ＭＳ 明朝" w:hAnsi="ＭＳ 明朝" w:cstheme="minorBidi"/>
          <w:snapToGrid/>
          <w:color w:val="000000" w:themeColor="text1"/>
          <w:kern w:val="24"/>
        </w:rPr>
      </w:pPr>
      <w:r w:rsidRPr="00EA6E49">
        <w:rPr>
          <w:rFonts w:ascii="ＭＳ 明朝" w:hAnsi="ＭＳ 明朝" w:cstheme="minorBidi" w:hint="eastAsia"/>
          <w:snapToGrid/>
          <w:color w:val="000000" w:themeColor="text1"/>
          <w:kern w:val="24"/>
        </w:rPr>
        <w:t xml:space="preserve">　これらの税目について、一世帯あたり、一人あたり、あるいは一法人あたりの負担額を平均値として算定してみると以下のような状況です。</w:t>
      </w:r>
    </w:p>
    <w:p w:rsidR="009D4BCC" w:rsidRDefault="009D4BCC" w:rsidP="009D4BCC">
      <w:pPr>
        <w:widowControl/>
        <w:spacing w:line="400" w:lineRule="exact"/>
        <w:jc w:val="left"/>
        <w:rPr>
          <w:rFonts w:ascii="ＭＳ 明朝" w:hAnsi="ＭＳ 明朝" w:cstheme="minorBidi"/>
          <w:snapToGrid/>
          <w:color w:val="000000" w:themeColor="text1"/>
          <w:kern w:val="24"/>
        </w:rPr>
      </w:pPr>
      <w:r w:rsidRPr="00EA6E49">
        <w:rPr>
          <w:rFonts w:ascii="ＭＳ 明朝" w:hAnsi="ＭＳ 明朝" w:cstheme="minorBidi" w:hint="eastAsia"/>
          <w:snapToGrid/>
          <w:color w:val="000000" w:themeColor="text1"/>
          <w:kern w:val="24"/>
        </w:rPr>
        <w:t xml:space="preserve">　このように負担いただいた税金が、「一般財源」として先に見たような比率で、福祉</w:t>
      </w:r>
      <w:r>
        <w:rPr>
          <w:rFonts w:ascii="ＭＳ 明朝" w:hAnsi="ＭＳ 明朝" w:cstheme="minorBidi" w:hint="eastAsia"/>
          <w:snapToGrid/>
          <w:color w:val="000000" w:themeColor="text1"/>
          <w:kern w:val="24"/>
        </w:rPr>
        <w:t>・健康医療</w:t>
      </w:r>
      <w:r w:rsidRPr="00EA6E49">
        <w:rPr>
          <w:rFonts w:ascii="ＭＳ 明朝" w:hAnsi="ＭＳ 明朝" w:cstheme="minorBidi" w:hint="eastAsia"/>
          <w:snapToGrid/>
          <w:color w:val="000000" w:themeColor="text1"/>
          <w:kern w:val="24"/>
        </w:rPr>
        <w:t>、教育、警察などの各施策分野に使われていることになります。</w:t>
      </w:r>
    </w:p>
    <w:p w:rsidR="00BD41C5" w:rsidRDefault="00BD41C5" w:rsidP="009D4BCC">
      <w:pPr>
        <w:widowControl/>
        <w:jc w:val="left"/>
        <w:rPr>
          <w:rFonts w:ascii="ＭＳ 明朝" w:hAnsi="ＭＳ 明朝" w:cstheme="minorBidi"/>
          <w:snapToGrid/>
          <w:color w:val="000000" w:themeColor="text1"/>
          <w:kern w:val="24"/>
        </w:rPr>
      </w:pPr>
    </w:p>
    <w:p w:rsidR="009D4BCC" w:rsidRPr="00EA6E49" w:rsidRDefault="009D4BCC" w:rsidP="009D4BCC">
      <w:pPr>
        <w:widowControl/>
        <w:jc w:val="left"/>
        <w:rPr>
          <w:rFonts w:ascii="ＭＳ Ｐゴシック" w:eastAsia="ＭＳ Ｐゴシック" w:hAnsi="ＭＳ Ｐゴシック" w:cs="ＭＳ Ｐゴシック"/>
          <w:b/>
          <w:snapToGrid/>
          <w:color w:val="000000" w:themeColor="text1"/>
          <w:kern w:val="0"/>
          <w:sz w:val="22"/>
          <w:szCs w:val="22"/>
        </w:rPr>
      </w:pPr>
      <w:r w:rsidRPr="00701993">
        <w:rPr>
          <w:rFonts w:ascii="ＭＳ ゴシック" w:eastAsia="ＭＳ ゴシック" w:hAnsi="ＭＳ ゴシック" w:cstheme="minorBidi" w:hint="eastAsia"/>
          <w:b/>
          <w:snapToGrid/>
          <w:color w:val="000000" w:themeColor="text1"/>
          <w:kern w:val="24"/>
        </w:rPr>
        <w:lastRenderedPageBreak/>
        <w:t>◇</w:t>
      </w:r>
      <w:r w:rsidRPr="00EA6E49">
        <w:rPr>
          <w:rFonts w:ascii="ＭＳ ゴシック" w:eastAsia="ＭＳ ゴシック" w:hAnsi="ＭＳ ゴシック" w:cstheme="minorBidi" w:hint="eastAsia"/>
          <w:b/>
          <w:snapToGrid/>
          <w:color w:val="000000" w:themeColor="text1"/>
          <w:kern w:val="24"/>
          <w:szCs w:val="22"/>
        </w:rPr>
        <w:t>法人府民税</w:t>
      </w:r>
    </w:p>
    <w:p w:rsidR="009D4BCC" w:rsidRPr="009F279F" w:rsidRDefault="009D4BCC" w:rsidP="009D4BCC">
      <w:pPr>
        <w:widowControl/>
        <w:spacing w:line="240" w:lineRule="exact"/>
        <w:ind w:leftChars="202" w:left="424"/>
        <w:jc w:val="left"/>
        <w:rPr>
          <w:rFonts w:ascii="ＭＳ 明朝" w:hAnsi="ＭＳ 明朝" w:cstheme="minorBidi"/>
          <w:snapToGrid/>
          <w:color w:val="000000" w:themeColor="text1"/>
          <w:kern w:val="24"/>
          <w:sz w:val="18"/>
          <w:szCs w:val="16"/>
        </w:rPr>
      </w:pPr>
      <w:r w:rsidRPr="000C51C2">
        <w:rPr>
          <w:rFonts w:asciiTheme="minorEastAsia" w:eastAsiaTheme="minorEastAsia" w:hAnsiTheme="minorEastAsia" w:cstheme="minorBidi"/>
          <w:snapToGrid/>
          <w:color w:val="000000" w:themeColor="text1"/>
          <w:kern w:val="24"/>
        </w:rPr>
        <w:t>総額</w:t>
      </w:r>
      <w:r w:rsidRPr="000C51C2">
        <w:rPr>
          <w:rFonts w:asciiTheme="minorEastAsia" w:eastAsiaTheme="minorEastAsia" w:hAnsiTheme="minorEastAsia" w:cstheme="minorBidi" w:hint="eastAsia"/>
          <w:snapToGrid/>
          <w:color w:val="000000" w:themeColor="text1"/>
          <w:kern w:val="24"/>
        </w:rPr>
        <w:t xml:space="preserve"> 726</w:t>
      </w:r>
      <w:r w:rsidRPr="000C51C2">
        <w:rPr>
          <w:rFonts w:asciiTheme="minorEastAsia" w:eastAsiaTheme="minorEastAsia" w:hAnsiTheme="minorEastAsia" w:cstheme="minorBidi"/>
          <w:snapToGrid/>
          <w:color w:val="000000" w:themeColor="text1"/>
          <w:kern w:val="24"/>
        </w:rPr>
        <w:t xml:space="preserve">億円  </w:t>
      </w:r>
      <w:r w:rsidR="009F279F">
        <w:rPr>
          <w:rFonts w:asciiTheme="minorEastAsia" w:eastAsiaTheme="minorEastAsia" w:hAnsiTheme="minorEastAsia" w:cstheme="minorBidi" w:hint="eastAsia"/>
          <w:snapToGrid/>
          <w:color w:val="000000" w:themeColor="text1"/>
          <w:kern w:val="24"/>
        </w:rPr>
        <w:t xml:space="preserve">  </w:t>
      </w:r>
      <w:r w:rsidR="000C51C2" w:rsidRPr="009F279F">
        <w:rPr>
          <w:rFonts w:ascii="ＭＳ 明朝" w:hAnsi="ＭＳ 明朝" w:cs="ＭＳ 明朝" w:hint="eastAsia"/>
          <w:snapToGrid/>
          <w:color w:val="000000" w:themeColor="text1"/>
          <w:kern w:val="24"/>
          <w:sz w:val="18"/>
          <w:szCs w:val="16"/>
        </w:rPr>
        <w:t>○</w:t>
      </w:r>
      <w:r w:rsidR="000C51C2" w:rsidRPr="009F279F">
        <w:rPr>
          <w:rFonts w:ascii="ＭＳ 明朝" w:hAnsi="ＭＳ 明朝" w:cstheme="minorBidi"/>
          <w:snapToGrid/>
          <w:color w:val="000000" w:themeColor="text1"/>
          <w:kern w:val="24"/>
          <w:sz w:val="18"/>
          <w:szCs w:val="16"/>
        </w:rPr>
        <w:t xml:space="preserve">均等割　  </w:t>
      </w:r>
      <w:r w:rsidR="000C51C2" w:rsidRPr="009F279F">
        <w:rPr>
          <w:rFonts w:ascii="ＭＳ 明朝" w:hAnsi="ＭＳ 明朝" w:cstheme="minorBidi" w:hint="eastAsia"/>
          <w:snapToGrid/>
          <w:color w:val="000000" w:themeColor="text1"/>
          <w:kern w:val="24"/>
          <w:sz w:val="18"/>
          <w:szCs w:val="16"/>
        </w:rPr>
        <w:t>162</w:t>
      </w:r>
      <w:r w:rsidR="000C51C2" w:rsidRPr="009F279F">
        <w:rPr>
          <w:rFonts w:ascii="ＭＳ 明朝" w:hAnsi="ＭＳ 明朝" w:cstheme="minorBidi"/>
          <w:snapToGrid/>
          <w:color w:val="000000" w:themeColor="text1"/>
          <w:kern w:val="24"/>
          <w:sz w:val="18"/>
          <w:szCs w:val="16"/>
        </w:rPr>
        <w:t xml:space="preserve">億円／対象 </w:t>
      </w:r>
      <w:r w:rsidR="000C51C2" w:rsidRPr="009F279F">
        <w:rPr>
          <w:rFonts w:ascii="ＭＳ 明朝" w:hAnsi="ＭＳ 明朝" w:cstheme="minorBidi" w:hint="eastAsia"/>
          <w:snapToGrid/>
          <w:color w:val="000000" w:themeColor="text1"/>
          <w:kern w:val="24"/>
          <w:sz w:val="18"/>
          <w:szCs w:val="16"/>
        </w:rPr>
        <w:t>24.1</w:t>
      </w:r>
      <w:r w:rsidR="000C51C2" w:rsidRPr="009F279F">
        <w:rPr>
          <w:rFonts w:ascii="ＭＳ 明朝" w:hAnsi="ＭＳ 明朝" w:cstheme="minorBidi"/>
          <w:snapToGrid/>
          <w:color w:val="000000" w:themeColor="text1"/>
          <w:kern w:val="24"/>
          <w:sz w:val="18"/>
          <w:szCs w:val="16"/>
        </w:rPr>
        <w:t xml:space="preserve">万法人 </w:t>
      </w:r>
      <w:r w:rsidR="000C51C2" w:rsidRPr="009F279F">
        <w:rPr>
          <w:rFonts w:ascii="ＭＳ 明朝" w:hAnsi="ＭＳ 明朝" w:cs="ＭＳ 明朝" w:hint="eastAsia"/>
          <w:snapToGrid/>
          <w:color w:val="000000" w:themeColor="text1"/>
          <w:kern w:val="24"/>
          <w:sz w:val="18"/>
          <w:szCs w:val="16"/>
        </w:rPr>
        <w:t>⇒</w:t>
      </w:r>
      <w:r w:rsidR="000C51C2" w:rsidRPr="009F279F">
        <w:rPr>
          <w:rFonts w:ascii="ＭＳ 明朝" w:hAnsi="ＭＳ 明朝" w:cstheme="minorBidi"/>
          <w:snapToGrid/>
          <w:color w:val="000000" w:themeColor="text1"/>
          <w:kern w:val="24"/>
          <w:sz w:val="18"/>
          <w:szCs w:val="16"/>
        </w:rPr>
        <w:t xml:space="preserve">　一法人あたり 　6.</w:t>
      </w:r>
      <w:r w:rsidR="000C51C2" w:rsidRPr="009F279F">
        <w:rPr>
          <w:rFonts w:ascii="ＭＳ 明朝" w:hAnsi="ＭＳ 明朝" w:cstheme="minorBidi" w:hint="eastAsia"/>
          <w:snapToGrid/>
          <w:color w:val="000000" w:themeColor="text1"/>
          <w:kern w:val="24"/>
          <w:sz w:val="18"/>
          <w:szCs w:val="16"/>
        </w:rPr>
        <w:t>7</w:t>
      </w:r>
      <w:r w:rsidR="000C51C2" w:rsidRPr="009F279F">
        <w:rPr>
          <w:rFonts w:ascii="ＭＳ 明朝" w:hAnsi="ＭＳ 明朝" w:cstheme="minorBidi"/>
          <w:snapToGrid/>
          <w:color w:val="000000" w:themeColor="text1"/>
          <w:kern w:val="24"/>
          <w:sz w:val="18"/>
          <w:szCs w:val="16"/>
        </w:rPr>
        <w:t>万円</w:t>
      </w:r>
    </w:p>
    <w:p w:rsidR="000C51C2" w:rsidRPr="009F279F" w:rsidRDefault="000C51C2" w:rsidP="009F279F">
      <w:pPr>
        <w:widowControl/>
        <w:spacing w:line="240" w:lineRule="exact"/>
        <w:ind w:firstLineChars="1202" w:firstLine="2164"/>
        <w:jc w:val="left"/>
        <w:rPr>
          <w:rFonts w:asciiTheme="minorEastAsia" w:eastAsiaTheme="minorEastAsia" w:hAnsiTheme="minorEastAsia" w:cstheme="minorBidi"/>
          <w:snapToGrid/>
          <w:color w:val="000000" w:themeColor="text1"/>
          <w:kern w:val="24"/>
          <w:sz w:val="18"/>
        </w:rPr>
      </w:pPr>
      <w:r w:rsidRPr="009F279F">
        <w:rPr>
          <w:rFonts w:ascii="ＭＳ 明朝" w:hAnsi="ＭＳ 明朝" w:cs="ＭＳ 明朝" w:hint="eastAsia"/>
          <w:snapToGrid/>
          <w:color w:val="000000" w:themeColor="text1"/>
          <w:kern w:val="24"/>
          <w:sz w:val="18"/>
          <w:szCs w:val="16"/>
        </w:rPr>
        <w:t>○</w:t>
      </w:r>
      <w:r w:rsidRPr="009F279F">
        <w:rPr>
          <w:rFonts w:ascii="ＭＳ 明朝" w:hAnsi="ＭＳ 明朝" w:cstheme="minorBidi"/>
          <w:snapToGrid/>
          <w:color w:val="000000" w:themeColor="text1"/>
          <w:kern w:val="24"/>
          <w:sz w:val="18"/>
          <w:szCs w:val="16"/>
        </w:rPr>
        <w:t xml:space="preserve">法人税割　</w:t>
      </w:r>
      <w:r w:rsidRPr="009F279F">
        <w:rPr>
          <w:rFonts w:ascii="ＭＳ 明朝" w:hAnsi="ＭＳ 明朝" w:cstheme="minorBidi" w:hint="eastAsia"/>
          <w:snapToGrid/>
          <w:color w:val="000000" w:themeColor="text1"/>
          <w:kern w:val="24"/>
          <w:sz w:val="18"/>
          <w:szCs w:val="16"/>
        </w:rPr>
        <w:t>564</w:t>
      </w:r>
      <w:r w:rsidRPr="009F279F">
        <w:rPr>
          <w:rFonts w:ascii="ＭＳ 明朝" w:hAnsi="ＭＳ 明朝" w:cstheme="minorBidi"/>
          <w:snapToGrid/>
          <w:color w:val="000000" w:themeColor="text1"/>
          <w:kern w:val="24"/>
          <w:sz w:val="18"/>
          <w:szCs w:val="16"/>
        </w:rPr>
        <w:t xml:space="preserve">億円／対象  </w:t>
      </w:r>
      <w:r w:rsidRPr="009F279F">
        <w:rPr>
          <w:rFonts w:ascii="ＭＳ 明朝" w:hAnsi="ＭＳ 明朝" w:cstheme="minorBidi" w:hint="eastAsia"/>
          <w:snapToGrid/>
          <w:color w:val="000000" w:themeColor="text1"/>
          <w:kern w:val="24"/>
          <w:sz w:val="18"/>
          <w:szCs w:val="16"/>
        </w:rPr>
        <w:t>9.3</w:t>
      </w:r>
      <w:r w:rsidRPr="009F279F">
        <w:rPr>
          <w:rFonts w:ascii="ＭＳ 明朝" w:hAnsi="ＭＳ 明朝" w:cstheme="minorBidi"/>
          <w:snapToGrid/>
          <w:color w:val="000000" w:themeColor="text1"/>
          <w:kern w:val="24"/>
          <w:sz w:val="18"/>
          <w:szCs w:val="16"/>
        </w:rPr>
        <w:t xml:space="preserve">万法人 </w:t>
      </w:r>
      <w:r w:rsidRPr="009F279F">
        <w:rPr>
          <w:rFonts w:ascii="ＭＳ 明朝" w:hAnsi="ＭＳ 明朝" w:cs="ＭＳ 明朝" w:hint="eastAsia"/>
          <w:snapToGrid/>
          <w:color w:val="000000" w:themeColor="text1"/>
          <w:kern w:val="24"/>
          <w:sz w:val="18"/>
          <w:szCs w:val="16"/>
        </w:rPr>
        <w:t>⇒</w:t>
      </w:r>
      <w:r w:rsidRPr="009F279F">
        <w:rPr>
          <w:rFonts w:ascii="ＭＳ 明朝" w:hAnsi="ＭＳ 明朝" w:cstheme="minorBidi"/>
          <w:snapToGrid/>
          <w:color w:val="000000" w:themeColor="text1"/>
          <w:kern w:val="24"/>
          <w:sz w:val="18"/>
          <w:szCs w:val="16"/>
        </w:rPr>
        <w:t xml:space="preserve">　一法人あたり　</w:t>
      </w:r>
      <w:r w:rsidRPr="009F279F">
        <w:rPr>
          <w:rFonts w:ascii="ＭＳ 明朝" w:hAnsi="ＭＳ 明朝" w:cstheme="minorBidi" w:hint="eastAsia"/>
          <w:snapToGrid/>
          <w:color w:val="000000" w:themeColor="text1"/>
          <w:kern w:val="24"/>
          <w:sz w:val="18"/>
          <w:szCs w:val="16"/>
        </w:rPr>
        <w:t>60.8</w:t>
      </w:r>
      <w:r w:rsidRPr="009F279F">
        <w:rPr>
          <w:rFonts w:ascii="ＭＳ 明朝" w:hAnsi="ＭＳ 明朝" w:cstheme="minorBidi"/>
          <w:snapToGrid/>
          <w:color w:val="000000" w:themeColor="text1"/>
          <w:kern w:val="24"/>
          <w:sz w:val="18"/>
          <w:szCs w:val="16"/>
        </w:rPr>
        <w:t>万円</w:t>
      </w:r>
    </w:p>
    <w:p w:rsidR="009F279F" w:rsidRDefault="009D4BCC" w:rsidP="009F279F">
      <w:pPr>
        <w:spacing w:line="240" w:lineRule="exact"/>
        <w:ind w:firstLineChars="400" w:firstLine="640"/>
        <w:jc w:val="left"/>
        <w:rPr>
          <w:rFonts w:ascii="ＭＳ 明朝" w:hAnsi="ＭＳ 明朝" w:cstheme="minorBidi"/>
          <w:color w:val="000000" w:themeColor="text1"/>
          <w:kern w:val="24"/>
          <w:sz w:val="16"/>
          <w:szCs w:val="17"/>
        </w:rPr>
      </w:pPr>
      <w:r w:rsidRPr="00EA6E49">
        <w:rPr>
          <w:rFonts w:ascii="ＭＳ 明朝" w:hAnsi="ＭＳ 明朝" w:cstheme="minorBidi" w:hint="eastAsia"/>
          <w:color w:val="000000" w:themeColor="text1"/>
          <w:kern w:val="24"/>
          <w:sz w:val="16"/>
          <w:szCs w:val="17"/>
        </w:rPr>
        <w:t>税額は、「均等割」については資本金等の額に応じて2万円～160万円、「法人税割」については、平成26年9月30日以前</w:t>
      </w:r>
    </w:p>
    <w:p w:rsidR="009F279F" w:rsidRDefault="009D4BCC" w:rsidP="009F279F">
      <w:pPr>
        <w:spacing w:line="240" w:lineRule="exact"/>
        <w:ind w:firstLineChars="300" w:firstLine="480"/>
        <w:jc w:val="left"/>
        <w:rPr>
          <w:rFonts w:ascii="ＭＳ 明朝" w:hAnsi="ＭＳ 明朝" w:cstheme="minorBidi"/>
          <w:color w:val="000000" w:themeColor="text1"/>
          <w:kern w:val="24"/>
          <w:sz w:val="16"/>
          <w:szCs w:val="17"/>
        </w:rPr>
      </w:pPr>
      <w:r w:rsidRPr="00EA6E49">
        <w:rPr>
          <w:rFonts w:ascii="ＭＳ 明朝" w:hAnsi="ＭＳ 明朝" w:cstheme="minorBidi" w:hint="eastAsia"/>
          <w:color w:val="000000" w:themeColor="text1"/>
          <w:kern w:val="24"/>
          <w:sz w:val="16"/>
          <w:szCs w:val="17"/>
        </w:rPr>
        <w:t>に開始する事業年度分は法人税額の5％又は6％、平成26年10月1日から平成31年9月30日までに開始する事業年度分は3.2％</w:t>
      </w:r>
    </w:p>
    <w:p w:rsidR="009D4BCC" w:rsidRPr="009F279F" w:rsidRDefault="009D4BCC" w:rsidP="00A028FB">
      <w:pPr>
        <w:spacing w:line="240" w:lineRule="exact"/>
        <w:ind w:firstLineChars="300" w:firstLine="480"/>
        <w:jc w:val="left"/>
        <w:rPr>
          <w:rFonts w:ascii="ＭＳ 明朝" w:hAnsi="ＭＳ 明朝" w:cstheme="minorBidi"/>
          <w:color w:val="000000" w:themeColor="text1"/>
          <w:kern w:val="24"/>
          <w:sz w:val="16"/>
          <w:szCs w:val="17"/>
        </w:rPr>
      </w:pPr>
      <w:r w:rsidRPr="00EA6E49">
        <w:rPr>
          <w:rFonts w:ascii="ＭＳ 明朝" w:hAnsi="ＭＳ 明朝" w:cstheme="minorBidi" w:hint="eastAsia"/>
          <w:color w:val="000000" w:themeColor="text1"/>
          <w:kern w:val="24"/>
          <w:sz w:val="16"/>
          <w:szCs w:val="17"/>
        </w:rPr>
        <w:t>又は4.2％です。</w:t>
      </w:r>
    </w:p>
    <w:p w:rsidR="009F279F" w:rsidRDefault="009F279F" w:rsidP="009D4BCC">
      <w:pPr>
        <w:spacing w:line="240" w:lineRule="exact"/>
        <w:jc w:val="left"/>
        <w:rPr>
          <w:rFonts w:ascii="ＭＳ ゴシック" w:eastAsia="ＭＳ ゴシック" w:hAnsi="ＭＳ ゴシック" w:cstheme="minorBidi"/>
          <w:b/>
          <w:snapToGrid/>
          <w:color w:val="000000" w:themeColor="text1"/>
          <w:kern w:val="24"/>
        </w:rPr>
      </w:pPr>
    </w:p>
    <w:p w:rsidR="009D4BCC" w:rsidRPr="00EA6E49" w:rsidRDefault="009D4BCC" w:rsidP="009D4BCC">
      <w:pPr>
        <w:spacing w:line="240" w:lineRule="exact"/>
        <w:jc w:val="left"/>
        <w:rPr>
          <w:b/>
          <w:color w:val="000000" w:themeColor="text1"/>
          <w:sz w:val="22"/>
          <w:szCs w:val="22"/>
        </w:rPr>
      </w:pPr>
      <w:r w:rsidRPr="00701993">
        <w:rPr>
          <w:rFonts w:ascii="ＭＳ ゴシック" w:eastAsia="ＭＳ ゴシック" w:hAnsi="ＭＳ ゴシック" w:cstheme="minorBidi" w:hint="eastAsia"/>
          <w:b/>
          <w:snapToGrid/>
          <w:color w:val="000000" w:themeColor="text1"/>
          <w:kern w:val="24"/>
        </w:rPr>
        <w:t>◇</w:t>
      </w:r>
      <w:r w:rsidRPr="00EA6E49">
        <w:rPr>
          <w:rFonts w:ascii="ＭＳ ゴシック" w:eastAsia="ＭＳ ゴシック" w:hAnsi="ＭＳ ゴシック" w:cstheme="minorBidi" w:hint="eastAsia"/>
          <w:b/>
          <w:snapToGrid/>
          <w:color w:val="000000" w:themeColor="text1"/>
          <w:kern w:val="24"/>
          <w:szCs w:val="22"/>
        </w:rPr>
        <w:t>法人事業税</w:t>
      </w:r>
    </w:p>
    <w:p w:rsidR="009F279F" w:rsidRPr="009F279F" w:rsidRDefault="009D4BCC" w:rsidP="009F279F">
      <w:pPr>
        <w:widowControl/>
        <w:spacing w:line="240" w:lineRule="exact"/>
        <w:ind w:leftChars="202" w:left="424"/>
        <w:jc w:val="left"/>
        <w:rPr>
          <w:rFonts w:ascii="ＭＳ 明朝" w:hAnsi="ＭＳ 明朝" w:cstheme="minorBidi"/>
          <w:snapToGrid/>
          <w:color w:val="000000" w:themeColor="text1"/>
          <w:kern w:val="24"/>
          <w:sz w:val="18"/>
          <w:szCs w:val="16"/>
        </w:rPr>
      </w:pPr>
      <w:r w:rsidRPr="009F279F">
        <w:rPr>
          <w:rFonts w:hint="eastAsia"/>
          <w:color w:val="000000" w:themeColor="text1"/>
        </w:rPr>
        <w:t>総額</w:t>
      </w:r>
      <w:r w:rsidRPr="009F279F">
        <w:rPr>
          <w:rFonts w:asciiTheme="minorEastAsia" w:eastAsiaTheme="minorEastAsia" w:hAnsiTheme="minorEastAsia" w:hint="eastAsia"/>
          <w:color w:val="000000" w:themeColor="text1"/>
        </w:rPr>
        <w:t xml:space="preserve"> 3,443</w:t>
      </w:r>
      <w:r w:rsidRPr="009F279F">
        <w:rPr>
          <w:rFonts w:hint="eastAsia"/>
          <w:color w:val="000000" w:themeColor="text1"/>
        </w:rPr>
        <w:t>億円</w:t>
      </w:r>
      <w:r w:rsidRPr="00EA6E49">
        <w:rPr>
          <w:rFonts w:hint="eastAsia"/>
          <w:color w:val="000000" w:themeColor="text1"/>
          <w:sz w:val="18"/>
        </w:rPr>
        <w:t xml:space="preserve"> </w:t>
      </w:r>
      <w:r w:rsidR="009F279F">
        <w:rPr>
          <w:rFonts w:hint="eastAsia"/>
          <w:color w:val="000000" w:themeColor="text1"/>
          <w:sz w:val="18"/>
        </w:rPr>
        <w:t xml:space="preserve"> </w:t>
      </w:r>
      <w:r w:rsidR="009F279F" w:rsidRPr="009F279F">
        <w:rPr>
          <w:rFonts w:ascii="ＭＳ 明朝" w:hAnsi="ＭＳ 明朝" w:cs="ＭＳ 明朝" w:hint="eastAsia"/>
          <w:snapToGrid/>
          <w:color w:val="000000" w:themeColor="text1"/>
          <w:kern w:val="24"/>
          <w:sz w:val="18"/>
          <w:szCs w:val="16"/>
        </w:rPr>
        <w:t>○外形標準課税　 1,442億円／対象0.8万法人　⇒  一法人あたり 1,788.1万円</w:t>
      </w:r>
    </w:p>
    <w:p w:rsidR="009F279F" w:rsidRPr="009F279F" w:rsidRDefault="009F279F" w:rsidP="009F279F">
      <w:pPr>
        <w:widowControl/>
        <w:spacing w:line="240" w:lineRule="exact"/>
        <w:ind w:firstLineChars="1181" w:firstLine="2126"/>
        <w:jc w:val="left"/>
        <w:rPr>
          <w:rFonts w:asciiTheme="minorEastAsia" w:eastAsiaTheme="minorEastAsia" w:hAnsiTheme="minorEastAsia" w:cstheme="minorBidi"/>
          <w:snapToGrid/>
          <w:color w:val="000000" w:themeColor="text1"/>
          <w:kern w:val="24"/>
          <w:sz w:val="18"/>
        </w:rPr>
      </w:pPr>
      <w:r w:rsidRPr="009F279F">
        <w:rPr>
          <w:rFonts w:ascii="ＭＳ 明朝" w:hAnsi="ＭＳ 明朝" w:cs="ＭＳ 明朝" w:hint="eastAsia"/>
          <w:snapToGrid/>
          <w:color w:val="000000" w:themeColor="text1"/>
          <w:kern w:val="24"/>
          <w:sz w:val="18"/>
          <w:szCs w:val="16"/>
        </w:rPr>
        <w:t>○所得（収入）割 2,001億円／対象9.3万法人　⇒   一法人あたり　216.1万円</w:t>
      </w:r>
    </w:p>
    <w:p w:rsidR="009D4BCC" w:rsidRPr="006151AB" w:rsidRDefault="009D4BCC" w:rsidP="009F279F">
      <w:pPr>
        <w:widowControl/>
        <w:spacing w:line="240" w:lineRule="exact"/>
        <w:ind w:leftChars="200" w:left="420" w:firstLineChars="100" w:firstLine="160"/>
        <w:jc w:val="left"/>
        <w:rPr>
          <w:rFonts w:ascii="ＭＳ 明朝" w:hAnsi="ＭＳ 明朝" w:cstheme="minorBidi"/>
          <w:snapToGrid/>
          <w:color w:val="000000" w:themeColor="text1"/>
          <w:kern w:val="24"/>
          <w:sz w:val="17"/>
          <w:szCs w:val="17"/>
        </w:rPr>
      </w:pPr>
      <w:r w:rsidRPr="00EA6E49">
        <w:rPr>
          <w:rFonts w:ascii="ＭＳ 明朝" w:hAnsi="ＭＳ 明朝" w:cstheme="minorBidi" w:hint="eastAsia"/>
          <w:snapToGrid/>
          <w:color w:val="000000" w:themeColor="text1"/>
          <w:kern w:val="24"/>
          <w:sz w:val="16"/>
          <w:szCs w:val="17"/>
        </w:rPr>
        <w:t>外形標準課税は、資本金又は出資金の額が１億円を超える法人が対象となり、所得のほか、付加価値額（報酬給与額等）、資本金等の額に対して、一定の割合で税額が決定します。所得</w:t>
      </w:r>
      <w:r>
        <w:rPr>
          <w:rFonts w:ascii="ＭＳ 明朝" w:hAnsi="ＭＳ 明朝" w:cstheme="minorBidi" w:hint="eastAsia"/>
          <w:snapToGrid/>
          <w:color w:val="000000" w:themeColor="text1"/>
          <w:kern w:val="24"/>
          <w:sz w:val="16"/>
          <w:szCs w:val="17"/>
        </w:rPr>
        <w:t>（収入）</w:t>
      </w:r>
      <w:r w:rsidRPr="00EA6E49">
        <w:rPr>
          <w:rFonts w:ascii="ＭＳ 明朝" w:hAnsi="ＭＳ 明朝" w:cstheme="minorBidi" w:hint="eastAsia"/>
          <w:snapToGrid/>
          <w:color w:val="000000" w:themeColor="text1"/>
          <w:kern w:val="24"/>
          <w:sz w:val="16"/>
          <w:szCs w:val="17"/>
        </w:rPr>
        <w:t>割は、平成20年10月1日から平成26年9月30日までの間に開始する事業年度分は所得の1.69～5.78％、平成26年10月1日から平成27年3月31日までの間に開始する事業年度分は所得の2.39～7.18％、平成27年4月1日から平成28年3月31日までの間に開始する事業年度分は1.755～7.18％、平成29年4月1日から平成31年9月30日までの間に開始する事業年度分は0.395～7.18％が税額となります。なお、電気・ガス供給業、保険業を行う法人の場合は、所得ではなく収入の額に応じて税額を算定します。</w:t>
      </w:r>
    </w:p>
    <w:p w:rsidR="009D4BCC" w:rsidRPr="00EA6E49" w:rsidRDefault="009D4BCC" w:rsidP="009D4BCC">
      <w:pPr>
        <w:spacing w:line="200" w:lineRule="exact"/>
        <w:rPr>
          <w:color w:val="000000" w:themeColor="text1"/>
        </w:rPr>
      </w:pPr>
    </w:p>
    <w:p w:rsidR="009D4BCC" w:rsidRPr="00EA6E49" w:rsidRDefault="009D4BCC" w:rsidP="009D4BCC">
      <w:pPr>
        <w:widowControl/>
        <w:jc w:val="left"/>
        <w:rPr>
          <w:rFonts w:ascii="ＭＳ Ｐゴシック" w:eastAsia="ＭＳ Ｐゴシック" w:hAnsi="ＭＳ Ｐゴシック" w:cs="ＭＳ Ｐゴシック"/>
          <w:b/>
          <w:snapToGrid/>
          <w:color w:val="000000" w:themeColor="text1"/>
          <w:kern w:val="0"/>
          <w:sz w:val="24"/>
          <w:szCs w:val="24"/>
        </w:rPr>
      </w:pPr>
      <w:r w:rsidRPr="00701993">
        <w:rPr>
          <w:rFonts w:ascii="ＭＳ ゴシック" w:eastAsia="ＭＳ ゴシック" w:hAnsi="ＭＳ ゴシック" w:cstheme="minorBidi" w:hint="eastAsia"/>
          <w:b/>
          <w:snapToGrid/>
          <w:color w:val="000000" w:themeColor="text1"/>
          <w:kern w:val="24"/>
        </w:rPr>
        <w:t>◇</w:t>
      </w:r>
      <w:r w:rsidRPr="00EA6E49">
        <w:rPr>
          <w:rFonts w:ascii="ＭＳ ゴシック" w:eastAsia="ＭＳ ゴシック" w:hAnsi="ＭＳ ゴシック" w:cstheme="minorBidi" w:hint="eastAsia"/>
          <w:b/>
          <w:snapToGrid/>
          <w:color w:val="000000" w:themeColor="text1"/>
          <w:kern w:val="24"/>
          <w:szCs w:val="24"/>
        </w:rPr>
        <w:t>地方消費税</w:t>
      </w:r>
    </w:p>
    <w:p w:rsidR="009F279F" w:rsidRPr="009F279F" w:rsidRDefault="009D4BCC" w:rsidP="009F279F">
      <w:pPr>
        <w:widowControl/>
        <w:spacing w:line="240" w:lineRule="exact"/>
        <w:ind w:leftChars="202" w:left="424"/>
        <w:jc w:val="left"/>
        <w:rPr>
          <w:rFonts w:ascii="ＭＳ 明朝" w:hAnsi="ＭＳ 明朝" w:cstheme="minorBidi"/>
          <w:snapToGrid/>
          <w:color w:val="000000" w:themeColor="text1"/>
          <w:kern w:val="24"/>
          <w:sz w:val="18"/>
          <w:szCs w:val="16"/>
        </w:rPr>
      </w:pPr>
      <w:r w:rsidRPr="009F279F">
        <w:rPr>
          <w:rFonts w:asciiTheme="minorHAnsi" w:hAnsiTheme="minorHAnsi" w:cstheme="minorBidi"/>
          <w:snapToGrid/>
          <w:color w:val="000000" w:themeColor="text1"/>
          <w:kern w:val="24"/>
        </w:rPr>
        <w:t>総額</w:t>
      </w:r>
      <w:r w:rsidRPr="009F279F">
        <w:rPr>
          <w:rFonts w:asciiTheme="minorEastAsia" w:eastAsiaTheme="minorEastAsia" w:hAnsiTheme="minorEastAsia" w:cstheme="minorBidi" w:hint="eastAsia"/>
          <w:snapToGrid/>
          <w:color w:val="000000" w:themeColor="text1"/>
          <w:kern w:val="24"/>
        </w:rPr>
        <w:t xml:space="preserve"> </w:t>
      </w:r>
      <w:r w:rsidRPr="009F279F">
        <w:rPr>
          <w:rFonts w:asciiTheme="minorEastAsia" w:eastAsiaTheme="minorEastAsia" w:hAnsiTheme="minorEastAsia" w:hint="eastAsia"/>
          <w:color w:val="000000" w:themeColor="text1"/>
        </w:rPr>
        <w:t>3,270</w:t>
      </w:r>
      <w:r w:rsidRPr="009F279F">
        <w:rPr>
          <w:rFonts w:asciiTheme="minorHAnsi" w:hAnsiTheme="minorHAnsi" w:cstheme="minorBidi"/>
          <w:snapToGrid/>
          <w:color w:val="000000" w:themeColor="text1"/>
          <w:kern w:val="24"/>
        </w:rPr>
        <w:t>億円</w:t>
      </w:r>
      <w:r w:rsidR="009F279F">
        <w:rPr>
          <w:rFonts w:asciiTheme="minorHAnsi" w:hAnsiTheme="minorHAnsi" w:cstheme="minorBidi" w:hint="eastAsia"/>
          <w:snapToGrid/>
          <w:color w:val="000000" w:themeColor="text1"/>
          <w:kern w:val="24"/>
          <w:sz w:val="18"/>
        </w:rPr>
        <w:t xml:space="preserve">  </w:t>
      </w:r>
      <w:r w:rsidR="009F279F" w:rsidRPr="009F279F">
        <w:rPr>
          <w:rFonts w:ascii="ＭＳ 明朝" w:hAnsi="ＭＳ 明朝" w:cs="ＭＳ 明朝" w:hint="eastAsia"/>
          <w:snapToGrid/>
          <w:color w:val="000000" w:themeColor="text1"/>
          <w:kern w:val="24"/>
          <w:sz w:val="18"/>
          <w:szCs w:val="16"/>
        </w:rPr>
        <w:t>○総額　3,270億円／対象世帯数　401万世帯　⇒　一世帯あたり　8.1万円</w:t>
      </w:r>
    </w:p>
    <w:p w:rsidR="009F279F" w:rsidRPr="009F279F" w:rsidRDefault="009F279F" w:rsidP="009F279F">
      <w:pPr>
        <w:widowControl/>
        <w:spacing w:line="240" w:lineRule="exact"/>
        <w:ind w:firstLineChars="1281" w:firstLine="2306"/>
        <w:jc w:val="left"/>
        <w:rPr>
          <w:rFonts w:asciiTheme="minorEastAsia" w:eastAsiaTheme="minorEastAsia" w:hAnsiTheme="minorEastAsia" w:cstheme="minorBidi"/>
          <w:snapToGrid/>
          <w:color w:val="000000" w:themeColor="text1"/>
          <w:kern w:val="24"/>
          <w:sz w:val="18"/>
        </w:rPr>
      </w:pPr>
      <w:r>
        <w:rPr>
          <w:rFonts w:ascii="ＭＳ 明朝" w:hAnsi="ＭＳ 明朝" w:cs="ＭＳ 明朝" w:hint="eastAsia"/>
          <w:snapToGrid/>
          <w:color w:val="000000" w:themeColor="text1"/>
          <w:kern w:val="24"/>
          <w:sz w:val="18"/>
          <w:szCs w:val="16"/>
        </w:rPr>
        <w:t>（</w:t>
      </w:r>
      <w:r w:rsidRPr="009F279F">
        <w:rPr>
          <w:rFonts w:ascii="ＭＳ 明朝" w:hAnsi="ＭＳ 明朝" w:cs="ＭＳ 明朝" w:hint="eastAsia"/>
          <w:snapToGrid/>
          <w:color w:val="000000" w:themeColor="text1"/>
          <w:kern w:val="24"/>
          <w:sz w:val="18"/>
          <w:szCs w:val="16"/>
        </w:rPr>
        <w:t>消費税率8％の税率のうち、地方消費税は1.7％です。</w:t>
      </w:r>
      <w:r>
        <w:rPr>
          <w:rFonts w:ascii="ＭＳ 明朝" w:hAnsi="ＭＳ 明朝" w:cs="ＭＳ 明朝" w:hint="eastAsia"/>
          <w:snapToGrid/>
          <w:color w:val="000000" w:themeColor="text1"/>
          <w:kern w:val="24"/>
          <w:sz w:val="18"/>
          <w:szCs w:val="16"/>
        </w:rPr>
        <w:t>）</w:t>
      </w:r>
    </w:p>
    <w:p w:rsidR="009D4BCC" w:rsidRPr="009F279F" w:rsidRDefault="009F279F" w:rsidP="009B2FA1">
      <w:pPr>
        <w:widowControl/>
        <w:spacing w:line="240" w:lineRule="exact"/>
        <w:ind w:leftChars="200" w:left="420" w:firstLineChars="100" w:firstLine="160"/>
        <w:jc w:val="left"/>
        <w:textAlignment w:val="baseline"/>
        <w:rPr>
          <w:rFonts w:asciiTheme="minorHAnsi" w:hAnsiTheme="minorHAnsi" w:cstheme="minorBidi"/>
          <w:snapToGrid/>
          <w:color w:val="000000" w:themeColor="text1"/>
          <w:kern w:val="24"/>
          <w:sz w:val="18"/>
        </w:rPr>
      </w:pPr>
      <w:r w:rsidRPr="009F279F">
        <w:rPr>
          <w:rFonts w:asciiTheme="minorHAnsi" w:hAnsiTheme="minorHAnsi" w:cstheme="minorBidi" w:hint="eastAsia"/>
          <w:snapToGrid/>
          <w:color w:val="000000" w:themeColor="text1"/>
          <w:kern w:val="24"/>
          <w:sz w:val="16"/>
        </w:rPr>
        <w:t>平成</w:t>
      </w:r>
      <w:r w:rsidRPr="009F279F">
        <w:rPr>
          <w:rFonts w:asciiTheme="minorEastAsia" w:eastAsiaTheme="minorEastAsia" w:hAnsiTheme="minorEastAsia" w:cstheme="minorBidi" w:hint="eastAsia"/>
          <w:snapToGrid/>
          <w:color w:val="000000" w:themeColor="text1"/>
          <w:kern w:val="24"/>
          <w:sz w:val="16"/>
        </w:rPr>
        <w:t>30</w:t>
      </w:r>
      <w:r w:rsidRPr="009F279F">
        <w:rPr>
          <w:rFonts w:asciiTheme="minorHAnsi" w:hAnsiTheme="minorHAnsi" w:cstheme="minorBidi" w:hint="eastAsia"/>
          <w:snapToGrid/>
          <w:color w:val="000000" w:themeColor="text1"/>
          <w:kern w:val="24"/>
          <w:sz w:val="16"/>
        </w:rPr>
        <w:t>年度から地方消費税清算特別会計を設置して、府民の皆さんの消費に相当する税額（最終消費地と税収の最終的な帰属地とを一致させるために、一旦各都道府県に払い込まれた税収を、各都道府県間において「消費に相当する額」に応じて清算した額）となります。</w:t>
      </w:r>
    </w:p>
    <w:p w:rsidR="009D4BCC" w:rsidRPr="00EA6E49" w:rsidRDefault="009D4BCC" w:rsidP="00CD52D8">
      <w:pPr>
        <w:widowControl/>
        <w:spacing w:line="200" w:lineRule="exact"/>
        <w:jc w:val="left"/>
        <w:rPr>
          <w:rFonts w:ascii="ＭＳ 明朝" w:hAnsi="ＭＳ 明朝" w:cstheme="minorBidi"/>
          <w:snapToGrid/>
          <w:color w:val="000000" w:themeColor="text1"/>
          <w:kern w:val="24"/>
          <w:sz w:val="18"/>
          <w:szCs w:val="18"/>
        </w:rPr>
      </w:pPr>
    </w:p>
    <w:p w:rsidR="009D4BCC" w:rsidRPr="00EA6E49" w:rsidRDefault="009D4BCC" w:rsidP="009D4BCC">
      <w:pPr>
        <w:widowControl/>
        <w:spacing w:line="240" w:lineRule="exact"/>
        <w:jc w:val="left"/>
        <w:rPr>
          <w:rFonts w:ascii="ＭＳ 明朝" w:hAnsi="ＭＳ 明朝" w:cstheme="minorBidi"/>
          <w:snapToGrid/>
          <w:color w:val="000000" w:themeColor="text1"/>
          <w:kern w:val="24"/>
          <w:sz w:val="22"/>
          <w:szCs w:val="22"/>
        </w:rPr>
      </w:pPr>
      <w:r w:rsidRPr="00701993">
        <w:rPr>
          <w:rFonts w:ascii="ＭＳ ゴシック" w:eastAsia="ＭＳ ゴシック" w:hAnsi="ＭＳ ゴシック" w:cstheme="minorBidi" w:hint="eastAsia"/>
          <w:b/>
          <w:snapToGrid/>
          <w:color w:val="000000" w:themeColor="text1"/>
          <w:kern w:val="24"/>
        </w:rPr>
        <w:t>◇</w:t>
      </w:r>
      <w:r w:rsidRPr="00EA6E49">
        <w:rPr>
          <w:rFonts w:ascii="ＭＳ ゴシック" w:eastAsia="ＭＳ ゴシック" w:hAnsi="ＭＳ ゴシック" w:cstheme="minorBidi" w:hint="eastAsia"/>
          <w:b/>
          <w:snapToGrid/>
          <w:color w:val="000000" w:themeColor="text1"/>
          <w:kern w:val="24"/>
          <w:szCs w:val="22"/>
        </w:rPr>
        <w:t>個人府民税</w:t>
      </w:r>
      <w:r w:rsidRPr="00EA6E49">
        <w:rPr>
          <w:rFonts w:ascii="ＭＳ ゴシック" w:eastAsia="ＭＳ ゴシック" w:hAnsi="ＭＳ ゴシック" w:cstheme="minorBidi" w:hint="eastAsia"/>
          <w:b/>
          <w:snapToGrid/>
          <w:color w:val="000000" w:themeColor="text1"/>
          <w:kern w:val="24"/>
          <w:sz w:val="18"/>
          <w:szCs w:val="22"/>
        </w:rPr>
        <w:t>（均等割・所得割）</w:t>
      </w:r>
    </w:p>
    <w:p w:rsidR="00CD52D8" w:rsidRPr="009F279F" w:rsidRDefault="009D4BCC" w:rsidP="00CD52D8">
      <w:pPr>
        <w:widowControl/>
        <w:spacing w:line="240" w:lineRule="exact"/>
        <w:ind w:leftChars="202" w:left="424"/>
        <w:jc w:val="left"/>
        <w:rPr>
          <w:rFonts w:ascii="ＭＳ 明朝" w:hAnsi="ＭＳ 明朝" w:cstheme="minorBidi"/>
          <w:snapToGrid/>
          <w:color w:val="000000" w:themeColor="text1"/>
          <w:kern w:val="24"/>
          <w:sz w:val="18"/>
          <w:szCs w:val="16"/>
        </w:rPr>
      </w:pPr>
      <w:r w:rsidRPr="00CD52D8">
        <w:rPr>
          <w:rFonts w:asciiTheme="minorEastAsia" w:eastAsiaTheme="minorEastAsia" w:hAnsiTheme="minorEastAsia" w:cstheme="minorBidi"/>
          <w:snapToGrid/>
          <w:color w:val="000000" w:themeColor="text1"/>
          <w:kern w:val="24"/>
        </w:rPr>
        <w:t>総額</w:t>
      </w:r>
      <w:r w:rsidRPr="00CD52D8">
        <w:rPr>
          <w:rFonts w:asciiTheme="minorEastAsia" w:eastAsiaTheme="minorEastAsia" w:hAnsiTheme="minorEastAsia" w:cstheme="minorBidi" w:hint="eastAsia"/>
          <w:snapToGrid/>
          <w:color w:val="000000" w:themeColor="text1"/>
          <w:kern w:val="24"/>
        </w:rPr>
        <w:t xml:space="preserve"> 2,692</w:t>
      </w:r>
      <w:r w:rsidRPr="00CD52D8">
        <w:rPr>
          <w:rFonts w:asciiTheme="minorEastAsia" w:eastAsiaTheme="minorEastAsia" w:hAnsiTheme="minorEastAsia" w:cstheme="minorBidi"/>
          <w:snapToGrid/>
          <w:color w:val="000000" w:themeColor="text1"/>
          <w:kern w:val="24"/>
        </w:rPr>
        <w:t>億円</w:t>
      </w:r>
      <w:r w:rsidRPr="00CD52D8">
        <w:rPr>
          <w:rFonts w:asciiTheme="minorEastAsia" w:eastAsiaTheme="minorEastAsia" w:hAnsiTheme="minorEastAsia" w:cstheme="minorBidi" w:hint="eastAsia"/>
          <w:snapToGrid/>
          <w:color w:val="000000" w:themeColor="text1"/>
          <w:kern w:val="24"/>
          <w:sz w:val="18"/>
        </w:rPr>
        <w:t xml:space="preserve">　</w:t>
      </w:r>
      <w:r w:rsidR="00CD52D8" w:rsidRPr="009F279F">
        <w:rPr>
          <w:rFonts w:ascii="ＭＳ 明朝" w:hAnsi="ＭＳ 明朝" w:cs="ＭＳ 明朝" w:hint="eastAsia"/>
          <w:snapToGrid/>
          <w:color w:val="000000" w:themeColor="text1"/>
          <w:kern w:val="24"/>
          <w:sz w:val="18"/>
          <w:szCs w:val="16"/>
        </w:rPr>
        <w:t>○</w:t>
      </w:r>
      <w:r w:rsidR="00CD52D8" w:rsidRPr="00CD52D8">
        <w:rPr>
          <w:rFonts w:ascii="ＭＳ 明朝" w:hAnsi="ＭＳ 明朝" w:cs="ＭＳ 明朝" w:hint="eastAsia"/>
          <w:snapToGrid/>
          <w:color w:val="000000" w:themeColor="text1"/>
          <w:kern w:val="24"/>
          <w:sz w:val="18"/>
          <w:szCs w:val="16"/>
        </w:rPr>
        <w:t>総額2,692億円／　対象人口　882万人　⇒　　　　人口一人あたり　3.1万円</w:t>
      </w:r>
    </w:p>
    <w:p w:rsidR="009D4BCC" w:rsidRPr="00CD52D8" w:rsidRDefault="00CD52D8" w:rsidP="00CD52D8">
      <w:pPr>
        <w:widowControl/>
        <w:spacing w:line="240" w:lineRule="exact"/>
        <w:ind w:firstLineChars="1181" w:firstLine="2126"/>
        <w:jc w:val="left"/>
        <w:textAlignment w:val="baseline"/>
        <w:rPr>
          <w:rFonts w:asciiTheme="minorEastAsia" w:eastAsiaTheme="minorEastAsia" w:hAnsiTheme="minorEastAsia" w:cstheme="minorBidi"/>
          <w:snapToGrid/>
          <w:color w:val="000000" w:themeColor="text1"/>
          <w:kern w:val="24"/>
          <w:sz w:val="18"/>
        </w:rPr>
      </w:pPr>
      <w:r w:rsidRPr="009F279F">
        <w:rPr>
          <w:rFonts w:ascii="ＭＳ 明朝" w:hAnsi="ＭＳ 明朝" w:cs="ＭＳ 明朝" w:hint="eastAsia"/>
          <w:snapToGrid/>
          <w:color w:val="000000" w:themeColor="text1"/>
          <w:kern w:val="24"/>
          <w:sz w:val="18"/>
          <w:szCs w:val="16"/>
        </w:rPr>
        <w:t>○</w:t>
      </w:r>
      <w:r w:rsidRPr="00CD52D8">
        <w:rPr>
          <w:rFonts w:ascii="ＭＳ 明朝" w:hAnsi="ＭＳ 明朝" w:cs="ＭＳ 明朝" w:hint="eastAsia"/>
          <w:snapToGrid/>
          <w:color w:val="000000" w:themeColor="text1"/>
          <w:kern w:val="24"/>
          <w:sz w:val="18"/>
          <w:szCs w:val="16"/>
        </w:rPr>
        <w:t xml:space="preserve">　　〃　 　   ／納税義務者　400万人　⇒　納税義務者一人あたり　6.7万円</w:t>
      </w:r>
    </w:p>
    <w:p w:rsidR="009D4BCC" w:rsidRPr="00EA6E49" w:rsidRDefault="009D4BCC" w:rsidP="00CD52D8">
      <w:pPr>
        <w:widowControl/>
        <w:spacing w:line="240" w:lineRule="exact"/>
        <w:ind w:leftChars="200" w:left="420" w:firstLineChars="100" w:firstLine="160"/>
        <w:jc w:val="left"/>
        <w:rPr>
          <w:rFonts w:asciiTheme="minorEastAsia" w:eastAsiaTheme="minorEastAsia" w:hAnsiTheme="minorEastAsia" w:cs="ＭＳ Ｐゴシック"/>
          <w:snapToGrid/>
          <w:color w:val="000000" w:themeColor="text1"/>
          <w:kern w:val="0"/>
          <w:sz w:val="16"/>
          <w:szCs w:val="17"/>
        </w:rPr>
      </w:pPr>
      <w:r w:rsidRPr="00EA6E49">
        <w:rPr>
          <w:rFonts w:asciiTheme="minorEastAsia" w:eastAsiaTheme="minorEastAsia" w:hAnsiTheme="minorEastAsia" w:cstheme="minorBidi" w:hint="eastAsia"/>
          <w:snapToGrid/>
          <w:color w:val="000000" w:themeColor="text1"/>
          <w:kern w:val="24"/>
          <w:sz w:val="16"/>
          <w:szCs w:val="17"/>
        </w:rPr>
        <w:t>個人府民税には所得金額にかかわらず定額で課税される「均等割」と、前年の所得金額に応じて課税される｢所得割」があり、いずれも、一定の所得以下の方は非課税になります。</w:t>
      </w:r>
    </w:p>
    <w:p w:rsidR="009D4BCC" w:rsidRPr="00EA6E49" w:rsidRDefault="00CD52D8" w:rsidP="009D4BCC">
      <w:pPr>
        <w:widowControl/>
        <w:tabs>
          <w:tab w:val="left" w:pos="1325"/>
        </w:tabs>
        <w:spacing w:line="240" w:lineRule="exact"/>
        <w:ind w:firstLineChars="300" w:firstLine="480"/>
        <w:jc w:val="left"/>
        <w:rPr>
          <w:rFonts w:asciiTheme="minorEastAsia" w:eastAsiaTheme="minorEastAsia" w:hAnsiTheme="minorEastAsia" w:cstheme="minorBidi"/>
          <w:snapToGrid/>
          <w:color w:val="000000" w:themeColor="text1"/>
          <w:kern w:val="24"/>
          <w:sz w:val="16"/>
          <w:szCs w:val="17"/>
        </w:rPr>
      </w:pPr>
      <w:r>
        <w:rPr>
          <w:rFonts w:asciiTheme="minorEastAsia" w:eastAsiaTheme="minorEastAsia" w:hAnsiTheme="minorEastAsia" w:cstheme="minorBidi" w:hint="eastAsia"/>
          <w:snapToGrid/>
          <w:color w:val="000000" w:themeColor="text1"/>
          <w:kern w:val="24"/>
          <w:sz w:val="16"/>
          <w:szCs w:val="17"/>
        </w:rPr>
        <w:t>●</w:t>
      </w:r>
      <w:r w:rsidR="009D4BCC" w:rsidRPr="00EA6E49">
        <w:rPr>
          <w:rFonts w:asciiTheme="minorEastAsia" w:eastAsiaTheme="minorEastAsia" w:hAnsiTheme="minorEastAsia" w:cstheme="minorBidi" w:hint="eastAsia"/>
          <w:snapToGrid/>
          <w:color w:val="000000" w:themeColor="text1"/>
          <w:kern w:val="24"/>
          <w:sz w:val="16"/>
          <w:szCs w:val="17"/>
        </w:rPr>
        <w:t>均等割　年1,800円／人</w:t>
      </w:r>
    </w:p>
    <w:p w:rsidR="009D4BCC" w:rsidRDefault="00CD52D8" w:rsidP="00CD52D8">
      <w:pPr>
        <w:widowControl/>
        <w:spacing w:line="240" w:lineRule="exact"/>
        <w:ind w:rightChars="66" w:right="139" w:firstLineChars="500" w:firstLine="800"/>
        <w:jc w:val="left"/>
        <w:rPr>
          <w:rFonts w:asciiTheme="minorEastAsia" w:eastAsiaTheme="minorEastAsia" w:hAnsiTheme="minorEastAsia" w:cstheme="minorBidi"/>
          <w:snapToGrid/>
          <w:color w:val="000000" w:themeColor="text1"/>
          <w:kern w:val="24"/>
          <w:sz w:val="16"/>
          <w:szCs w:val="17"/>
        </w:rPr>
      </w:pPr>
      <w:r>
        <w:rPr>
          <w:rFonts w:asciiTheme="minorEastAsia" w:eastAsiaTheme="minorEastAsia" w:hAnsiTheme="minorEastAsia" w:cstheme="minorBidi" w:hint="eastAsia"/>
          <w:snapToGrid/>
          <w:color w:val="000000" w:themeColor="text1"/>
          <w:kern w:val="24"/>
          <w:sz w:val="16"/>
          <w:szCs w:val="17"/>
        </w:rPr>
        <w:t>・</w:t>
      </w:r>
      <w:r w:rsidR="009D4BCC" w:rsidRPr="00EA6E49">
        <w:rPr>
          <w:rFonts w:asciiTheme="minorEastAsia" w:eastAsiaTheme="minorEastAsia" w:hAnsiTheme="minorEastAsia" w:cstheme="minorBidi" w:hint="eastAsia"/>
          <w:snapToGrid/>
          <w:color w:val="000000" w:themeColor="text1"/>
          <w:kern w:val="24"/>
          <w:sz w:val="16"/>
          <w:szCs w:val="17"/>
        </w:rPr>
        <w:t>東日本大震災からの復興に関し地方公共団体が実施する防災のための施策に必要な財源の確保に係る地方税の臨時特例</w:t>
      </w:r>
    </w:p>
    <w:p w:rsidR="009D4BCC" w:rsidRDefault="009D4BCC" w:rsidP="00CD52D8">
      <w:pPr>
        <w:widowControl/>
        <w:spacing w:line="240" w:lineRule="exact"/>
        <w:ind w:leftChars="100" w:left="210" w:rightChars="66" w:right="139" w:firstLineChars="500" w:firstLine="800"/>
        <w:jc w:val="left"/>
        <w:rPr>
          <w:rFonts w:asciiTheme="minorEastAsia" w:eastAsiaTheme="minorEastAsia" w:hAnsiTheme="minorEastAsia" w:cstheme="minorBidi"/>
          <w:snapToGrid/>
          <w:color w:val="000000" w:themeColor="text1"/>
          <w:kern w:val="24"/>
          <w:sz w:val="16"/>
          <w:szCs w:val="17"/>
        </w:rPr>
      </w:pPr>
      <w:r w:rsidRPr="00EA6E49">
        <w:rPr>
          <w:rFonts w:asciiTheme="minorEastAsia" w:eastAsiaTheme="minorEastAsia" w:hAnsiTheme="minorEastAsia" w:cstheme="minorBidi" w:hint="eastAsia"/>
          <w:snapToGrid/>
          <w:color w:val="000000" w:themeColor="text1"/>
          <w:kern w:val="24"/>
          <w:sz w:val="16"/>
          <w:szCs w:val="17"/>
        </w:rPr>
        <w:t>に関する法律に基づき、平成26年度から平成35年度までの間、臨時の措置として均等割の税率（年額1,000円）に500</w:t>
      </w:r>
    </w:p>
    <w:p w:rsidR="009D4BCC" w:rsidRPr="00EA6E49" w:rsidRDefault="009D4BCC" w:rsidP="00CD52D8">
      <w:pPr>
        <w:widowControl/>
        <w:spacing w:line="240" w:lineRule="exact"/>
        <w:ind w:leftChars="100" w:left="210" w:rightChars="66" w:right="139" w:firstLineChars="500" w:firstLine="800"/>
        <w:jc w:val="left"/>
        <w:rPr>
          <w:rFonts w:asciiTheme="minorEastAsia" w:eastAsiaTheme="minorEastAsia" w:hAnsiTheme="minorEastAsia" w:cstheme="minorBidi"/>
          <w:snapToGrid/>
          <w:color w:val="000000" w:themeColor="text1"/>
          <w:kern w:val="24"/>
          <w:sz w:val="16"/>
          <w:szCs w:val="17"/>
        </w:rPr>
      </w:pPr>
      <w:r w:rsidRPr="00EA6E49">
        <w:rPr>
          <w:rFonts w:asciiTheme="minorEastAsia" w:eastAsiaTheme="minorEastAsia" w:hAnsiTheme="minorEastAsia" w:cstheme="minorBidi" w:hint="eastAsia"/>
          <w:snapToGrid/>
          <w:color w:val="000000" w:themeColor="text1"/>
          <w:kern w:val="24"/>
          <w:sz w:val="16"/>
          <w:szCs w:val="17"/>
        </w:rPr>
        <w:t>円が加算されています。</w:t>
      </w:r>
    </w:p>
    <w:p w:rsidR="00CD52D8" w:rsidRDefault="00CD52D8" w:rsidP="00CD52D8">
      <w:pPr>
        <w:widowControl/>
        <w:spacing w:line="240" w:lineRule="exact"/>
        <w:ind w:rightChars="66" w:right="139" w:firstLineChars="500" w:firstLine="800"/>
        <w:jc w:val="left"/>
        <w:rPr>
          <w:rFonts w:asciiTheme="minorEastAsia" w:eastAsiaTheme="minorEastAsia" w:hAnsiTheme="minorEastAsia" w:cstheme="minorBidi"/>
          <w:snapToGrid/>
          <w:color w:val="000000" w:themeColor="text1"/>
          <w:kern w:val="24"/>
          <w:sz w:val="16"/>
          <w:szCs w:val="17"/>
        </w:rPr>
      </w:pPr>
      <w:r>
        <w:rPr>
          <w:rFonts w:asciiTheme="minorEastAsia" w:eastAsiaTheme="minorEastAsia" w:hAnsiTheme="minorEastAsia" w:cstheme="minorBidi" w:hint="eastAsia"/>
          <w:snapToGrid/>
          <w:color w:val="000000" w:themeColor="text1"/>
          <w:kern w:val="24"/>
          <w:sz w:val="16"/>
          <w:szCs w:val="17"/>
        </w:rPr>
        <w:t>・</w:t>
      </w:r>
      <w:r w:rsidR="009D4BCC" w:rsidRPr="00EA6E49">
        <w:rPr>
          <w:rFonts w:asciiTheme="minorEastAsia" w:eastAsiaTheme="minorEastAsia" w:hAnsiTheme="minorEastAsia" w:cstheme="minorBidi" w:hint="eastAsia"/>
          <w:snapToGrid/>
          <w:color w:val="000000" w:themeColor="text1"/>
          <w:kern w:val="24"/>
          <w:sz w:val="16"/>
          <w:szCs w:val="17"/>
        </w:rPr>
        <w:t>新たな森林保全対策を、緊急かつ集中的に実施するため、平成28年度から平成31年度までの4年間、均等割の税率に</w:t>
      </w:r>
    </w:p>
    <w:p w:rsidR="009D4BCC" w:rsidRPr="00CD52D8" w:rsidRDefault="009D4BCC" w:rsidP="00CD52D8">
      <w:pPr>
        <w:widowControl/>
        <w:spacing w:line="240" w:lineRule="exact"/>
        <w:ind w:rightChars="66" w:right="139" w:firstLineChars="600" w:firstLine="960"/>
        <w:jc w:val="left"/>
        <w:rPr>
          <w:rFonts w:asciiTheme="minorEastAsia" w:eastAsiaTheme="minorEastAsia" w:hAnsiTheme="minorEastAsia" w:cstheme="minorBidi"/>
          <w:snapToGrid/>
          <w:color w:val="000000" w:themeColor="text1"/>
          <w:kern w:val="24"/>
          <w:sz w:val="16"/>
          <w:szCs w:val="17"/>
        </w:rPr>
      </w:pPr>
      <w:r w:rsidRPr="00EA6E49">
        <w:rPr>
          <w:rFonts w:asciiTheme="minorEastAsia" w:eastAsiaTheme="minorEastAsia" w:hAnsiTheme="minorEastAsia" w:cstheme="minorBidi" w:hint="eastAsia"/>
          <w:snapToGrid/>
          <w:color w:val="000000" w:themeColor="text1"/>
          <w:kern w:val="24"/>
          <w:sz w:val="16"/>
          <w:szCs w:val="17"/>
        </w:rPr>
        <w:t>300円が加算されます。</w:t>
      </w:r>
    </w:p>
    <w:p w:rsidR="009D4BCC" w:rsidRPr="00EA6E49" w:rsidRDefault="00CD52D8" w:rsidP="009D4BCC">
      <w:pPr>
        <w:widowControl/>
        <w:tabs>
          <w:tab w:val="left" w:pos="1325"/>
        </w:tabs>
        <w:spacing w:line="240" w:lineRule="exact"/>
        <w:ind w:firstLineChars="300" w:firstLine="480"/>
        <w:jc w:val="left"/>
        <w:rPr>
          <w:rFonts w:asciiTheme="minorEastAsia" w:eastAsiaTheme="minorEastAsia" w:hAnsiTheme="minorEastAsia" w:cstheme="minorBidi"/>
          <w:snapToGrid/>
          <w:color w:val="000000" w:themeColor="text1"/>
          <w:kern w:val="24"/>
          <w:sz w:val="16"/>
          <w:szCs w:val="17"/>
        </w:rPr>
      </w:pPr>
      <w:r>
        <w:rPr>
          <w:rFonts w:asciiTheme="minorEastAsia" w:eastAsiaTheme="minorEastAsia" w:hAnsiTheme="minorEastAsia" w:cstheme="minorBidi" w:hint="eastAsia"/>
          <w:snapToGrid/>
          <w:color w:val="000000" w:themeColor="text1"/>
          <w:kern w:val="24"/>
          <w:sz w:val="16"/>
          <w:szCs w:val="17"/>
        </w:rPr>
        <w:t>●</w:t>
      </w:r>
      <w:r w:rsidR="009D4BCC" w:rsidRPr="00EA6E49">
        <w:rPr>
          <w:rFonts w:asciiTheme="minorEastAsia" w:eastAsiaTheme="minorEastAsia" w:hAnsiTheme="minorEastAsia" w:cstheme="minorBidi" w:hint="eastAsia"/>
          <w:snapToGrid/>
          <w:color w:val="000000" w:themeColor="text1"/>
          <w:kern w:val="24"/>
          <w:sz w:val="16"/>
          <w:szCs w:val="17"/>
        </w:rPr>
        <w:t>所得割　（前年所得金額－所得控除額）×税率４％－調整控除額－税額控除額</w:t>
      </w:r>
    </w:p>
    <w:p w:rsidR="009D4BCC" w:rsidRPr="00CD52D8" w:rsidRDefault="00CD52D8" w:rsidP="00CD52D8">
      <w:pPr>
        <w:tabs>
          <w:tab w:val="left" w:pos="1843"/>
          <w:tab w:val="left" w:pos="1985"/>
          <w:tab w:val="left" w:pos="2127"/>
        </w:tabs>
        <w:adjustRightInd w:val="0"/>
        <w:snapToGrid w:val="0"/>
        <w:spacing w:line="240" w:lineRule="exact"/>
        <w:ind w:firstLineChars="500" w:firstLine="800"/>
        <w:rPr>
          <w:rFonts w:asciiTheme="minorEastAsia" w:eastAsiaTheme="minorEastAsia" w:hAnsiTheme="minorEastAsia" w:cstheme="minorBidi"/>
          <w:snapToGrid/>
          <w:color w:val="000000" w:themeColor="text1"/>
          <w:kern w:val="24"/>
          <w:sz w:val="16"/>
          <w:szCs w:val="16"/>
        </w:rPr>
      </w:pPr>
      <w:r>
        <w:rPr>
          <w:rFonts w:asciiTheme="minorEastAsia" w:eastAsiaTheme="minorEastAsia" w:hAnsiTheme="minorEastAsia" w:cstheme="minorBidi" w:hint="eastAsia"/>
          <w:snapToGrid/>
          <w:color w:val="000000" w:themeColor="text1"/>
          <w:kern w:val="24"/>
          <w:sz w:val="16"/>
          <w:szCs w:val="17"/>
        </w:rPr>
        <w:t>・</w:t>
      </w:r>
      <w:r w:rsidR="009D4BCC" w:rsidRPr="003934F9">
        <w:rPr>
          <w:rFonts w:asciiTheme="minorEastAsia" w:eastAsiaTheme="minorEastAsia" w:hAnsiTheme="minorEastAsia" w:cstheme="minorBidi" w:hint="eastAsia"/>
          <w:snapToGrid/>
          <w:color w:val="000000" w:themeColor="text1"/>
          <w:kern w:val="24"/>
          <w:sz w:val="16"/>
          <w:szCs w:val="17"/>
        </w:rPr>
        <w:t>指定都市に住所を有する場合にあっては２％となります。</w:t>
      </w:r>
    </w:p>
    <w:p w:rsidR="00CD52D8" w:rsidRDefault="00CD52D8" w:rsidP="00CD52D8">
      <w:pPr>
        <w:adjustRightInd w:val="0"/>
        <w:snapToGrid w:val="0"/>
        <w:spacing w:line="240" w:lineRule="exact"/>
        <w:ind w:firstLineChars="500" w:firstLine="800"/>
        <w:rPr>
          <w:color w:val="000000" w:themeColor="text1"/>
          <w:sz w:val="16"/>
        </w:rPr>
      </w:pPr>
      <w:r>
        <w:rPr>
          <w:rFonts w:hint="eastAsia"/>
          <w:color w:val="000000" w:themeColor="text1"/>
          <w:sz w:val="16"/>
        </w:rPr>
        <w:t>・</w:t>
      </w:r>
      <w:r w:rsidRPr="00CD52D8">
        <w:rPr>
          <w:rFonts w:hint="eastAsia"/>
          <w:color w:val="000000" w:themeColor="text1"/>
          <w:sz w:val="16"/>
        </w:rPr>
        <w:t>税額や人数、法人数は概数表記であり、負担額の平均値は別に計算しています。税額は平成</w:t>
      </w:r>
      <w:r w:rsidRPr="00CD52D8">
        <w:rPr>
          <w:rFonts w:hint="eastAsia"/>
          <w:color w:val="000000" w:themeColor="text1"/>
          <w:sz w:val="16"/>
        </w:rPr>
        <w:t>30</w:t>
      </w:r>
      <w:r w:rsidRPr="00CD52D8">
        <w:rPr>
          <w:rFonts w:hint="eastAsia"/>
          <w:color w:val="000000" w:themeColor="text1"/>
          <w:sz w:val="16"/>
        </w:rPr>
        <w:t>年度当初予算、府内の人口</w:t>
      </w:r>
    </w:p>
    <w:p w:rsidR="00CD52D8" w:rsidRDefault="00CD52D8" w:rsidP="00CD52D8">
      <w:pPr>
        <w:adjustRightInd w:val="0"/>
        <w:snapToGrid w:val="0"/>
        <w:spacing w:line="240" w:lineRule="exact"/>
        <w:ind w:firstLineChars="500" w:firstLine="800"/>
        <w:rPr>
          <w:color w:val="000000" w:themeColor="text1"/>
          <w:sz w:val="16"/>
        </w:rPr>
      </w:pPr>
      <w:r>
        <w:rPr>
          <w:rFonts w:hint="eastAsia"/>
          <w:color w:val="000000" w:themeColor="text1"/>
          <w:sz w:val="16"/>
        </w:rPr>
        <w:t xml:space="preserve">　</w:t>
      </w:r>
      <w:r w:rsidRPr="00CD52D8">
        <w:rPr>
          <w:rFonts w:hint="eastAsia"/>
          <w:color w:val="000000" w:themeColor="text1"/>
          <w:sz w:val="16"/>
        </w:rPr>
        <w:t>は平成</w:t>
      </w:r>
      <w:r w:rsidRPr="00CD52D8">
        <w:rPr>
          <w:rFonts w:hint="eastAsia"/>
          <w:color w:val="000000" w:themeColor="text1"/>
          <w:sz w:val="16"/>
        </w:rPr>
        <w:t>30</w:t>
      </w:r>
      <w:r w:rsidRPr="00CD52D8">
        <w:rPr>
          <w:rFonts w:hint="eastAsia"/>
          <w:color w:val="000000" w:themeColor="text1"/>
          <w:sz w:val="16"/>
        </w:rPr>
        <w:t>年</w:t>
      </w:r>
      <w:r w:rsidRPr="00CD52D8">
        <w:rPr>
          <w:rFonts w:hint="eastAsia"/>
          <w:color w:val="000000" w:themeColor="text1"/>
          <w:sz w:val="16"/>
        </w:rPr>
        <w:t>4</w:t>
      </w:r>
      <w:r w:rsidRPr="00CD52D8">
        <w:rPr>
          <w:rFonts w:hint="eastAsia"/>
          <w:color w:val="000000" w:themeColor="text1"/>
          <w:sz w:val="16"/>
        </w:rPr>
        <w:t>月</w:t>
      </w:r>
      <w:r w:rsidRPr="00CD52D8">
        <w:rPr>
          <w:rFonts w:hint="eastAsia"/>
          <w:color w:val="000000" w:themeColor="text1"/>
          <w:sz w:val="16"/>
        </w:rPr>
        <w:t>1</w:t>
      </w:r>
      <w:r w:rsidRPr="00CD52D8">
        <w:rPr>
          <w:rFonts w:hint="eastAsia"/>
          <w:color w:val="000000" w:themeColor="text1"/>
          <w:sz w:val="16"/>
        </w:rPr>
        <w:t>日現在、納税義務者数は平成</w:t>
      </w:r>
      <w:r w:rsidRPr="00CD52D8">
        <w:rPr>
          <w:rFonts w:hint="eastAsia"/>
          <w:color w:val="000000" w:themeColor="text1"/>
          <w:sz w:val="16"/>
        </w:rPr>
        <w:t>29</w:t>
      </w:r>
      <w:r w:rsidRPr="00CD52D8">
        <w:rPr>
          <w:rFonts w:hint="eastAsia"/>
          <w:color w:val="000000" w:themeColor="text1"/>
          <w:sz w:val="16"/>
        </w:rPr>
        <w:t>年度市町村民税課税状況等調による対象者、法人数は平成</w:t>
      </w:r>
      <w:r w:rsidRPr="00CD52D8">
        <w:rPr>
          <w:rFonts w:hint="eastAsia"/>
          <w:color w:val="000000" w:themeColor="text1"/>
          <w:sz w:val="16"/>
        </w:rPr>
        <w:t>28</w:t>
      </w:r>
      <w:r w:rsidRPr="00CD52D8">
        <w:rPr>
          <w:rFonts w:hint="eastAsia"/>
          <w:color w:val="000000" w:themeColor="text1"/>
          <w:sz w:val="16"/>
        </w:rPr>
        <w:t>年度末</w:t>
      </w:r>
    </w:p>
    <w:p w:rsidR="009D4BCC" w:rsidRPr="00CD52D8" w:rsidRDefault="009B2FA1" w:rsidP="009B2FA1">
      <w:pPr>
        <w:adjustRightInd w:val="0"/>
        <w:snapToGrid w:val="0"/>
        <w:spacing w:line="240" w:lineRule="exact"/>
        <w:ind w:firstLineChars="450" w:firstLine="945"/>
        <w:rPr>
          <w:color w:val="000000" w:themeColor="text1"/>
          <w:sz w:val="16"/>
        </w:rPr>
      </w:pPr>
      <w:r>
        <w:rPr>
          <w:noProof/>
          <w:snapToGrid/>
          <w:color w:val="000000" w:themeColor="text1"/>
        </w:rPr>
        <w:drawing>
          <wp:anchor distT="0" distB="0" distL="114300" distR="114300" simplePos="0" relativeHeight="251842560" behindDoc="0" locked="0" layoutInCell="1" allowOverlap="1" wp14:anchorId="4A436A64" wp14:editId="175556F9">
            <wp:simplePos x="0" y="0"/>
            <wp:positionH relativeFrom="column">
              <wp:posOffset>371475</wp:posOffset>
            </wp:positionH>
            <wp:positionV relativeFrom="paragraph">
              <wp:posOffset>187960</wp:posOffset>
            </wp:positionV>
            <wp:extent cx="5608955" cy="3001010"/>
            <wp:effectExtent l="0" t="0" r="0" b="889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955" cy="300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2D8" w:rsidRPr="00CD52D8">
        <w:rPr>
          <w:rFonts w:hint="eastAsia"/>
          <w:color w:val="000000" w:themeColor="text1"/>
          <w:sz w:val="16"/>
        </w:rPr>
        <w:t>の数値です。</w:t>
      </w:r>
    </w:p>
    <w:p w:rsidR="009D4BCC" w:rsidRPr="00EA6E49" w:rsidRDefault="009D4BCC" w:rsidP="00CD52D8">
      <w:pPr>
        <w:adjustRightInd w:val="0"/>
        <w:snapToGrid w:val="0"/>
        <w:spacing w:line="240" w:lineRule="exact"/>
        <w:rPr>
          <w:color w:val="000000" w:themeColor="text1"/>
        </w:rPr>
      </w:pPr>
    </w:p>
    <w:p w:rsidR="00BB0E1B" w:rsidRPr="009D4BCC" w:rsidRDefault="00BB0E1B" w:rsidP="00BB0E1B">
      <w:pPr>
        <w:rPr>
          <w:color w:val="000000" w:themeColor="text1"/>
        </w:rPr>
      </w:pPr>
    </w:p>
    <w:p w:rsidR="00BB0E1B" w:rsidRPr="00EA6E49" w:rsidRDefault="00BB0E1B" w:rsidP="00BB0E1B">
      <w:pPr>
        <w:rPr>
          <w:color w:val="000000" w:themeColor="text1"/>
        </w:rPr>
      </w:pPr>
    </w:p>
    <w:p w:rsidR="00BB0E1B" w:rsidRPr="00EA6E49" w:rsidRDefault="00BB0E1B" w:rsidP="00BB0E1B">
      <w:pPr>
        <w:rPr>
          <w:color w:val="000000" w:themeColor="text1"/>
        </w:rPr>
      </w:pPr>
    </w:p>
    <w:p w:rsidR="00BB0E1B" w:rsidRDefault="00BB0E1B" w:rsidP="00BB0E1B">
      <w:pPr>
        <w:rPr>
          <w:color w:val="000000" w:themeColor="text1"/>
        </w:rPr>
      </w:pPr>
    </w:p>
    <w:p w:rsidR="009D4BCC" w:rsidRDefault="009D4BCC" w:rsidP="00BB0E1B">
      <w:pPr>
        <w:rPr>
          <w:color w:val="000000" w:themeColor="text1"/>
        </w:rPr>
      </w:pPr>
    </w:p>
    <w:p w:rsidR="009D4BCC" w:rsidRDefault="009D4BCC" w:rsidP="00BB0E1B">
      <w:pPr>
        <w:rPr>
          <w:color w:val="000000" w:themeColor="text1"/>
        </w:rPr>
      </w:pPr>
    </w:p>
    <w:p w:rsidR="009D4BCC" w:rsidRDefault="009D4BCC" w:rsidP="00BB0E1B">
      <w:pPr>
        <w:rPr>
          <w:color w:val="000000" w:themeColor="text1"/>
        </w:rPr>
      </w:pPr>
    </w:p>
    <w:p w:rsidR="009D4BCC" w:rsidRDefault="009D4BCC" w:rsidP="00BB0E1B">
      <w:pPr>
        <w:rPr>
          <w:color w:val="000000" w:themeColor="text1"/>
        </w:rPr>
      </w:pPr>
    </w:p>
    <w:p w:rsidR="009D4BCC" w:rsidRPr="00EA6E49" w:rsidRDefault="009D4BCC" w:rsidP="00BB0E1B">
      <w:pPr>
        <w:rPr>
          <w:color w:val="000000" w:themeColor="text1"/>
        </w:rPr>
      </w:pPr>
    </w:p>
    <w:p w:rsidR="00BB0E1B" w:rsidRDefault="00BB0E1B" w:rsidP="00BB0E1B">
      <w:pPr>
        <w:rPr>
          <w:color w:val="000000" w:themeColor="text1"/>
        </w:rPr>
      </w:pPr>
    </w:p>
    <w:p w:rsidR="00CD52D8" w:rsidRDefault="00CD52D8" w:rsidP="00BB0E1B">
      <w:pPr>
        <w:rPr>
          <w:color w:val="000000" w:themeColor="text1"/>
        </w:rPr>
      </w:pPr>
    </w:p>
    <w:p w:rsidR="00133D48" w:rsidRDefault="00133D48" w:rsidP="009A7CF4">
      <w:pPr>
        <w:spacing w:line="180" w:lineRule="exact"/>
        <w:rPr>
          <w:color w:val="000000" w:themeColor="text1"/>
        </w:rPr>
      </w:pPr>
    </w:p>
    <w:p w:rsidR="00133D48" w:rsidRDefault="00133D48" w:rsidP="009A7CF4">
      <w:pPr>
        <w:spacing w:line="180" w:lineRule="exact"/>
        <w:rPr>
          <w:color w:val="000000" w:themeColor="text1"/>
        </w:rPr>
      </w:pPr>
    </w:p>
    <w:p w:rsidR="00133D48" w:rsidRDefault="00133D48" w:rsidP="009A7CF4">
      <w:pPr>
        <w:spacing w:line="180" w:lineRule="exact"/>
        <w:rPr>
          <w:color w:val="000000" w:themeColor="text1"/>
        </w:rPr>
      </w:pPr>
    </w:p>
    <w:p w:rsidR="009A7CF4" w:rsidRDefault="009A7CF4" w:rsidP="009A7CF4">
      <w:pPr>
        <w:spacing w:line="180" w:lineRule="exact"/>
        <w:rPr>
          <w:rFonts w:ascii="ＭＳ Ｐゴシック" w:eastAsia="ＭＳ Ｐゴシック" w:hAnsi="ＭＳ Ｐゴシック"/>
          <w:b/>
          <w:color w:val="000000" w:themeColor="text1"/>
          <w:sz w:val="24"/>
          <w:szCs w:val="24"/>
        </w:rPr>
      </w:pPr>
      <w:r w:rsidRPr="009134FF">
        <w:rPr>
          <w:rFonts w:hint="eastAsia"/>
        </w:rPr>
        <w:lastRenderedPageBreak/>
        <w:t>━━━━━━━━━━━━━━━</w:t>
      </w:r>
      <w:r>
        <w:rPr>
          <w:rFonts w:hint="eastAsia"/>
        </w:rPr>
        <w:t>━━</w:t>
      </w:r>
      <w:r w:rsidRPr="009134FF">
        <w:rPr>
          <w:rFonts w:hint="eastAsia"/>
        </w:rPr>
        <w:t>━</w:t>
      </w:r>
      <w:r>
        <w:rPr>
          <w:rFonts w:hint="eastAsia"/>
        </w:rPr>
        <w:t>━</w:t>
      </w:r>
      <w:r w:rsidRPr="009134FF">
        <w:rPr>
          <w:rFonts w:hint="eastAsia"/>
        </w:rPr>
        <w:t>━</w:t>
      </w:r>
    </w:p>
    <w:p w:rsidR="009B2FA1" w:rsidRPr="003934F9" w:rsidRDefault="009B2FA1" w:rsidP="009A7CF4">
      <w:pPr>
        <w:spacing w:line="320" w:lineRule="exact"/>
        <w:rPr>
          <w:rFonts w:ascii="ＭＳ Ｐゴシック" w:eastAsia="ＭＳ Ｐゴシック" w:hAnsi="ＭＳ Ｐゴシック"/>
          <w:b/>
          <w:color w:val="000000" w:themeColor="text1"/>
          <w:sz w:val="24"/>
          <w:szCs w:val="24"/>
        </w:rPr>
      </w:pPr>
      <w:r w:rsidRPr="009B2FA1">
        <w:rPr>
          <w:rFonts w:ascii="ＭＳ Ｐゴシック" w:eastAsia="ＭＳ Ｐゴシック" w:hAnsi="ＭＳ Ｐゴシック" w:hint="eastAsia"/>
          <w:b/>
          <w:color w:val="000000" w:themeColor="text1"/>
          <w:sz w:val="24"/>
          <w:szCs w:val="24"/>
        </w:rPr>
        <w:t>各施策分野で見た一般財源の主な使途</w:t>
      </w:r>
    </w:p>
    <w:p w:rsidR="009A7CF4" w:rsidRDefault="009A7CF4" w:rsidP="009A7CF4">
      <w:pPr>
        <w:spacing w:line="180" w:lineRule="exact"/>
        <w:rPr>
          <w:rFonts w:ascii="ＭＳ ゴシック" w:eastAsia="ＭＳ ゴシック" w:hAnsi="ＭＳ ゴシック" w:cstheme="minorBidi"/>
          <w:snapToGrid/>
          <w:color w:val="000000" w:themeColor="text1"/>
          <w:kern w:val="24"/>
          <w:sz w:val="24"/>
          <w:szCs w:val="24"/>
        </w:rPr>
      </w:pPr>
      <w:r>
        <w:rPr>
          <w:rFonts w:asciiTheme="minorEastAsia" w:eastAsiaTheme="minorEastAsia" w:hAnsiTheme="minorEastAsia"/>
          <w:noProof/>
          <w:snapToGrid/>
          <w:color w:val="000000" w:themeColor="text1"/>
        </w:rPr>
        <w:drawing>
          <wp:anchor distT="0" distB="0" distL="114300" distR="114300" simplePos="0" relativeHeight="251854848" behindDoc="0" locked="0" layoutInCell="1" allowOverlap="1" wp14:anchorId="5334F58B" wp14:editId="31BCB1A9">
            <wp:simplePos x="0" y="0"/>
            <wp:positionH relativeFrom="column">
              <wp:posOffset>4090035</wp:posOffset>
            </wp:positionH>
            <wp:positionV relativeFrom="paragraph">
              <wp:posOffset>48260</wp:posOffset>
            </wp:positionV>
            <wp:extent cx="2028825" cy="1714500"/>
            <wp:effectExtent l="0" t="0" r="952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82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34FF">
        <w:rPr>
          <w:rFonts w:hint="eastAsia"/>
        </w:rPr>
        <w:t>━━━━━━━━━━━━━━━━━━━━</w:t>
      </w:r>
    </w:p>
    <w:p w:rsidR="009A7CF4" w:rsidRDefault="009A7CF4" w:rsidP="009B2FA1">
      <w:pPr>
        <w:rPr>
          <w:rFonts w:ascii="ＭＳ ゴシック" w:eastAsia="ＭＳ ゴシック" w:hAnsi="ＭＳ ゴシック" w:cstheme="minorBidi"/>
          <w:snapToGrid/>
          <w:color w:val="000000" w:themeColor="text1"/>
          <w:kern w:val="24"/>
          <w:sz w:val="24"/>
          <w:szCs w:val="24"/>
        </w:rPr>
      </w:pPr>
    </w:p>
    <w:p w:rsidR="00BB0E1B" w:rsidRDefault="00BB0E1B" w:rsidP="009B2FA1">
      <w:pPr>
        <w:rPr>
          <w:rFonts w:ascii="ＭＳ ゴシック" w:eastAsia="ＭＳ ゴシック" w:hAnsi="ＭＳ ゴシック" w:cstheme="minorBidi"/>
          <w:snapToGrid/>
          <w:color w:val="000000" w:themeColor="text1"/>
          <w:kern w:val="24"/>
        </w:rPr>
      </w:pPr>
      <w:r w:rsidRPr="00EA6E49">
        <w:rPr>
          <w:rFonts w:ascii="ＭＳ ゴシック" w:eastAsia="ＭＳ ゴシック" w:hAnsi="ＭＳ ゴシック" w:cstheme="minorBidi" w:hint="eastAsia"/>
          <w:snapToGrid/>
          <w:color w:val="000000" w:themeColor="text1"/>
          <w:kern w:val="24"/>
          <w:sz w:val="24"/>
          <w:szCs w:val="24"/>
        </w:rPr>
        <w:t xml:space="preserve">◇福祉・健康医療　 </w:t>
      </w:r>
      <w:r w:rsidR="0048182E" w:rsidRPr="001763F5">
        <w:rPr>
          <w:rFonts w:ascii="ＭＳ ゴシック" w:eastAsia="ＭＳ ゴシック" w:hAnsi="ＭＳ ゴシック" w:cstheme="minorBidi" w:hint="eastAsia"/>
          <w:snapToGrid/>
          <w:color w:val="000000" w:themeColor="text1"/>
          <w:kern w:val="24"/>
        </w:rPr>
        <w:t>5,171</w:t>
      </w:r>
      <w:r w:rsidRPr="001763F5">
        <w:rPr>
          <w:rFonts w:ascii="ＭＳ ゴシック" w:eastAsia="ＭＳ ゴシック" w:hAnsi="ＭＳ ゴシック" w:cstheme="minorBidi" w:hint="eastAsia"/>
          <w:snapToGrid/>
          <w:color w:val="000000" w:themeColor="text1"/>
          <w:kern w:val="24"/>
        </w:rPr>
        <w:t>億円</w:t>
      </w:r>
    </w:p>
    <w:p w:rsidR="00E17507" w:rsidRPr="00E17507" w:rsidRDefault="00E17507" w:rsidP="009B2FA1">
      <w:pPr>
        <w:rPr>
          <w:rFonts w:asciiTheme="minorEastAsia" w:eastAsiaTheme="minorEastAsia" w:hAnsiTheme="minorEastAsia" w:cstheme="minorBidi"/>
          <w:snapToGrid/>
          <w:color w:val="000000" w:themeColor="text1"/>
          <w:kern w:val="24"/>
        </w:rPr>
      </w:pPr>
      <w:r w:rsidRPr="00E17507">
        <w:rPr>
          <w:rFonts w:asciiTheme="minorEastAsia" w:eastAsiaTheme="minorEastAsia" w:hAnsiTheme="minorEastAsia" w:cstheme="minorBidi" w:hint="eastAsia"/>
          <w:snapToGrid/>
          <w:color w:val="000000" w:themeColor="text1"/>
          <w:kern w:val="24"/>
        </w:rPr>
        <w:t xml:space="preserve">　＜主な使途＞</w:t>
      </w:r>
    </w:p>
    <w:p w:rsidR="00E17507" w:rsidRDefault="00ED504D" w:rsidP="00E17507">
      <w:pPr>
        <w:spacing w:line="240" w:lineRule="exact"/>
        <w:rPr>
          <w:rFonts w:asciiTheme="minorEastAsia" w:eastAsiaTheme="minorEastAsia" w:hAnsiTheme="minorEastAsia" w:cstheme="minorBidi"/>
          <w:snapToGrid/>
          <w:color w:val="000000" w:themeColor="text1"/>
          <w:kern w:val="24"/>
        </w:rPr>
      </w:pPr>
      <w:r>
        <w:rPr>
          <w:rFonts w:asciiTheme="minorEastAsia" w:eastAsiaTheme="minorEastAsia" w:hAnsiTheme="minorEastAsia" w:cstheme="minorBidi" w:hint="eastAsia"/>
          <w:snapToGrid/>
          <w:color w:val="000000" w:themeColor="text1"/>
          <w:kern w:val="24"/>
        </w:rPr>
        <w:t xml:space="preserve">　①</w:t>
      </w:r>
      <w:r w:rsidR="00E17507" w:rsidRPr="00E17507">
        <w:rPr>
          <w:rFonts w:asciiTheme="minorEastAsia" w:eastAsiaTheme="minorEastAsia" w:hAnsiTheme="minorEastAsia" w:cstheme="minorBidi" w:hint="eastAsia"/>
          <w:snapToGrid/>
          <w:color w:val="000000" w:themeColor="text1"/>
          <w:kern w:val="24"/>
        </w:rPr>
        <w:t>高齢者福祉（介護保険など）</w:t>
      </w:r>
      <w:r w:rsidR="00E17507">
        <w:rPr>
          <w:rFonts w:asciiTheme="minorEastAsia" w:eastAsiaTheme="minorEastAsia" w:hAnsiTheme="minorEastAsia" w:cstheme="minorBidi" w:hint="eastAsia"/>
          <w:snapToGrid/>
          <w:color w:val="000000" w:themeColor="text1"/>
          <w:kern w:val="24"/>
        </w:rPr>
        <w:t xml:space="preserve">　　　　</w:t>
      </w:r>
      <w:r w:rsidR="00E17507" w:rsidRPr="00E17507">
        <w:rPr>
          <w:rFonts w:asciiTheme="minorEastAsia" w:eastAsiaTheme="minorEastAsia" w:hAnsiTheme="minorEastAsia" w:cstheme="minorBidi"/>
          <w:snapToGrid/>
          <w:color w:val="000000" w:themeColor="text1"/>
          <w:kern w:val="24"/>
        </w:rPr>
        <w:t>2,219</w:t>
      </w:r>
      <w:r w:rsidR="00E17507">
        <w:rPr>
          <w:rFonts w:asciiTheme="minorEastAsia" w:eastAsiaTheme="minorEastAsia" w:hAnsiTheme="minorEastAsia" w:cstheme="minorBidi" w:hint="eastAsia"/>
          <w:snapToGrid/>
          <w:color w:val="000000" w:themeColor="text1"/>
          <w:kern w:val="24"/>
        </w:rPr>
        <w:t>億円</w:t>
      </w:r>
    </w:p>
    <w:p w:rsidR="00E17507" w:rsidRDefault="00ED504D" w:rsidP="00E17507">
      <w:pPr>
        <w:spacing w:line="240" w:lineRule="exact"/>
        <w:rPr>
          <w:rFonts w:asciiTheme="minorEastAsia" w:eastAsiaTheme="minorEastAsia" w:hAnsiTheme="minorEastAsia" w:cstheme="minorBidi"/>
          <w:snapToGrid/>
          <w:color w:val="000000" w:themeColor="text1"/>
          <w:kern w:val="24"/>
        </w:rPr>
      </w:pPr>
      <w:r>
        <w:rPr>
          <w:rFonts w:asciiTheme="minorEastAsia" w:eastAsiaTheme="minorEastAsia" w:hAnsiTheme="minorEastAsia" w:cstheme="minorBidi" w:hint="eastAsia"/>
          <w:snapToGrid/>
          <w:color w:val="000000" w:themeColor="text1"/>
          <w:kern w:val="24"/>
        </w:rPr>
        <w:t xml:space="preserve">　②</w:t>
      </w:r>
      <w:r w:rsidR="00E17507" w:rsidRPr="00E17507">
        <w:rPr>
          <w:rFonts w:asciiTheme="minorEastAsia" w:eastAsiaTheme="minorEastAsia" w:hAnsiTheme="minorEastAsia" w:cstheme="minorBidi" w:hint="eastAsia"/>
          <w:snapToGrid/>
          <w:color w:val="000000" w:themeColor="text1"/>
          <w:kern w:val="24"/>
        </w:rPr>
        <w:t>国民健康保険事業</w:t>
      </w:r>
      <w:r w:rsidR="00E17507">
        <w:rPr>
          <w:rFonts w:asciiTheme="minorEastAsia" w:eastAsiaTheme="minorEastAsia" w:hAnsiTheme="minorEastAsia" w:cstheme="minorBidi" w:hint="eastAsia"/>
          <w:snapToGrid/>
          <w:color w:val="000000" w:themeColor="text1"/>
          <w:kern w:val="24"/>
        </w:rPr>
        <w:t xml:space="preserve">　　　　　　　　　　934億円</w:t>
      </w:r>
    </w:p>
    <w:p w:rsidR="00E17507" w:rsidRDefault="00ED504D" w:rsidP="00E17507">
      <w:pPr>
        <w:spacing w:line="240" w:lineRule="exact"/>
        <w:rPr>
          <w:rFonts w:asciiTheme="minorEastAsia" w:eastAsiaTheme="minorEastAsia" w:hAnsiTheme="minorEastAsia" w:cstheme="minorBidi"/>
          <w:snapToGrid/>
          <w:color w:val="000000" w:themeColor="text1"/>
          <w:kern w:val="24"/>
        </w:rPr>
      </w:pPr>
      <w:r>
        <w:rPr>
          <w:rFonts w:asciiTheme="minorEastAsia" w:eastAsiaTheme="minorEastAsia" w:hAnsiTheme="minorEastAsia" w:cstheme="minorBidi" w:hint="eastAsia"/>
          <w:snapToGrid/>
          <w:color w:val="000000" w:themeColor="text1"/>
          <w:kern w:val="24"/>
        </w:rPr>
        <w:t xml:space="preserve">　③</w:t>
      </w:r>
      <w:r w:rsidR="00E17507">
        <w:rPr>
          <w:rFonts w:asciiTheme="minorEastAsia" w:eastAsiaTheme="minorEastAsia" w:hAnsiTheme="minorEastAsia" w:cstheme="minorBidi" w:hint="eastAsia"/>
          <w:snapToGrid/>
          <w:color w:val="000000" w:themeColor="text1"/>
          <w:kern w:val="24"/>
        </w:rPr>
        <w:t>児童福祉　　　　　　　　　　　　　　818億円</w:t>
      </w:r>
    </w:p>
    <w:p w:rsidR="00E17507" w:rsidRDefault="00ED504D" w:rsidP="00E17507">
      <w:pPr>
        <w:spacing w:line="240" w:lineRule="exact"/>
        <w:rPr>
          <w:rFonts w:asciiTheme="minorEastAsia" w:eastAsiaTheme="minorEastAsia" w:hAnsiTheme="minorEastAsia" w:cstheme="minorBidi"/>
          <w:snapToGrid/>
          <w:color w:val="000000" w:themeColor="text1"/>
          <w:kern w:val="24"/>
        </w:rPr>
      </w:pPr>
      <w:r>
        <w:rPr>
          <w:rFonts w:asciiTheme="minorEastAsia" w:eastAsiaTheme="minorEastAsia" w:hAnsiTheme="minorEastAsia" w:cstheme="minorBidi" w:hint="eastAsia"/>
          <w:snapToGrid/>
          <w:color w:val="000000" w:themeColor="text1"/>
          <w:kern w:val="24"/>
        </w:rPr>
        <w:t xml:space="preserve">　④</w:t>
      </w:r>
      <w:r w:rsidR="00E17507">
        <w:rPr>
          <w:rFonts w:asciiTheme="minorEastAsia" w:eastAsiaTheme="minorEastAsia" w:hAnsiTheme="minorEastAsia" w:cstheme="minorBidi" w:hint="eastAsia"/>
          <w:snapToGrid/>
          <w:color w:val="000000" w:themeColor="text1"/>
          <w:kern w:val="24"/>
        </w:rPr>
        <w:t>障がい者福祉　　　　　　　　　　　　652億円</w:t>
      </w:r>
    </w:p>
    <w:p w:rsidR="00E17507" w:rsidRDefault="00ED504D" w:rsidP="00E17507">
      <w:pPr>
        <w:spacing w:line="24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⑤</w:t>
      </w:r>
      <w:r w:rsidR="00E17507">
        <w:rPr>
          <w:rFonts w:asciiTheme="minorEastAsia" w:eastAsiaTheme="minorEastAsia" w:hAnsiTheme="minorEastAsia" w:hint="eastAsia"/>
          <w:color w:val="000000" w:themeColor="text1"/>
        </w:rPr>
        <w:t>府立病院機構運営負担金　　　　　　　 79億円</w:t>
      </w:r>
    </w:p>
    <w:p w:rsidR="00BB0E1B" w:rsidRPr="00E17507" w:rsidRDefault="00ED504D" w:rsidP="00E17507">
      <w:pPr>
        <w:spacing w:line="24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⑥</w:t>
      </w:r>
      <w:r w:rsidR="00E17507">
        <w:rPr>
          <w:rFonts w:asciiTheme="minorEastAsia" w:eastAsiaTheme="minorEastAsia" w:hAnsiTheme="minorEastAsia" w:hint="eastAsia"/>
          <w:color w:val="000000" w:themeColor="text1"/>
        </w:rPr>
        <w:t>職員費　　　　　　　　　　　　　　　162億円　など</w:t>
      </w:r>
    </w:p>
    <w:p w:rsidR="00ED504D" w:rsidRPr="00ED504D" w:rsidRDefault="00507593" w:rsidP="00E17507">
      <w:pPr>
        <w:widowControl/>
        <w:jc w:val="left"/>
        <w:textAlignment w:val="baseline"/>
        <w:rPr>
          <w:rFonts w:ascii="ＭＳ ゴシック" w:eastAsia="ＭＳ ゴシック" w:hAnsi="ＭＳ ゴシック" w:cstheme="minorBidi"/>
          <w:snapToGrid/>
          <w:color w:val="000000" w:themeColor="text1"/>
          <w:kern w:val="24"/>
          <w:sz w:val="24"/>
          <w:szCs w:val="24"/>
        </w:rPr>
      </w:pPr>
      <w:r>
        <w:rPr>
          <w:rFonts w:ascii="ＭＳ ゴシック" w:eastAsia="ＭＳ ゴシック" w:hAnsi="ＭＳ ゴシック" w:cstheme="minorBidi"/>
          <w:noProof/>
          <w:snapToGrid/>
          <w:color w:val="000000" w:themeColor="text1"/>
          <w:kern w:val="24"/>
          <w:sz w:val="24"/>
          <w:szCs w:val="24"/>
        </w:rPr>
        <w:drawing>
          <wp:anchor distT="0" distB="0" distL="114300" distR="114300" simplePos="0" relativeHeight="251865088" behindDoc="0" locked="0" layoutInCell="1" allowOverlap="1" wp14:anchorId="22E477A0" wp14:editId="31CE0B5E">
            <wp:simplePos x="0" y="0"/>
            <wp:positionH relativeFrom="column">
              <wp:posOffset>3966210</wp:posOffset>
            </wp:positionH>
            <wp:positionV relativeFrom="paragraph">
              <wp:posOffset>210185</wp:posOffset>
            </wp:positionV>
            <wp:extent cx="2009775" cy="1866900"/>
            <wp:effectExtent l="0" t="0" r="952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977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04D" w:rsidRDefault="00ED504D" w:rsidP="00E17507">
      <w:pPr>
        <w:widowControl/>
        <w:jc w:val="left"/>
        <w:textAlignment w:val="baseline"/>
        <w:rPr>
          <w:rFonts w:ascii="ＭＳ ゴシック" w:eastAsia="ＭＳ ゴシック" w:hAnsi="ＭＳ ゴシック" w:cstheme="minorBidi"/>
          <w:snapToGrid/>
          <w:color w:val="000000" w:themeColor="text1"/>
          <w:kern w:val="24"/>
          <w:sz w:val="24"/>
          <w:szCs w:val="24"/>
        </w:rPr>
      </w:pPr>
    </w:p>
    <w:p w:rsidR="00BB0E1B" w:rsidRDefault="00BB0E1B" w:rsidP="00E17507">
      <w:pPr>
        <w:widowControl/>
        <w:jc w:val="left"/>
        <w:textAlignment w:val="baseline"/>
        <w:rPr>
          <w:rFonts w:ascii="ＭＳ ゴシック" w:eastAsia="ＭＳ ゴシック" w:hAnsi="ＭＳ ゴシック" w:cstheme="minorBidi"/>
          <w:snapToGrid/>
          <w:color w:val="000000" w:themeColor="text1"/>
          <w:kern w:val="24"/>
        </w:rPr>
      </w:pPr>
      <w:r w:rsidRPr="00EA6E49">
        <w:rPr>
          <w:rFonts w:ascii="ＭＳ ゴシック" w:eastAsia="ＭＳ ゴシック" w:hAnsi="ＭＳ ゴシック" w:cstheme="minorBidi" w:hint="eastAsia"/>
          <w:snapToGrid/>
          <w:color w:val="000000" w:themeColor="text1"/>
          <w:kern w:val="24"/>
          <w:sz w:val="24"/>
          <w:szCs w:val="24"/>
        </w:rPr>
        <w:t>◇教育</w:t>
      </w:r>
      <w:r w:rsidRPr="00EA6E49">
        <w:rPr>
          <w:rFonts w:ascii="ＭＳ ゴシック" w:eastAsia="ＭＳ ゴシック" w:hAnsi="ＭＳ ゴシック" w:cstheme="minorBidi" w:hint="eastAsia"/>
          <w:snapToGrid/>
          <w:color w:val="000000" w:themeColor="text1"/>
          <w:kern w:val="24"/>
          <w:sz w:val="24"/>
          <w:szCs w:val="24"/>
        </w:rPr>
        <w:tab/>
        <w:t xml:space="preserve">　　　　　　</w:t>
      </w:r>
      <w:r w:rsidR="0048182E" w:rsidRPr="001763F5">
        <w:rPr>
          <w:rFonts w:ascii="ＭＳ ゴシック" w:eastAsia="ＭＳ ゴシック" w:hAnsi="ＭＳ ゴシック" w:cstheme="minorBidi" w:hint="eastAsia"/>
          <w:snapToGrid/>
          <w:color w:val="000000" w:themeColor="text1"/>
          <w:kern w:val="24"/>
        </w:rPr>
        <w:t>4,215</w:t>
      </w:r>
      <w:r w:rsidR="00E17507">
        <w:rPr>
          <w:rFonts w:ascii="ＭＳ ゴシック" w:eastAsia="ＭＳ ゴシック" w:hAnsi="ＭＳ ゴシック" w:cstheme="minorBidi" w:hint="eastAsia"/>
          <w:snapToGrid/>
          <w:color w:val="000000" w:themeColor="text1"/>
          <w:kern w:val="24"/>
        </w:rPr>
        <w:t>億円</w:t>
      </w:r>
    </w:p>
    <w:p w:rsidR="00E17507" w:rsidRPr="00E17507" w:rsidRDefault="00E17507" w:rsidP="00E17507">
      <w:pPr>
        <w:ind w:firstLineChars="100" w:firstLine="210"/>
        <w:rPr>
          <w:rFonts w:asciiTheme="minorEastAsia" w:eastAsiaTheme="minorEastAsia" w:hAnsiTheme="minorEastAsia" w:cstheme="minorBidi"/>
          <w:snapToGrid/>
          <w:color w:val="000000" w:themeColor="text1"/>
          <w:kern w:val="24"/>
        </w:rPr>
      </w:pPr>
      <w:r w:rsidRPr="00E17507">
        <w:rPr>
          <w:rFonts w:asciiTheme="minorEastAsia" w:eastAsiaTheme="minorEastAsia" w:hAnsiTheme="minorEastAsia" w:cstheme="minorBidi" w:hint="eastAsia"/>
          <w:snapToGrid/>
          <w:color w:val="000000" w:themeColor="text1"/>
          <w:kern w:val="24"/>
        </w:rPr>
        <w:t>＜主な使途＞</w:t>
      </w:r>
    </w:p>
    <w:p w:rsidR="00E17507" w:rsidRDefault="00ED504D" w:rsidP="00E17507">
      <w:pPr>
        <w:spacing w:line="240" w:lineRule="exact"/>
        <w:rPr>
          <w:rFonts w:asciiTheme="minorEastAsia" w:eastAsiaTheme="minorEastAsia" w:hAnsiTheme="minorEastAsia" w:cstheme="minorBidi"/>
          <w:snapToGrid/>
          <w:color w:val="000000" w:themeColor="text1"/>
          <w:kern w:val="24"/>
        </w:rPr>
      </w:pPr>
      <w:r>
        <w:rPr>
          <w:rFonts w:asciiTheme="minorEastAsia" w:eastAsiaTheme="minorEastAsia" w:hAnsiTheme="minorEastAsia" w:cstheme="minorBidi" w:hint="eastAsia"/>
          <w:snapToGrid/>
          <w:color w:val="000000" w:themeColor="text1"/>
          <w:kern w:val="24"/>
        </w:rPr>
        <w:t xml:space="preserve">　①</w:t>
      </w:r>
      <w:r w:rsidR="00C238B4" w:rsidRPr="00C238B4">
        <w:rPr>
          <w:rFonts w:asciiTheme="minorEastAsia" w:eastAsiaTheme="minorEastAsia" w:hAnsiTheme="minorEastAsia" w:cstheme="minorBidi" w:hint="eastAsia"/>
          <w:snapToGrid/>
          <w:color w:val="000000" w:themeColor="text1"/>
          <w:kern w:val="24"/>
        </w:rPr>
        <w:t>小・中学校（教職員費）</w:t>
      </w:r>
      <w:r w:rsidR="00C238B4">
        <w:rPr>
          <w:rFonts w:asciiTheme="minorEastAsia" w:eastAsiaTheme="minorEastAsia" w:hAnsiTheme="minorEastAsia" w:cstheme="minorBidi" w:hint="eastAsia"/>
          <w:snapToGrid/>
          <w:color w:val="000000" w:themeColor="text1"/>
          <w:kern w:val="24"/>
        </w:rPr>
        <w:t xml:space="preserve">　　</w:t>
      </w:r>
      <w:r w:rsidR="00E17507">
        <w:rPr>
          <w:rFonts w:asciiTheme="minorEastAsia" w:eastAsiaTheme="minorEastAsia" w:hAnsiTheme="minorEastAsia" w:cstheme="minorBidi" w:hint="eastAsia"/>
          <w:snapToGrid/>
          <w:color w:val="000000" w:themeColor="text1"/>
          <w:kern w:val="24"/>
        </w:rPr>
        <w:t xml:space="preserve">　　　　</w:t>
      </w:r>
      <w:r w:rsidR="00C238B4">
        <w:rPr>
          <w:rFonts w:asciiTheme="minorEastAsia" w:eastAsiaTheme="minorEastAsia" w:hAnsiTheme="minorEastAsia" w:cstheme="minorBidi" w:hint="eastAsia"/>
          <w:snapToGrid/>
          <w:color w:val="000000" w:themeColor="text1"/>
          <w:kern w:val="24"/>
        </w:rPr>
        <w:t>1</w:t>
      </w:r>
      <w:r w:rsidR="00C238B4">
        <w:rPr>
          <w:rFonts w:asciiTheme="minorEastAsia" w:eastAsiaTheme="minorEastAsia" w:hAnsiTheme="minorEastAsia" w:cstheme="minorBidi"/>
          <w:snapToGrid/>
          <w:color w:val="000000" w:themeColor="text1"/>
          <w:kern w:val="24"/>
        </w:rPr>
        <w:t>,</w:t>
      </w:r>
      <w:r w:rsidR="00C238B4">
        <w:rPr>
          <w:rFonts w:asciiTheme="minorEastAsia" w:eastAsiaTheme="minorEastAsia" w:hAnsiTheme="minorEastAsia" w:cstheme="minorBidi" w:hint="eastAsia"/>
          <w:snapToGrid/>
          <w:color w:val="000000" w:themeColor="text1"/>
          <w:kern w:val="24"/>
        </w:rPr>
        <w:t>654</w:t>
      </w:r>
      <w:r w:rsidR="00E17507">
        <w:rPr>
          <w:rFonts w:asciiTheme="minorEastAsia" w:eastAsiaTheme="minorEastAsia" w:hAnsiTheme="minorEastAsia" w:cstheme="minorBidi" w:hint="eastAsia"/>
          <w:snapToGrid/>
          <w:color w:val="000000" w:themeColor="text1"/>
          <w:kern w:val="24"/>
        </w:rPr>
        <w:t>億円</w:t>
      </w:r>
    </w:p>
    <w:p w:rsidR="00E17507" w:rsidRDefault="00ED504D" w:rsidP="00E17507">
      <w:pPr>
        <w:spacing w:line="240" w:lineRule="exact"/>
        <w:rPr>
          <w:rFonts w:asciiTheme="minorEastAsia" w:eastAsiaTheme="minorEastAsia" w:hAnsiTheme="minorEastAsia" w:cstheme="minorBidi"/>
          <w:snapToGrid/>
          <w:color w:val="000000" w:themeColor="text1"/>
          <w:kern w:val="24"/>
        </w:rPr>
      </w:pPr>
      <w:r>
        <w:rPr>
          <w:rFonts w:asciiTheme="minorEastAsia" w:eastAsiaTheme="minorEastAsia" w:hAnsiTheme="minorEastAsia" w:cstheme="minorBidi" w:hint="eastAsia"/>
          <w:snapToGrid/>
          <w:color w:val="000000" w:themeColor="text1"/>
          <w:kern w:val="24"/>
        </w:rPr>
        <w:t xml:space="preserve">　②</w:t>
      </w:r>
      <w:r w:rsidR="00C238B4" w:rsidRPr="00C238B4">
        <w:rPr>
          <w:rFonts w:asciiTheme="minorEastAsia" w:eastAsiaTheme="minorEastAsia" w:hAnsiTheme="minorEastAsia" w:cstheme="minorBidi" w:hint="eastAsia"/>
          <w:snapToGrid/>
          <w:color w:val="000000" w:themeColor="text1"/>
          <w:kern w:val="24"/>
        </w:rPr>
        <w:t>高等学校</w:t>
      </w:r>
      <w:r w:rsidR="00E17507">
        <w:rPr>
          <w:rFonts w:asciiTheme="minorEastAsia" w:eastAsiaTheme="minorEastAsia" w:hAnsiTheme="minorEastAsia" w:cstheme="minorBidi" w:hint="eastAsia"/>
          <w:snapToGrid/>
          <w:color w:val="000000" w:themeColor="text1"/>
          <w:kern w:val="24"/>
        </w:rPr>
        <w:t xml:space="preserve">　　　　　　　　　　</w:t>
      </w:r>
      <w:r w:rsidR="00C238B4">
        <w:rPr>
          <w:rFonts w:asciiTheme="minorEastAsia" w:eastAsiaTheme="minorEastAsia" w:hAnsiTheme="minorEastAsia" w:cstheme="minorBidi" w:hint="eastAsia"/>
          <w:snapToGrid/>
          <w:color w:val="000000" w:themeColor="text1"/>
          <w:kern w:val="24"/>
        </w:rPr>
        <w:t xml:space="preserve">　　　　766</w:t>
      </w:r>
      <w:r w:rsidR="00E17507">
        <w:rPr>
          <w:rFonts w:asciiTheme="minorEastAsia" w:eastAsiaTheme="minorEastAsia" w:hAnsiTheme="minorEastAsia" w:cstheme="minorBidi" w:hint="eastAsia"/>
          <w:snapToGrid/>
          <w:color w:val="000000" w:themeColor="text1"/>
          <w:kern w:val="24"/>
        </w:rPr>
        <w:t>億円</w:t>
      </w:r>
    </w:p>
    <w:p w:rsidR="00E17507" w:rsidRDefault="00ED504D" w:rsidP="00E17507">
      <w:pPr>
        <w:spacing w:line="240" w:lineRule="exact"/>
        <w:rPr>
          <w:rFonts w:asciiTheme="minorEastAsia" w:eastAsiaTheme="minorEastAsia" w:hAnsiTheme="minorEastAsia" w:cstheme="minorBidi"/>
          <w:snapToGrid/>
          <w:color w:val="000000" w:themeColor="text1"/>
          <w:kern w:val="24"/>
        </w:rPr>
      </w:pPr>
      <w:r>
        <w:rPr>
          <w:rFonts w:asciiTheme="minorEastAsia" w:eastAsiaTheme="minorEastAsia" w:hAnsiTheme="minorEastAsia" w:cstheme="minorBidi" w:hint="eastAsia"/>
          <w:snapToGrid/>
          <w:color w:val="000000" w:themeColor="text1"/>
          <w:kern w:val="24"/>
        </w:rPr>
        <w:t xml:space="preserve">　③</w:t>
      </w:r>
      <w:r w:rsidR="00C238B4" w:rsidRPr="00C238B4">
        <w:rPr>
          <w:rFonts w:asciiTheme="minorEastAsia" w:eastAsiaTheme="minorEastAsia" w:hAnsiTheme="minorEastAsia" w:cstheme="minorBidi" w:hint="eastAsia"/>
          <w:snapToGrid/>
          <w:color w:val="000000" w:themeColor="text1"/>
          <w:kern w:val="24"/>
        </w:rPr>
        <w:t>特別支援学校</w:t>
      </w:r>
      <w:r w:rsidR="00E17507">
        <w:rPr>
          <w:rFonts w:asciiTheme="minorEastAsia" w:eastAsiaTheme="minorEastAsia" w:hAnsiTheme="minorEastAsia" w:cstheme="minorBidi" w:hint="eastAsia"/>
          <w:snapToGrid/>
          <w:color w:val="000000" w:themeColor="text1"/>
          <w:kern w:val="24"/>
        </w:rPr>
        <w:t xml:space="preserve">　　　　　　　　　　　　</w:t>
      </w:r>
      <w:r w:rsidR="00C238B4">
        <w:rPr>
          <w:rFonts w:asciiTheme="minorEastAsia" w:eastAsiaTheme="minorEastAsia" w:hAnsiTheme="minorEastAsia" w:cstheme="minorBidi" w:hint="eastAsia"/>
          <w:snapToGrid/>
          <w:color w:val="000000" w:themeColor="text1"/>
          <w:kern w:val="24"/>
        </w:rPr>
        <w:t>435</w:t>
      </w:r>
      <w:r w:rsidR="00E17507">
        <w:rPr>
          <w:rFonts w:asciiTheme="minorEastAsia" w:eastAsiaTheme="minorEastAsia" w:hAnsiTheme="minorEastAsia" w:cstheme="minorBidi" w:hint="eastAsia"/>
          <w:snapToGrid/>
          <w:color w:val="000000" w:themeColor="text1"/>
          <w:kern w:val="24"/>
        </w:rPr>
        <w:t>億円</w:t>
      </w:r>
    </w:p>
    <w:p w:rsidR="00E17507" w:rsidRDefault="00ED504D" w:rsidP="00E17507">
      <w:pPr>
        <w:spacing w:line="240" w:lineRule="exact"/>
        <w:rPr>
          <w:rFonts w:asciiTheme="minorEastAsia" w:eastAsiaTheme="minorEastAsia" w:hAnsiTheme="minorEastAsia" w:cstheme="minorBidi"/>
          <w:snapToGrid/>
          <w:color w:val="000000" w:themeColor="text1"/>
          <w:kern w:val="24"/>
        </w:rPr>
      </w:pPr>
      <w:r>
        <w:rPr>
          <w:rFonts w:asciiTheme="minorEastAsia" w:eastAsiaTheme="minorEastAsia" w:hAnsiTheme="minorEastAsia" w:cstheme="minorBidi" w:hint="eastAsia"/>
          <w:snapToGrid/>
          <w:color w:val="000000" w:themeColor="text1"/>
          <w:kern w:val="24"/>
        </w:rPr>
        <w:t xml:space="preserve">　④</w:t>
      </w:r>
      <w:r w:rsidR="00507593">
        <w:rPr>
          <w:rFonts w:asciiTheme="minorEastAsia" w:eastAsiaTheme="minorEastAsia" w:hAnsiTheme="minorEastAsia" w:hint="eastAsia"/>
          <w:color w:val="000000" w:themeColor="text1"/>
        </w:rPr>
        <w:t>私学振興（私学助成等）</w:t>
      </w:r>
      <w:r w:rsidR="00E17507">
        <w:rPr>
          <w:rFonts w:asciiTheme="minorEastAsia" w:eastAsiaTheme="minorEastAsia" w:hAnsiTheme="minorEastAsia" w:cstheme="minorBidi" w:hint="eastAsia"/>
          <w:snapToGrid/>
          <w:color w:val="000000" w:themeColor="text1"/>
          <w:kern w:val="24"/>
        </w:rPr>
        <w:t xml:space="preserve">　　　　　　　</w:t>
      </w:r>
      <w:r w:rsidR="00C238B4">
        <w:rPr>
          <w:rFonts w:asciiTheme="minorEastAsia" w:eastAsiaTheme="minorEastAsia" w:hAnsiTheme="minorEastAsia" w:cstheme="minorBidi" w:hint="eastAsia"/>
          <w:snapToGrid/>
          <w:color w:val="000000" w:themeColor="text1"/>
          <w:kern w:val="24"/>
        </w:rPr>
        <w:t>135</w:t>
      </w:r>
      <w:r w:rsidR="00E17507">
        <w:rPr>
          <w:rFonts w:asciiTheme="minorEastAsia" w:eastAsiaTheme="minorEastAsia" w:hAnsiTheme="minorEastAsia" w:cstheme="minorBidi" w:hint="eastAsia"/>
          <w:snapToGrid/>
          <w:color w:val="000000" w:themeColor="text1"/>
          <w:kern w:val="24"/>
        </w:rPr>
        <w:t>億円</w:t>
      </w:r>
    </w:p>
    <w:p w:rsidR="00E17507" w:rsidRDefault="00ED504D" w:rsidP="00E17507">
      <w:pPr>
        <w:spacing w:line="24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⑤</w:t>
      </w:r>
      <w:r w:rsidR="00507593">
        <w:rPr>
          <w:rFonts w:asciiTheme="minorEastAsia" w:eastAsiaTheme="minorEastAsia" w:hAnsiTheme="minorEastAsia" w:hint="eastAsia"/>
          <w:color w:val="000000" w:themeColor="text1"/>
        </w:rPr>
        <w:t xml:space="preserve">府立大学　　　　　　　</w:t>
      </w:r>
      <w:bookmarkStart w:id="0" w:name="_GoBack"/>
      <w:bookmarkEnd w:id="0"/>
      <w:r w:rsidR="00E17507">
        <w:rPr>
          <w:rFonts w:asciiTheme="minorEastAsia" w:eastAsiaTheme="minorEastAsia" w:hAnsiTheme="minorEastAsia" w:hint="eastAsia"/>
          <w:color w:val="000000" w:themeColor="text1"/>
        </w:rPr>
        <w:t xml:space="preserve">　　　　　　　</w:t>
      </w:r>
      <w:r w:rsidR="00C238B4">
        <w:rPr>
          <w:rFonts w:asciiTheme="minorEastAsia" w:eastAsiaTheme="minorEastAsia" w:hAnsiTheme="minorEastAsia" w:hint="eastAsia"/>
          <w:color w:val="000000" w:themeColor="text1"/>
        </w:rPr>
        <w:t>697</w:t>
      </w:r>
      <w:r w:rsidR="00E17507">
        <w:rPr>
          <w:rFonts w:asciiTheme="minorEastAsia" w:eastAsiaTheme="minorEastAsia" w:hAnsiTheme="minorEastAsia" w:hint="eastAsia"/>
          <w:color w:val="000000" w:themeColor="text1"/>
        </w:rPr>
        <w:t>億円</w:t>
      </w:r>
    </w:p>
    <w:p w:rsidR="00C238B4" w:rsidRDefault="00ED504D" w:rsidP="00E17507">
      <w:pPr>
        <w:spacing w:line="24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⑥</w:t>
      </w:r>
      <w:r w:rsidR="00C238B4" w:rsidRPr="00C238B4">
        <w:rPr>
          <w:rFonts w:asciiTheme="minorEastAsia" w:eastAsiaTheme="minorEastAsia" w:hAnsiTheme="minorEastAsia" w:hint="eastAsia"/>
          <w:color w:val="000000" w:themeColor="text1"/>
        </w:rPr>
        <w:t>職員費（教職員以外・退職手当含む）</w:t>
      </w:r>
      <w:r w:rsidR="00C238B4">
        <w:rPr>
          <w:rFonts w:asciiTheme="minorEastAsia" w:eastAsiaTheme="minorEastAsia" w:hAnsiTheme="minorEastAsia" w:hint="eastAsia"/>
          <w:color w:val="000000" w:themeColor="text1"/>
        </w:rPr>
        <w:t xml:space="preserve">　 70億円</w:t>
      </w:r>
    </w:p>
    <w:p w:rsidR="00BB0E1B" w:rsidRDefault="009A7CF4" w:rsidP="00C238B4">
      <w:pPr>
        <w:spacing w:line="240" w:lineRule="exact"/>
        <w:rPr>
          <w:rFonts w:asciiTheme="minorEastAsia" w:eastAsiaTheme="minorEastAsia" w:hAnsiTheme="minorEastAsia"/>
          <w:color w:val="000000" w:themeColor="text1"/>
        </w:rPr>
      </w:pPr>
      <w:r>
        <w:rPr>
          <w:rFonts w:ascii="ＭＳ ゴシック" w:eastAsia="ＭＳ ゴシック" w:hAnsi="ＭＳ ゴシック" w:cstheme="minorBidi"/>
          <w:noProof/>
          <w:snapToGrid/>
          <w:color w:val="000000" w:themeColor="text1"/>
          <w:kern w:val="24"/>
          <w:sz w:val="24"/>
          <w:szCs w:val="24"/>
        </w:rPr>
        <w:drawing>
          <wp:anchor distT="0" distB="0" distL="114300" distR="114300" simplePos="0" relativeHeight="251858944" behindDoc="0" locked="0" layoutInCell="1" allowOverlap="1" wp14:anchorId="526EC59D" wp14:editId="7EA00979">
            <wp:simplePos x="0" y="0"/>
            <wp:positionH relativeFrom="column">
              <wp:posOffset>4059555</wp:posOffset>
            </wp:positionH>
            <wp:positionV relativeFrom="paragraph">
              <wp:posOffset>143510</wp:posOffset>
            </wp:positionV>
            <wp:extent cx="2057400" cy="1724025"/>
            <wp:effectExtent l="0" t="0" r="0" b="952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504D">
        <w:rPr>
          <w:rFonts w:asciiTheme="minorEastAsia" w:eastAsiaTheme="minorEastAsia" w:hAnsiTheme="minorEastAsia" w:hint="eastAsia"/>
          <w:color w:val="000000" w:themeColor="text1"/>
        </w:rPr>
        <w:t xml:space="preserve">　⑦</w:t>
      </w:r>
      <w:r w:rsidR="00C238B4">
        <w:rPr>
          <w:rFonts w:asciiTheme="minorEastAsia" w:eastAsiaTheme="minorEastAsia" w:hAnsiTheme="minorEastAsia" w:hint="eastAsia"/>
          <w:color w:val="000000" w:themeColor="text1"/>
        </w:rPr>
        <w:t>退職手当（教職員分）　　　　　　　　364億円　など</w:t>
      </w:r>
    </w:p>
    <w:p w:rsidR="00C238B4" w:rsidRPr="00ED504D" w:rsidRDefault="00C238B4" w:rsidP="00C238B4">
      <w:pPr>
        <w:spacing w:line="240" w:lineRule="exact"/>
        <w:rPr>
          <w:rFonts w:asciiTheme="minorEastAsia" w:eastAsiaTheme="minorEastAsia" w:hAnsiTheme="minorEastAsia"/>
          <w:color w:val="000000" w:themeColor="text1"/>
        </w:rPr>
      </w:pPr>
    </w:p>
    <w:p w:rsidR="00ED504D" w:rsidRPr="00C238B4" w:rsidRDefault="00ED504D" w:rsidP="00C238B4">
      <w:pPr>
        <w:spacing w:line="240" w:lineRule="exact"/>
        <w:rPr>
          <w:rFonts w:asciiTheme="minorEastAsia" w:eastAsiaTheme="minorEastAsia" w:hAnsiTheme="minorEastAsia"/>
          <w:color w:val="000000" w:themeColor="text1"/>
        </w:rPr>
      </w:pPr>
    </w:p>
    <w:p w:rsidR="00BB0E1B" w:rsidRPr="001763F5" w:rsidRDefault="00BB0E1B" w:rsidP="00A07CA1">
      <w:pPr>
        <w:rPr>
          <w:color w:val="000000" w:themeColor="text1"/>
        </w:rPr>
      </w:pPr>
      <w:r w:rsidRPr="00EA6E49">
        <w:rPr>
          <w:rFonts w:ascii="ＭＳ ゴシック" w:eastAsia="ＭＳ ゴシック" w:hAnsi="ＭＳ ゴシック" w:cstheme="minorBidi" w:hint="eastAsia"/>
          <w:snapToGrid/>
          <w:color w:val="000000" w:themeColor="text1"/>
          <w:kern w:val="24"/>
          <w:sz w:val="24"/>
          <w:szCs w:val="24"/>
        </w:rPr>
        <w:t>◇警察</w:t>
      </w:r>
      <w:r w:rsidRPr="00EA6E49">
        <w:rPr>
          <w:rFonts w:ascii="ＭＳ ゴシック" w:eastAsia="ＭＳ ゴシック" w:hAnsi="ＭＳ ゴシック" w:cstheme="minorBidi" w:hint="eastAsia"/>
          <w:snapToGrid/>
          <w:color w:val="000000" w:themeColor="text1"/>
          <w:kern w:val="24"/>
          <w:sz w:val="24"/>
          <w:szCs w:val="24"/>
        </w:rPr>
        <w:tab/>
      </w:r>
      <w:r w:rsidR="00C238B4">
        <w:rPr>
          <w:rFonts w:ascii="ＭＳ ゴシック" w:eastAsia="ＭＳ ゴシック" w:hAnsi="ＭＳ ゴシック" w:cstheme="minorBidi" w:hint="eastAsia"/>
          <w:snapToGrid/>
          <w:color w:val="000000" w:themeColor="text1"/>
          <w:kern w:val="24"/>
          <w:sz w:val="24"/>
          <w:szCs w:val="24"/>
        </w:rPr>
        <w:t xml:space="preserve">　　　　　　</w:t>
      </w:r>
      <w:r w:rsidR="0048182E" w:rsidRPr="001763F5">
        <w:rPr>
          <w:rFonts w:ascii="ＭＳ ゴシック" w:eastAsia="ＭＳ ゴシック" w:hAnsi="ＭＳ ゴシック" w:cstheme="minorBidi" w:hint="eastAsia"/>
          <w:snapToGrid/>
          <w:color w:val="000000" w:themeColor="text1"/>
          <w:kern w:val="24"/>
        </w:rPr>
        <w:t>2,489</w:t>
      </w:r>
      <w:r w:rsidR="00C238B4">
        <w:rPr>
          <w:rFonts w:ascii="ＭＳ ゴシック" w:eastAsia="ＭＳ ゴシック" w:hAnsi="ＭＳ ゴシック" w:cstheme="minorBidi" w:hint="eastAsia"/>
          <w:snapToGrid/>
          <w:color w:val="000000" w:themeColor="text1"/>
          <w:kern w:val="24"/>
        </w:rPr>
        <w:t>億円</w:t>
      </w:r>
    </w:p>
    <w:p w:rsidR="00C238B4" w:rsidRPr="00E17507" w:rsidRDefault="00C238B4" w:rsidP="00C238B4">
      <w:pPr>
        <w:ind w:firstLineChars="100" w:firstLine="210"/>
        <w:rPr>
          <w:rFonts w:asciiTheme="minorEastAsia" w:eastAsiaTheme="minorEastAsia" w:hAnsiTheme="minorEastAsia" w:cstheme="minorBidi"/>
          <w:snapToGrid/>
          <w:color w:val="000000" w:themeColor="text1"/>
          <w:kern w:val="24"/>
        </w:rPr>
      </w:pPr>
      <w:r w:rsidRPr="00E17507">
        <w:rPr>
          <w:rFonts w:asciiTheme="minorEastAsia" w:eastAsiaTheme="minorEastAsia" w:hAnsiTheme="minorEastAsia" w:cstheme="minorBidi" w:hint="eastAsia"/>
          <w:snapToGrid/>
          <w:color w:val="000000" w:themeColor="text1"/>
          <w:kern w:val="24"/>
        </w:rPr>
        <w:t>＜主な使途＞</w:t>
      </w:r>
    </w:p>
    <w:p w:rsidR="00C238B4" w:rsidRDefault="00ED504D" w:rsidP="00C238B4">
      <w:pPr>
        <w:spacing w:line="240" w:lineRule="exact"/>
        <w:rPr>
          <w:rFonts w:asciiTheme="minorEastAsia" w:eastAsiaTheme="minorEastAsia" w:hAnsiTheme="minorEastAsia" w:cstheme="minorBidi"/>
          <w:snapToGrid/>
          <w:color w:val="000000" w:themeColor="text1"/>
          <w:kern w:val="24"/>
        </w:rPr>
      </w:pPr>
      <w:r>
        <w:rPr>
          <w:rFonts w:asciiTheme="minorEastAsia" w:eastAsiaTheme="minorEastAsia" w:hAnsiTheme="minorEastAsia" w:cstheme="minorBidi" w:hint="eastAsia"/>
          <w:snapToGrid/>
          <w:color w:val="000000" w:themeColor="text1"/>
          <w:kern w:val="24"/>
        </w:rPr>
        <w:t xml:space="preserve">　①</w:t>
      </w:r>
      <w:r w:rsidR="00C238B4">
        <w:rPr>
          <w:rFonts w:asciiTheme="minorEastAsia" w:eastAsiaTheme="minorEastAsia" w:hAnsiTheme="minorEastAsia" w:cstheme="minorBidi" w:hint="eastAsia"/>
          <w:snapToGrid/>
          <w:color w:val="000000" w:themeColor="text1"/>
          <w:kern w:val="24"/>
        </w:rPr>
        <w:t>警察活動費　　　　　　　　　　　　　 70億円</w:t>
      </w:r>
    </w:p>
    <w:p w:rsidR="00C238B4" w:rsidRDefault="00ED504D" w:rsidP="00C238B4">
      <w:pPr>
        <w:spacing w:line="240" w:lineRule="exact"/>
        <w:rPr>
          <w:rFonts w:asciiTheme="minorEastAsia" w:eastAsiaTheme="minorEastAsia" w:hAnsiTheme="minorEastAsia" w:cstheme="minorBidi"/>
          <w:snapToGrid/>
          <w:color w:val="000000" w:themeColor="text1"/>
          <w:kern w:val="24"/>
        </w:rPr>
      </w:pPr>
      <w:r>
        <w:rPr>
          <w:rFonts w:asciiTheme="minorEastAsia" w:eastAsiaTheme="minorEastAsia" w:hAnsiTheme="minorEastAsia" w:cstheme="minorBidi" w:hint="eastAsia"/>
          <w:snapToGrid/>
          <w:color w:val="000000" w:themeColor="text1"/>
          <w:kern w:val="24"/>
        </w:rPr>
        <w:t xml:space="preserve">　②</w:t>
      </w:r>
      <w:r w:rsidR="00C238B4" w:rsidRPr="00C238B4">
        <w:rPr>
          <w:rFonts w:asciiTheme="minorEastAsia" w:eastAsiaTheme="minorEastAsia" w:hAnsiTheme="minorEastAsia" w:cstheme="minorBidi" w:hint="eastAsia"/>
          <w:snapToGrid/>
          <w:color w:val="000000" w:themeColor="text1"/>
          <w:kern w:val="24"/>
        </w:rPr>
        <w:t>職員費（退職手当含む）</w:t>
      </w:r>
      <w:r w:rsidR="00C238B4">
        <w:rPr>
          <w:rFonts w:asciiTheme="minorEastAsia" w:eastAsiaTheme="minorEastAsia" w:hAnsiTheme="minorEastAsia" w:cstheme="minorBidi" w:hint="eastAsia"/>
          <w:snapToGrid/>
          <w:color w:val="000000" w:themeColor="text1"/>
          <w:kern w:val="24"/>
        </w:rPr>
        <w:t xml:space="preserve">　　　　　　2,324億円　など</w:t>
      </w:r>
    </w:p>
    <w:p w:rsidR="00BB0E1B" w:rsidRDefault="00BB0E1B" w:rsidP="00BB0E1B">
      <w:pPr>
        <w:widowControl/>
        <w:tabs>
          <w:tab w:val="left" w:pos="3390"/>
        </w:tabs>
        <w:jc w:val="left"/>
        <w:rPr>
          <w:rFonts w:ascii="ＭＳ ゴシック" w:eastAsia="ＭＳ ゴシック" w:hAnsi="ＭＳ ゴシック" w:cstheme="minorBidi"/>
          <w:snapToGrid/>
          <w:color w:val="000000" w:themeColor="text1"/>
          <w:kern w:val="24"/>
          <w:sz w:val="24"/>
          <w:szCs w:val="24"/>
        </w:rPr>
      </w:pPr>
    </w:p>
    <w:p w:rsidR="00ED504D" w:rsidRDefault="00ED504D" w:rsidP="00BB0E1B">
      <w:pPr>
        <w:widowControl/>
        <w:tabs>
          <w:tab w:val="left" w:pos="3390"/>
        </w:tabs>
        <w:jc w:val="left"/>
        <w:rPr>
          <w:rFonts w:ascii="ＭＳ ゴシック" w:eastAsia="ＭＳ ゴシック" w:hAnsi="ＭＳ ゴシック" w:cstheme="minorBidi"/>
          <w:snapToGrid/>
          <w:color w:val="000000" w:themeColor="text1"/>
          <w:kern w:val="24"/>
          <w:sz w:val="24"/>
          <w:szCs w:val="24"/>
        </w:rPr>
      </w:pPr>
    </w:p>
    <w:p w:rsidR="00ED504D" w:rsidRDefault="00ED504D" w:rsidP="00BB0E1B">
      <w:pPr>
        <w:widowControl/>
        <w:tabs>
          <w:tab w:val="left" w:pos="3390"/>
        </w:tabs>
        <w:jc w:val="left"/>
        <w:rPr>
          <w:rFonts w:ascii="ＭＳ ゴシック" w:eastAsia="ＭＳ ゴシック" w:hAnsi="ＭＳ ゴシック" w:cstheme="minorBidi"/>
          <w:snapToGrid/>
          <w:color w:val="000000" w:themeColor="text1"/>
          <w:kern w:val="24"/>
          <w:sz w:val="24"/>
          <w:szCs w:val="24"/>
        </w:rPr>
      </w:pPr>
    </w:p>
    <w:p w:rsidR="00ED504D" w:rsidRPr="00EA6E49" w:rsidRDefault="00DA2116" w:rsidP="00BB0E1B">
      <w:pPr>
        <w:widowControl/>
        <w:tabs>
          <w:tab w:val="left" w:pos="3390"/>
        </w:tabs>
        <w:jc w:val="left"/>
        <w:rPr>
          <w:rFonts w:ascii="ＭＳ ゴシック" w:eastAsia="ＭＳ ゴシック" w:hAnsi="ＭＳ ゴシック" w:cstheme="minorBidi"/>
          <w:snapToGrid/>
          <w:color w:val="000000" w:themeColor="text1"/>
          <w:kern w:val="24"/>
          <w:sz w:val="24"/>
          <w:szCs w:val="24"/>
        </w:rPr>
      </w:pPr>
      <w:r>
        <w:rPr>
          <w:rFonts w:asciiTheme="minorEastAsia" w:eastAsiaTheme="minorEastAsia" w:hAnsiTheme="minorEastAsia" w:cstheme="minorBidi"/>
          <w:noProof/>
          <w:snapToGrid/>
          <w:color w:val="000000" w:themeColor="text1"/>
          <w:kern w:val="24"/>
        </w:rPr>
        <w:drawing>
          <wp:anchor distT="0" distB="0" distL="114300" distR="114300" simplePos="0" relativeHeight="251860992" behindDoc="0" locked="0" layoutInCell="1" allowOverlap="1" wp14:anchorId="65DE40B5" wp14:editId="1A653D31">
            <wp:simplePos x="0" y="0"/>
            <wp:positionH relativeFrom="column">
              <wp:posOffset>4037965</wp:posOffset>
            </wp:positionH>
            <wp:positionV relativeFrom="paragraph">
              <wp:posOffset>50165</wp:posOffset>
            </wp:positionV>
            <wp:extent cx="2047875" cy="1714500"/>
            <wp:effectExtent l="0" t="0" r="9525"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E1B" w:rsidRPr="001763F5" w:rsidRDefault="00BB0E1B" w:rsidP="00C238B4">
      <w:pPr>
        <w:widowControl/>
        <w:tabs>
          <w:tab w:val="left" w:pos="3390"/>
        </w:tabs>
        <w:jc w:val="left"/>
        <w:rPr>
          <w:rFonts w:ascii="ＭＳ Ｐゴシック" w:eastAsia="ＭＳ Ｐゴシック" w:hAnsi="ＭＳ Ｐゴシック" w:cs="ＭＳ Ｐゴシック"/>
          <w:snapToGrid/>
          <w:color w:val="000000" w:themeColor="text1"/>
          <w:kern w:val="0"/>
          <w:sz w:val="24"/>
          <w:szCs w:val="24"/>
        </w:rPr>
      </w:pPr>
      <w:r w:rsidRPr="00EA6E49">
        <w:rPr>
          <w:rFonts w:ascii="ＭＳ ゴシック" w:eastAsia="ＭＳ ゴシック" w:hAnsi="ＭＳ ゴシック" w:cstheme="minorBidi" w:hint="eastAsia"/>
          <w:snapToGrid/>
          <w:color w:val="000000" w:themeColor="text1"/>
          <w:kern w:val="24"/>
          <w:sz w:val="24"/>
          <w:szCs w:val="24"/>
        </w:rPr>
        <w:t>◇都市整備・住宅まちづくり</w:t>
      </w:r>
      <w:r w:rsidR="00C238B4">
        <w:rPr>
          <w:rFonts w:ascii="ＭＳ ゴシック" w:eastAsia="ＭＳ ゴシック" w:hAnsi="ＭＳ ゴシック" w:cstheme="minorBidi" w:hint="eastAsia"/>
          <w:snapToGrid/>
          <w:color w:val="000000" w:themeColor="text1"/>
          <w:kern w:val="24"/>
          <w:sz w:val="24"/>
          <w:szCs w:val="24"/>
        </w:rPr>
        <w:t xml:space="preserve">　　</w:t>
      </w:r>
      <w:r w:rsidR="0048182E" w:rsidRPr="001763F5">
        <w:rPr>
          <w:rFonts w:ascii="ＭＳ ゴシック" w:eastAsia="ＭＳ ゴシック" w:hAnsi="ＭＳ ゴシック" w:cstheme="minorBidi" w:hint="eastAsia"/>
          <w:snapToGrid/>
          <w:color w:val="000000" w:themeColor="text1"/>
          <w:kern w:val="24"/>
        </w:rPr>
        <w:t>447</w:t>
      </w:r>
      <w:r w:rsidRPr="001763F5">
        <w:rPr>
          <w:rFonts w:ascii="ＭＳ ゴシック" w:eastAsia="ＭＳ ゴシック" w:hAnsi="ＭＳ ゴシック" w:cstheme="minorBidi" w:hint="eastAsia"/>
          <w:snapToGrid/>
          <w:color w:val="000000" w:themeColor="text1"/>
          <w:kern w:val="24"/>
        </w:rPr>
        <w:t>億円</w:t>
      </w:r>
    </w:p>
    <w:p w:rsidR="00C238B4" w:rsidRPr="00E17507" w:rsidRDefault="00C238B4" w:rsidP="00C238B4">
      <w:pPr>
        <w:ind w:firstLineChars="100" w:firstLine="210"/>
        <w:rPr>
          <w:rFonts w:asciiTheme="minorEastAsia" w:eastAsiaTheme="minorEastAsia" w:hAnsiTheme="minorEastAsia" w:cstheme="minorBidi"/>
          <w:snapToGrid/>
          <w:color w:val="000000" w:themeColor="text1"/>
          <w:kern w:val="24"/>
        </w:rPr>
      </w:pPr>
      <w:r w:rsidRPr="00E17507">
        <w:rPr>
          <w:rFonts w:asciiTheme="minorEastAsia" w:eastAsiaTheme="minorEastAsia" w:hAnsiTheme="minorEastAsia" w:cstheme="minorBidi" w:hint="eastAsia"/>
          <w:snapToGrid/>
          <w:color w:val="000000" w:themeColor="text1"/>
          <w:kern w:val="24"/>
        </w:rPr>
        <w:t>＜主な使途＞</w:t>
      </w:r>
    </w:p>
    <w:p w:rsidR="00C238B4" w:rsidRDefault="00ED504D" w:rsidP="00C238B4">
      <w:pPr>
        <w:spacing w:line="240" w:lineRule="exact"/>
        <w:rPr>
          <w:rFonts w:asciiTheme="minorEastAsia" w:eastAsiaTheme="minorEastAsia" w:hAnsiTheme="minorEastAsia" w:cstheme="minorBidi"/>
          <w:snapToGrid/>
          <w:color w:val="000000" w:themeColor="text1"/>
          <w:kern w:val="24"/>
        </w:rPr>
      </w:pPr>
      <w:r>
        <w:rPr>
          <w:rFonts w:asciiTheme="minorEastAsia" w:eastAsiaTheme="minorEastAsia" w:hAnsiTheme="minorEastAsia" w:cstheme="minorBidi" w:hint="eastAsia"/>
          <w:snapToGrid/>
          <w:color w:val="000000" w:themeColor="text1"/>
          <w:kern w:val="24"/>
        </w:rPr>
        <w:t xml:space="preserve">　①</w:t>
      </w:r>
      <w:r w:rsidR="00C238B4">
        <w:rPr>
          <w:rFonts w:asciiTheme="minorEastAsia" w:eastAsiaTheme="minorEastAsia" w:hAnsiTheme="minorEastAsia" w:cstheme="minorBidi" w:hint="eastAsia"/>
          <w:snapToGrid/>
          <w:color w:val="000000" w:themeColor="text1"/>
          <w:kern w:val="24"/>
        </w:rPr>
        <w:t>下水道　　　　　　                  167億円</w:t>
      </w:r>
    </w:p>
    <w:p w:rsidR="00C238B4" w:rsidRDefault="00ED504D" w:rsidP="00C238B4">
      <w:pPr>
        <w:spacing w:line="240" w:lineRule="exact"/>
        <w:rPr>
          <w:rFonts w:asciiTheme="minorEastAsia" w:eastAsiaTheme="minorEastAsia" w:hAnsiTheme="minorEastAsia" w:cstheme="minorBidi"/>
          <w:snapToGrid/>
          <w:color w:val="000000" w:themeColor="text1"/>
          <w:kern w:val="24"/>
        </w:rPr>
      </w:pPr>
      <w:r>
        <w:rPr>
          <w:rFonts w:asciiTheme="minorEastAsia" w:eastAsiaTheme="minorEastAsia" w:hAnsiTheme="minorEastAsia" w:cstheme="minorBidi" w:hint="eastAsia"/>
          <w:snapToGrid/>
          <w:color w:val="000000" w:themeColor="text1"/>
          <w:kern w:val="24"/>
        </w:rPr>
        <w:t xml:space="preserve">　②</w:t>
      </w:r>
      <w:r w:rsidR="00C238B4">
        <w:rPr>
          <w:rFonts w:asciiTheme="minorEastAsia" w:eastAsiaTheme="minorEastAsia" w:hAnsiTheme="minorEastAsia" w:cstheme="minorBidi" w:hint="eastAsia"/>
          <w:snapToGrid/>
          <w:color w:val="000000" w:themeColor="text1"/>
          <w:kern w:val="24"/>
        </w:rPr>
        <w:t>河川海岸　　　　　　　　　　　　　　 34億円</w:t>
      </w:r>
    </w:p>
    <w:p w:rsidR="00C238B4" w:rsidRDefault="00ED504D" w:rsidP="00C238B4">
      <w:pPr>
        <w:spacing w:line="240" w:lineRule="exact"/>
        <w:rPr>
          <w:rFonts w:asciiTheme="minorEastAsia" w:eastAsiaTheme="minorEastAsia" w:hAnsiTheme="minorEastAsia" w:cstheme="minorBidi"/>
          <w:snapToGrid/>
          <w:color w:val="000000" w:themeColor="text1"/>
          <w:kern w:val="24"/>
        </w:rPr>
      </w:pPr>
      <w:r>
        <w:rPr>
          <w:rFonts w:asciiTheme="minorEastAsia" w:eastAsiaTheme="minorEastAsia" w:hAnsiTheme="minorEastAsia" w:cstheme="minorBidi" w:hint="eastAsia"/>
          <w:snapToGrid/>
          <w:color w:val="000000" w:themeColor="text1"/>
          <w:kern w:val="24"/>
        </w:rPr>
        <w:t xml:space="preserve">　③</w:t>
      </w:r>
      <w:r w:rsidR="00C238B4">
        <w:rPr>
          <w:rFonts w:asciiTheme="minorEastAsia" w:eastAsiaTheme="minorEastAsia" w:hAnsiTheme="minorEastAsia" w:cstheme="minorBidi" w:hint="eastAsia"/>
          <w:snapToGrid/>
          <w:color w:val="000000" w:themeColor="text1"/>
          <w:kern w:val="24"/>
        </w:rPr>
        <w:t>道路橋りょう　　　　　　　　　　　　 10億円</w:t>
      </w:r>
    </w:p>
    <w:p w:rsidR="00C238B4" w:rsidRDefault="00ED504D" w:rsidP="00C238B4">
      <w:pPr>
        <w:spacing w:line="240" w:lineRule="exact"/>
        <w:rPr>
          <w:rFonts w:asciiTheme="minorEastAsia" w:eastAsiaTheme="minorEastAsia" w:hAnsiTheme="minorEastAsia" w:cstheme="minorBidi"/>
          <w:snapToGrid/>
          <w:color w:val="000000" w:themeColor="text1"/>
          <w:kern w:val="24"/>
        </w:rPr>
      </w:pPr>
      <w:r>
        <w:rPr>
          <w:rFonts w:asciiTheme="minorEastAsia" w:eastAsiaTheme="minorEastAsia" w:hAnsiTheme="minorEastAsia" w:cstheme="minorBidi" w:hint="eastAsia"/>
          <w:snapToGrid/>
          <w:color w:val="000000" w:themeColor="text1"/>
          <w:kern w:val="24"/>
        </w:rPr>
        <w:t xml:space="preserve">　④</w:t>
      </w:r>
      <w:r w:rsidR="00C238B4">
        <w:rPr>
          <w:rFonts w:asciiTheme="minorEastAsia" w:eastAsiaTheme="minorEastAsia" w:hAnsiTheme="minorEastAsia" w:cstheme="minorBidi" w:hint="eastAsia"/>
          <w:snapToGrid/>
          <w:color w:val="000000" w:themeColor="text1"/>
          <w:kern w:val="24"/>
        </w:rPr>
        <w:t>職員費　　　　　　　　　　　　　　　163億円　など</w:t>
      </w:r>
    </w:p>
    <w:p w:rsidR="00BB0E1B" w:rsidRPr="00ED504D" w:rsidRDefault="00BB0E1B" w:rsidP="00C238B4">
      <w:pPr>
        <w:spacing w:line="240" w:lineRule="exact"/>
        <w:rPr>
          <w:rFonts w:ascii="ＭＳ ゴシック" w:eastAsia="ＭＳ ゴシック" w:hAnsi="ＭＳ ゴシック" w:cstheme="minorBidi"/>
          <w:snapToGrid/>
          <w:color w:val="000000" w:themeColor="text1"/>
          <w:kern w:val="24"/>
        </w:rPr>
      </w:pPr>
    </w:p>
    <w:p w:rsidR="00ED504D" w:rsidRDefault="00ED504D" w:rsidP="00C238B4">
      <w:pPr>
        <w:spacing w:line="240" w:lineRule="exact"/>
        <w:rPr>
          <w:rFonts w:ascii="ＭＳ ゴシック" w:eastAsia="ＭＳ ゴシック" w:hAnsi="ＭＳ ゴシック" w:cstheme="minorBidi"/>
          <w:snapToGrid/>
          <w:color w:val="000000" w:themeColor="text1"/>
          <w:kern w:val="24"/>
        </w:rPr>
      </w:pPr>
    </w:p>
    <w:p w:rsidR="00ED504D" w:rsidRDefault="00ED504D" w:rsidP="00C238B4">
      <w:pPr>
        <w:spacing w:line="240" w:lineRule="exact"/>
        <w:rPr>
          <w:rFonts w:ascii="ＭＳ ゴシック" w:eastAsia="ＭＳ ゴシック" w:hAnsi="ＭＳ ゴシック" w:cstheme="minorBidi"/>
          <w:snapToGrid/>
          <w:color w:val="000000" w:themeColor="text1"/>
          <w:kern w:val="24"/>
        </w:rPr>
      </w:pPr>
    </w:p>
    <w:p w:rsidR="00ED504D" w:rsidRPr="00C238B4" w:rsidRDefault="00DA2116" w:rsidP="00C238B4">
      <w:pPr>
        <w:spacing w:line="240" w:lineRule="exact"/>
        <w:rPr>
          <w:rFonts w:ascii="ＭＳ ゴシック" w:eastAsia="ＭＳ ゴシック" w:hAnsi="ＭＳ ゴシック" w:cstheme="minorBidi"/>
          <w:snapToGrid/>
          <w:color w:val="000000" w:themeColor="text1"/>
          <w:kern w:val="24"/>
        </w:rPr>
      </w:pPr>
      <w:r>
        <w:rPr>
          <w:rFonts w:asciiTheme="minorEastAsia" w:eastAsiaTheme="minorEastAsia" w:hAnsiTheme="minorEastAsia"/>
          <w:noProof/>
          <w:snapToGrid/>
          <w:color w:val="000000" w:themeColor="text1"/>
        </w:rPr>
        <w:drawing>
          <wp:anchor distT="0" distB="0" distL="114300" distR="114300" simplePos="0" relativeHeight="251863040" behindDoc="0" locked="0" layoutInCell="1" allowOverlap="1" wp14:anchorId="2942C958" wp14:editId="02330A8A">
            <wp:simplePos x="0" y="0"/>
            <wp:positionH relativeFrom="column">
              <wp:posOffset>4215765</wp:posOffset>
            </wp:positionH>
            <wp:positionV relativeFrom="paragraph">
              <wp:posOffset>26035</wp:posOffset>
            </wp:positionV>
            <wp:extent cx="2038350" cy="1714500"/>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83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E1B" w:rsidRDefault="00BB0E1B" w:rsidP="00C238B4">
      <w:pPr>
        <w:widowControl/>
        <w:tabs>
          <w:tab w:val="left" w:pos="3390"/>
        </w:tabs>
        <w:jc w:val="left"/>
        <w:rPr>
          <w:rFonts w:ascii="ＭＳ Ｐゴシック" w:eastAsia="ＭＳ Ｐゴシック" w:hAnsi="ＭＳ Ｐゴシック" w:cs="ＭＳ Ｐゴシック"/>
          <w:snapToGrid/>
          <w:color w:val="000000" w:themeColor="text1"/>
          <w:kern w:val="0"/>
          <w:sz w:val="24"/>
          <w:szCs w:val="24"/>
        </w:rPr>
      </w:pPr>
      <w:r w:rsidRPr="00EA6E49">
        <w:rPr>
          <w:rFonts w:ascii="ＭＳ ゴシック" w:eastAsia="ＭＳ ゴシック" w:hAnsi="ＭＳ ゴシック" w:cstheme="minorBidi" w:hint="eastAsia"/>
          <w:snapToGrid/>
          <w:color w:val="000000" w:themeColor="text1"/>
          <w:kern w:val="24"/>
          <w:sz w:val="24"/>
          <w:szCs w:val="24"/>
        </w:rPr>
        <w:t>◇商工労働・環境農林水産</w:t>
      </w:r>
      <w:r w:rsidR="00C238B4">
        <w:rPr>
          <w:rFonts w:ascii="ＭＳ Ｐゴシック" w:eastAsia="ＭＳ Ｐゴシック" w:hAnsi="ＭＳ Ｐゴシック" w:cs="ＭＳ Ｐゴシック" w:hint="eastAsia"/>
          <w:snapToGrid/>
          <w:color w:val="000000" w:themeColor="text1"/>
          <w:kern w:val="0"/>
          <w:sz w:val="24"/>
          <w:szCs w:val="24"/>
        </w:rPr>
        <w:t xml:space="preserve">　　　　 </w:t>
      </w:r>
      <w:r w:rsidR="0048182E" w:rsidRPr="003934F9">
        <w:rPr>
          <w:rFonts w:ascii="ＭＳ ゴシック" w:eastAsia="ＭＳ ゴシック" w:hAnsi="ＭＳ ゴシック" w:cstheme="minorBidi" w:hint="eastAsia"/>
          <w:snapToGrid/>
          <w:color w:val="000000" w:themeColor="text1"/>
          <w:kern w:val="24"/>
        </w:rPr>
        <w:t>260</w:t>
      </w:r>
      <w:r w:rsidRPr="003934F9">
        <w:rPr>
          <w:rFonts w:ascii="ＭＳ ゴシック" w:eastAsia="ＭＳ ゴシック" w:hAnsi="ＭＳ ゴシック" w:cstheme="minorBidi" w:hint="eastAsia"/>
          <w:snapToGrid/>
          <w:color w:val="000000" w:themeColor="text1"/>
          <w:kern w:val="24"/>
        </w:rPr>
        <w:t>億円</w:t>
      </w:r>
    </w:p>
    <w:p w:rsidR="00C922CA" w:rsidRPr="00E17507" w:rsidRDefault="00C922CA" w:rsidP="00C922CA">
      <w:pPr>
        <w:ind w:firstLineChars="100" w:firstLine="210"/>
        <w:rPr>
          <w:rFonts w:asciiTheme="minorEastAsia" w:eastAsiaTheme="minorEastAsia" w:hAnsiTheme="minorEastAsia" w:cstheme="minorBidi"/>
          <w:snapToGrid/>
          <w:color w:val="000000" w:themeColor="text1"/>
          <w:kern w:val="24"/>
        </w:rPr>
      </w:pPr>
      <w:r w:rsidRPr="00E17507">
        <w:rPr>
          <w:rFonts w:asciiTheme="minorEastAsia" w:eastAsiaTheme="minorEastAsia" w:hAnsiTheme="minorEastAsia" w:cstheme="minorBidi" w:hint="eastAsia"/>
          <w:snapToGrid/>
          <w:color w:val="000000" w:themeColor="text1"/>
          <w:kern w:val="24"/>
        </w:rPr>
        <w:t>＜主な使途＞</w:t>
      </w:r>
    </w:p>
    <w:p w:rsidR="00C922CA" w:rsidRDefault="00ED504D" w:rsidP="00C922CA">
      <w:pPr>
        <w:spacing w:line="240" w:lineRule="exact"/>
        <w:rPr>
          <w:rFonts w:asciiTheme="minorEastAsia" w:eastAsiaTheme="minorEastAsia" w:hAnsiTheme="minorEastAsia" w:cstheme="minorBidi"/>
          <w:snapToGrid/>
          <w:color w:val="000000" w:themeColor="text1"/>
          <w:kern w:val="24"/>
        </w:rPr>
      </w:pPr>
      <w:r>
        <w:rPr>
          <w:rFonts w:asciiTheme="minorEastAsia" w:eastAsiaTheme="minorEastAsia" w:hAnsiTheme="minorEastAsia" w:cstheme="minorBidi" w:hint="eastAsia"/>
          <w:snapToGrid/>
          <w:color w:val="000000" w:themeColor="text1"/>
          <w:kern w:val="24"/>
        </w:rPr>
        <w:t xml:space="preserve">　①</w:t>
      </w:r>
      <w:r w:rsidR="00C922CA" w:rsidRPr="00C922CA">
        <w:rPr>
          <w:rFonts w:asciiTheme="minorEastAsia" w:eastAsiaTheme="minorEastAsia" w:hAnsiTheme="minorEastAsia" w:cstheme="minorBidi" w:hint="eastAsia"/>
          <w:snapToGrid/>
          <w:color w:val="000000" w:themeColor="text1"/>
          <w:kern w:val="24"/>
        </w:rPr>
        <w:t>中小企業向け制度融資損失補償</w:t>
      </w:r>
      <w:r w:rsidR="00C922CA">
        <w:rPr>
          <w:rFonts w:asciiTheme="minorEastAsia" w:eastAsiaTheme="minorEastAsia" w:hAnsiTheme="minorEastAsia" w:cstheme="minorBidi" w:hint="eastAsia"/>
          <w:snapToGrid/>
          <w:color w:val="000000" w:themeColor="text1"/>
          <w:kern w:val="24"/>
        </w:rPr>
        <w:t xml:space="preserve">　　　　 17億円</w:t>
      </w:r>
    </w:p>
    <w:p w:rsidR="00C922CA" w:rsidRDefault="00ED504D" w:rsidP="00C922CA">
      <w:pPr>
        <w:spacing w:line="240" w:lineRule="exact"/>
        <w:rPr>
          <w:rFonts w:asciiTheme="minorEastAsia" w:eastAsiaTheme="minorEastAsia" w:hAnsiTheme="minorEastAsia" w:cstheme="minorBidi"/>
          <w:snapToGrid/>
          <w:color w:val="000000" w:themeColor="text1"/>
          <w:kern w:val="24"/>
        </w:rPr>
      </w:pPr>
      <w:r>
        <w:rPr>
          <w:rFonts w:asciiTheme="minorEastAsia" w:eastAsiaTheme="minorEastAsia" w:hAnsiTheme="minorEastAsia" w:cstheme="minorBidi" w:hint="eastAsia"/>
          <w:snapToGrid/>
          <w:color w:val="000000" w:themeColor="text1"/>
          <w:kern w:val="24"/>
        </w:rPr>
        <w:t xml:space="preserve">　②</w:t>
      </w:r>
      <w:r w:rsidR="00C922CA" w:rsidRPr="00C922CA">
        <w:rPr>
          <w:rFonts w:asciiTheme="minorEastAsia" w:eastAsiaTheme="minorEastAsia" w:hAnsiTheme="minorEastAsia" w:cstheme="minorBidi" w:hint="eastAsia"/>
          <w:snapToGrid/>
          <w:color w:val="000000" w:themeColor="text1"/>
          <w:kern w:val="24"/>
        </w:rPr>
        <w:t>企業立地促進補助金</w:t>
      </w:r>
      <w:r w:rsidR="00C922CA">
        <w:rPr>
          <w:rFonts w:asciiTheme="minorEastAsia" w:eastAsiaTheme="minorEastAsia" w:hAnsiTheme="minorEastAsia" w:cstheme="minorBidi" w:hint="eastAsia"/>
          <w:snapToGrid/>
          <w:color w:val="000000" w:themeColor="text1"/>
          <w:kern w:val="24"/>
        </w:rPr>
        <w:t xml:space="preserve">　　　　　　　　　 12億円</w:t>
      </w:r>
    </w:p>
    <w:p w:rsidR="00C922CA" w:rsidRDefault="00ED504D" w:rsidP="00C922CA">
      <w:pPr>
        <w:spacing w:line="240" w:lineRule="exact"/>
        <w:rPr>
          <w:rFonts w:asciiTheme="minorEastAsia" w:eastAsiaTheme="minorEastAsia" w:hAnsiTheme="minorEastAsia" w:cstheme="minorBidi"/>
          <w:snapToGrid/>
          <w:color w:val="000000" w:themeColor="text1"/>
          <w:kern w:val="24"/>
        </w:rPr>
      </w:pPr>
      <w:r>
        <w:rPr>
          <w:rFonts w:asciiTheme="minorEastAsia" w:eastAsiaTheme="minorEastAsia" w:hAnsiTheme="minorEastAsia" w:cstheme="minorBidi" w:hint="eastAsia"/>
          <w:snapToGrid/>
          <w:color w:val="000000" w:themeColor="text1"/>
          <w:kern w:val="24"/>
        </w:rPr>
        <w:t xml:space="preserve">　③</w:t>
      </w:r>
      <w:r w:rsidR="00C922CA" w:rsidRPr="00C922CA">
        <w:rPr>
          <w:rFonts w:asciiTheme="minorEastAsia" w:eastAsiaTheme="minorEastAsia" w:hAnsiTheme="minorEastAsia" w:cstheme="minorBidi" w:hint="eastAsia"/>
          <w:snapToGrid/>
          <w:color w:val="000000" w:themeColor="text1"/>
          <w:kern w:val="24"/>
        </w:rPr>
        <w:t>雇用推進・職業能力開発等</w:t>
      </w:r>
      <w:r w:rsidR="00C922CA">
        <w:rPr>
          <w:rFonts w:asciiTheme="minorEastAsia" w:eastAsiaTheme="minorEastAsia" w:hAnsiTheme="minorEastAsia" w:cstheme="minorBidi" w:hint="eastAsia"/>
          <w:snapToGrid/>
          <w:color w:val="000000" w:themeColor="text1"/>
          <w:kern w:val="24"/>
        </w:rPr>
        <w:t xml:space="preserve">　　　　　　 18億円</w:t>
      </w:r>
    </w:p>
    <w:p w:rsidR="00C922CA" w:rsidRDefault="00ED504D" w:rsidP="00C922CA">
      <w:pPr>
        <w:spacing w:line="240" w:lineRule="exact"/>
        <w:rPr>
          <w:rFonts w:asciiTheme="minorEastAsia" w:eastAsiaTheme="minorEastAsia" w:hAnsiTheme="minorEastAsia" w:cstheme="minorBidi"/>
          <w:snapToGrid/>
          <w:color w:val="000000" w:themeColor="text1"/>
          <w:kern w:val="24"/>
        </w:rPr>
      </w:pPr>
      <w:r>
        <w:rPr>
          <w:rFonts w:asciiTheme="minorEastAsia" w:eastAsiaTheme="minorEastAsia" w:hAnsiTheme="minorEastAsia" w:cstheme="minorBidi" w:hint="eastAsia"/>
          <w:snapToGrid/>
          <w:color w:val="000000" w:themeColor="text1"/>
          <w:kern w:val="24"/>
        </w:rPr>
        <w:t xml:space="preserve">　④</w:t>
      </w:r>
      <w:r w:rsidR="00C922CA" w:rsidRPr="00C922CA">
        <w:rPr>
          <w:rFonts w:asciiTheme="minorEastAsia" w:eastAsiaTheme="minorEastAsia" w:hAnsiTheme="minorEastAsia" w:cstheme="minorBidi" w:hint="eastAsia"/>
          <w:snapToGrid/>
          <w:color w:val="000000" w:themeColor="text1"/>
          <w:kern w:val="24"/>
        </w:rPr>
        <w:t>環境保全・農林水産業の振興等</w:t>
      </w:r>
      <w:r w:rsidR="00C922CA">
        <w:rPr>
          <w:rFonts w:asciiTheme="minorEastAsia" w:eastAsiaTheme="minorEastAsia" w:hAnsiTheme="minorEastAsia" w:cstheme="minorBidi" w:hint="eastAsia"/>
          <w:snapToGrid/>
          <w:color w:val="000000" w:themeColor="text1"/>
          <w:kern w:val="24"/>
        </w:rPr>
        <w:t xml:space="preserve">　　　　 53億円</w:t>
      </w:r>
    </w:p>
    <w:p w:rsidR="00C922CA" w:rsidRDefault="00ED504D" w:rsidP="00C922CA">
      <w:pPr>
        <w:spacing w:line="24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⑤</w:t>
      </w:r>
      <w:r w:rsidR="00C922CA">
        <w:rPr>
          <w:rFonts w:asciiTheme="minorEastAsia" w:eastAsiaTheme="minorEastAsia" w:hAnsiTheme="minorEastAsia" w:hint="eastAsia"/>
          <w:color w:val="000000" w:themeColor="text1"/>
        </w:rPr>
        <w:t>職員費　　　　　　　　　　　　　　　105億円　など</w:t>
      </w:r>
    </w:p>
    <w:p w:rsidR="00A00AE8" w:rsidRPr="009A7CF4" w:rsidRDefault="00C922CA" w:rsidP="009A7CF4">
      <w:pPr>
        <w:widowControl/>
        <w:tabs>
          <w:tab w:val="left" w:pos="3390"/>
        </w:tabs>
        <w:jc w:val="left"/>
      </w:pPr>
      <w:r>
        <w:rPr>
          <w:rFonts w:asciiTheme="minorEastAsia" w:eastAsiaTheme="minorEastAsia" w:hAnsiTheme="minorEastAsia" w:hint="eastAsia"/>
          <w:color w:val="000000" w:themeColor="text1"/>
        </w:rPr>
        <w:t xml:space="preserve">　　</w:t>
      </w:r>
    </w:p>
    <w:sectPr w:rsidR="00A00AE8" w:rsidRPr="009A7CF4" w:rsidSect="00F45AFB">
      <w:footerReference w:type="default" r:id="rId19"/>
      <w:pgSz w:w="11906" w:h="16838"/>
      <w:pgMar w:top="1134" w:right="1134" w:bottom="851" w:left="1134" w:header="851" w:footer="567" w:gutter="0"/>
      <w:pgNumType w:fmt="numberInDash" w:start="23"/>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09B" w:rsidRDefault="00A1609B" w:rsidP="007101F2">
      <w:r>
        <w:separator/>
      </w:r>
    </w:p>
  </w:endnote>
  <w:endnote w:type="continuationSeparator" w:id="0">
    <w:p w:rsidR="00A1609B" w:rsidRDefault="00A1609B" w:rsidP="00710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595537"/>
      <w:docPartObj>
        <w:docPartGallery w:val="Page Numbers (Bottom of Page)"/>
        <w:docPartUnique/>
      </w:docPartObj>
    </w:sdtPr>
    <w:sdtEndPr/>
    <w:sdtContent>
      <w:p w:rsidR="00C47C2F" w:rsidRDefault="00C47C2F">
        <w:pPr>
          <w:pStyle w:val="a5"/>
          <w:jc w:val="center"/>
        </w:pPr>
        <w:r>
          <w:fldChar w:fldCharType="begin"/>
        </w:r>
        <w:r>
          <w:instrText>PAGE   \* MERGEFORMAT</w:instrText>
        </w:r>
        <w:r>
          <w:fldChar w:fldCharType="separate"/>
        </w:r>
        <w:r w:rsidR="00507593" w:rsidRPr="00507593">
          <w:rPr>
            <w:noProof/>
            <w:lang w:val="ja-JP"/>
          </w:rPr>
          <w:t>-</w:t>
        </w:r>
        <w:r w:rsidR="00507593">
          <w:rPr>
            <w:noProof/>
          </w:rPr>
          <w:t xml:space="preserve"> 26 -</w:t>
        </w:r>
        <w:r>
          <w:fldChar w:fldCharType="end"/>
        </w:r>
      </w:p>
    </w:sdtContent>
  </w:sdt>
  <w:p w:rsidR="00C47C2F" w:rsidRDefault="00C47C2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09B" w:rsidRDefault="00A1609B" w:rsidP="007101F2">
      <w:r>
        <w:separator/>
      </w:r>
    </w:p>
  </w:footnote>
  <w:footnote w:type="continuationSeparator" w:id="0">
    <w:p w:rsidR="00A1609B" w:rsidRDefault="00A1609B" w:rsidP="007101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05DA4"/>
    <w:multiLevelType w:val="hybridMultilevel"/>
    <w:tmpl w:val="36D2900E"/>
    <w:lvl w:ilvl="0" w:tplc="FD0C60E8">
      <w:start w:val="1"/>
      <w:numFmt w:val="bullet"/>
      <w:lvlText w:val=""/>
      <w:lvlJc w:val="left"/>
      <w:pPr>
        <w:tabs>
          <w:tab w:val="num" w:pos="720"/>
        </w:tabs>
        <w:ind w:left="720" w:hanging="360"/>
      </w:pPr>
      <w:rPr>
        <w:rFonts w:ascii="Wingdings" w:hAnsi="Wingdings" w:hint="default"/>
      </w:rPr>
    </w:lvl>
    <w:lvl w:ilvl="1" w:tplc="1C986B5A">
      <w:start w:val="1"/>
      <w:numFmt w:val="bullet"/>
      <w:lvlText w:val=""/>
      <w:lvlJc w:val="left"/>
      <w:pPr>
        <w:tabs>
          <w:tab w:val="num" w:pos="1440"/>
        </w:tabs>
        <w:ind w:left="1440" w:hanging="360"/>
      </w:pPr>
      <w:rPr>
        <w:rFonts w:ascii="Wingdings" w:hAnsi="Wingdings" w:hint="default"/>
      </w:rPr>
    </w:lvl>
    <w:lvl w:ilvl="2" w:tplc="E3A82974" w:tentative="1">
      <w:start w:val="1"/>
      <w:numFmt w:val="bullet"/>
      <w:lvlText w:val=""/>
      <w:lvlJc w:val="left"/>
      <w:pPr>
        <w:tabs>
          <w:tab w:val="num" w:pos="2160"/>
        </w:tabs>
        <w:ind w:left="2160" w:hanging="360"/>
      </w:pPr>
      <w:rPr>
        <w:rFonts w:ascii="Wingdings" w:hAnsi="Wingdings" w:hint="default"/>
      </w:rPr>
    </w:lvl>
    <w:lvl w:ilvl="3" w:tplc="980EDBE4" w:tentative="1">
      <w:start w:val="1"/>
      <w:numFmt w:val="bullet"/>
      <w:lvlText w:val=""/>
      <w:lvlJc w:val="left"/>
      <w:pPr>
        <w:tabs>
          <w:tab w:val="num" w:pos="2880"/>
        </w:tabs>
        <w:ind w:left="2880" w:hanging="360"/>
      </w:pPr>
      <w:rPr>
        <w:rFonts w:ascii="Wingdings" w:hAnsi="Wingdings" w:hint="default"/>
      </w:rPr>
    </w:lvl>
    <w:lvl w:ilvl="4" w:tplc="56D6CD50" w:tentative="1">
      <w:start w:val="1"/>
      <w:numFmt w:val="bullet"/>
      <w:lvlText w:val=""/>
      <w:lvlJc w:val="left"/>
      <w:pPr>
        <w:tabs>
          <w:tab w:val="num" w:pos="3600"/>
        </w:tabs>
        <w:ind w:left="3600" w:hanging="360"/>
      </w:pPr>
      <w:rPr>
        <w:rFonts w:ascii="Wingdings" w:hAnsi="Wingdings" w:hint="default"/>
      </w:rPr>
    </w:lvl>
    <w:lvl w:ilvl="5" w:tplc="07D85112" w:tentative="1">
      <w:start w:val="1"/>
      <w:numFmt w:val="bullet"/>
      <w:lvlText w:val=""/>
      <w:lvlJc w:val="left"/>
      <w:pPr>
        <w:tabs>
          <w:tab w:val="num" w:pos="4320"/>
        </w:tabs>
        <w:ind w:left="4320" w:hanging="360"/>
      </w:pPr>
      <w:rPr>
        <w:rFonts w:ascii="Wingdings" w:hAnsi="Wingdings" w:hint="default"/>
      </w:rPr>
    </w:lvl>
    <w:lvl w:ilvl="6" w:tplc="A7AAB01C" w:tentative="1">
      <w:start w:val="1"/>
      <w:numFmt w:val="bullet"/>
      <w:lvlText w:val=""/>
      <w:lvlJc w:val="left"/>
      <w:pPr>
        <w:tabs>
          <w:tab w:val="num" w:pos="5040"/>
        </w:tabs>
        <w:ind w:left="5040" w:hanging="360"/>
      </w:pPr>
      <w:rPr>
        <w:rFonts w:ascii="Wingdings" w:hAnsi="Wingdings" w:hint="default"/>
      </w:rPr>
    </w:lvl>
    <w:lvl w:ilvl="7" w:tplc="BF78F316" w:tentative="1">
      <w:start w:val="1"/>
      <w:numFmt w:val="bullet"/>
      <w:lvlText w:val=""/>
      <w:lvlJc w:val="left"/>
      <w:pPr>
        <w:tabs>
          <w:tab w:val="num" w:pos="5760"/>
        </w:tabs>
        <w:ind w:left="5760" w:hanging="360"/>
      </w:pPr>
      <w:rPr>
        <w:rFonts w:ascii="Wingdings" w:hAnsi="Wingdings" w:hint="default"/>
      </w:rPr>
    </w:lvl>
    <w:lvl w:ilvl="8" w:tplc="37BEC8AE" w:tentative="1">
      <w:start w:val="1"/>
      <w:numFmt w:val="bullet"/>
      <w:lvlText w:val=""/>
      <w:lvlJc w:val="left"/>
      <w:pPr>
        <w:tabs>
          <w:tab w:val="num" w:pos="6480"/>
        </w:tabs>
        <w:ind w:left="6480" w:hanging="360"/>
      </w:pPr>
      <w:rPr>
        <w:rFonts w:ascii="Wingdings" w:hAnsi="Wingdings" w:hint="default"/>
      </w:rPr>
    </w:lvl>
  </w:abstractNum>
  <w:abstractNum w:abstractNumId="1">
    <w:nsid w:val="25CF1DDC"/>
    <w:multiLevelType w:val="hybridMultilevel"/>
    <w:tmpl w:val="60DAEBD8"/>
    <w:lvl w:ilvl="0" w:tplc="810C1BAA">
      <w:start w:val="1"/>
      <w:numFmt w:val="bullet"/>
      <w:lvlText w:val=""/>
      <w:lvlJc w:val="left"/>
      <w:pPr>
        <w:tabs>
          <w:tab w:val="num" w:pos="720"/>
        </w:tabs>
        <w:ind w:left="720" w:hanging="360"/>
      </w:pPr>
      <w:rPr>
        <w:rFonts w:ascii="Wingdings" w:hAnsi="Wingdings" w:hint="default"/>
      </w:rPr>
    </w:lvl>
    <w:lvl w:ilvl="1" w:tplc="A21EDF86">
      <w:start w:val="1"/>
      <w:numFmt w:val="bullet"/>
      <w:lvlText w:val=""/>
      <w:lvlJc w:val="left"/>
      <w:pPr>
        <w:tabs>
          <w:tab w:val="num" w:pos="1440"/>
        </w:tabs>
        <w:ind w:left="1440" w:hanging="360"/>
      </w:pPr>
      <w:rPr>
        <w:rFonts w:ascii="Wingdings" w:hAnsi="Wingdings" w:hint="default"/>
      </w:rPr>
    </w:lvl>
    <w:lvl w:ilvl="2" w:tplc="D4C2ABE8" w:tentative="1">
      <w:start w:val="1"/>
      <w:numFmt w:val="bullet"/>
      <w:lvlText w:val=""/>
      <w:lvlJc w:val="left"/>
      <w:pPr>
        <w:tabs>
          <w:tab w:val="num" w:pos="2160"/>
        </w:tabs>
        <w:ind w:left="2160" w:hanging="360"/>
      </w:pPr>
      <w:rPr>
        <w:rFonts w:ascii="Wingdings" w:hAnsi="Wingdings" w:hint="default"/>
      </w:rPr>
    </w:lvl>
    <w:lvl w:ilvl="3" w:tplc="91FE6AA6" w:tentative="1">
      <w:start w:val="1"/>
      <w:numFmt w:val="bullet"/>
      <w:lvlText w:val=""/>
      <w:lvlJc w:val="left"/>
      <w:pPr>
        <w:tabs>
          <w:tab w:val="num" w:pos="2880"/>
        </w:tabs>
        <w:ind w:left="2880" w:hanging="360"/>
      </w:pPr>
      <w:rPr>
        <w:rFonts w:ascii="Wingdings" w:hAnsi="Wingdings" w:hint="default"/>
      </w:rPr>
    </w:lvl>
    <w:lvl w:ilvl="4" w:tplc="DC9A9A68" w:tentative="1">
      <w:start w:val="1"/>
      <w:numFmt w:val="bullet"/>
      <w:lvlText w:val=""/>
      <w:lvlJc w:val="left"/>
      <w:pPr>
        <w:tabs>
          <w:tab w:val="num" w:pos="3600"/>
        </w:tabs>
        <w:ind w:left="3600" w:hanging="360"/>
      </w:pPr>
      <w:rPr>
        <w:rFonts w:ascii="Wingdings" w:hAnsi="Wingdings" w:hint="default"/>
      </w:rPr>
    </w:lvl>
    <w:lvl w:ilvl="5" w:tplc="F8B872FC" w:tentative="1">
      <w:start w:val="1"/>
      <w:numFmt w:val="bullet"/>
      <w:lvlText w:val=""/>
      <w:lvlJc w:val="left"/>
      <w:pPr>
        <w:tabs>
          <w:tab w:val="num" w:pos="4320"/>
        </w:tabs>
        <w:ind w:left="4320" w:hanging="360"/>
      </w:pPr>
      <w:rPr>
        <w:rFonts w:ascii="Wingdings" w:hAnsi="Wingdings" w:hint="default"/>
      </w:rPr>
    </w:lvl>
    <w:lvl w:ilvl="6" w:tplc="B88ECC64" w:tentative="1">
      <w:start w:val="1"/>
      <w:numFmt w:val="bullet"/>
      <w:lvlText w:val=""/>
      <w:lvlJc w:val="left"/>
      <w:pPr>
        <w:tabs>
          <w:tab w:val="num" w:pos="5040"/>
        </w:tabs>
        <w:ind w:left="5040" w:hanging="360"/>
      </w:pPr>
      <w:rPr>
        <w:rFonts w:ascii="Wingdings" w:hAnsi="Wingdings" w:hint="default"/>
      </w:rPr>
    </w:lvl>
    <w:lvl w:ilvl="7" w:tplc="8DC084AC" w:tentative="1">
      <w:start w:val="1"/>
      <w:numFmt w:val="bullet"/>
      <w:lvlText w:val=""/>
      <w:lvlJc w:val="left"/>
      <w:pPr>
        <w:tabs>
          <w:tab w:val="num" w:pos="5760"/>
        </w:tabs>
        <w:ind w:left="5760" w:hanging="360"/>
      </w:pPr>
      <w:rPr>
        <w:rFonts w:ascii="Wingdings" w:hAnsi="Wingdings" w:hint="default"/>
      </w:rPr>
    </w:lvl>
    <w:lvl w:ilvl="8" w:tplc="5A143D54" w:tentative="1">
      <w:start w:val="1"/>
      <w:numFmt w:val="bullet"/>
      <w:lvlText w:val=""/>
      <w:lvlJc w:val="left"/>
      <w:pPr>
        <w:tabs>
          <w:tab w:val="num" w:pos="6480"/>
        </w:tabs>
        <w:ind w:left="6480" w:hanging="360"/>
      </w:pPr>
      <w:rPr>
        <w:rFonts w:ascii="Wingdings" w:hAnsi="Wingdings" w:hint="default"/>
      </w:rPr>
    </w:lvl>
  </w:abstractNum>
  <w:abstractNum w:abstractNumId="2">
    <w:nsid w:val="347E0D6F"/>
    <w:multiLevelType w:val="hybridMultilevel"/>
    <w:tmpl w:val="2DA44240"/>
    <w:lvl w:ilvl="0" w:tplc="16CAC2A6">
      <w:start w:val="1"/>
      <w:numFmt w:val="bullet"/>
      <w:lvlText w:val=""/>
      <w:lvlJc w:val="left"/>
      <w:pPr>
        <w:tabs>
          <w:tab w:val="num" w:pos="720"/>
        </w:tabs>
        <w:ind w:left="720" w:hanging="360"/>
      </w:pPr>
      <w:rPr>
        <w:rFonts w:ascii="Wingdings" w:hAnsi="Wingdings" w:hint="default"/>
      </w:rPr>
    </w:lvl>
    <w:lvl w:ilvl="1" w:tplc="E0B06804">
      <w:start w:val="1"/>
      <w:numFmt w:val="bullet"/>
      <w:lvlText w:val=""/>
      <w:lvlJc w:val="left"/>
      <w:pPr>
        <w:tabs>
          <w:tab w:val="num" w:pos="1440"/>
        </w:tabs>
        <w:ind w:left="1440" w:hanging="360"/>
      </w:pPr>
      <w:rPr>
        <w:rFonts w:ascii="Wingdings" w:hAnsi="Wingdings" w:hint="default"/>
      </w:rPr>
    </w:lvl>
    <w:lvl w:ilvl="2" w:tplc="BBAEB550" w:tentative="1">
      <w:start w:val="1"/>
      <w:numFmt w:val="bullet"/>
      <w:lvlText w:val=""/>
      <w:lvlJc w:val="left"/>
      <w:pPr>
        <w:tabs>
          <w:tab w:val="num" w:pos="2160"/>
        </w:tabs>
        <w:ind w:left="2160" w:hanging="360"/>
      </w:pPr>
      <w:rPr>
        <w:rFonts w:ascii="Wingdings" w:hAnsi="Wingdings" w:hint="default"/>
      </w:rPr>
    </w:lvl>
    <w:lvl w:ilvl="3" w:tplc="57C8F59E" w:tentative="1">
      <w:start w:val="1"/>
      <w:numFmt w:val="bullet"/>
      <w:lvlText w:val=""/>
      <w:lvlJc w:val="left"/>
      <w:pPr>
        <w:tabs>
          <w:tab w:val="num" w:pos="2880"/>
        </w:tabs>
        <w:ind w:left="2880" w:hanging="360"/>
      </w:pPr>
      <w:rPr>
        <w:rFonts w:ascii="Wingdings" w:hAnsi="Wingdings" w:hint="default"/>
      </w:rPr>
    </w:lvl>
    <w:lvl w:ilvl="4" w:tplc="67ACA4E8" w:tentative="1">
      <w:start w:val="1"/>
      <w:numFmt w:val="bullet"/>
      <w:lvlText w:val=""/>
      <w:lvlJc w:val="left"/>
      <w:pPr>
        <w:tabs>
          <w:tab w:val="num" w:pos="3600"/>
        </w:tabs>
        <w:ind w:left="3600" w:hanging="360"/>
      </w:pPr>
      <w:rPr>
        <w:rFonts w:ascii="Wingdings" w:hAnsi="Wingdings" w:hint="default"/>
      </w:rPr>
    </w:lvl>
    <w:lvl w:ilvl="5" w:tplc="C9A0A3EA" w:tentative="1">
      <w:start w:val="1"/>
      <w:numFmt w:val="bullet"/>
      <w:lvlText w:val=""/>
      <w:lvlJc w:val="left"/>
      <w:pPr>
        <w:tabs>
          <w:tab w:val="num" w:pos="4320"/>
        </w:tabs>
        <w:ind w:left="4320" w:hanging="360"/>
      </w:pPr>
      <w:rPr>
        <w:rFonts w:ascii="Wingdings" w:hAnsi="Wingdings" w:hint="default"/>
      </w:rPr>
    </w:lvl>
    <w:lvl w:ilvl="6" w:tplc="CCC40CBC" w:tentative="1">
      <w:start w:val="1"/>
      <w:numFmt w:val="bullet"/>
      <w:lvlText w:val=""/>
      <w:lvlJc w:val="left"/>
      <w:pPr>
        <w:tabs>
          <w:tab w:val="num" w:pos="5040"/>
        </w:tabs>
        <w:ind w:left="5040" w:hanging="360"/>
      </w:pPr>
      <w:rPr>
        <w:rFonts w:ascii="Wingdings" w:hAnsi="Wingdings" w:hint="default"/>
      </w:rPr>
    </w:lvl>
    <w:lvl w:ilvl="7" w:tplc="C6DA23A4" w:tentative="1">
      <w:start w:val="1"/>
      <w:numFmt w:val="bullet"/>
      <w:lvlText w:val=""/>
      <w:lvlJc w:val="left"/>
      <w:pPr>
        <w:tabs>
          <w:tab w:val="num" w:pos="5760"/>
        </w:tabs>
        <w:ind w:left="5760" w:hanging="360"/>
      </w:pPr>
      <w:rPr>
        <w:rFonts w:ascii="Wingdings" w:hAnsi="Wingdings" w:hint="default"/>
      </w:rPr>
    </w:lvl>
    <w:lvl w:ilvl="8" w:tplc="BF163A84" w:tentative="1">
      <w:start w:val="1"/>
      <w:numFmt w:val="bullet"/>
      <w:lvlText w:val=""/>
      <w:lvlJc w:val="left"/>
      <w:pPr>
        <w:tabs>
          <w:tab w:val="num" w:pos="6480"/>
        </w:tabs>
        <w:ind w:left="6480" w:hanging="360"/>
      </w:pPr>
      <w:rPr>
        <w:rFonts w:ascii="Wingdings" w:hAnsi="Wingdings" w:hint="default"/>
      </w:rPr>
    </w:lvl>
  </w:abstractNum>
  <w:abstractNum w:abstractNumId="3">
    <w:nsid w:val="4C3F6219"/>
    <w:multiLevelType w:val="hybridMultilevel"/>
    <w:tmpl w:val="51A20882"/>
    <w:lvl w:ilvl="0" w:tplc="C3A41712">
      <w:start w:val="1"/>
      <w:numFmt w:val="bullet"/>
      <w:lvlText w:val=""/>
      <w:lvlJc w:val="left"/>
      <w:pPr>
        <w:tabs>
          <w:tab w:val="num" w:pos="720"/>
        </w:tabs>
        <w:ind w:left="720" w:hanging="360"/>
      </w:pPr>
      <w:rPr>
        <w:rFonts w:ascii="Wingdings" w:hAnsi="Wingdings" w:hint="default"/>
      </w:rPr>
    </w:lvl>
    <w:lvl w:ilvl="1" w:tplc="839C9C4C">
      <w:start w:val="1"/>
      <w:numFmt w:val="bullet"/>
      <w:lvlText w:val=""/>
      <w:lvlJc w:val="left"/>
      <w:pPr>
        <w:tabs>
          <w:tab w:val="num" w:pos="1440"/>
        </w:tabs>
        <w:ind w:left="1440" w:hanging="360"/>
      </w:pPr>
      <w:rPr>
        <w:rFonts w:ascii="Wingdings" w:hAnsi="Wingdings" w:hint="default"/>
      </w:rPr>
    </w:lvl>
    <w:lvl w:ilvl="2" w:tplc="A99438E8" w:tentative="1">
      <w:start w:val="1"/>
      <w:numFmt w:val="bullet"/>
      <w:lvlText w:val=""/>
      <w:lvlJc w:val="left"/>
      <w:pPr>
        <w:tabs>
          <w:tab w:val="num" w:pos="2160"/>
        </w:tabs>
        <w:ind w:left="2160" w:hanging="360"/>
      </w:pPr>
      <w:rPr>
        <w:rFonts w:ascii="Wingdings" w:hAnsi="Wingdings" w:hint="default"/>
      </w:rPr>
    </w:lvl>
    <w:lvl w:ilvl="3" w:tplc="A46AE792" w:tentative="1">
      <w:start w:val="1"/>
      <w:numFmt w:val="bullet"/>
      <w:lvlText w:val=""/>
      <w:lvlJc w:val="left"/>
      <w:pPr>
        <w:tabs>
          <w:tab w:val="num" w:pos="2880"/>
        </w:tabs>
        <w:ind w:left="2880" w:hanging="360"/>
      </w:pPr>
      <w:rPr>
        <w:rFonts w:ascii="Wingdings" w:hAnsi="Wingdings" w:hint="default"/>
      </w:rPr>
    </w:lvl>
    <w:lvl w:ilvl="4" w:tplc="723031DC" w:tentative="1">
      <w:start w:val="1"/>
      <w:numFmt w:val="bullet"/>
      <w:lvlText w:val=""/>
      <w:lvlJc w:val="left"/>
      <w:pPr>
        <w:tabs>
          <w:tab w:val="num" w:pos="3600"/>
        </w:tabs>
        <w:ind w:left="3600" w:hanging="360"/>
      </w:pPr>
      <w:rPr>
        <w:rFonts w:ascii="Wingdings" w:hAnsi="Wingdings" w:hint="default"/>
      </w:rPr>
    </w:lvl>
    <w:lvl w:ilvl="5" w:tplc="4F1EAEF2" w:tentative="1">
      <w:start w:val="1"/>
      <w:numFmt w:val="bullet"/>
      <w:lvlText w:val=""/>
      <w:lvlJc w:val="left"/>
      <w:pPr>
        <w:tabs>
          <w:tab w:val="num" w:pos="4320"/>
        </w:tabs>
        <w:ind w:left="4320" w:hanging="360"/>
      </w:pPr>
      <w:rPr>
        <w:rFonts w:ascii="Wingdings" w:hAnsi="Wingdings" w:hint="default"/>
      </w:rPr>
    </w:lvl>
    <w:lvl w:ilvl="6" w:tplc="FEE432EE" w:tentative="1">
      <w:start w:val="1"/>
      <w:numFmt w:val="bullet"/>
      <w:lvlText w:val=""/>
      <w:lvlJc w:val="left"/>
      <w:pPr>
        <w:tabs>
          <w:tab w:val="num" w:pos="5040"/>
        </w:tabs>
        <w:ind w:left="5040" w:hanging="360"/>
      </w:pPr>
      <w:rPr>
        <w:rFonts w:ascii="Wingdings" w:hAnsi="Wingdings" w:hint="default"/>
      </w:rPr>
    </w:lvl>
    <w:lvl w:ilvl="7" w:tplc="65D40A04" w:tentative="1">
      <w:start w:val="1"/>
      <w:numFmt w:val="bullet"/>
      <w:lvlText w:val=""/>
      <w:lvlJc w:val="left"/>
      <w:pPr>
        <w:tabs>
          <w:tab w:val="num" w:pos="5760"/>
        </w:tabs>
        <w:ind w:left="5760" w:hanging="360"/>
      </w:pPr>
      <w:rPr>
        <w:rFonts w:ascii="Wingdings" w:hAnsi="Wingdings" w:hint="default"/>
      </w:rPr>
    </w:lvl>
    <w:lvl w:ilvl="8" w:tplc="92066154" w:tentative="1">
      <w:start w:val="1"/>
      <w:numFmt w:val="bullet"/>
      <w:lvlText w:val=""/>
      <w:lvlJc w:val="left"/>
      <w:pPr>
        <w:tabs>
          <w:tab w:val="num" w:pos="6480"/>
        </w:tabs>
        <w:ind w:left="6480" w:hanging="360"/>
      </w:pPr>
      <w:rPr>
        <w:rFonts w:ascii="Wingdings" w:hAnsi="Wingdings" w:hint="default"/>
      </w:rPr>
    </w:lvl>
  </w:abstractNum>
  <w:abstractNum w:abstractNumId="4">
    <w:nsid w:val="73D74C2C"/>
    <w:multiLevelType w:val="hybridMultilevel"/>
    <w:tmpl w:val="DE2CCC70"/>
    <w:lvl w:ilvl="0" w:tplc="94480EF6">
      <w:start w:val="1"/>
      <w:numFmt w:val="bullet"/>
      <w:lvlText w:val=""/>
      <w:lvlJc w:val="left"/>
      <w:pPr>
        <w:tabs>
          <w:tab w:val="num" w:pos="720"/>
        </w:tabs>
        <w:ind w:left="720" w:hanging="360"/>
      </w:pPr>
      <w:rPr>
        <w:rFonts w:ascii="Wingdings" w:hAnsi="Wingdings" w:hint="default"/>
      </w:rPr>
    </w:lvl>
    <w:lvl w:ilvl="1" w:tplc="4E3A8590">
      <w:start w:val="1"/>
      <w:numFmt w:val="bullet"/>
      <w:lvlText w:val=""/>
      <w:lvlJc w:val="left"/>
      <w:pPr>
        <w:tabs>
          <w:tab w:val="num" w:pos="1440"/>
        </w:tabs>
        <w:ind w:left="1440" w:hanging="360"/>
      </w:pPr>
      <w:rPr>
        <w:rFonts w:ascii="Wingdings" w:hAnsi="Wingdings" w:hint="default"/>
      </w:rPr>
    </w:lvl>
    <w:lvl w:ilvl="2" w:tplc="88D6F900" w:tentative="1">
      <w:start w:val="1"/>
      <w:numFmt w:val="bullet"/>
      <w:lvlText w:val=""/>
      <w:lvlJc w:val="left"/>
      <w:pPr>
        <w:tabs>
          <w:tab w:val="num" w:pos="2160"/>
        </w:tabs>
        <w:ind w:left="2160" w:hanging="360"/>
      </w:pPr>
      <w:rPr>
        <w:rFonts w:ascii="Wingdings" w:hAnsi="Wingdings" w:hint="default"/>
      </w:rPr>
    </w:lvl>
    <w:lvl w:ilvl="3" w:tplc="2BBA0AEA" w:tentative="1">
      <w:start w:val="1"/>
      <w:numFmt w:val="bullet"/>
      <w:lvlText w:val=""/>
      <w:lvlJc w:val="left"/>
      <w:pPr>
        <w:tabs>
          <w:tab w:val="num" w:pos="2880"/>
        </w:tabs>
        <w:ind w:left="2880" w:hanging="360"/>
      </w:pPr>
      <w:rPr>
        <w:rFonts w:ascii="Wingdings" w:hAnsi="Wingdings" w:hint="default"/>
      </w:rPr>
    </w:lvl>
    <w:lvl w:ilvl="4" w:tplc="19EA82AA" w:tentative="1">
      <w:start w:val="1"/>
      <w:numFmt w:val="bullet"/>
      <w:lvlText w:val=""/>
      <w:lvlJc w:val="left"/>
      <w:pPr>
        <w:tabs>
          <w:tab w:val="num" w:pos="3600"/>
        </w:tabs>
        <w:ind w:left="3600" w:hanging="360"/>
      </w:pPr>
      <w:rPr>
        <w:rFonts w:ascii="Wingdings" w:hAnsi="Wingdings" w:hint="default"/>
      </w:rPr>
    </w:lvl>
    <w:lvl w:ilvl="5" w:tplc="4FB8A4F4" w:tentative="1">
      <w:start w:val="1"/>
      <w:numFmt w:val="bullet"/>
      <w:lvlText w:val=""/>
      <w:lvlJc w:val="left"/>
      <w:pPr>
        <w:tabs>
          <w:tab w:val="num" w:pos="4320"/>
        </w:tabs>
        <w:ind w:left="4320" w:hanging="360"/>
      </w:pPr>
      <w:rPr>
        <w:rFonts w:ascii="Wingdings" w:hAnsi="Wingdings" w:hint="default"/>
      </w:rPr>
    </w:lvl>
    <w:lvl w:ilvl="6" w:tplc="9738D590" w:tentative="1">
      <w:start w:val="1"/>
      <w:numFmt w:val="bullet"/>
      <w:lvlText w:val=""/>
      <w:lvlJc w:val="left"/>
      <w:pPr>
        <w:tabs>
          <w:tab w:val="num" w:pos="5040"/>
        </w:tabs>
        <w:ind w:left="5040" w:hanging="360"/>
      </w:pPr>
      <w:rPr>
        <w:rFonts w:ascii="Wingdings" w:hAnsi="Wingdings" w:hint="default"/>
      </w:rPr>
    </w:lvl>
    <w:lvl w:ilvl="7" w:tplc="70247CC4" w:tentative="1">
      <w:start w:val="1"/>
      <w:numFmt w:val="bullet"/>
      <w:lvlText w:val=""/>
      <w:lvlJc w:val="left"/>
      <w:pPr>
        <w:tabs>
          <w:tab w:val="num" w:pos="5760"/>
        </w:tabs>
        <w:ind w:left="5760" w:hanging="360"/>
      </w:pPr>
      <w:rPr>
        <w:rFonts w:ascii="Wingdings" w:hAnsi="Wingdings" w:hint="default"/>
      </w:rPr>
    </w:lvl>
    <w:lvl w:ilvl="8" w:tplc="F134E7FC" w:tentative="1">
      <w:start w:val="1"/>
      <w:numFmt w:val="bullet"/>
      <w:lvlText w:val=""/>
      <w:lvlJc w:val="left"/>
      <w:pPr>
        <w:tabs>
          <w:tab w:val="num" w:pos="6480"/>
        </w:tabs>
        <w:ind w:left="6480" w:hanging="360"/>
      </w:pPr>
      <w:rPr>
        <w:rFonts w:ascii="Wingdings" w:hAnsi="Wingdings" w:hint="default"/>
      </w:rPr>
    </w:lvl>
  </w:abstractNum>
  <w:abstractNum w:abstractNumId="5">
    <w:nsid w:val="74343C7F"/>
    <w:multiLevelType w:val="hybridMultilevel"/>
    <w:tmpl w:val="3120EEF6"/>
    <w:lvl w:ilvl="0" w:tplc="E152C758">
      <w:start w:val="1"/>
      <w:numFmt w:val="bullet"/>
      <w:lvlText w:val=""/>
      <w:lvlJc w:val="left"/>
      <w:pPr>
        <w:tabs>
          <w:tab w:val="num" w:pos="720"/>
        </w:tabs>
        <w:ind w:left="720" w:hanging="360"/>
      </w:pPr>
      <w:rPr>
        <w:rFonts w:ascii="Wingdings" w:hAnsi="Wingdings" w:hint="default"/>
      </w:rPr>
    </w:lvl>
    <w:lvl w:ilvl="1" w:tplc="1EDE7816">
      <w:start w:val="1"/>
      <w:numFmt w:val="bullet"/>
      <w:lvlText w:val=""/>
      <w:lvlJc w:val="left"/>
      <w:pPr>
        <w:tabs>
          <w:tab w:val="num" w:pos="1440"/>
        </w:tabs>
        <w:ind w:left="1440" w:hanging="360"/>
      </w:pPr>
      <w:rPr>
        <w:rFonts w:ascii="Wingdings" w:hAnsi="Wingdings" w:hint="default"/>
      </w:rPr>
    </w:lvl>
    <w:lvl w:ilvl="2" w:tplc="4FC4A6D8" w:tentative="1">
      <w:start w:val="1"/>
      <w:numFmt w:val="bullet"/>
      <w:lvlText w:val=""/>
      <w:lvlJc w:val="left"/>
      <w:pPr>
        <w:tabs>
          <w:tab w:val="num" w:pos="2160"/>
        </w:tabs>
        <w:ind w:left="2160" w:hanging="360"/>
      </w:pPr>
      <w:rPr>
        <w:rFonts w:ascii="Wingdings" w:hAnsi="Wingdings" w:hint="default"/>
      </w:rPr>
    </w:lvl>
    <w:lvl w:ilvl="3" w:tplc="4DD691D0" w:tentative="1">
      <w:start w:val="1"/>
      <w:numFmt w:val="bullet"/>
      <w:lvlText w:val=""/>
      <w:lvlJc w:val="left"/>
      <w:pPr>
        <w:tabs>
          <w:tab w:val="num" w:pos="2880"/>
        </w:tabs>
        <w:ind w:left="2880" w:hanging="360"/>
      </w:pPr>
      <w:rPr>
        <w:rFonts w:ascii="Wingdings" w:hAnsi="Wingdings" w:hint="default"/>
      </w:rPr>
    </w:lvl>
    <w:lvl w:ilvl="4" w:tplc="6504E690" w:tentative="1">
      <w:start w:val="1"/>
      <w:numFmt w:val="bullet"/>
      <w:lvlText w:val=""/>
      <w:lvlJc w:val="left"/>
      <w:pPr>
        <w:tabs>
          <w:tab w:val="num" w:pos="3600"/>
        </w:tabs>
        <w:ind w:left="3600" w:hanging="360"/>
      </w:pPr>
      <w:rPr>
        <w:rFonts w:ascii="Wingdings" w:hAnsi="Wingdings" w:hint="default"/>
      </w:rPr>
    </w:lvl>
    <w:lvl w:ilvl="5" w:tplc="E98A07FE" w:tentative="1">
      <w:start w:val="1"/>
      <w:numFmt w:val="bullet"/>
      <w:lvlText w:val=""/>
      <w:lvlJc w:val="left"/>
      <w:pPr>
        <w:tabs>
          <w:tab w:val="num" w:pos="4320"/>
        </w:tabs>
        <w:ind w:left="4320" w:hanging="360"/>
      </w:pPr>
      <w:rPr>
        <w:rFonts w:ascii="Wingdings" w:hAnsi="Wingdings" w:hint="default"/>
      </w:rPr>
    </w:lvl>
    <w:lvl w:ilvl="6" w:tplc="F1CA972A" w:tentative="1">
      <w:start w:val="1"/>
      <w:numFmt w:val="bullet"/>
      <w:lvlText w:val=""/>
      <w:lvlJc w:val="left"/>
      <w:pPr>
        <w:tabs>
          <w:tab w:val="num" w:pos="5040"/>
        </w:tabs>
        <w:ind w:left="5040" w:hanging="360"/>
      </w:pPr>
      <w:rPr>
        <w:rFonts w:ascii="Wingdings" w:hAnsi="Wingdings" w:hint="default"/>
      </w:rPr>
    </w:lvl>
    <w:lvl w:ilvl="7" w:tplc="A8F687CC" w:tentative="1">
      <w:start w:val="1"/>
      <w:numFmt w:val="bullet"/>
      <w:lvlText w:val=""/>
      <w:lvlJc w:val="left"/>
      <w:pPr>
        <w:tabs>
          <w:tab w:val="num" w:pos="5760"/>
        </w:tabs>
        <w:ind w:left="5760" w:hanging="360"/>
      </w:pPr>
      <w:rPr>
        <w:rFonts w:ascii="Wingdings" w:hAnsi="Wingdings" w:hint="default"/>
      </w:rPr>
    </w:lvl>
    <w:lvl w:ilvl="8" w:tplc="365012F2" w:tentative="1">
      <w:start w:val="1"/>
      <w:numFmt w:val="bullet"/>
      <w:lvlText w:val=""/>
      <w:lvlJc w:val="left"/>
      <w:pPr>
        <w:tabs>
          <w:tab w:val="num" w:pos="6480"/>
        </w:tabs>
        <w:ind w:left="6480" w:hanging="360"/>
      </w:pPr>
      <w:rPr>
        <w:rFonts w:ascii="Wingdings" w:hAnsi="Wingdings" w:hint="default"/>
      </w:rPr>
    </w:lvl>
  </w:abstractNum>
  <w:abstractNum w:abstractNumId="6">
    <w:nsid w:val="7D1B3DA2"/>
    <w:multiLevelType w:val="hybridMultilevel"/>
    <w:tmpl w:val="69D45A68"/>
    <w:lvl w:ilvl="0" w:tplc="C870261A">
      <w:start w:val="1"/>
      <w:numFmt w:val="bullet"/>
      <w:lvlText w:val=""/>
      <w:lvlJc w:val="left"/>
      <w:pPr>
        <w:tabs>
          <w:tab w:val="num" w:pos="720"/>
        </w:tabs>
        <w:ind w:left="720" w:hanging="360"/>
      </w:pPr>
      <w:rPr>
        <w:rFonts w:ascii="Wingdings" w:hAnsi="Wingdings" w:hint="default"/>
      </w:rPr>
    </w:lvl>
    <w:lvl w:ilvl="1" w:tplc="3C0E6CAA">
      <w:start w:val="1"/>
      <w:numFmt w:val="bullet"/>
      <w:lvlText w:val=""/>
      <w:lvlJc w:val="left"/>
      <w:pPr>
        <w:tabs>
          <w:tab w:val="num" w:pos="1440"/>
        </w:tabs>
        <w:ind w:left="1440" w:hanging="360"/>
      </w:pPr>
      <w:rPr>
        <w:rFonts w:ascii="Wingdings" w:hAnsi="Wingdings" w:hint="default"/>
      </w:rPr>
    </w:lvl>
    <w:lvl w:ilvl="2" w:tplc="28BAD466" w:tentative="1">
      <w:start w:val="1"/>
      <w:numFmt w:val="bullet"/>
      <w:lvlText w:val=""/>
      <w:lvlJc w:val="left"/>
      <w:pPr>
        <w:tabs>
          <w:tab w:val="num" w:pos="2160"/>
        </w:tabs>
        <w:ind w:left="2160" w:hanging="360"/>
      </w:pPr>
      <w:rPr>
        <w:rFonts w:ascii="Wingdings" w:hAnsi="Wingdings" w:hint="default"/>
      </w:rPr>
    </w:lvl>
    <w:lvl w:ilvl="3" w:tplc="DB8AF1FE" w:tentative="1">
      <w:start w:val="1"/>
      <w:numFmt w:val="bullet"/>
      <w:lvlText w:val=""/>
      <w:lvlJc w:val="left"/>
      <w:pPr>
        <w:tabs>
          <w:tab w:val="num" w:pos="2880"/>
        </w:tabs>
        <w:ind w:left="2880" w:hanging="360"/>
      </w:pPr>
      <w:rPr>
        <w:rFonts w:ascii="Wingdings" w:hAnsi="Wingdings" w:hint="default"/>
      </w:rPr>
    </w:lvl>
    <w:lvl w:ilvl="4" w:tplc="3920D752" w:tentative="1">
      <w:start w:val="1"/>
      <w:numFmt w:val="bullet"/>
      <w:lvlText w:val=""/>
      <w:lvlJc w:val="left"/>
      <w:pPr>
        <w:tabs>
          <w:tab w:val="num" w:pos="3600"/>
        </w:tabs>
        <w:ind w:left="3600" w:hanging="360"/>
      </w:pPr>
      <w:rPr>
        <w:rFonts w:ascii="Wingdings" w:hAnsi="Wingdings" w:hint="default"/>
      </w:rPr>
    </w:lvl>
    <w:lvl w:ilvl="5" w:tplc="E8E642CC" w:tentative="1">
      <w:start w:val="1"/>
      <w:numFmt w:val="bullet"/>
      <w:lvlText w:val=""/>
      <w:lvlJc w:val="left"/>
      <w:pPr>
        <w:tabs>
          <w:tab w:val="num" w:pos="4320"/>
        </w:tabs>
        <w:ind w:left="4320" w:hanging="360"/>
      </w:pPr>
      <w:rPr>
        <w:rFonts w:ascii="Wingdings" w:hAnsi="Wingdings" w:hint="default"/>
      </w:rPr>
    </w:lvl>
    <w:lvl w:ilvl="6" w:tplc="E3E8C7DC" w:tentative="1">
      <w:start w:val="1"/>
      <w:numFmt w:val="bullet"/>
      <w:lvlText w:val=""/>
      <w:lvlJc w:val="left"/>
      <w:pPr>
        <w:tabs>
          <w:tab w:val="num" w:pos="5040"/>
        </w:tabs>
        <w:ind w:left="5040" w:hanging="360"/>
      </w:pPr>
      <w:rPr>
        <w:rFonts w:ascii="Wingdings" w:hAnsi="Wingdings" w:hint="default"/>
      </w:rPr>
    </w:lvl>
    <w:lvl w:ilvl="7" w:tplc="FB686EEC" w:tentative="1">
      <w:start w:val="1"/>
      <w:numFmt w:val="bullet"/>
      <w:lvlText w:val=""/>
      <w:lvlJc w:val="left"/>
      <w:pPr>
        <w:tabs>
          <w:tab w:val="num" w:pos="5760"/>
        </w:tabs>
        <w:ind w:left="5760" w:hanging="360"/>
      </w:pPr>
      <w:rPr>
        <w:rFonts w:ascii="Wingdings" w:hAnsi="Wingdings" w:hint="default"/>
      </w:rPr>
    </w:lvl>
    <w:lvl w:ilvl="8" w:tplc="CC50C4D6"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4"/>
  </w:num>
  <w:num w:numId="4">
    <w:abstractNumId w:val="3"/>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1F2"/>
    <w:rsid w:val="00005159"/>
    <w:rsid w:val="00006468"/>
    <w:rsid w:val="00015B73"/>
    <w:rsid w:val="00020161"/>
    <w:rsid w:val="00032286"/>
    <w:rsid w:val="000407C4"/>
    <w:rsid w:val="0005553A"/>
    <w:rsid w:val="00062950"/>
    <w:rsid w:val="00066A69"/>
    <w:rsid w:val="000769A3"/>
    <w:rsid w:val="00077B3F"/>
    <w:rsid w:val="00093610"/>
    <w:rsid w:val="00096670"/>
    <w:rsid w:val="000A59B7"/>
    <w:rsid w:val="000A6002"/>
    <w:rsid w:val="000A60A3"/>
    <w:rsid w:val="000A7A2C"/>
    <w:rsid w:val="000B261B"/>
    <w:rsid w:val="000B2D28"/>
    <w:rsid w:val="000B759C"/>
    <w:rsid w:val="000C4E05"/>
    <w:rsid w:val="000C51C2"/>
    <w:rsid w:val="000C6256"/>
    <w:rsid w:val="000C6772"/>
    <w:rsid w:val="000D09B7"/>
    <w:rsid w:val="000D60EA"/>
    <w:rsid w:val="000D7335"/>
    <w:rsid w:val="000E3335"/>
    <w:rsid w:val="000E7C89"/>
    <w:rsid w:val="000E7E26"/>
    <w:rsid w:val="000F4C3F"/>
    <w:rsid w:val="000F52C6"/>
    <w:rsid w:val="00100410"/>
    <w:rsid w:val="00102EE4"/>
    <w:rsid w:val="001107DE"/>
    <w:rsid w:val="001237D9"/>
    <w:rsid w:val="00133D48"/>
    <w:rsid w:val="00137435"/>
    <w:rsid w:val="001429DD"/>
    <w:rsid w:val="001455EC"/>
    <w:rsid w:val="0015453E"/>
    <w:rsid w:val="001602E1"/>
    <w:rsid w:val="00163122"/>
    <w:rsid w:val="0016444F"/>
    <w:rsid w:val="00165A29"/>
    <w:rsid w:val="001739BD"/>
    <w:rsid w:val="001763F5"/>
    <w:rsid w:val="00196EB3"/>
    <w:rsid w:val="001970AA"/>
    <w:rsid w:val="001A387B"/>
    <w:rsid w:val="001B2F3D"/>
    <w:rsid w:val="001C66CC"/>
    <w:rsid w:val="001D011B"/>
    <w:rsid w:val="001D3260"/>
    <w:rsid w:val="001D6BA3"/>
    <w:rsid w:val="001D7808"/>
    <w:rsid w:val="001E4E24"/>
    <w:rsid w:val="001F3010"/>
    <w:rsid w:val="001F41B8"/>
    <w:rsid w:val="001F55A4"/>
    <w:rsid w:val="0021723D"/>
    <w:rsid w:val="00223E57"/>
    <w:rsid w:val="00224858"/>
    <w:rsid w:val="00224C46"/>
    <w:rsid w:val="00224F34"/>
    <w:rsid w:val="00225E92"/>
    <w:rsid w:val="002446BC"/>
    <w:rsid w:val="002459C7"/>
    <w:rsid w:val="0025148E"/>
    <w:rsid w:val="00251CFD"/>
    <w:rsid w:val="00257381"/>
    <w:rsid w:val="002722D1"/>
    <w:rsid w:val="0027386D"/>
    <w:rsid w:val="002761BD"/>
    <w:rsid w:val="00280019"/>
    <w:rsid w:val="00284196"/>
    <w:rsid w:val="00287835"/>
    <w:rsid w:val="00290FB5"/>
    <w:rsid w:val="00292601"/>
    <w:rsid w:val="002A67D4"/>
    <w:rsid w:val="002B2EFF"/>
    <w:rsid w:val="002C123A"/>
    <w:rsid w:val="002C6661"/>
    <w:rsid w:val="002D1ED7"/>
    <w:rsid w:val="002D7594"/>
    <w:rsid w:val="002E630D"/>
    <w:rsid w:val="002F23D5"/>
    <w:rsid w:val="002F32BB"/>
    <w:rsid w:val="002F4586"/>
    <w:rsid w:val="0030486F"/>
    <w:rsid w:val="003065FA"/>
    <w:rsid w:val="00307DFD"/>
    <w:rsid w:val="00312438"/>
    <w:rsid w:val="0032383C"/>
    <w:rsid w:val="00332CD9"/>
    <w:rsid w:val="003337DC"/>
    <w:rsid w:val="00371263"/>
    <w:rsid w:val="00382A73"/>
    <w:rsid w:val="00384BA2"/>
    <w:rsid w:val="003864A8"/>
    <w:rsid w:val="0039224C"/>
    <w:rsid w:val="003934F9"/>
    <w:rsid w:val="003945FF"/>
    <w:rsid w:val="003964BC"/>
    <w:rsid w:val="003A0FD0"/>
    <w:rsid w:val="003A686D"/>
    <w:rsid w:val="003B15C5"/>
    <w:rsid w:val="003B1770"/>
    <w:rsid w:val="003C0832"/>
    <w:rsid w:val="003C490B"/>
    <w:rsid w:val="003E33BA"/>
    <w:rsid w:val="003F2941"/>
    <w:rsid w:val="003F63C8"/>
    <w:rsid w:val="00405DEE"/>
    <w:rsid w:val="00417A8E"/>
    <w:rsid w:val="004232D1"/>
    <w:rsid w:val="00427757"/>
    <w:rsid w:val="004311CB"/>
    <w:rsid w:val="004400F7"/>
    <w:rsid w:val="004441FA"/>
    <w:rsid w:val="00444537"/>
    <w:rsid w:val="00476062"/>
    <w:rsid w:val="0048182E"/>
    <w:rsid w:val="00487717"/>
    <w:rsid w:val="004A0D61"/>
    <w:rsid w:val="004A1F1E"/>
    <w:rsid w:val="004A3820"/>
    <w:rsid w:val="004B76B2"/>
    <w:rsid w:val="004C3ED5"/>
    <w:rsid w:val="004C5D23"/>
    <w:rsid w:val="004D050B"/>
    <w:rsid w:val="004D2FA8"/>
    <w:rsid w:val="004D2FC9"/>
    <w:rsid w:val="004D3071"/>
    <w:rsid w:val="004D549C"/>
    <w:rsid w:val="004E17F2"/>
    <w:rsid w:val="004F025D"/>
    <w:rsid w:val="005020A7"/>
    <w:rsid w:val="0050717D"/>
    <w:rsid w:val="00507593"/>
    <w:rsid w:val="00507F6B"/>
    <w:rsid w:val="005135F6"/>
    <w:rsid w:val="005233F7"/>
    <w:rsid w:val="00524990"/>
    <w:rsid w:val="0052712E"/>
    <w:rsid w:val="00530DA6"/>
    <w:rsid w:val="00531524"/>
    <w:rsid w:val="00532CCC"/>
    <w:rsid w:val="005332A3"/>
    <w:rsid w:val="00534818"/>
    <w:rsid w:val="005409CA"/>
    <w:rsid w:val="005445FC"/>
    <w:rsid w:val="005628A9"/>
    <w:rsid w:val="00584AB2"/>
    <w:rsid w:val="00586EC6"/>
    <w:rsid w:val="005A3D11"/>
    <w:rsid w:val="005A45DE"/>
    <w:rsid w:val="005B23C4"/>
    <w:rsid w:val="005B3F95"/>
    <w:rsid w:val="005B752D"/>
    <w:rsid w:val="005B7FC0"/>
    <w:rsid w:val="005D0DC4"/>
    <w:rsid w:val="005D1DE4"/>
    <w:rsid w:val="005E1E68"/>
    <w:rsid w:val="005E446D"/>
    <w:rsid w:val="005F0F2F"/>
    <w:rsid w:val="006151AB"/>
    <w:rsid w:val="00616272"/>
    <w:rsid w:val="0062008D"/>
    <w:rsid w:val="0062622B"/>
    <w:rsid w:val="0062782C"/>
    <w:rsid w:val="006359C1"/>
    <w:rsid w:val="00645C85"/>
    <w:rsid w:val="00647262"/>
    <w:rsid w:val="00647ED9"/>
    <w:rsid w:val="0065034B"/>
    <w:rsid w:val="0065043D"/>
    <w:rsid w:val="00651648"/>
    <w:rsid w:val="00663F09"/>
    <w:rsid w:val="0066459B"/>
    <w:rsid w:val="00664C4B"/>
    <w:rsid w:val="00667A37"/>
    <w:rsid w:val="0067272E"/>
    <w:rsid w:val="006A15F8"/>
    <w:rsid w:val="006A5818"/>
    <w:rsid w:val="006B316F"/>
    <w:rsid w:val="006C03CA"/>
    <w:rsid w:val="006C2247"/>
    <w:rsid w:val="006C4050"/>
    <w:rsid w:val="006C7E04"/>
    <w:rsid w:val="006D685F"/>
    <w:rsid w:val="006E68C9"/>
    <w:rsid w:val="006F2269"/>
    <w:rsid w:val="006F5B7B"/>
    <w:rsid w:val="006F6291"/>
    <w:rsid w:val="006F6913"/>
    <w:rsid w:val="00701993"/>
    <w:rsid w:val="007101F2"/>
    <w:rsid w:val="00734CD0"/>
    <w:rsid w:val="0073527D"/>
    <w:rsid w:val="00735967"/>
    <w:rsid w:val="00737CF8"/>
    <w:rsid w:val="0074363B"/>
    <w:rsid w:val="007478CE"/>
    <w:rsid w:val="00750915"/>
    <w:rsid w:val="00750B36"/>
    <w:rsid w:val="00752348"/>
    <w:rsid w:val="00757EBE"/>
    <w:rsid w:val="00780DB7"/>
    <w:rsid w:val="00787D66"/>
    <w:rsid w:val="007A32BD"/>
    <w:rsid w:val="007A3BF6"/>
    <w:rsid w:val="007A43AC"/>
    <w:rsid w:val="007A4825"/>
    <w:rsid w:val="007A586C"/>
    <w:rsid w:val="007B4DA9"/>
    <w:rsid w:val="007B508D"/>
    <w:rsid w:val="007B5C84"/>
    <w:rsid w:val="007C4E61"/>
    <w:rsid w:val="007D3D18"/>
    <w:rsid w:val="007E08A0"/>
    <w:rsid w:val="007E7859"/>
    <w:rsid w:val="007F6246"/>
    <w:rsid w:val="007F7875"/>
    <w:rsid w:val="0083207C"/>
    <w:rsid w:val="00837726"/>
    <w:rsid w:val="00840D29"/>
    <w:rsid w:val="0085200E"/>
    <w:rsid w:val="008562C8"/>
    <w:rsid w:val="00857251"/>
    <w:rsid w:val="00864D0C"/>
    <w:rsid w:val="00865A0F"/>
    <w:rsid w:val="008756D2"/>
    <w:rsid w:val="00875AB5"/>
    <w:rsid w:val="00880DDF"/>
    <w:rsid w:val="00881274"/>
    <w:rsid w:val="00891552"/>
    <w:rsid w:val="008A6AE8"/>
    <w:rsid w:val="008B5075"/>
    <w:rsid w:val="009038DD"/>
    <w:rsid w:val="009074E1"/>
    <w:rsid w:val="0091051F"/>
    <w:rsid w:val="009159C3"/>
    <w:rsid w:val="009171DF"/>
    <w:rsid w:val="009223E7"/>
    <w:rsid w:val="00935B87"/>
    <w:rsid w:val="00936246"/>
    <w:rsid w:val="009416B0"/>
    <w:rsid w:val="00945D01"/>
    <w:rsid w:val="00952C83"/>
    <w:rsid w:val="00961001"/>
    <w:rsid w:val="009620C0"/>
    <w:rsid w:val="00963BE9"/>
    <w:rsid w:val="00964B2D"/>
    <w:rsid w:val="00987601"/>
    <w:rsid w:val="009A7CF4"/>
    <w:rsid w:val="009B2FA1"/>
    <w:rsid w:val="009B7C5D"/>
    <w:rsid w:val="009C0BDE"/>
    <w:rsid w:val="009D1D98"/>
    <w:rsid w:val="009D4BCC"/>
    <w:rsid w:val="009E255A"/>
    <w:rsid w:val="009F1BCC"/>
    <w:rsid w:val="009F279F"/>
    <w:rsid w:val="009F793D"/>
    <w:rsid w:val="00A00AE8"/>
    <w:rsid w:val="00A028FB"/>
    <w:rsid w:val="00A06C1C"/>
    <w:rsid w:val="00A07346"/>
    <w:rsid w:val="00A07CA1"/>
    <w:rsid w:val="00A1067D"/>
    <w:rsid w:val="00A11878"/>
    <w:rsid w:val="00A153BC"/>
    <w:rsid w:val="00A1609B"/>
    <w:rsid w:val="00A66908"/>
    <w:rsid w:val="00A76F86"/>
    <w:rsid w:val="00A94C73"/>
    <w:rsid w:val="00A95816"/>
    <w:rsid w:val="00A959D2"/>
    <w:rsid w:val="00AA0194"/>
    <w:rsid w:val="00AB6B53"/>
    <w:rsid w:val="00AB6D54"/>
    <w:rsid w:val="00AC2C9D"/>
    <w:rsid w:val="00AD3029"/>
    <w:rsid w:val="00AD60C7"/>
    <w:rsid w:val="00AE0F1A"/>
    <w:rsid w:val="00AE5216"/>
    <w:rsid w:val="00AE7C1D"/>
    <w:rsid w:val="00AF467D"/>
    <w:rsid w:val="00B025C2"/>
    <w:rsid w:val="00B06185"/>
    <w:rsid w:val="00B12003"/>
    <w:rsid w:val="00B25767"/>
    <w:rsid w:val="00B40FC9"/>
    <w:rsid w:val="00B42F25"/>
    <w:rsid w:val="00B635B4"/>
    <w:rsid w:val="00B85E6D"/>
    <w:rsid w:val="00BB0E1B"/>
    <w:rsid w:val="00BB2417"/>
    <w:rsid w:val="00BB744D"/>
    <w:rsid w:val="00BD41C5"/>
    <w:rsid w:val="00BD5D0E"/>
    <w:rsid w:val="00BE4057"/>
    <w:rsid w:val="00BF01C9"/>
    <w:rsid w:val="00BF25B1"/>
    <w:rsid w:val="00BF5DBD"/>
    <w:rsid w:val="00BF6086"/>
    <w:rsid w:val="00C05ABA"/>
    <w:rsid w:val="00C0653A"/>
    <w:rsid w:val="00C13A47"/>
    <w:rsid w:val="00C238B4"/>
    <w:rsid w:val="00C3072C"/>
    <w:rsid w:val="00C417E5"/>
    <w:rsid w:val="00C47C2F"/>
    <w:rsid w:val="00C622D8"/>
    <w:rsid w:val="00C676C8"/>
    <w:rsid w:val="00C74075"/>
    <w:rsid w:val="00C75045"/>
    <w:rsid w:val="00C821E2"/>
    <w:rsid w:val="00C90081"/>
    <w:rsid w:val="00C917E1"/>
    <w:rsid w:val="00C922CA"/>
    <w:rsid w:val="00C94083"/>
    <w:rsid w:val="00CA15D9"/>
    <w:rsid w:val="00CB0F9D"/>
    <w:rsid w:val="00CB71B8"/>
    <w:rsid w:val="00CC0453"/>
    <w:rsid w:val="00CC1353"/>
    <w:rsid w:val="00CC50AA"/>
    <w:rsid w:val="00CD516F"/>
    <w:rsid w:val="00CD52D8"/>
    <w:rsid w:val="00CD7B54"/>
    <w:rsid w:val="00CE368F"/>
    <w:rsid w:val="00CE433F"/>
    <w:rsid w:val="00CE6FD3"/>
    <w:rsid w:val="00D02B69"/>
    <w:rsid w:val="00D0502B"/>
    <w:rsid w:val="00D069E9"/>
    <w:rsid w:val="00D136E9"/>
    <w:rsid w:val="00D32960"/>
    <w:rsid w:val="00D36E76"/>
    <w:rsid w:val="00D459E1"/>
    <w:rsid w:val="00D517A7"/>
    <w:rsid w:val="00D574BA"/>
    <w:rsid w:val="00D6231C"/>
    <w:rsid w:val="00D71DB9"/>
    <w:rsid w:val="00D721AB"/>
    <w:rsid w:val="00D91D3B"/>
    <w:rsid w:val="00D927BA"/>
    <w:rsid w:val="00D931AA"/>
    <w:rsid w:val="00D96E61"/>
    <w:rsid w:val="00DA2116"/>
    <w:rsid w:val="00DB23F6"/>
    <w:rsid w:val="00DB463F"/>
    <w:rsid w:val="00DC343F"/>
    <w:rsid w:val="00DC5DE4"/>
    <w:rsid w:val="00DC6674"/>
    <w:rsid w:val="00DD0729"/>
    <w:rsid w:val="00DE32F6"/>
    <w:rsid w:val="00DE4B23"/>
    <w:rsid w:val="00DF3E95"/>
    <w:rsid w:val="00DF541F"/>
    <w:rsid w:val="00DF6C11"/>
    <w:rsid w:val="00E02E09"/>
    <w:rsid w:val="00E03B4B"/>
    <w:rsid w:val="00E15474"/>
    <w:rsid w:val="00E17507"/>
    <w:rsid w:val="00E21AC6"/>
    <w:rsid w:val="00E33CD8"/>
    <w:rsid w:val="00E33DFC"/>
    <w:rsid w:val="00E367B4"/>
    <w:rsid w:val="00E37221"/>
    <w:rsid w:val="00E445EC"/>
    <w:rsid w:val="00E45E9D"/>
    <w:rsid w:val="00E46623"/>
    <w:rsid w:val="00E473C9"/>
    <w:rsid w:val="00E47E55"/>
    <w:rsid w:val="00E54A89"/>
    <w:rsid w:val="00E566C2"/>
    <w:rsid w:val="00E5777F"/>
    <w:rsid w:val="00E67240"/>
    <w:rsid w:val="00E9109E"/>
    <w:rsid w:val="00E916BF"/>
    <w:rsid w:val="00EA50BB"/>
    <w:rsid w:val="00EA6E49"/>
    <w:rsid w:val="00EB73E2"/>
    <w:rsid w:val="00EC6059"/>
    <w:rsid w:val="00ED020F"/>
    <w:rsid w:val="00ED059D"/>
    <w:rsid w:val="00ED504D"/>
    <w:rsid w:val="00EE0F7C"/>
    <w:rsid w:val="00EE177E"/>
    <w:rsid w:val="00F12E64"/>
    <w:rsid w:val="00F13390"/>
    <w:rsid w:val="00F17F52"/>
    <w:rsid w:val="00F23B0F"/>
    <w:rsid w:val="00F3272C"/>
    <w:rsid w:val="00F36984"/>
    <w:rsid w:val="00F45AFB"/>
    <w:rsid w:val="00F53DE8"/>
    <w:rsid w:val="00F560FC"/>
    <w:rsid w:val="00F614F9"/>
    <w:rsid w:val="00F637B9"/>
    <w:rsid w:val="00F65458"/>
    <w:rsid w:val="00F733FF"/>
    <w:rsid w:val="00F737AE"/>
    <w:rsid w:val="00F84A9F"/>
    <w:rsid w:val="00F853AC"/>
    <w:rsid w:val="00F87167"/>
    <w:rsid w:val="00F93C32"/>
    <w:rsid w:val="00FA6304"/>
    <w:rsid w:val="00FB3AC6"/>
    <w:rsid w:val="00FD09D9"/>
    <w:rsid w:val="00FD657E"/>
    <w:rsid w:val="00FE22BD"/>
    <w:rsid w:val="00FE5E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1F2"/>
    <w:pPr>
      <w:widowControl w:val="0"/>
      <w:jc w:val="both"/>
    </w:pPr>
    <w:rPr>
      <w:rFonts w:ascii="Century" w:eastAsia="ＭＳ 明朝" w:hAnsi="Century" w:cs="Times New Roman"/>
      <w:snapToGrid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01F2"/>
    <w:pPr>
      <w:tabs>
        <w:tab w:val="center" w:pos="4252"/>
        <w:tab w:val="right" w:pos="8504"/>
      </w:tabs>
      <w:snapToGrid w:val="0"/>
    </w:pPr>
    <w:rPr>
      <w:rFonts w:asciiTheme="minorHAnsi" w:eastAsiaTheme="minorEastAsia" w:hAnsiTheme="minorHAnsi" w:cstheme="minorBidi"/>
      <w:snapToGrid/>
      <w:szCs w:val="22"/>
    </w:rPr>
  </w:style>
  <w:style w:type="character" w:customStyle="1" w:styleId="a4">
    <w:name w:val="ヘッダー (文字)"/>
    <w:basedOn w:val="a0"/>
    <w:link w:val="a3"/>
    <w:uiPriority w:val="99"/>
    <w:rsid w:val="007101F2"/>
  </w:style>
  <w:style w:type="paragraph" w:styleId="a5">
    <w:name w:val="footer"/>
    <w:basedOn w:val="a"/>
    <w:link w:val="a6"/>
    <w:uiPriority w:val="99"/>
    <w:unhideWhenUsed/>
    <w:rsid w:val="007101F2"/>
    <w:pPr>
      <w:tabs>
        <w:tab w:val="center" w:pos="4252"/>
        <w:tab w:val="right" w:pos="8504"/>
      </w:tabs>
      <w:snapToGrid w:val="0"/>
    </w:pPr>
    <w:rPr>
      <w:rFonts w:asciiTheme="minorHAnsi" w:eastAsiaTheme="minorEastAsia" w:hAnsiTheme="minorHAnsi" w:cstheme="minorBidi"/>
      <w:snapToGrid/>
      <w:szCs w:val="22"/>
    </w:rPr>
  </w:style>
  <w:style w:type="character" w:customStyle="1" w:styleId="a6">
    <w:name w:val="フッター (文字)"/>
    <w:basedOn w:val="a0"/>
    <w:link w:val="a5"/>
    <w:uiPriority w:val="99"/>
    <w:rsid w:val="007101F2"/>
  </w:style>
  <w:style w:type="paragraph" w:styleId="Web">
    <w:name w:val="Normal (Web)"/>
    <w:basedOn w:val="a"/>
    <w:uiPriority w:val="99"/>
    <w:unhideWhenUsed/>
    <w:rsid w:val="000D7335"/>
    <w:pPr>
      <w:widowControl/>
      <w:spacing w:before="100" w:beforeAutospacing="1" w:after="100" w:afterAutospacing="1"/>
      <w:jc w:val="left"/>
    </w:pPr>
    <w:rPr>
      <w:rFonts w:ascii="ＭＳ Ｐゴシック" w:eastAsia="ＭＳ Ｐゴシック" w:hAnsi="ＭＳ Ｐゴシック" w:cs="ＭＳ Ｐゴシック"/>
      <w:snapToGrid/>
      <w:kern w:val="0"/>
      <w:sz w:val="24"/>
      <w:szCs w:val="24"/>
    </w:rPr>
  </w:style>
  <w:style w:type="paragraph" w:styleId="a7">
    <w:name w:val="Balloon Text"/>
    <w:basedOn w:val="a"/>
    <w:link w:val="a8"/>
    <w:uiPriority w:val="99"/>
    <w:semiHidden/>
    <w:unhideWhenUsed/>
    <w:rsid w:val="000D733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D7335"/>
    <w:rPr>
      <w:rFonts w:asciiTheme="majorHAnsi" w:eastAsiaTheme="majorEastAsia" w:hAnsiTheme="majorHAnsi" w:cstheme="majorBidi"/>
      <w:snapToGrid w:val="0"/>
      <w:sz w:val="18"/>
      <w:szCs w:val="18"/>
    </w:rPr>
  </w:style>
  <w:style w:type="paragraph" w:styleId="a9">
    <w:name w:val="List Paragraph"/>
    <w:basedOn w:val="a"/>
    <w:uiPriority w:val="34"/>
    <w:qFormat/>
    <w:rsid w:val="00382A73"/>
    <w:pPr>
      <w:widowControl/>
      <w:ind w:leftChars="400" w:left="840"/>
      <w:jc w:val="left"/>
    </w:pPr>
    <w:rPr>
      <w:rFonts w:ascii="ＭＳ Ｐゴシック" w:eastAsia="ＭＳ Ｐゴシック" w:hAnsi="ＭＳ Ｐゴシック" w:cs="ＭＳ Ｐゴシック"/>
      <w:snapToGrid/>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1F2"/>
    <w:pPr>
      <w:widowControl w:val="0"/>
      <w:jc w:val="both"/>
    </w:pPr>
    <w:rPr>
      <w:rFonts w:ascii="Century" w:eastAsia="ＭＳ 明朝" w:hAnsi="Century" w:cs="Times New Roman"/>
      <w:snapToGrid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01F2"/>
    <w:pPr>
      <w:tabs>
        <w:tab w:val="center" w:pos="4252"/>
        <w:tab w:val="right" w:pos="8504"/>
      </w:tabs>
      <w:snapToGrid w:val="0"/>
    </w:pPr>
    <w:rPr>
      <w:rFonts w:asciiTheme="minorHAnsi" w:eastAsiaTheme="minorEastAsia" w:hAnsiTheme="minorHAnsi" w:cstheme="minorBidi"/>
      <w:snapToGrid/>
      <w:szCs w:val="22"/>
    </w:rPr>
  </w:style>
  <w:style w:type="character" w:customStyle="1" w:styleId="a4">
    <w:name w:val="ヘッダー (文字)"/>
    <w:basedOn w:val="a0"/>
    <w:link w:val="a3"/>
    <w:uiPriority w:val="99"/>
    <w:rsid w:val="007101F2"/>
  </w:style>
  <w:style w:type="paragraph" w:styleId="a5">
    <w:name w:val="footer"/>
    <w:basedOn w:val="a"/>
    <w:link w:val="a6"/>
    <w:uiPriority w:val="99"/>
    <w:unhideWhenUsed/>
    <w:rsid w:val="007101F2"/>
    <w:pPr>
      <w:tabs>
        <w:tab w:val="center" w:pos="4252"/>
        <w:tab w:val="right" w:pos="8504"/>
      </w:tabs>
      <w:snapToGrid w:val="0"/>
    </w:pPr>
    <w:rPr>
      <w:rFonts w:asciiTheme="minorHAnsi" w:eastAsiaTheme="minorEastAsia" w:hAnsiTheme="minorHAnsi" w:cstheme="minorBidi"/>
      <w:snapToGrid/>
      <w:szCs w:val="22"/>
    </w:rPr>
  </w:style>
  <w:style w:type="character" w:customStyle="1" w:styleId="a6">
    <w:name w:val="フッター (文字)"/>
    <w:basedOn w:val="a0"/>
    <w:link w:val="a5"/>
    <w:uiPriority w:val="99"/>
    <w:rsid w:val="007101F2"/>
  </w:style>
  <w:style w:type="paragraph" w:styleId="Web">
    <w:name w:val="Normal (Web)"/>
    <w:basedOn w:val="a"/>
    <w:uiPriority w:val="99"/>
    <w:unhideWhenUsed/>
    <w:rsid w:val="000D7335"/>
    <w:pPr>
      <w:widowControl/>
      <w:spacing w:before="100" w:beforeAutospacing="1" w:after="100" w:afterAutospacing="1"/>
      <w:jc w:val="left"/>
    </w:pPr>
    <w:rPr>
      <w:rFonts w:ascii="ＭＳ Ｐゴシック" w:eastAsia="ＭＳ Ｐゴシック" w:hAnsi="ＭＳ Ｐゴシック" w:cs="ＭＳ Ｐゴシック"/>
      <w:snapToGrid/>
      <w:kern w:val="0"/>
      <w:sz w:val="24"/>
      <w:szCs w:val="24"/>
    </w:rPr>
  </w:style>
  <w:style w:type="paragraph" w:styleId="a7">
    <w:name w:val="Balloon Text"/>
    <w:basedOn w:val="a"/>
    <w:link w:val="a8"/>
    <w:uiPriority w:val="99"/>
    <w:semiHidden/>
    <w:unhideWhenUsed/>
    <w:rsid w:val="000D733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D7335"/>
    <w:rPr>
      <w:rFonts w:asciiTheme="majorHAnsi" w:eastAsiaTheme="majorEastAsia" w:hAnsiTheme="majorHAnsi" w:cstheme="majorBidi"/>
      <w:snapToGrid w:val="0"/>
      <w:sz w:val="18"/>
      <w:szCs w:val="18"/>
    </w:rPr>
  </w:style>
  <w:style w:type="paragraph" w:styleId="a9">
    <w:name w:val="List Paragraph"/>
    <w:basedOn w:val="a"/>
    <w:uiPriority w:val="34"/>
    <w:qFormat/>
    <w:rsid w:val="00382A73"/>
    <w:pPr>
      <w:widowControl/>
      <w:ind w:leftChars="400" w:left="840"/>
      <w:jc w:val="left"/>
    </w:pPr>
    <w:rPr>
      <w:rFonts w:ascii="ＭＳ Ｐゴシック" w:eastAsia="ＭＳ Ｐゴシック" w:hAnsi="ＭＳ Ｐゴシック" w:cs="ＭＳ Ｐゴシック"/>
      <w:snapToGrid/>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6257">
      <w:bodyDiv w:val="1"/>
      <w:marLeft w:val="0"/>
      <w:marRight w:val="0"/>
      <w:marTop w:val="0"/>
      <w:marBottom w:val="0"/>
      <w:divBdr>
        <w:top w:val="none" w:sz="0" w:space="0" w:color="auto"/>
        <w:left w:val="none" w:sz="0" w:space="0" w:color="auto"/>
        <w:bottom w:val="none" w:sz="0" w:space="0" w:color="auto"/>
        <w:right w:val="none" w:sz="0" w:space="0" w:color="auto"/>
      </w:divBdr>
    </w:div>
    <w:div w:id="259533496">
      <w:bodyDiv w:val="1"/>
      <w:marLeft w:val="0"/>
      <w:marRight w:val="0"/>
      <w:marTop w:val="0"/>
      <w:marBottom w:val="0"/>
      <w:divBdr>
        <w:top w:val="none" w:sz="0" w:space="0" w:color="auto"/>
        <w:left w:val="none" w:sz="0" w:space="0" w:color="auto"/>
        <w:bottom w:val="none" w:sz="0" w:space="0" w:color="auto"/>
        <w:right w:val="none" w:sz="0" w:space="0" w:color="auto"/>
      </w:divBdr>
    </w:div>
    <w:div w:id="300574671">
      <w:bodyDiv w:val="1"/>
      <w:marLeft w:val="0"/>
      <w:marRight w:val="0"/>
      <w:marTop w:val="0"/>
      <w:marBottom w:val="0"/>
      <w:divBdr>
        <w:top w:val="none" w:sz="0" w:space="0" w:color="auto"/>
        <w:left w:val="none" w:sz="0" w:space="0" w:color="auto"/>
        <w:bottom w:val="none" w:sz="0" w:space="0" w:color="auto"/>
        <w:right w:val="none" w:sz="0" w:space="0" w:color="auto"/>
      </w:divBdr>
    </w:div>
    <w:div w:id="420681715">
      <w:bodyDiv w:val="1"/>
      <w:marLeft w:val="0"/>
      <w:marRight w:val="0"/>
      <w:marTop w:val="0"/>
      <w:marBottom w:val="0"/>
      <w:divBdr>
        <w:top w:val="none" w:sz="0" w:space="0" w:color="auto"/>
        <w:left w:val="none" w:sz="0" w:space="0" w:color="auto"/>
        <w:bottom w:val="none" w:sz="0" w:space="0" w:color="auto"/>
        <w:right w:val="none" w:sz="0" w:space="0" w:color="auto"/>
      </w:divBdr>
      <w:divsChild>
        <w:div w:id="565997314">
          <w:marLeft w:val="720"/>
          <w:marRight w:val="0"/>
          <w:marTop w:val="120"/>
          <w:marBottom w:val="0"/>
          <w:divBdr>
            <w:top w:val="none" w:sz="0" w:space="0" w:color="auto"/>
            <w:left w:val="none" w:sz="0" w:space="0" w:color="auto"/>
            <w:bottom w:val="none" w:sz="0" w:space="0" w:color="auto"/>
            <w:right w:val="none" w:sz="0" w:space="0" w:color="auto"/>
          </w:divBdr>
        </w:div>
        <w:div w:id="1468666108">
          <w:marLeft w:val="720"/>
          <w:marRight w:val="0"/>
          <w:marTop w:val="120"/>
          <w:marBottom w:val="0"/>
          <w:divBdr>
            <w:top w:val="none" w:sz="0" w:space="0" w:color="auto"/>
            <w:left w:val="none" w:sz="0" w:space="0" w:color="auto"/>
            <w:bottom w:val="none" w:sz="0" w:space="0" w:color="auto"/>
            <w:right w:val="none" w:sz="0" w:space="0" w:color="auto"/>
          </w:divBdr>
        </w:div>
        <w:div w:id="1834485101">
          <w:marLeft w:val="720"/>
          <w:marRight w:val="0"/>
          <w:marTop w:val="120"/>
          <w:marBottom w:val="0"/>
          <w:divBdr>
            <w:top w:val="none" w:sz="0" w:space="0" w:color="auto"/>
            <w:left w:val="none" w:sz="0" w:space="0" w:color="auto"/>
            <w:bottom w:val="none" w:sz="0" w:space="0" w:color="auto"/>
            <w:right w:val="none" w:sz="0" w:space="0" w:color="auto"/>
          </w:divBdr>
        </w:div>
      </w:divsChild>
    </w:div>
    <w:div w:id="533620335">
      <w:bodyDiv w:val="1"/>
      <w:marLeft w:val="0"/>
      <w:marRight w:val="0"/>
      <w:marTop w:val="0"/>
      <w:marBottom w:val="0"/>
      <w:divBdr>
        <w:top w:val="none" w:sz="0" w:space="0" w:color="auto"/>
        <w:left w:val="none" w:sz="0" w:space="0" w:color="auto"/>
        <w:bottom w:val="none" w:sz="0" w:space="0" w:color="auto"/>
        <w:right w:val="none" w:sz="0" w:space="0" w:color="auto"/>
      </w:divBdr>
    </w:div>
    <w:div w:id="823592813">
      <w:bodyDiv w:val="1"/>
      <w:marLeft w:val="0"/>
      <w:marRight w:val="0"/>
      <w:marTop w:val="0"/>
      <w:marBottom w:val="0"/>
      <w:divBdr>
        <w:top w:val="none" w:sz="0" w:space="0" w:color="auto"/>
        <w:left w:val="none" w:sz="0" w:space="0" w:color="auto"/>
        <w:bottom w:val="none" w:sz="0" w:space="0" w:color="auto"/>
        <w:right w:val="none" w:sz="0" w:space="0" w:color="auto"/>
      </w:divBdr>
    </w:div>
    <w:div w:id="870530934">
      <w:bodyDiv w:val="1"/>
      <w:marLeft w:val="0"/>
      <w:marRight w:val="0"/>
      <w:marTop w:val="0"/>
      <w:marBottom w:val="0"/>
      <w:divBdr>
        <w:top w:val="none" w:sz="0" w:space="0" w:color="auto"/>
        <w:left w:val="none" w:sz="0" w:space="0" w:color="auto"/>
        <w:bottom w:val="none" w:sz="0" w:space="0" w:color="auto"/>
        <w:right w:val="none" w:sz="0" w:space="0" w:color="auto"/>
      </w:divBdr>
    </w:div>
    <w:div w:id="1113861682">
      <w:bodyDiv w:val="1"/>
      <w:marLeft w:val="0"/>
      <w:marRight w:val="0"/>
      <w:marTop w:val="0"/>
      <w:marBottom w:val="0"/>
      <w:divBdr>
        <w:top w:val="none" w:sz="0" w:space="0" w:color="auto"/>
        <w:left w:val="none" w:sz="0" w:space="0" w:color="auto"/>
        <w:bottom w:val="none" w:sz="0" w:space="0" w:color="auto"/>
        <w:right w:val="none" w:sz="0" w:space="0" w:color="auto"/>
      </w:divBdr>
    </w:div>
    <w:div w:id="1139808145">
      <w:bodyDiv w:val="1"/>
      <w:marLeft w:val="0"/>
      <w:marRight w:val="0"/>
      <w:marTop w:val="0"/>
      <w:marBottom w:val="0"/>
      <w:divBdr>
        <w:top w:val="none" w:sz="0" w:space="0" w:color="auto"/>
        <w:left w:val="none" w:sz="0" w:space="0" w:color="auto"/>
        <w:bottom w:val="none" w:sz="0" w:space="0" w:color="auto"/>
        <w:right w:val="none" w:sz="0" w:space="0" w:color="auto"/>
      </w:divBdr>
    </w:div>
    <w:div w:id="1142117035">
      <w:bodyDiv w:val="1"/>
      <w:marLeft w:val="0"/>
      <w:marRight w:val="0"/>
      <w:marTop w:val="0"/>
      <w:marBottom w:val="0"/>
      <w:divBdr>
        <w:top w:val="none" w:sz="0" w:space="0" w:color="auto"/>
        <w:left w:val="none" w:sz="0" w:space="0" w:color="auto"/>
        <w:bottom w:val="none" w:sz="0" w:space="0" w:color="auto"/>
        <w:right w:val="none" w:sz="0" w:space="0" w:color="auto"/>
      </w:divBdr>
    </w:div>
    <w:div w:id="1209680809">
      <w:bodyDiv w:val="1"/>
      <w:marLeft w:val="0"/>
      <w:marRight w:val="0"/>
      <w:marTop w:val="0"/>
      <w:marBottom w:val="0"/>
      <w:divBdr>
        <w:top w:val="none" w:sz="0" w:space="0" w:color="auto"/>
        <w:left w:val="none" w:sz="0" w:space="0" w:color="auto"/>
        <w:bottom w:val="none" w:sz="0" w:space="0" w:color="auto"/>
        <w:right w:val="none" w:sz="0" w:space="0" w:color="auto"/>
      </w:divBdr>
    </w:div>
    <w:div w:id="1264798929">
      <w:bodyDiv w:val="1"/>
      <w:marLeft w:val="0"/>
      <w:marRight w:val="0"/>
      <w:marTop w:val="0"/>
      <w:marBottom w:val="0"/>
      <w:divBdr>
        <w:top w:val="none" w:sz="0" w:space="0" w:color="auto"/>
        <w:left w:val="none" w:sz="0" w:space="0" w:color="auto"/>
        <w:bottom w:val="none" w:sz="0" w:space="0" w:color="auto"/>
        <w:right w:val="none" w:sz="0" w:space="0" w:color="auto"/>
      </w:divBdr>
    </w:div>
    <w:div w:id="1279753171">
      <w:bodyDiv w:val="1"/>
      <w:marLeft w:val="0"/>
      <w:marRight w:val="0"/>
      <w:marTop w:val="0"/>
      <w:marBottom w:val="0"/>
      <w:divBdr>
        <w:top w:val="none" w:sz="0" w:space="0" w:color="auto"/>
        <w:left w:val="none" w:sz="0" w:space="0" w:color="auto"/>
        <w:bottom w:val="none" w:sz="0" w:space="0" w:color="auto"/>
        <w:right w:val="none" w:sz="0" w:space="0" w:color="auto"/>
      </w:divBdr>
    </w:div>
    <w:div w:id="1280182113">
      <w:bodyDiv w:val="1"/>
      <w:marLeft w:val="0"/>
      <w:marRight w:val="0"/>
      <w:marTop w:val="0"/>
      <w:marBottom w:val="0"/>
      <w:divBdr>
        <w:top w:val="none" w:sz="0" w:space="0" w:color="auto"/>
        <w:left w:val="none" w:sz="0" w:space="0" w:color="auto"/>
        <w:bottom w:val="none" w:sz="0" w:space="0" w:color="auto"/>
        <w:right w:val="none" w:sz="0" w:space="0" w:color="auto"/>
      </w:divBdr>
    </w:div>
    <w:div w:id="1426196141">
      <w:bodyDiv w:val="1"/>
      <w:marLeft w:val="0"/>
      <w:marRight w:val="0"/>
      <w:marTop w:val="0"/>
      <w:marBottom w:val="0"/>
      <w:divBdr>
        <w:top w:val="none" w:sz="0" w:space="0" w:color="auto"/>
        <w:left w:val="none" w:sz="0" w:space="0" w:color="auto"/>
        <w:bottom w:val="none" w:sz="0" w:space="0" w:color="auto"/>
        <w:right w:val="none" w:sz="0" w:space="0" w:color="auto"/>
      </w:divBdr>
    </w:div>
    <w:div w:id="1503160544">
      <w:bodyDiv w:val="1"/>
      <w:marLeft w:val="0"/>
      <w:marRight w:val="0"/>
      <w:marTop w:val="0"/>
      <w:marBottom w:val="0"/>
      <w:divBdr>
        <w:top w:val="none" w:sz="0" w:space="0" w:color="auto"/>
        <w:left w:val="none" w:sz="0" w:space="0" w:color="auto"/>
        <w:bottom w:val="none" w:sz="0" w:space="0" w:color="auto"/>
        <w:right w:val="none" w:sz="0" w:space="0" w:color="auto"/>
      </w:divBdr>
    </w:div>
    <w:div w:id="1508910587">
      <w:bodyDiv w:val="1"/>
      <w:marLeft w:val="0"/>
      <w:marRight w:val="0"/>
      <w:marTop w:val="0"/>
      <w:marBottom w:val="0"/>
      <w:divBdr>
        <w:top w:val="none" w:sz="0" w:space="0" w:color="auto"/>
        <w:left w:val="none" w:sz="0" w:space="0" w:color="auto"/>
        <w:bottom w:val="none" w:sz="0" w:space="0" w:color="auto"/>
        <w:right w:val="none" w:sz="0" w:space="0" w:color="auto"/>
      </w:divBdr>
    </w:div>
    <w:div w:id="1560554959">
      <w:bodyDiv w:val="1"/>
      <w:marLeft w:val="0"/>
      <w:marRight w:val="0"/>
      <w:marTop w:val="0"/>
      <w:marBottom w:val="0"/>
      <w:divBdr>
        <w:top w:val="none" w:sz="0" w:space="0" w:color="auto"/>
        <w:left w:val="none" w:sz="0" w:space="0" w:color="auto"/>
        <w:bottom w:val="none" w:sz="0" w:space="0" w:color="auto"/>
        <w:right w:val="none" w:sz="0" w:space="0" w:color="auto"/>
      </w:divBdr>
    </w:div>
    <w:div w:id="1627196266">
      <w:bodyDiv w:val="1"/>
      <w:marLeft w:val="0"/>
      <w:marRight w:val="0"/>
      <w:marTop w:val="0"/>
      <w:marBottom w:val="0"/>
      <w:divBdr>
        <w:top w:val="none" w:sz="0" w:space="0" w:color="auto"/>
        <w:left w:val="none" w:sz="0" w:space="0" w:color="auto"/>
        <w:bottom w:val="none" w:sz="0" w:space="0" w:color="auto"/>
        <w:right w:val="none" w:sz="0" w:space="0" w:color="auto"/>
      </w:divBdr>
    </w:div>
    <w:div w:id="1720780564">
      <w:bodyDiv w:val="1"/>
      <w:marLeft w:val="0"/>
      <w:marRight w:val="0"/>
      <w:marTop w:val="0"/>
      <w:marBottom w:val="0"/>
      <w:divBdr>
        <w:top w:val="none" w:sz="0" w:space="0" w:color="auto"/>
        <w:left w:val="none" w:sz="0" w:space="0" w:color="auto"/>
        <w:bottom w:val="none" w:sz="0" w:space="0" w:color="auto"/>
        <w:right w:val="none" w:sz="0" w:space="0" w:color="auto"/>
      </w:divBdr>
    </w:div>
    <w:div w:id="1737164903">
      <w:bodyDiv w:val="1"/>
      <w:marLeft w:val="0"/>
      <w:marRight w:val="0"/>
      <w:marTop w:val="0"/>
      <w:marBottom w:val="0"/>
      <w:divBdr>
        <w:top w:val="none" w:sz="0" w:space="0" w:color="auto"/>
        <w:left w:val="none" w:sz="0" w:space="0" w:color="auto"/>
        <w:bottom w:val="none" w:sz="0" w:space="0" w:color="auto"/>
        <w:right w:val="none" w:sz="0" w:space="0" w:color="auto"/>
      </w:divBdr>
    </w:div>
    <w:div w:id="1763792332">
      <w:bodyDiv w:val="1"/>
      <w:marLeft w:val="0"/>
      <w:marRight w:val="0"/>
      <w:marTop w:val="0"/>
      <w:marBottom w:val="0"/>
      <w:divBdr>
        <w:top w:val="none" w:sz="0" w:space="0" w:color="auto"/>
        <w:left w:val="none" w:sz="0" w:space="0" w:color="auto"/>
        <w:bottom w:val="none" w:sz="0" w:space="0" w:color="auto"/>
        <w:right w:val="none" w:sz="0" w:space="0" w:color="auto"/>
      </w:divBdr>
    </w:div>
    <w:div w:id="1808863523">
      <w:bodyDiv w:val="1"/>
      <w:marLeft w:val="0"/>
      <w:marRight w:val="0"/>
      <w:marTop w:val="0"/>
      <w:marBottom w:val="0"/>
      <w:divBdr>
        <w:top w:val="none" w:sz="0" w:space="0" w:color="auto"/>
        <w:left w:val="none" w:sz="0" w:space="0" w:color="auto"/>
        <w:bottom w:val="none" w:sz="0" w:space="0" w:color="auto"/>
        <w:right w:val="none" w:sz="0" w:space="0" w:color="auto"/>
      </w:divBdr>
      <w:divsChild>
        <w:div w:id="1816530107">
          <w:marLeft w:val="720"/>
          <w:marRight w:val="0"/>
          <w:marTop w:val="120"/>
          <w:marBottom w:val="0"/>
          <w:divBdr>
            <w:top w:val="none" w:sz="0" w:space="0" w:color="auto"/>
            <w:left w:val="none" w:sz="0" w:space="0" w:color="auto"/>
            <w:bottom w:val="none" w:sz="0" w:space="0" w:color="auto"/>
            <w:right w:val="none" w:sz="0" w:space="0" w:color="auto"/>
          </w:divBdr>
        </w:div>
      </w:divsChild>
    </w:div>
    <w:div w:id="1903759756">
      <w:bodyDiv w:val="1"/>
      <w:marLeft w:val="0"/>
      <w:marRight w:val="0"/>
      <w:marTop w:val="0"/>
      <w:marBottom w:val="0"/>
      <w:divBdr>
        <w:top w:val="none" w:sz="0" w:space="0" w:color="auto"/>
        <w:left w:val="none" w:sz="0" w:space="0" w:color="auto"/>
        <w:bottom w:val="none" w:sz="0" w:space="0" w:color="auto"/>
        <w:right w:val="none" w:sz="0" w:space="0" w:color="auto"/>
      </w:divBdr>
    </w:div>
    <w:div w:id="2065062604">
      <w:bodyDiv w:val="1"/>
      <w:marLeft w:val="0"/>
      <w:marRight w:val="0"/>
      <w:marTop w:val="0"/>
      <w:marBottom w:val="0"/>
      <w:divBdr>
        <w:top w:val="none" w:sz="0" w:space="0" w:color="auto"/>
        <w:left w:val="none" w:sz="0" w:space="0" w:color="auto"/>
        <w:bottom w:val="none" w:sz="0" w:space="0" w:color="auto"/>
        <w:right w:val="none" w:sz="0" w:space="0" w:color="auto"/>
      </w:divBdr>
    </w:div>
    <w:div w:id="2105417635">
      <w:bodyDiv w:val="1"/>
      <w:marLeft w:val="0"/>
      <w:marRight w:val="0"/>
      <w:marTop w:val="0"/>
      <w:marBottom w:val="0"/>
      <w:divBdr>
        <w:top w:val="none" w:sz="0" w:space="0" w:color="auto"/>
        <w:left w:val="none" w:sz="0" w:space="0" w:color="auto"/>
        <w:bottom w:val="none" w:sz="0" w:space="0" w:color="auto"/>
        <w:right w:val="none" w:sz="0" w:space="0" w:color="auto"/>
      </w:divBdr>
    </w:div>
    <w:div w:id="212568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chart" Target="charts/chart2.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2.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0000sv0ns501\d11484$\doc\&#26032;_&#36001;&#25919;&#20225;&#30011;&#65319;\&#1046;%20&#35506;&#20869;&#21508;&#31278;&#36039;&#26009;&#65288;&#36001;&#38306;&#12539;&#22996;&#21729;&#20250;&#36039;&#26009;&#12539;&#26032;&#20219;&#12524;&#12463;&#12539;HP&#12394;&#12393;&#65289;\&#36001;&#12354;&#12425;&#65288;H22.12&#65374;&#65289;\&#36001;&#12354;&#12425;H30\&#12464;&#12521;&#12501;&#26696;.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G0000sv0ns501\d11484$\doc\&#26032;_&#36001;&#25919;&#20225;&#30011;&#65319;\&#1046;%20&#35506;&#20869;&#21508;&#31278;&#36039;&#26009;&#65288;&#36001;&#38306;&#12539;&#22996;&#21729;&#20250;&#36039;&#26009;&#12539;&#26032;&#20219;&#12524;&#12463;&#12539;HP&#12394;&#12393;&#65289;\&#36001;&#12354;&#12425;&#65288;H22.12&#65374;&#65289;\&#36001;&#12354;&#12425;H30\&#20316;&#25104;&#12493;&#12479;\&#65288;&#36001;&#12354;&#12425;&#12493;&#12479;&#65289;&#9733;0323&#22823;&#2925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17500882565118"/>
          <c:y val="7.986193506633589E-2"/>
          <c:w val="0.83814461788767636"/>
          <c:h val="0.89814814814814814"/>
        </c:manualLayout>
      </c:layout>
      <c:barChart>
        <c:barDir val="bar"/>
        <c:grouping val="stacked"/>
        <c:varyColors val="0"/>
        <c:ser>
          <c:idx val="0"/>
          <c:order val="0"/>
          <c:tx>
            <c:strRef>
              <c:f>「府民サービス」と「負担」の状況!$B$1</c:f>
              <c:strCache>
                <c:ptCount val="1"/>
                <c:pt idx="0">
                  <c:v>系列 1</c:v>
                </c:pt>
              </c:strCache>
            </c:strRef>
          </c:tx>
          <c:spPr>
            <a:ln w="19050">
              <a:solidFill>
                <a:schemeClr val="tx1"/>
              </a:solidFill>
            </a:ln>
          </c:spPr>
          <c:invertIfNegative val="0"/>
          <c:dPt>
            <c:idx val="0"/>
            <c:invertIfNegative val="0"/>
            <c:bubble3D val="0"/>
            <c:spPr>
              <a:solidFill>
                <a:schemeClr val="accent6">
                  <a:lumMod val="40000"/>
                  <a:lumOff val="60000"/>
                </a:schemeClr>
              </a:solidFill>
              <a:ln w="19050">
                <a:solidFill>
                  <a:schemeClr val="tx1"/>
                </a:solidFill>
              </a:ln>
            </c:spPr>
          </c:dPt>
          <c:dPt>
            <c:idx val="1"/>
            <c:invertIfNegative val="0"/>
            <c:bubble3D val="0"/>
            <c:spPr>
              <a:solidFill>
                <a:srgbClr val="FFCC66"/>
              </a:solidFill>
              <a:ln w="19050">
                <a:solidFill>
                  <a:schemeClr val="tx1"/>
                </a:solidFill>
              </a:ln>
            </c:spPr>
          </c:dPt>
          <c:dPt>
            <c:idx val="2"/>
            <c:invertIfNegative val="0"/>
            <c:bubble3D val="0"/>
            <c:spPr>
              <a:solidFill>
                <a:schemeClr val="accent5">
                  <a:lumMod val="20000"/>
                  <a:lumOff val="80000"/>
                </a:schemeClr>
              </a:solidFill>
              <a:ln w="19050">
                <a:solidFill>
                  <a:schemeClr val="tx1"/>
                </a:solidFill>
              </a:ln>
            </c:spPr>
          </c:dPt>
          <c:dPt>
            <c:idx val="3"/>
            <c:invertIfNegative val="0"/>
            <c:bubble3D val="0"/>
            <c:spPr>
              <a:solidFill>
                <a:srgbClr val="AAF775"/>
              </a:solidFill>
              <a:ln w="19050">
                <a:solidFill>
                  <a:schemeClr val="tx1"/>
                </a:solidFill>
              </a:ln>
            </c:spPr>
          </c:dPt>
          <c:cat>
            <c:strRef>
              <c:f>「府民サービス」と「負担」の状況!$A$2:$A$5</c:f>
              <c:strCache>
                <c:ptCount val="4"/>
                <c:pt idx="0">
                  <c:v>府税内訳</c:v>
                </c:pt>
                <c:pt idx="1">
                  <c:v>一般財源内訳</c:v>
                </c:pt>
                <c:pt idx="2">
                  <c:v>財源構成</c:v>
                </c:pt>
                <c:pt idx="3">
                  <c:v>予算額</c:v>
                </c:pt>
              </c:strCache>
            </c:strRef>
          </c:cat>
          <c:val>
            <c:numRef>
              <c:f>「府民サービス」と「負担」の状況!$B$2:$B$5</c:f>
              <c:numCache>
                <c:formatCode>General</c:formatCode>
                <c:ptCount val="4"/>
                <c:pt idx="0">
                  <c:v>4168</c:v>
                </c:pt>
                <c:pt idx="1">
                  <c:v>12534</c:v>
                </c:pt>
                <c:pt idx="2">
                  <c:v>19009</c:v>
                </c:pt>
                <c:pt idx="3">
                  <c:v>25543</c:v>
                </c:pt>
              </c:numCache>
            </c:numRef>
          </c:val>
        </c:ser>
        <c:ser>
          <c:idx val="1"/>
          <c:order val="1"/>
          <c:tx>
            <c:strRef>
              <c:f>「府民サービス」と「負担」の状況!$C$1</c:f>
              <c:strCache>
                <c:ptCount val="1"/>
                <c:pt idx="0">
                  <c:v>系列 2</c:v>
                </c:pt>
              </c:strCache>
            </c:strRef>
          </c:tx>
          <c:spPr>
            <a:ln w="19050">
              <a:solidFill>
                <a:schemeClr val="tx1"/>
              </a:solidFill>
            </a:ln>
          </c:spPr>
          <c:invertIfNegative val="0"/>
          <c:dPt>
            <c:idx val="0"/>
            <c:invertIfNegative val="0"/>
            <c:bubble3D val="0"/>
            <c:spPr>
              <a:solidFill>
                <a:schemeClr val="accent6">
                  <a:lumMod val="60000"/>
                  <a:lumOff val="40000"/>
                </a:schemeClr>
              </a:solidFill>
              <a:ln w="19050">
                <a:solidFill>
                  <a:schemeClr val="tx1"/>
                </a:solidFill>
              </a:ln>
            </c:spPr>
          </c:dPt>
          <c:dPt>
            <c:idx val="1"/>
            <c:invertIfNegative val="0"/>
            <c:bubble3D val="0"/>
            <c:spPr>
              <a:solidFill>
                <a:srgbClr val="FFCC00"/>
              </a:solidFill>
              <a:ln w="19050">
                <a:solidFill>
                  <a:schemeClr val="tx1"/>
                </a:solidFill>
              </a:ln>
            </c:spPr>
          </c:dPt>
          <c:dPt>
            <c:idx val="2"/>
            <c:invertIfNegative val="0"/>
            <c:bubble3D val="0"/>
            <c:spPr>
              <a:solidFill>
                <a:schemeClr val="accent5">
                  <a:lumMod val="40000"/>
                  <a:lumOff val="60000"/>
                </a:schemeClr>
              </a:solidFill>
              <a:ln w="19050">
                <a:solidFill>
                  <a:schemeClr val="tx1"/>
                </a:solidFill>
              </a:ln>
            </c:spPr>
          </c:dPt>
          <c:cat>
            <c:strRef>
              <c:f>「府民サービス」と「負担」の状況!$A$2:$A$5</c:f>
              <c:strCache>
                <c:ptCount val="4"/>
                <c:pt idx="0">
                  <c:v>府税内訳</c:v>
                </c:pt>
                <c:pt idx="1">
                  <c:v>一般財源内訳</c:v>
                </c:pt>
                <c:pt idx="2">
                  <c:v>財源構成</c:v>
                </c:pt>
                <c:pt idx="3">
                  <c:v>予算額</c:v>
                </c:pt>
              </c:strCache>
            </c:strRef>
          </c:cat>
          <c:val>
            <c:numRef>
              <c:f>「府民サービス」と「負担」の状況!$C$2:$C$5</c:f>
              <c:numCache>
                <c:formatCode>General</c:formatCode>
                <c:ptCount val="4"/>
                <c:pt idx="0">
                  <c:v>3270</c:v>
                </c:pt>
                <c:pt idx="1">
                  <c:v>4356</c:v>
                </c:pt>
                <c:pt idx="2">
                  <c:v>797</c:v>
                </c:pt>
              </c:numCache>
            </c:numRef>
          </c:val>
        </c:ser>
        <c:ser>
          <c:idx val="2"/>
          <c:order val="2"/>
          <c:tx>
            <c:strRef>
              <c:f>「府民サービス」と「負担」の状況!$D$1</c:f>
              <c:strCache>
                <c:ptCount val="1"/>
                <c:pt idx="0">
                  <c:v>系列 3</c:v>
                </c:pt>
              </c:strCache>
            </c:strRef>
          </c:tx>
          <c:spPr>
            <a:ln w="19050">
              <a:solidFill>
                <a:schemeClr val="tx1"/>
              </a:solidFill>
            </a:ln>
          </c:spPr>
          <c:invertIfNegative val="0"/>
          <c:dPt>
            <c:idx val="0"/>
            <c:invertIfNegative val="0"/>
            <c:bubble3D val="0"/>
            <c:spPr>
              <a:solidFill>
                <a:schemeClr val="accent6">
                  <a:lumMod val="75000"/>
                </a:schemeClr>
              </a:solidFill>
              <a:ln w="19050">
                <a:solidFill>
                  <a:schemeClr val="tx1"/>
                </a:solidFill>
              </a:ln>
            </c:spPr>
          </c:dPt>
          <c:dPt>
            <c:idx val="1"/>
            <c:invertIfNegative val="0"/>
            <c:bubble3D val="0"/>
            <c:spPr>
              <a:solidFill>
                <a:srgbClr val="FF9900"/>
              </a:solidFill>
              <a:ln w="19050">
                <a:solidFill>
                  <a:schemeClr val="tx1"/>
                </a:solidFill>
              </a:ln>
            </c:spPr>
          </c:dPt>
          <c:dPt>
            <c:idx val="2"/>
            <c:invertIfNegative val="0"/>
            <c:bubble3D val="0"/>
            <c:spPr>
              <a:solidFill>
                <a:schemeClr val="accent5">
                  <a:lumMod val="60000"/>
                  <a:lumOff val="40000"/>
                </a:schemeClr>
              </a:solidFill>
              <a:ln w="19050">
                <a:solidFill>
                  <a:schemeClr val="tx1"/>
                </a:solidFill>
              </a:ln>
            </c:spPr>
          </c:dPt>
          <c:cat>
            <c:strRef>
              <c:f>「府民サービス」と「負担」の状況!$A$2:$A$5</c:f>
              <c:strCache>
                <c:ptCount val="4"/>
                <c:pt idx="0">
                  <c:v>府税内訳</c:v>
                </c:pt>
                <c:pt idx="1">
                  <c:v>一般財源内訳</c:v>
                </c:pt>
                <c:pt idx="2">
                  <c:v>財源構成</c:v>
                </c:pt>
                <c:pt idx="3">
                  <c:v>予算額</c:v>
                </c:pt>
              </c:strCache>
            </c:strRef>
          </c:cat>
          <c:val>
            <c:numRef>
              <c:f>「府民サービス」と「負担」の状況!$D$2:$D$5</c:f>
              <c:numCache>
                <c:formatCode>General</c:formatCode>
                <c:ptCount val="4"/>
                <c:pt idx="0">
                  <c:v>2994</c:v>
                </c:pt>
                <c:pt idx="1">
                  <c:v>2119</c:v>
                </c:pt>
                <c:pt idx="2">
                  <c:v>1900</c:v>
                </c:pt>
              </c:numCache>
            </c:numRef>
          </c:val>
        </c:ser>
        <c:ser>
          <c:idx val="3"/>
          <c:order val="3"/>
          <c:tx>
            <c:strRef>
              <c:f>「府民サービス」と「負担」の状況!$E$1</c:f>
              <c:strCache>
                <c:ptCount val="1"/>
                <c:pt idx="0">
                  <c:v>系列 4</c:v>
                </c:pt>
              </c:strCache>
            </c:strRef>
          </c:tx>
          <c:spPr>
            <a:ln w="19050">
              <a:solidFill>
                <a:schemeClr val="tx1"/>
              </a:solidFill>
            </a:ln>
          </c:spPr>
          <c:invertIfNegative val="0"/>
          <c:dPt>
            <c:idx val="0"/>
            <c:invertIfNegative val="0"/>
            <c:bubble3D val="0"/>
            <c:spPr>
              <a:solidFill>
                <a:schemeClr val="accent6">
                  <a:lumMod val="50000"/>
                </a:schemeClr>
              </a:solidFill>
              <a:ln w="19050">
                <a:solidFill>
                  <a:schemeClr val="tx1"/>
                </a:solidFill>
              </a:ln>
            </c:spPr>
          </c:dPt>
          <c:dPt>
            <c:idx val="2"/>
            <c:invertIfNegative val="0"/>
            <c:bubble3D val="0"/>
            <c:spPr>
              <a:solidFill>
                <a:schemeClr val="accent5">
                  <a:lumMod val="75000"/>
                </a:schemeClr>
              </a:solidFill>
              <a:ln w="19050">
                <a:solidFill>
                  <a:schemeClr val="tx1"/>
                </a:solidFill>
              </a:ln>
            </c:spPr>
          </c:dPt>
          <c:cat>
            <c:strRef>
              <c:f>「府民サービス」と「負担」の状況!$A$2:$A$5</c:f>
              <c:strCache>
                <c:ptCount val="4"/>
                <c:pt idx="0">
                  <c:v>府税内訳</c:v>
                </c:pt>
                <c:pt idx="1">
                  <c:v>一般財源内訳</c:v>
                </c:pt>
                <c:pt idx="2">
                  <c:v>財源構成</c:v>
                </c:pt>
                <c:pt idx="3">
                  <c:v>予算額</c:v>
                </c:pt>
              </c:strCache>
            </c:strRef>
          </c:cat>
          <c:val>
            <c:numRef>
              <c:f>「府民サービス」と「負担」の状況!$E$2:$E$5</c:f>
              <c:numCache>
                <c:formatCode>General</c:formatCode>
                <c:ptCount val="4"/>
                <c:pt idx="0">
                  <c:v>2101</c:v>
                </c:pt>
                <c:pt idx="2">
                  <c:v>3837</c:v>
                </c:pt>
              </c:numCache>
            </c:numRef>
          </c:val>
        </c:ser>
        <c:dLbls>
          <c:showLegendKey val="0"/>
          <c:showVal val="0"/>
          <c:showCatName val="0"/>
          <c:showSerName val="0"/>
          <c:showPercent val="0"/>
          <c:showBubbleSize val="0"/>
        </c:dLbls>
        <c:gapWidth val="75"/>
        <c:overlap val="100"/>
        <c:axId val="67549440"/>
        <c:axId val="67559424"/>
      </c:barChart>
      <c:catAx>
        <c:axId val="67549440"/>
        <c:scaling>
          <c:orientation val="minMax"/>
        </c:scaling>
        <c:delete val="0"/>
        <c:axPos val="l"/>
        <c:majorTickMark val="out"/>
        <c:minorTickMark val="none"/>
        <c:tickLblPos val="nextTo"/>
        <c:spPr>
          <a:ln>
            <a:noFill/>
          </a:ln>
        </c:spPr>
        <c:crossAx val="67559424"/>
        <c:crosses val="autoZero"/>
        <c:auto val="1"/>
        <c:lblAlgn val="ctr"/>
        <c:lblOffset val="100"/>
        <c:noMultiLvlLbl val="0"/>
      </c:catAx>
      <c:valAx>
        <c:axId val="67559424"/>
        <c:scaling>
          <c:orientation val="minMax"/>
        </c:scaling>
        <c:delete val="1"/>
        <c:axPos val="b"/>
        <c:majorGridlines>
          <c:spPr>
            <a:ln>
              <a:noFill/>
            </a:ln>
          </c:spPr>
        </c:majorGridlines>
        <c:numFmt formatCode="General" sourceLinked="1"/>
        <c:majorTickMark val="out"/>
        <c:minorTickMark val="none"/>
        <c:tickLblPos val="nextTo"/>
        <c:crossAx val="67549440"/>
        <c:crosses val="autoZero"/>
        <c:crossBetween val="between"/>
      </c:valAx>
      <c:spPr>
        <a:noFill/>
        <a:ln>
          <a:noFill/>
        </a:ln>
      </c:spPr>
    </c:plotArea>
    <c:plotVisOnly val="1"/>
    <c:dispBlanksAs val="gap"/>
    <c:showDLblsOverMax val="0"/>
  </c:chart>
  <c:spPr>
    <a:noFill/>
    <a:ln>
      <a:noFill/>
    </a:ln>
  </c:spPr>
  <c:txPr>
    <a:bodyPr/>
    <a:lstStyle/>
    <a:p>
      <a:pPr>
        <a:defRPr sz="1050">
          <a:latin typeface="+mj-ea"/>
          <a:ea typeface="+mj-ea"/>
        </a:defRPr>
      </a:pPr>
      <a:endParaRPr lang="ja-JP"/>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25747801932923"/>
          <c:y val="5.092583643651042E-2"/>
          <c:w val="0.85379888738397491"/>
          <c:h val="0.89814814814814814"/>
        </c:manualLayout>
      </c:layout>
      <c:barChart>
        <c:barDir val="bar"/>
        <c:grouping val="stacked"/>
        <c:varyColors val="0"/>
        <c:dLbls>
          <c:showLegendKey val="0"/>
          <c:showVal val="0"/>
          <c:showCatName val="0"/>
          <c:showSerName val="0"/>
          <c:showPercent val="0"/>
          <c:showBubbleSize val="0"/>
        </c:dLbls>
        <c:gapWidth val="70"/>
        <c:overlap val="100"/>
        <c:axId val="91903488"/>
        <c:axId val="91905024"/>
      </c:barChart>
      <c:catAx>
        <c:axId val="91903488"/>
        <c:scaling>
          <c:orientation val="minMax"/>
        </c:scaling>
        <c:delete val="0"/>
        <c:axPos val="l"/>
        <c:majorTickMark val="out"/>
        <c:minorTickMark val="none"/>
        <c:tickLblPos val="nextTo"/>
        <c:spPr>
          <a:ln>
            <a:noFill/>
          </a:ln>
        </c:spPr>
        <c:txPr>
          <a:bodyPr/>
          <a:lstStyle/>
          <a:p>
            <a:pPr>
              <a:defRPr sz="1050">
                <a:latin typeface="+mj-ea"/>
                <a:ea typeface="+mj-ea"/>
              </a:defRPr>
            </a:pPr>
            <a:endParaRPr lang="ja-JP"/>
          </a:p>
        </c:txPr>
        <c:crossAx val="91905024"/>
        <c:crosses val="autoZero"/>
        <c:auto val="1"/>
        <c:lblAlgn val="ctr"/>
        <c:lblOffset val="100"/>
        <c:noMultiLvlLbl val="0"/>
      </c:catAx>
      <c:valAx>
        <c:axId val="91905024"/>
        <c:scaling>
          <c:orientation val="minMax"/>
        </c:scaling>
        <c:delete val="1"/>
        <c:axPos val="b"/>
        <c:majorGridlines>
          <c:spPr>
            <a:ln>
              <a:noFill/>
            </a:ln>
          </c:spPr>
        </c:majorGridlines>
        <c:numFmt formatCode="General" sourceLinked="1"/>
        <c:majorTickMark val="out"/>
        <c:minorTickMark val="none"/>
        <c:tickLblPos val="nextTo"/>
        <c:crossAx val="91903488"/>
        <c:crosses val="autoZero"/>
        <c:crossBetween val="between"/>
      </c:valAx>
      <c:spPr>
        <a:noFill/>
        <a:ln w="25400">
          <a:noFill/>
        </a:ln>
      </c:spPr>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694444444444446"/>
          <c:y val="0.1768888888888889"/>
          <c:w val="0.55833333333333335"/>
          <c:h val="0.93055555555555558"/>
        </c:manualLayout>
      </c:layout>
      <c:doughnutChart>
        <c:varyColors val="1"/>
        <c:ser>
          <c:idx val="0"/>
          <c:order val="0"/>
          <c:spPr>
            <a:solidFill>
              <a:srgbClr val="CCFFCC"/>
            </a:solidFill>
            <a:ln>
              <a:solidFill>
                <a:sysClr val="windowText" lastClr="000000"/>
              </a:solidFill>
            </a:ln>
          </c:spPr>
          <c:dPt>
            <c:idx val="0"/>
            <c:bubble3D val="0"/>
            <c:spPr>
              <a:solidFill>
                <a:srgbClr val="FFFFFF"/>
              </a:solidFill>
              <a:ln>
                <a:solidFill>
                  <a:sysClr val="windowText" lastClr="000000"/>
                </a:solidFill>
              </a:ln>
            </c:spPr>
          </c:dPt>
          <c:dPt>
            <c:idx val="1"/>
            <c:bubble3D val="0"/>
            <c:spPr>
              <a:solidFill>
                <a:srgbClr val="CCECFF"/>
              </a:solidFill>
              <a:ln>
                <a:solidFill>
                  <a:sysClr val="windowText" lastClr="000000"/>
                </a:solidFill>
              </a:ln>
            </c:spPr>
          </c:dPt>
          <c:dPt>
            <c:idx val="2"/>
            <c:bubble3D val="0"/>
            <c:spPr>
              <a:solidFill>
                <a:srgbClr val="99CCFF"/>
              </a:solidFill>
              <a:ln>
                <a:solidFill>
                  <a:sysClr val="windowText" lastClr="000000"/>
                </a:solidFill>
              </a:ln>
            </c:spPr>
          </c:dPt>
          <c:dPt>
            <c:idx val="3"/>
            <c:bubble3D val="0"/>
            <c:spPr>
              <a:solidFill>
                <a:srgbClr val="6699FF"/>
              </a:solidFill>
              <a:ln>
                <a:solidFill>
                  <a:sysClr val="windowText" lastClr="000000"/>
                </a:solidFill>
              </a:ln>
            </c:spPr>
          </c:dPt>
          <c:dPt>
            <c:idx val="4"/>
            <c:bubble3D val="0"/>
            <c:spPr>
              <a:solidFill>
                <a:srgbClr val="3366FF"/>
              </a:solidFill>
              <a:ln>
                <a:solidFill>
                  <a:sysClr val="windowText" lastClr="000000"/>
                </a:solidFill>
              </a:ln>
            </c:spPr>
          </c:dPt>
          <c:dPt>
            <c:idx val="5"/>
            <c:bubble3D val="0"/>
            <c:spPr>
              <a:solidFill>
                <a:srgbClr val="3333FF"/>
              </a:solidFill>
              <a:ln>
                <a:solidFill>
                  <a:sysClr val="windowText" lastClr="000000"/>
                </a:solidFill>
              </a:ln>
            </c:spPr>
          </c:dPt>
          <c:dPt>
            <c:idx val="6"/>
            <c:bubble3D val="0"/>
            <c:spPr>
              <a:solidFill>
                <a:srgbClr val="000066"/>
              </a:solidFill>
              <a:ln>
                <a:solidFill>
                  <a:sysClr val="windowText" lastClr="000000"/>
                </a:solidFill>
              </a:ln>
            </c:spPr>
          </c:dPt>
          <c:dPt>
            <c:idx val="7"/>
            <c:bubble3D val="0"/>
            <c:spPr>
              <a:solidFill>
                <a:srgbClr val="660066"/>
              </a:solidFill>
              <a:ln>
                <a:solidFill>
                  <a:sysClr val="windowText" lastClr="000000"/>
                </a:solidFill>
              </a:ln>
            </c:spPr>
          </c:dPt>
          <c:dLbls>
            <c:dLbl>
              <c:idx val="0"/>
              <c:layout>
                <c:manualLayout>
                  <c:x val="-2.5000000000000001E-2"/>
                  <c:y val="-3.5529722991255444E-3"/>
                </c:manualLayout>
              </c:layout>
              <c:tx>
                <c:rich>
                  <a:bodyPr/>
                  <a:lstStyle/>
                  <a:p>
                    <a:r>
                      <a:rPr lang="ja-JP" altLang="ja-JP" sz="900" b="0" i="0" u="none" strike="noStrike" baseline="0">
                        <a:effectLst/>
                      </a:rPr>
                      <a:t>福祉・健康医療</a:t>
                    </a:r>
                    <a:r>
                      <a:rPr lang="ja-JP" altLang="en-US" sz="900"/>
                      <a:t>
</a:t>
                    </a:r>
                    <a:r>
                      <a:rPr lang="en-US" altLang="ja-JP" sz="900"/>
                      <a:t>5,171
27%</a:t>
                    </a:r>
                    <a:endParaRPr lang="en-US" altLang="ja-JP"/>
                  </a:p>
                </c:rich>
              </c:tx>
              <c:showLegendKey val="0"/>
              <c:showVal val="1"/>
              <c:showCatName val="1"/>
              <c:showSerName val="0"/>
              <c:showPercent val="1"/>
              <c:showBubbleSize val="0"/>
              <c:separator>
</c:separator>
            </c:dLbl>
            <c:dLbl>
              <c:idx val="1"/>
              <c:layout>
                <c:manualLayout>
                  <c:x val="-2.7777777777777779E-3"/>
                  <c:y val="-1.0643530009467132E-2"/>
                </c:manualLayout>
              </c:layout>
              <c:tx>
                <c:rich>
                  <a:bodyPr/>
                  <a:lstStyle/>
                  <a:p>
                    <a:r>
                      <a:rPr lang="ja-JP" altLang="en-US" sz="900"/>
                      <a:t>教育
</a:t>
                    </a:r>
                    <a:r>
                      <a:rPr lang="en-US" altLang="ja-JP" sz="900"/>
                      <a:t>4,215
22%</a:t>
                    </a:r>
                    <a:endParaRPr lang="ja-JP" altLang="en-US"/>
                  </a:p>
                </c:rich>
              </c:tx>
              <c:showLegendKey val="0"/>
              <c:showVal val="1"/>
              <c:showCatName val="1"/>
              <c:showSerName val="0"/>
              <c:showPercent val="1"/>
              <c:showBubbleSize val="0"/>
              <c:separator>
</c:separator>
            </c:dLbl>
            <c:dLbl>
              <c:idx val="3"/>
              <c:layout>
                <c:manualLayout>
                  <c:x val="-0.11666666666666667"/>
                  <c:y val="0.18841607935381785"/>
                </c:manualLayout>
              </c:layout>
              <c:tx>
                <c:rich>
                  <a:bodyPr/>
                  <a:lstStyle/>
                  <a:p>
                    <a:r>
                      <a:rPr lang="ja-JP" altLang="en-US" sz="900"/>
                      <a:t>都市整備</a:t>
                    </a:r>
                    <a:endParaRPr lang="en-US" altLang="ja-JP" sz="900"/>
                  </a:p>
                  <a:p>
                    <a:r>
                      <a:rPr lang="ja-JP" altLang="en-US" sz="900"/>
                      <a:t>住宅まちづくり</a:t>
                    </a:r>
                    <a:endParaRPr lang="en-US" altLang="ja-JP" sz="900"/>
                  </a:p>
                  <a:p>
                    <a:r>
                      <a:rPr lang="en-US" altLang="ja-JP" sz="900"/>
                      <a:t>447</a:t>
                    </a:r>
                  </a:p>
                  <a:p>
                    <a:r>
                      <a:rPr lang="en-US" altLang="ja-JP" sz="900"/>
                      <a:t>2</a:t>
                    </a:r>
                    <a:r>
                      <a:rPr lang="ja-JP" altLang="en-US" sz="900"/>
                      <a:t>％</a:t>
                    </a:r>
                    <a:endParaRPr lang="en-US" altLang="ja-JP"/>
                  </a:p>
                </c:rich>
              </c:tx>
              <c:showLegendKey val="0"/>
              <c:showVal val="1"/>
              <c:showCatName val="1"/>
              <c:showSerName val="0"/>
              <c:showPercent val="1"/>
              <c:showBubbleSize val="0"/>
              <c:separator>
</c:separator>
            </c:dLbl>
            <c:dLbl>
              <c:idx val="4"/>
              <c:layout>
                <c:manualLayout>
                  <c:x val="-0.20000021872265966"/>
                  <c:y val="2.5154484354612372E-2"/>
                </c:manualLayout>
              </c:layout>
              <c:tx>
                <c:rich>
                  <a:bodyPr/>
                  <a:lstStyle/>
                  <a:p>
                    <a:r>
                      <a:rPr lang="ja-JP" altLang="en-US" sz="900"/>
                      <a:t>商工労働</a:t>
                    </a:r>
                    <a:endParaRPr lang="en-US" altLang="ja-JP" sz="900"/>
                  </a:p>
                  <a:p>
                    <a:r>
                      <a:rPr lang="ja-JP" altLang="en-US" sz="900"/>
                      <a:t>環境農林水産</a:t>
                    </a:r>
                    <a:endParaRPr lang="en-US" altLang="ja-JP" sz="900"/>
                  </a:p>
                  <a:p>
                    <a:r>
                      <a:rPr lang="en-US" altLang="ja-JP" sz="900"/>
                      <a:t>260</a:t>
                    </a:r>
                  </a:p>
                  <a:p>
                    <a:r>
                      <a:rPr lang="en-US" altLang="ja-JP" sz="900"/>
                      <a:t>2%</a:t>
                    </a:r>
                    <a:endParaRPr lang="en-US" altLang="ja-JP"/>
                  </a:p>
                </c:rich>
              </c:tx>
              <c:showLegendKey val="0"/>
              <c:showVal val="1"/>
              <c:showCatName val="1"/>
              <c:showSerName val="0"/>
              <c:showPercent val="1"/>
              <c:showBubbleSize val="0"/>
              <c:separator>
</c:separator>
            </c:dLbl>
            <c:dLbl>
              <c:idx val="5"/>
              <c:layout>
                <c:manualLayout>
                  <c:x val="-0.15833333333333333"/>
                  <c:y val="-0.15999985452396887"/>
                </c:manualLayout>
              </c:layout>
              <c:showLegendKey val="0"/>
              <c:showVal val="1"/>
              <c:showCatName val="1"/>
              <c:showSerName val="0"/>
              <c:showPercent val="1"/>
              <c:showBubbleSize val="0"/>
              <c:separator>
</c:separator>
            </c:dLbl>
            <c:dLbl>
              <c:idx val="6"/>
              <c:layout>
                <c:manualLayout>
                  <c:x val="-8.3333333333333332E-3"/>
                  <c:y val="0"/>
                </c:manualLayout>
              </c:layout>
              <c:tx>
                <c:rich>
                  <a:bodyPr/>
                  <a:lstStyle/>
                  <a:p>
                    <a:r>
                      <a:rPr lang="ja-JP" altLang="en-US" sz="900">
                        <a:solidFill>
                          <a:schemeClr val="bg1"/>
                        </a:solidFill>
                      </a:rPr>
                      <a:t>公債費</a:t>
                    </a:r>
                    <a:endParaRPr lang="en-US" altLang="ja-JP" sz="900">
                      <a:solidFill>
                        <a:schemeClr val="bg1"/>
                      </a:solidFill>
                    </a:endParaRPr>
                  </a:p>
                  <a:p>
                    <a:r>
                      <a:rPr lang="en-US" altLang="ja-JP" sz="900">
                        <a:solidFill>
                          <a:schemeClr val="bg1"/>
                        </a:solidFill>
                      </a:rPr>
                      <a:t>3,120</a:t>
                    </a:r>
                    <a:r>
                      <a:rPr lang="ja-JP" altLang="en-US" sz="900">
                        <a:solidFill>
                          <a:schemeClr val="bg1"/>
                        </a:solidFill>
                      </a:rPr>
                      <a:t>
</a:t>
                    </a:r>
                    <a:r>
                      <a:rPr lang="en-US" altLang="ja-JP" sz="900">
                        <a:solidFill>
                          <a:schemeClr val="bg1"/>
                        </a:solidFill>
                      </a:rPr>
                      <a:t>17%</a:t>
                    </a:r>
                    <a:endParaRPr lang="en-US" altLang="ja-JP">
                      <a:solidFill>
                        <a:schemeClr val="bg1"/>
                      </a:solidFill>
                    </a:endParaRPr>
                  </a:p>
                </c:rich>
              </c:tx>
              <c:showLegendKey val="0"/>
              <c:showVal val="1"/>
              <c:showCatName val="1"/>
              <c:showSerName val="0"/>
              <c:showPercent val="1"/>
              <c:showBubbleSize val="0"/>
              <c:separator>
</c:separator>
            </c:dLbl>
            <c:dLbl>
              <c:idx val="7"/>
              <c:layout>
                <c:manualLayout>
                  <c:x val="8.3333333333333332E-3"/>
                  <c:y val="-3.5555545601247077E-3"/>
                </c:manualLayout>
              </c:layout>
              <c:tx>
                <c:rich>
                  <a:bodyPr/>
                  <a:lstStyle/>
                  <a:p>
                    <a:r>
                      <a:rPr lang="ja-JP" altLang="en-US" sz="900">
                        <a:solidFill>
                          <a:schemeClr val="bg1"/>
                        </a:solidFill>
                      </a:rPr>
                      <a:t>税関連歳出</a:t>
                    </a:r>
                    <a:endParaRPr lang="en-US" altLang="ja-JP" sz="900">
                      <a:solidFill>
                        <a:schemeClr val="bg1"/>
                      </a:solidFill>
                    </a:endParaRPr>
                  </a:p>
                  <a:p>
                    <a:r>
                      <a:rPr lang="en-US" altLang="ja-JP" sz="900">
                        <a:solidFill>
                          <a:schemeClr val="bg1"/>
                        </a:solidFill>
                      </a:rPr>
                      <a:t>2,525</a:t>
                    </a:r>
                    <a:r>
                      <a:rPr lang="ja-JP" altLang="en-US" sz="900">
                        <a:solidFill>
                          <a:schemeClr val="bg1"/>
                        </a:solidFill>
                      </a:rPr>
                      <a:t>
</a:t>
                    </a:r>
                    <a:r>
                      <a:rPr lang="en-US" altLang="ja-JP" sz="900">
                        <a:solidFill>
                          <a:schemeClr val="bg1"/>
                        </a:solidFill>
                      </a:rPr>
                      <a:t>13%</a:t>
                    </a:r>
                    <a:endParaRPr lang="en-US" altLang="ja-JP">
                      <a:solidFill>
                        <a:schemeClr val="bg1"/>
                      </a:solidFill>
                    </a:endParaRPr>
                  </a:p>
                </c:rich>
              </c:tx>
              <c:showLegendKey val="0"/>
              <c:showVal val="1"/>
              <c:showCatName val="1"/>
              <c:showSerName val="0"/>
              <c:showPercent val="1"/>
              <c:showBubbleSize val="0"/>
              <c:separator>
</c:separator>
            </c:dLbl>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1"/>
            <c:showSerName val="0"/>
            <c:showPercent val="1"/>
            <c:showBubbleSize val="0"/>
            <c:separator>
</c:separator>
            <c:showLeaderLines val="1"/>
          </c:dLbls>
          <c:cat>
            <c:strRef>
              <c:f>まとめ②グラフ!$B$24:$B$31</c:f>
              <c:strCache>
                <c:ptCount val="8"/>
                <c:pt idx="0">
                  <c:v>教育</c:v>
                </c:pt>
                <c:pt idx="1">
                  <c:v>福祉・健康医療</c:v>
                </c:pt>
                <c:pt idx="2">
                  <c:v>警察</c:v>
                </c:pt>
                <c:pt idx="3">
                  <c:v>都市整備　住宅まちづくり</c:v>
                </c:pt>
                <c:pt idx="4">
                  <c:v>商工労働　環境農林水産</c:v>
                </c:pt>
                <c:pt idx="5">
                  <c:v>その他</c:v>
                </c:pt>
                <c:pt idx="6">
                  <c:v>公債費</c:v>
                </c:pt>
                <c:pt idx="7">
                  <c:v>税関連歳出</c:v>
                </c:pt>
              </c:strCache>
            </c:strRef>
          </c:cat>
          <c:val>
            <c:numRef>
              <c:f>まとめ②グラフ!$C$24:$C$31</c:f>
              <c:numCache>
                <c:formatCode>#,##0</c:formatCode>
                <c:ptCount val="8"/>
                <c:pt idx="0">
                  <c:v>5171</c:v>
                </c:pt>
                <c:pt idx="1">
                  <c:v>4215</c:v>
                </c:pt>
                <c:pt idx="2">
                  <c:v>2489</c:v>
                </c:pt>
                <c:pt idx="3" formatCode="General">
                  <c:v>447</c:v>
                </c:pt>
                <c:pt idx="4" formatCode="General">
                  <c:v>260</c:v>
                </c:pt>
                <c:pt idx="5" formatCode="General">
                  <c:v>782</c:v>
                </c:pt>
                <c:pt idx="6">
                  <c:v>3120</c:v>
                </c:pt>
                <c:pt idx="7">
                  <c:v>2525</c:v>
                </c:pt>
              </c:numCache>
            </c:numRef>
          </c:val>
        </c:ser>
        <c:dLbls>
          <c:showLegendKey val="0"/>
          <c:showVal val="0"/>
          <c:showCatName val="1"/>
          <c:showSerName val="0"/>
          <c:showPercent val="1"/>
          <c:showBubbleSize val="0"/>
          <c:showLeaderLines val="1"/>
        </c:dLbls>
        <c:firstSliceAng val="0"/>
        <c:holeSize val="40"/>
      </c:doughnutChart>
    </c:plotArea>
    <c:plotVisOnly val="1"/>
    <c:dispBlanksAs val="gap"/>
    <c:showDLblsOverMax val="0"/>
  </c:chart>
  <c:spPr>
    <a:noFill/>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98600174978127"/>
          <c:y val="2.7777777777777776E-2"/>
          <c:w val="0.57222222222222219"/>
          <c:h val="0.95370370370370372"/>
        </c:manualLayout>
      </c:layout>
      <c:doughnutChart>
        <c:varyColors val="1"/>
        <c:ser>
          <c:idx val="0"/>
          <c:order val="0"/>
          <c:spPr>
            <a:ln>
              <a:solidFill>
                <a:sysClr val="windowText" lastClr="000000"/>
              </a:solidFill>
            </a:ln>
          </c:spPr>
          <c:dPt>
            <c:idx val="0"/>
            <c:bubble3D val="0"/>
            <c:spPr>
              <a:solidFill>
                <a:srgbClr val="CCFFCC"/>
              </a:solidFill>
              <a:ln>
                <a:solidFill>
                  <a:sysClr val="windowText" lastClr="000000"/>
                </a:solidFill>
              </a:ln>
            </c:spPr>
          </c:dPt>
          <c:dPt>
            <c:idx val="1"/>
            <c:bubble3D val="0"/>
            <c:spPr>
              <a:solidFill>
                <a:srgbClr val="99FF99"/>
              </a:solidFill>
              <a:ln>
                <a:solidFill>
                  <a:sysClr val="windowText" lastClr="000000"/>
                </a:solidFill>
              </a:ln>
            </c:spPr>
          </c:dPt>
          <c:dPt>
            <c:idx val="2"/>
            <c:bubble3D val="0"/>
            <c:spPr>
              <a:solidFill>
                <a:srgbClr val="66FF66"/>
              </a:solidFill>
              <a:ln>
                <a:solidFill>
                  <a:sysClr val="windowText" lastClr="000000"/>
                </a:solidFill>
              </a:ln>
            </c:spPr>
          </c:dPt>
          <c:dPt>
            <c:idx val="3"/>
            <c:bubble3D val="0"/>
            <c:spPr>
              <a:solidFill>
                <a:srgbClr val="33CC33"/>
              </a:solidFill>
              <a:ln>
                <a:solidFill>
                  <a:sysClr val="windowText" lastClr="000000"/>
                </a:solidFill>
              </a:ln>
            </c:spPr>
          </c:dPt>
          <c:dPt>
            <c:idx val="4"/>
            <c:bubble3D val="0"/>
            <c:spPr>
              <a:solidFill>
                <a:srgbClr val="008000"/>
              </a:solidFill>
              <a:ln>
                <a:solidFill>
                  <a:sysClr val="windowText" lastClr="000000"/>
                </a:solidFill>
              </a:ln>
            </c:spPr>
          </c:dPt>
          <c:dPt>
            <c:idx val="5"/>
            <c:bubble3D val="0"/>
            <c:spPr>
              <a:solidFill>
                <a:srgbClr val="003300"/>
              </a:solidFill>
              <a:ln>
                <a:solidFill>
                  <a:sysClr val="windowText" lastClr="000000"/>
                </a:solidFill>
              </a:ln>
            </c:spPr>
          </c:dPt>
          <c:dLbls>
            <c:dLbl>
              <c:idx val="3"/>
              <c:layout>
                <c:manualLayout>
                  <c:x val="0"/>
                  <c:y val="1.8518518518518517E-2"/>
                </c:manualLayout>
              </c:layout>
              <c:showLegendKey val="0"/>
              <c:showVal val="1"/>
              <c:showCatName val="1"/>
              <c:showSerName val="0"/>
              <c:showPercent val="1"/>
              <c:showBubbleSize val="0"/>
              <c:separator>
</c:separator>
            </c:dLbl>
            <c:dLbl>
              <c:idx val="4"/>
              <c:layout/>
              <c:tx>
                <c:rich>
                  <a:bodyPr/>
                  <a:lstStyle/>
                  <a:p>
                    <a:pPr>
                      <a:defRPr>
                        <a:solidFill>
                          <a:schemeClr val="bg1"/>
                        </a:solidFill>
                        <a:latin typeface="Meiryo UI" panose="020B0604030504040204" pitchFamily="50" charset="-128"/>
                        <a:ea typeface="Meiryo UI" panose="020B0604030504040204" pitchFamily="50" charset="-128"/>
                        <a:cs typeface="Meiryo UI" panose="020B0604030504040204" pitchFamily="50" charset="-128"/>
                      </a:defRPr>
                    </a:pPr>
                    <a:r>
                      <a:rPr lang="ja-JP" altLang="en-US">
                        <a:solidFill>
                          <a:schemeClr val="bg1"/>
                        </a:solidFill>
                      </a:rPr>
                      <a:t>交付税等
</a:t>
                    </a:r>
                    <a:r>
                      <a:rPr lang="en-US" altLang="ja-JP">
                        <a:solidFill>
                          <a:schemeClr val="bg1"/>
                        </a:solidFill>
                      </a:rPr>
                      <a:t>4,356
23%</a:t>
                    </a:r>
                  </a:p>
                </c:rich>
              </c:tx>
              <c:spPr/>
              <c:showLegendKey val="0"/>
              <c:showVal val="1"/>
              <c:showCatName val="1"/>
              <c:showSerName val="0"/>
              <c:showPercent val="1"/>
              <c:showBubbleSize val="0"/>
              <c:separator>
</c:separator>
            </c:dLbl>
            <c:dLbl>
              <c:idx val="5"/>
              <c:layout/>
              <c:tx>
                <c:rich>
                  <a:bodyPr/>
                  <a:lstStyle/>
                  <a:p>
                    <a:pPr>
                      <a:defRPr>
                        <a:solidFill>
                          <a:schemeClr val="bg1"/>
                        </a:solidFill>
                        <a:latin typeface="Meiryo UI" panose="020B0604030504040204" pitchFamily="50" charset="-128"/>
                        <a:ea typeface="Meiryo UI" panose="020B0604030504040204" pitchFamily="50" charset="-128"/>
                        <a:cs typeface="Meiryo UI" panose="020B0604030504040204" pitchFamily="50" charset="-128"/>
                      </a:defRPr>
                    </a:pPr>
                    <a:r>
                      <a:rPr lang="ja-JP" altLang="en-US">
                        <a:solidFill>
                          <a:schemeClr val="bg1"/>
                        </a:solidFill>
                      </a:rPr>
                      <a:t>その他
</a:t>
                    </a:r>
                    <a:r>
                      <a:rPr lang="en-US" altLang="ja-JP">
                        <a:solidFill>
                          <a:schemeClr val="bg1"/>
                        </a:solidFill>
                      </a:rPr>
                      <a:t>2,119
11%</a:t>
                    </a:r>
                  </a:p>
                </c:rich>
              </c:tx>
              <c:spPr>
                <a:noFill/>
              </c:spPr>
              <c:showLegendKey val="0"/>
              <c:showVal val="1"/>
              <c:showCatName val="1"/>
              <c:showSerName val="0"/>
              <c:showPercent val="1"/>
              <c:showBubbleSize val="0"/>
            </c:dLbl>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1"/>
            <c:showSerName val="0"/>
            <c:showPercent val="1"/>
            <c:showBubbleSize val="0"/>
            <c:separator>
</c:separator>
            <c:showLeaderLines val="1"/>
          </c:dLbls>
          <c:cat>
            <c:strRef>
              <c:f>まとめ②グラフ!$B$4:$B$9</c:f>
              <c:strCache>
                <c:ptCount val="6"/>
                <c:pt idx="0">
                  <c:v>法人二税</c:v>
                </c:pt>
                <c:pt idx="1">
                  <c:v>地方消費税</c:v>
                </c:pt>
                <c:pt idx="2">
                  <c:v>個人府民税</c:v>
                </c:pt>
                <c:pt idx="3">
                  <c:v>その他府税</c:v>
                </c:pt>
                <c:pt idx="4">
                  <c:v>交付税等</c:v>
                </c:pt>
                <c:pt idx="5">
                  <c:v>その他</c:v>
                </c:pt>
              </c:strCache>
            </c:strRef>
          </c:cat>
          <c:val>
            <c:numRef>
              <c:f>まとめ②グラフ!$C$4:$C$9</c:f>
              <c:numCache>
                <c:formatCode>#,##0_);[Red]\(#,##0\)</c:formatCode>
                <c:ptCount val="6"/>
                <c:pt idx="0">
                  <c:v>4168</c:v>
                </c:pt>
                <c:pt idx="1">
                  <c:v>3270</c:v>
                </c:pt>
                <c:pt idx="2">
                  <c:v>2994</c:v>
                </c:pt>
                <c:pt idx="3">
                  <c:v>2101</c:v>
                </c:pt>
                <c:pt idx="4">
                  <c:v>4356</c:v>
                </c:pt>
                <c:pt idx="5">
                  <c:v>2119</c:v>
                </c:pt>
              </c:numCache>
            </c:numRef>
          </c:val>
        </c:ser>
        <c:dLbls>
          <c:showLegendKey val="0"/>
          <c:showVal val="0"/>
          <c:showCatName val="1"/>
          <c:showSerName val="0"/>
          <c:showPercent val="1"/>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0.7393</cdr:x>
      <cdr:y>0.50108</cdr:y>
    </cdr:from>
    <cdr:to>
      <cdr:x>0.83499</cdr:x>
      <cdr:y>0.59551</cdr:y>
    </cdr:to>
    <cdr:sp macro="" textlink="">
      <cdr:nvSpPr>
        <cdr:cNvPr id="2" name="正方形/長方形 1"/>
        <cdr:cNvSpPr/>
      </cdr:nvSpPr>
      <cdr:spPr>
        <a:xfrm xmlns:a="http://schemas.openxmlformats.org/drawingml/2006/main">
          <a:off x="4815205" y="1323976"/>
          <a:ext cx="623223" cy="249502"/>
        </a:xfrm>
        <a:prstGeom xmlns:a="http://schemas.openxmlformats.org/drawingml/2006/main" prst="rect">
          <a:avLst/>
        </a:prstGeom>
        <a:noFill xmlns:a="http://schemas.openxmlformats.org/drawingml/2006/main"/>
        <a:ln xmlns:a="http://schemas.openxmlformats.org/drawingml/2006/main" w="3175">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ja-JP" altLang="en-US" sz="800">
              <a:solidFill>
                <a:schemeClr val="tx1"/>
              </a:solidFill>
              <a:latin typeface="Meiryo UI" panose="020B0604030504040204" pitchFamily="50" charset="-128"/>
              <a:ea typeface="Meiryo UI" panose="020B0604030504040204" pitchFamily="50" charset="-128"/>
              <a:cs typeface="Meiryo UI" panose="020B0604030504040204" pitchFamily="50" charset="-128"/>
            </a:rPr>
            <a:t>（</a:t>
          </a:r>
          <a:r>
            <a:rPr lang="en-US" altLang="ja-JP" sz="800">
              <a:solidFill>
                <a:schemeClr val="tx1"/>
              </a:solidFill>
              <a:latin typeface="Meiryo UI" panose="020B0604030504040204" pitchFamily="50" charset="-128"/>
              <a:ea typeface="Meiryo UI" panose="020B0604030504040204" pitchFamily="50" charset="-128"/>
              <a:cs typeface="Meiryo UI" panose="020B0604030504040204" pitchFamily="50" charset="-128"/>
            </a:rPr>
            <a:t>※2</a:t>
          </a:r>
          <a:r>
            <a:rPr lang="ja-JP" altLang="en-US" sz="800">
              <a:solidFill>
                <a:schemeClr val="tx1"/>
              </a:solidFill>
              <a:latin typeface="Meiryo UI" panose="020B0604030504040204" pitchFamily="50" charset="-128"/>
              <a:ea typeface="Meiryo UI" panose="020B0604030504040204" pitchFamily="50" charset="-128"/>
              <a:cs typeface="Meiryo UI" panose="020B0604030504040204" pitchFamily="50" charset="-128"/>
            </a:rPr>
            <a:t>）</a:t>
          </a:r>
          <a:endParaRPr lang="ja-JP" sz="800">
            <a:solidFill>
              <a:schemeClr val="tx1"/>
            </a:solidFill>
            <a:latin typeface="Meiryo UI" panose="020B0604030504040204" pitchFamily="50" charset="-128"/>
            <a:ea typeface="Meiryo UI" panose="020B0604030504040204" pitchFamily="50" charset="-128"/>
            <a:cs typeface="Meiryo UI" panose="020B0604030504040204" pitchFamily="50" charset="-128"/>
          </a:endParaRPr>
        </a:p>
      </cdr:txBody>
    </cdr:sp>
  </cdr:relSizeAnchor>
  <cdr:relSizeAnchor xmlns:cdr="http://schemas.openxmlformats.org/drawingml/2006/chartDrawing">
    <cdr:from>
      <cdr:x>0.16194</cdr:x>
      <cdr:y>0.12335</cdr:y>
    </cdr:from>
    <cdr:to>
      <cdr:x>0.16194</cdr:x>
      <cdr:y>0.25698</cdr:y>
    </cdr:to>
    <cdr:cxnSp macro="">
      <cdr:nvCxnSpPr>
        <cdr:cNvPr id="4" name="直線コネクタ 3"/>
        <cdr:cNvCxnSpPr/>
      </cdr:nvCxnSpPr>
      <cdr:spPr>
        <a:xfrm xmlns:a="http://schemas.openxmlformats.org/drawingml/2006/main" flipH="1">
          <a:off x="1054729" y="325925"/>
          <a:ext cx="1" cy="353085"/>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0.16279</cdr:x>
      <cdr:y>0.34729</cdr:y>
    </cdr:from>
    <cdr:to>
      <cdr:x>0.16279</cdr:x>
      <cdr:y>0.48093</cdr:y>
    </cdr:to>
    <cdr:cxnSp macro="">
      <cdr:nvCxnSpPr>
        <cdr:cNvPr id="9" name="直線コネクタ 8"/>
        <cdr:cNvCxnSpPr/>
      </cdr:nvCxnSpPr>
      <cdr:spPr>
        <a:xfrm xmlns:a="http://schemas.openxmlformats.org/drawingml/2006/main" flipH="1">
          <a:off x="1060261" y="917632"/>
          <a:ext cx="1" cy="353085"/>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0.16209</cdr:x>
      <cdr:y>0.57393</cdr:y>
    </cdr:from>
    <cdr:to>
      <cdr:x>0.16209</cdr:x>
      <cdr:y>0.70756</cdr:y>
    </cdr:to>
    <cdr:cxnSp macro="">
      <cdr:nvCxnSpPr>
        <cdr:cNvPr id="10" name="直線コネクタ 9"/>
        <cdr:cNvCxnSpPr/>
      </cdr:nvCxnSpPr>
      <cdr:spPr>
        <a:xfrm xmlns:a="http://schemas.openxmlformats.org/drawingml/2006/main" flipH="1">
          <a:off x="1055735" y="1516456"/>
          <a:ext cx="1" cy="353085"/>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0.16257</cdr:x>
      <cdr:y>0.79874</cdr:y>
    </cdr:from>
    <cdr:to>
      <cdr:x>0.16257</cdr:x>
      <cdr:y>0.93237</cdr:y>
    </cdr:to>
    <cdr:cxnSp macro="">
      <cdr:nvCxnSpPr>
        <cdr:cNvPr id="11" name="直線コネクタ 10"/>
        <cdr:cNvCxnSpPr/>
      </cdr:nvCxnSpPr>
      <cdr:spPr>
        <a:xfrm xmlns:a="http://schemas.openxmlformats.org/drawingml/2006/main" flipH="1">
          <a:off x="1058850" y="2110463"/>
          <a:ext cx="1" cy="353085"/>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0.32988</cdr:x>
      <cdr:y>0.10469</cdr:y>
    </cdr:from>
    <cdr:to>
      <cdr:x>0.76331</cdr:x>
      <cdr:y>0.21661</cdr:y>
    </cdr:to>
    <cdr:sp macro="" textlink="">
      <cdr:nvSpPr>
        <cdr:cNvPr id="2" name="テキスト ボックス 1"/>
        <cdr:cNvSpPr txBox="1"/>
      </cdr:nvSpPr>
      <cdr:spPr>
        <a:xfrm xmlns:a="http://schemas.openxmlformats.org/drawingml/2006/main">
          <a:off x="2124075" y="276225"/>
          <a:ext cx="279082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0.18222</cdr:x>
      <cdr:y>0.90614</cdr:y>
    </cdr:from>
    <cdr:to>
      <cdr:x>0.22449</cdr:x>
      <cdr:y>1</cdr:y>
    </cdr:to>
    <cdr:sp macro="" textlink="">
      <cdr:nvSpPr>
        <cdr:cNvPr id="9" name="テキスト ボックス 8"/>
        <cdr:cNvSpPr txBox="1"/>
      </cdr:nvSpPr>
      <cdr:spPr>
        <a:xfrm xmlns:a="http://schemas.openxmlformats.org/drawingml/2006/main">
          <a:off x="1190625" y="2390775"/>
          <a:ext cx="2762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Meiryo UI" panose="020B0604030504040204" pitchFamily="50" charset="-128"/>
              <a:ea typeface="Meiryo UI" panose="020B0604030504040204" pitchFamily="50" charset="-128"/>
              <a:cs typeface="Meiryo UI" panose="020B0604030504040204" pitchFamily="50" charset="-128"/>
            </a:rPr>
            <a:t>①</a:t>
          </a:r>
        </a:p>
      </cdr:txBody>
    </cdr:sp>
  </cdr:relSizeAnchor>
  <cdr:relSizeAnchor xmlns:cdr="http://schemas.openxmlformats.org/drawingml/2006/chartDrawing">
    <cdr:from>
      <cdr:x>0.29155</cdr:x>
      <cdr:y>0.90614</cdr:y>
    </cdr:from>
    <cdr:to>
      <cdr:x>0.33819</cdr:x>
      <cdr:y>1</cdr:y>
    </cdr:to>
    <cdr:sp macro="" textlink="">
      <cdr:nvSpPr>
        <cdr:cNvPr id="12" name="テキスト ボックス 11"/>
        <cdr:cNvSpPr txBox="1"/>
      </cdr:nvSpPr>
      <cdr:spPr>
        <a:xfrm xmlns:a="http://schemas.openxmlformats.org/drawingml/2006/main">
          <a:off x="1905000" y="2390775"/>
          <a:ext cx="3048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Meiryo UI" panose="020B0604030504040204" pitchFamily="50" charset="-128"/>
              <a:ea typeface="Meiryo UI" panose="020B0604030504040204" pitchFamily="50" charset="-128"/>
              <a:cs typeface="Meiryo UI" panose="020B0604030504040204" pitchFamily="50" charset="-128"/>
            </a:rPr>
            <a:t>②</a:t>
          </a:r>
        </a:p>
      </cdr:txBody>
    </cdr:sp>
  </cdr:relSizeAnchor>
  <cdr:relSizeAnchor xmlns:cdr="http://schemas.openxmlformats.org/drawingml/2006/chartDrawing">
    <cdr:from>
      <cdr:x>0.37464</cdr:x>
      <cdr:y>0.90614</cdr:y>
    </cdr:from>
    <cdr:to>
      <cdr:x>0.42566</cdr:x>
      <cdr:y>0.98195</cdr:y>
    </cdr:to>
    <cdr:sp macro="" textlink="">
      <cdr:nvSpPr>
        <cdr:cNvPr id="13" name="テキスト ボックス 12"/>
        <cdr:cNvSpPr txBox="1"/>
      </cdr:nvSpPr>
      <cdr:spPr>
        <a:xfrm xmlns:a="http://schemas.openxmlformats.org/drawingml/2006/main">
          <a:off x="2447954" y="2390774"/>
          <a:ext cx="333372"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Meiryo UI" panose="020B0604030504040204" pitchFamily="50" charset="-128"/>
              <a:ea typeface="Meiryo UI" panose="020B0604030504040204" pitchFamily="50" charset="-128"/>
              <a:cs typeface="Meiryo UI" panose="020B0604030504040204" pitchFamily="50" charset="-128"/>
            </a:rPr>
            <a:t>③</a:t>
          </a:r>
        </a:p>
      </cdr:txBody>
    </cdr:sp>
  </cdr:relSizeAnchor>
  <cdr:relSizeAnchor xmlns:cdr="http://schemas.openxmlformats.org/drawingml/2006/chartDrawing">
    <cdr:from>
      <cdr:x>0.44752</cdr:x>
      <cdr:y>0.90614</cdr:y>
    </cdr:from>
    <cdr:to>
      <cdr:x>0.48688</cdr:x>
      <cdr:y>1</cdr:y>
    </cdr:to>
    <cdr:sp macro="" textlink="">
      <cdr:nvSpPr>
        <cdr:cNvPr id="14" name="テキスト ボックス 13"/>
        <cdr:cNvSpPr txBox="1"/>
      </cdr:nvSpPr>
      <cdr:spPr>
        <a:xfrm xmlns:a="http://schemas.openxmlformats.org/drawingml/2006/main">
          <a:off x="2924175" y="2390775"/>
          <a:ext cx="2571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Meiryo UI" panose="020B0604030504040204" pitchFamily="50" charset="-128"/>
              <a:ea typeface="Meiryo UI" panose="020B0604030504040204" pitchFamily="50" charset="-128"/>
              <a:cs typeface="Meiryo UI" panose="020B0604030504040204" pitchFamily="50" charset="-128"/>
            </a:rPr>
            <a:t>④</a:t>
          </a:r>
        </a:p>
      </cdr:txBody>
    </cdr:sp>
  </cdr:relSizeAnchor>
  <cdr:relSizeAnchor xmlns:cdr="http://schemas.openxmlformats.org/drawingml/2006/chartDrawing">
    <cdr:from>
      <cdr:x>0.51166</cdr:x>
      <cdr:y>0.69675</cdr:y>
    </cdr:from>
    <cdr:to>
      <cdr:x>0.78571</cdr:x>
      <cdr:y>0.9639</cdr:y>
    </cdr:to>
    <cdr:sp macro="" textlink="">
      <cdr:nvSpPr>
        <cdr:cNvPr id="15" name="テキスト ボックス 14"/>
        <cdr:cNvSpPr txBox="1"/>
      </cdr:nvSpPr>
      <cdr:spPr>
        <a:xfrm xmlns:a="http://schemas.openxmlformats.org/drawingml/2006/main">
          <a:off x="3343275" y="1838325"/>
          <a:ext cx="1790700" cy="704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900">
            <a:latin typeface="+mj-ea"/>
            <a:ea typeface="+mj-ea"/>
          </a:endParaRPr>
        </a:p>
      </cdr:txBody>
    </cdr:sp>
  </cdr:relSizeAnchor>
  <cdr:relSizeAnchor xmlns:cdr="http://schemas.openxmlformats.org/drawingml/2006/chartDrawing">
    <cdr:from>
      <cdr:x>0.51312</cdr:x>
      <cdr:y>0.72924</cdr:y>
    </cdr:from>
    <cdr:to>
      <cdr:x>0.78717</cdr:x>
      <cdr:y>0.97834</cdr:y>
    </cdr:to>
    <cdr:sp macro="" textlink="">
      <cdr:nvSpPr>
        <cdr:cNvPr id="16" name="テキスト ボックス 15"/>
        <cdr:cNvSpPr txBox="1"/>
      </cdr:nvSpPr>
      <cdr:spPr>
        <a:xfrm xmlns:a="http://schemas.openxmlformats.org/drawingml/2006/main">
          <a:off x="3352800" y="1924049"/>
          <a:ext cx="1790700" cy="657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1000"/>
            </a:lnSpc>
          </a:pPr>
          <a:r>
            <a:rPr lang="ja-JP" altLang="en-US" sz="900">
              <a:latin typeface="Meiryo UI" panose="020B0604030504040204" pitchFamily="50" charset="-128"/>
              <a:ea typeface="Meiryo UI" panose="020B0604030504040204" pitchFamily="50" charset="-128"/>
              <a:cs typeface="Meiryo UI" panose="020B0604030504040204" pitchFamily="50" charset="-128"/>
            </a:rPr>
            <a:t>①</a:t>
          </a:r>
          <a:r>
            <a:rPr lang="ja-JP" altLang="en-US" sz="900">
              <a:solidFill>
                <a:schemeClr val="tx1"/>
              </a:solidFill>
              <a:latin typeface="Meiryo UI" panose="020B0604030504040204" pitchFamily="50" charset="-128"/>
              <a:ea typeface="Meiryo UI" panose="020B0604030504040204" pitchFamily="50" charset="-128"/>
              <a:cs typeface="Meiryo UI" panose="020B0604030504040204" pitchFamily="50" charset="-128"/>
            </a:rPr>
            <a:t>法人二税　　 </a:t>
          </a:r>
          <a:r>
            <a:rPr lang="en-US" altLang="ja-JP" sz="900">
              <a:solidFill>
                <a:schemeClr val="tx1"/>
              </a:solidFill>
              <a:latin typeface="Meiryo UI" panose="020B0604030504040204" pitchFamily="50" charset="-128"/>
              <a:ea typeface="Meiryo UI" panose="020B0604030504040204" pitchFamily="50" charset="-128"/>
              <a:cs typeface="Meiryo UI" panose="020B0604030504040204" pitchFamily="50" charset="-128"/>
            </a:rPr>
            <a:t>4,168</a:t>
          </a:r>
          <a:r>
            <a:rPr lang="ja-JP" altLang="en-US" sz="900">
              <a:solidFill>
                <a:schemeClr val="tx1"/>
              </a:solidFill>
              <a:latin typeface="Meiryo UI" panose="020B0604030504040204" pitchFamily="50" charset="-128"/>
              <a:ea typeface="Meiryo UI" panose="020B0604030504040204" pitchFamily="50" charset="-128"/>
              <a:cs typeface="Meiryo UI" panose="020B0604030504040204" pitchFamily="50" charset="-128"/>
            </a:rPr>
            <a:t>億円</a:t>
          </a:r>
          <a:endParaRPr lang="en-US" altLang="ja-JP" sz="900">
            <a:solidFill>
              <a:schemeClr val="tx1"/>
            </a:solidFill>
            <a:latin typeface="Meiryo UI" panose="020B0604030504040204" pitchFamily="50" charset="-128"/>
            <a:ea typeface="Meiryo UI" panose="020B0604030504040204" pitchFamily="50" charset="-128"/>
            <a:cs typeface="Meiryo UI" panose="020B0604030504040204" pitchFamily="50" charset="-128"/>
          </a:endParaRPr>
        </a:p>
        <a:p xmlns:a="http://schemas.openxmlformats.org/drawingml/2006/main">
          <a:pPr>
            <a:lnSpc>
              <a:spcPts val="1000"/>
            </a:lnSpc>
          </a:pPr>
          <a:r>
            <a:rPr lang="ja-JP" altLang="en-US" sz="900">
              <a:solidFill>
                <a:schemeClr val="tx1"/>
              </a:solidFill>
              <a:latin typeface="Meiryo UI" panose="020B0604030504040204" pitchFamily="50" charset="-128"/>
              <a:ea typeface="Meiryo UI" panose="020B0604030504040204" pitchFamily="50" charset="-128"/>
              <a:cs typeface="Meiryo UI" panose="020B0604030504040204" pitchFamily="50" charset="-128"/>
            </a:rPr>
            <a:t>②地方消費税　</a:t>
          </a:r>
          <a:r>
            <a:rPr lang="en-US" altLang="ja-JP" sz="900">
              <a:solidFill>
                <a:schemeClr val="tx1"/>
              </a:solidFill>
              <a:latin typeface="Meiryo UI" panose="020B0604030504040204" pitchFamily="50" charset="-128"/>
              <a:ea typeface="Meiryo UI" panose="020B0604030504040204" pitchFamily="50" charset="-128"/>
              <a:cs typeface="Meiryo UI" panose="020B0604030504040204" pitchFamily="50" charset="-128"/>
            </a:rPr>
            <a:t>3,270</a:t>
          </a:r>
          <a:r>
            <a:rPr lang="ja-JP" altLang="en-US" sz="900">
              <a:solidFill>
                <a:schemeClr val="tx1"/>
              </a:solidFill>
              <a:latin typeface="Meiryo UI" panose="020B0604030504040204" pitchFamily="50" charset="-128"/>
              <a:ea typeface="Meiryo UI" panose="020B0604030504040204" pitchFamily="50" charset="-128"/>
              <a:cs typeface="Meiryo UI" panose="020B0604030504040204" pitchFamily="50" charset="-128"/>
            </a:rPr>
            <a:t>億円</a:t>
          </a:r>
          <a:endParaRPr lang="en-US" altLang="ja-JP" sz="900">
            <a:solidFill>
              <a:schemeClr val="tx1"/>
            </a:solidFill>
            <a:latin typeface="Meiryo UI" panose="020B0604030504040204" pitchFamily="50" charset="-128"/>
            <a:ea typeface="Meiryo UI" panose="020B0604030504040204" pitchFamily="50" charset="-128"/>
            <a:cs typeface="Meiryo UI" panose="020B0604030504040204" pitchFamily="50" charset="-128"/>
          </a:endParaRPr>
        </a:p>
        <a:p xmlns:a="http://schemas.openxmlformats.org/drawingml/2006/main">
          <a:pPr>
            <a:lnSpc>
              <a:spcPts val="1000"/>
            </a:lnSpc>
          </a:pPr>
          <a:r>
            <a:rPr lang="ja-JP" altLang="en-US" sz="900">
              <a:solidFill>
                <a:schemeClr val="tx1"/>
              </a:solidFill>
              <a:latin typeface="Meiryo UI" panose="020B0604030504040204" pitchFamily="50" charset="-128"/>
              <a:ea typeface="Meiryo UI" panose="020B0604030504040204" pitchFamily="50" charset="-128"/>
              <a:cs typeface="Meiryo UI" panose="020B0604030504040204" pitchFamily="50" charset="-128"/>
            </a:rPr>
            <a:t>③個人府民税　</a:t>
          </a:r>
          <a:r>
            <a:rPr lang="en-US" altLang="ja-JP" sz="900">
              <a:solidFill>
                <a:schemeClr val="tx1"/>
              </a:solidFill>
              <a:latin typeface="Meiryo UI" panose="020B0604030504040204" pitchFamily="50" charset="-128"/>
              <a:ea typeface="Meiryo UI" panose="020B0604030504040204" pitchFamily="50" charset="-128"/>
              <a:cs typeface="Meiryo UI" panose="020B0604030504040204" pitchFamily="50" charset="-128"/>
            </a:rPr>
            <a:t>2,994</a:t>
          </a:r>
          <a:r>
            <a:rPr lang="ja-JP" altLang="en-US" sz="900">
              <a:solidFill>
                <a:schemeClr val="tx1"/>
              </a:solidFill>
              <a:latin typeface="Meiryo UI" panose="020B0604030504040204" pitchFamily="50" charset="-128"/>
              <a:ea typeface="Meiryo UI" panose="020B0604030504040204" pitchFamily="50" charset="-128"/>
              <a:cs typeface="Meiryo UI" panose="020B0604030504040204" pitchFamily="50" charset="-128"/>
            </a:rPr>
            <a:t>億円</a:t>
          </a:r>
          <a:endParaRPr lang="en-US" altLang="ja-JP" sz="900">
            <a:solidFill>
              <a:schemeClr val="tx1"/>
            </a:solidFill>
            <a:latin typeface="Meiryo UI" panose="020B0604030504040204" pitchFamily="50" charset="-128"/>
            <a:ea typeface="Meiryo UI" panose="020B0604030504040204" pitchFamily="50" charset="-128"/>
            <a:cs typeface="Meiryo UI" panose="020B0604030504040204" pitchFamily="50" charset="-128"/>
          </a:endParaRPr>
        </a:p>
        <a:p xmlns:a="http://schemas.openxmlformats.org/drawingml/2006/main">
          <a:pPr>
            <a:lnSpc>
              <a:spcPts val="1000"/>
            </a:lnSpc>
          </a:pPr>
          <a:r>
            <a:rPr lang="ja-JP" altLang="en-US" sz="900">
              <a:solidFill>
                <a:schemeClr val="tx1"/>
              </a:solidFill>
              <a:latin typeface="Meiryo UI" panose="020B0604030504040204" pitchFamily="50" charset="-128"/>
              <a:ea typeface="Meiryo UI" panose="020B0604030504040204" pitchFamily="50" charset="-128"/>
              <a:cs typeface="Meiryo UI" panose="020B0604030504040204" pitchFamily="50" charset="-128"/>
            </a:rPr>
            <a:t>④その他府税　 </a:t>
          </a:r>
          <a:r>
            <a:rPr lang="en-US" altLang="ja-JP" sz="900">
              <a:solidFill>
                <a:schemeClr val="tx1"/>
              </a:solidFill>
              <a:latin typeface="Meiryo UI" panose="020B0604030504040204" pitchFamily="50" charset="-128"/>
              <a:ea typeface="Meiryo UI" panose="020B0604030504040204" pitchFamily="50" charset="-128"/>
              <a:cs typeface="Meiryo UI" panose="020B0604030504040204" pitchFamily="50" charset="-128"/>
            </a:rPr>
            <a:t>2,101</a:t>
          </a:r>
          <a:r>
            <a:rPr lang="ja-JP" altLang="en-US" sz="900">
              <a:solidFill>
                <a:schemeClr val="tx1"/>
              </a:solidFill>
              <a:latin typeface="Meiryo UI" panose="020B0604030504040204" pitchFamily="50" charset="-128"/>
              <a:ea typeface="Meiryo UI" panose="020B0604030504040204" pitchFamily="50" charset="-128"/>
              <a:cs typeface="Meiryo UI" panose="020B0604030504040204" pitchFamily="50" charset="-128"/>
            </a:rPr>
            <a:t>億円</a:t>
          </a:r>
        </a:p>
      </cdr:txBody>
    </cdr:sp>
  </cdr:relSizeAnchor>
</c:userShapes>
</file>

<file path=word/drawings/drawing3.xml><?xml version="1.0" encoding="utf-8"?>
<c:userShapes xmlns:c="http://schemas.openxmlformats.org/drawingml/2006/chart">
  <cdr:relSizeAnchor xmlns:cdr="http://schemas.openxmlformats.org/drawingml/2006/chartDrawing">
    <cdr:from>
      <cdr:x>0.28182</cdr:x>
      <cdr:y>0.52629</cdr:y>
    </cdr:from>
    <cdr:to>
      <cdr:x>0.34675</cdr:x>
      <cdr:y>0.67091</cdr:y>
    </cdr:to>
    <cdr:cxnSp macro="">
      <cdr:nvCxnSpPr>
        <cdr:cNvPr id="3" name="直線コネクタ 2"/>
        <cdr:cNvCxnSpPr/>
      </cdr:nvCxnSpPr>
      <cdr:spPr>
        <a:xfrm xmlns:a="http://schemas.openxmlformats.org/drawingml/2006/main">
          <a:off x="1288473" y="1879848"/>
          <a:ext cx="296883" cy="516576"/>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0.27403</cdr:x>
      <cdr:y>0.72977</cdr:y>
    </cdr:from>
    <cdr:to>
      <cdr:x>0.36494</cdr:x>
      <cdr:y>0.73309</cdr:y>
    </cdr:to>
    <cdr:cxnSp macro="">
      <cdr:nvCxnSpPr>
        <cdr:cNvPr id="4" name="直線コネクタ 3"/>
        <cdr:cNvCxnSpPr/>
      </cdr:nvCxnSpPr>
      <cdr:spPr>
        <a:xfrm xmlns:a="http://schemas.openxmlformats.org/drawingml/2006/main" flipV="1">
          <a:off x="1252847" y="2606633"/>
          <a:ext cx="415636" cy="11877"/>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0.36234</cdr:x>
      <cdr:y>0.75089</cdr:y>
    </cdr:from>
    <cdr:to>
      <cdr:x>0.38846</cdr:x>
      <cdr:y>0.7813</cdr:y>
    </cdr:to>
    <cdr:cxnSp macro="">
      <cdr:nvCxnSpPr>
        <cdr:cNvPr id="9" name="直線コネクタ 8"/>
        <cdr:cNvCxnSpPr/>
      </cdr:nvCxnSpPr>
      <cdr:spPr>
        <a:xfrm xmlns:a="http://schemas.openxmlformats.org/drawingml/2006/main" flipV="1">
          <a:off x="1656608" y="2682093"/>
          <a:ext cx="119413" cy="108608"/>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9F9EF-BD19-4FD9-9AE8-41D553D7D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4</Pages>
  <Words>566</Words>
  <Characters>3228</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12</cp:revision>
  <cp:lastPrinted>2018-06-25T09:36:00Z</cp:lastPrinted>
  <dcterms:created xsi:type="dcterms:W3CDTF">2018-06-14T12:18:00Z</dcterms:created>
  <dcterms:modified xsi:type="dcterms:W3CDTF">2018-06-26T02:23:00Z</dcterms:modified>
</cp:coreProperties>
</file>