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F4" w:rsidRDefault="001C2D2C" w:rsidP="00EA4AE7">
      <w:pPr>
        <w:rPr>
          <w:rFonts w:ascii="HG丸ｺﾞｼｯｸM-PRO" w:eastAsia="HG丸ｺﾞｼｯｸM-PRO" w:hAnsi="HG丸ｺﾞｼｯｸM-PRO"/>
          <w:b/>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1" allowOverlap="1" wp14:anchorId="0542C6D6" wp14:editId="6DD2A9D9">
                <wp:simplePos x="0" y="0"/>
                <wp:positionH relativeFrom="column">
                  <wp:posOffset>4553688</wp:posOffset>
                </wp:positionH>
                <wp:positionV relativeFrom="paragraph">
                  <wp:posOffset>-252095</wp:posOffset>
                </wp:positionV>
                <wp:extent cx="1180214" cy="468000"/>
                <wp:effectExtent l="0" t="0" r="20320" b="27305"/>
                <wp:wrapNone/>
                <wp:docPr id="3" name="テキスト ボックス 3"/>
                <wp:cNvGraphicFramePr/>
                <a:graphic xmlns:a="http://schemas.openxmlformats.org/drawingml/2006/main">
                  <a:graphicData uri="http://schemas.microsoft.com/office/word/2010/wordprocessingShape">
                    <wps:wsp>
                      <wps:cNvSpPr txBox="1"/>
                      <wps:spPr>
                        <a:xfrm>
                          <a:off x="0" y="0"/>
                          <a:ext cx="1180214" cy="468000"/>
                        </a:xfrm>
                        <a:prstGeom prst="rect">
                          <a:avLst/>
                        </a:prstGeom>
                        <a:solidFill>
                          <a:sysClr val="window" lastClr="FFFFFF"/>
                        </a:solidFill>
                        <a:ln w="6350">
                          <a:solidFill>
                            <a:schemeClr val="tx1"/>
                          </a:solidFill>
                        </a:ln>
                      </wps:spPr>
                      <wps:txbx>
                        <w:txbxContent>
                          <w:p w:rsidR="00ED625A" w:rsidRPr="00ED258F" w:rsidRDefault="00ED625A" w:rsidP="00ED625A">
                            <w:pPr>
                              <w:jc w:val="center"/>
                              <w:rPr>
                                <w:rFonts w:ascii="Meiryo UI" w:eastAsia="Meiryo UI" w:hAnsi="Meiryo UI"/>
                                <w:b/>
                                <w:sz w:val="28"/>
                              </w:rPr>
                            </w:pPr>
                            <w:r w:rsidRPr="00ED258F">
                              <w:rPr>
                                <w:rFonts w:ascii="Meiryo UI" w:eastAsia="Meiryo UI" w:hAnsi="Meiryo UI" w:hint="eastAsia"/>
                                <w:b/>
                                <w:sz w:val="28"/>
                              </w:rPr>
                              <w:t>資料</w:t>
                            </w:r>
                            <w:r>
                              <w:rPr>
                                <w:rFonts w:ascii="Meiryo UI" w:eastAsia="Meiryo UI" w:hAnsi="Meiryo UI" w:hint="eastAsia"/>
                                <w:b/>
                                <w:sz w:val="28"/>
                              </w:rPr>
                              <w:t>１</w:t>
                            </w:r>
                            <w:r w:rsidR="002A5E6F">
                              <w:rPr>
                                <w:rFonts w:ascii="Meiryo UI" w:eastAsia="Meiryo UI" w:hAnsi="Meiryo UI" w:hint="eastAsia"/>
                                <w:b/>
                                <w:sz w:val="28"/>
                              </w:rPr>
                              <w:t>-</w:t>
                            </w:r>
                            <w:r w:rsidR="002A5E6F">
                              <w:rPr>
                                <w:rFonts w:ascii="Meiryo UI" w:eastAsia="Meiryo UI" w:hAnsi="Meiryo UI"/>
                                <w:b/>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2C6D6" id="_x0000_t202" coordsize="21600,21600" o:spt="202" path="m,l,21600r21600,l21600,xe">
                <v:stroke joinstyle="miter"/>
                <v:path gradientshapeok="t" o:connecttype="rect"/>
              </v:shapetype>
              <v:shape id="テキスト ボックス 3" o:spid="_x0000_s1026" type="#_x0000_t202" style="position:absolute;left:0;text-align:left;margin-left:358.55pt;margin-top:-19.85pt;width:92.95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" fillcolor="window" strokecolor="black [3213]" strokeweight=".5pt">
                <v:textbox>
                  <w:txbxContent>
                    <w:p w:rsidR="00ED625A" w:rsidRPr="00ED258F" w:rsidRDefault="00ED625A" w:rsidP="00ED625A">
                      <w:pPr>
                        <w:jc w:val="center"/>
                        <w:rPr>
                          <w:rFonts w:ascii="Meiryo UI" w:eastAsia="Meiryo UI" w:hAnsi="Meiryo UI" w:hint="eastAsia"/>
                          <w:b/>
                          <w:sz w:val="28"/>
                        </w:rPr>
                      </w:pPr>
                      <w:r w:rsidRPr="00ED258F">
                        <w:rPr>
                          <w:rFonts w:ascii="Meiryo UI" w:eastAsia="Meiryo UI" w:hAnsi="Meiryo UI" w:hint="eastAsia"/>
                          <w:b/>
                          <w:sz w:val="28"/>
                        </w:rPr>
                        <w:t>資料</w:t>
                      </w:r>
                      <w:r>
                        <w:rPr>
                          <w:rFonts w:ascii="Meiryo UI" w:eastAsia="Meiryo UI" w:hAnsi="Meiryo UI" w:hint="eastAsia"/>
                          <w:b/>
                          <w:sz w:val="28"/>
                        </w:rPr>
                        <w:t>１</w:t>
                      </w:r>
                      <w:r w:rsidR="002A5E6F">
                        <w:rPr>
                          <w:rFonts w:ascii="Meiryo UI" w:eastAsia="Meiryo UI" w:hAnsi="Meiryo UI" w:hint="eastAsia"/>
                          <w:b/>
                          <w:sz w:val="28"/>
                        </w:rPr>
                        <w:t>-</w:t>
                      </w:r>
                      <w:r w:rsidR="002A5E6F">
                        <w:rPr>
                          <w:rFonts w:ascii="Meiryo UI" w:eastAsia="Meiryo UI" w:hAnsi="Meiryo UI"/>
                          <w:b/>
                          <w:sz w:val="28"/>
                        </w:rPr>
                        <w:t>１</w:t>
                      </w:r>
                    </w:p>
                  </w:txbxContent>
                </v:textbox>
              </v:shape>
            </w:pict>
          </mc:Fallback>
        </mc:AlternateContent>
      </w:r>
      <w:r w:rsidR="00EC384C" w:rsidRPr="00EA4AE7">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1" allowOverlap="1" wp14:anchorId="74112AB8" wp14:editId="51A0D4D2">
                <wp:simplePos x="0" y="0"/>
                <wp:positionH relativeFrom="column">
                  <wp:posOffset>4445</wp:posOffset>
                </wp:positionH>
                <wp:positionV relativeFrom="paragraph">
                  <wp:posOffset>-5715</wp:posOffset>
                </wp:positionV>
                <wp:extent cx="1080000" cy="5400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080000" cy="540000"/>
                        </a:xfrm>
                        <a:prstGeom prst="rect">
                          <a:avLst/>
                        </a:prstGeom>
                      </wps:spPr>
                      <wps:style>
                        <a:lnRef idx="2">
                          <a:schemeClr val="dk1"/>
                        </a:lnRef>
                        <a:fillRef idx="1">
                          <a:schemeClr val="lt1"/>
                        </a:fillRef>
                        <a:effectRef idx="0">
                          <a:schemeClr val="dk1"/>
                        </a:effectRef>
                        <a:fontRef idx="minor">
                          <a:schemeClr val="dk1"/>
                        </a:fontRef>
                      </wps:style>
                      <wps:txbx>
                        <w:txbxContent>
                          <w:p w:rsidR="001C2D2C" w:rsidRPr="001C2D2C" w:rsidRDefault="00A90B14" w:rsidP="001C2D2C">
                            <w:pPr>
                              <w:spacing w:line="280" w:lineRule="exact"/>
                              <w:jc w:val="center"/>
                              <w:rPr>
                                <w:rFonts w:ascii="Meiryo UI" w:eastAsia="Meiryo UI" w:hAnsi="Meiryo UI"/>
                                <w:sz w:val="24"/>
                              </w:rPr>
                            </w:pPr>
                            <w:r w:rsidRPr="001C2D2C">
                              <w:rPr>
                                <w:rFonts w:ascii="Meiryo UI" w:eastAsia="Meiryo UI" w:hAnsi="Meiryo UI" w:hint="eastAsia"/>
                                <w:sz w:val="24"/>
                              </w:rPr>
                              <w:t>今井</w:t>
                            </w:r>
                            <w:r w:rsidRPr="001C2D2C">
                              <w:rPr>
                                <w:rFonts w:ascii="Meiryo UI" w:eastAsia="Meiryo UI" w:hAnsi="Meiryo UI"/>
                                <w:sz w:val="24"/>
                              </w:rPr>
                              <w:t>会長</w:t>
                            </w:r>
                          </w:p>
                          <w:p w:rsidR="00A90B14" w:rsidRPr="001C2D2C" w:rsidRDefault="00A90B14" w:rsidP="001C2D2C">
                            <w:pPr>
                              <w:spacing w:line="280" w:lineRule="exact"/>
                              <w:jc w:val="center"/>
                              <w:rPr>
                                <w:rFonts w:ascii="Meiryo UI" w:eastAsia="Meiryo UI" w:hAnsi="Meiryo UI"/>
                                <w:sz w:val="24"/>
                              </w:rPr>
                            </w:pPr>
                            <w:r w:rsidRPr="001C2D2C">
                              <w:rPr>
                                <w:rFonts w:ascii="Meiryo UI" w:eastAsia="Meiryo UI" w:hAnsi="Meiryo UI"/>
                                <w:sz w:val="24"/>
                              </w:rPr>
                              <w:t>提出資料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2AB8" id="正方形/長方形 1" o:spid="_x0000_s1027" style="position:absolute;left:0;text-align:left;margin-left:.35pt;margin-top:-.45pt;width:85.0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" fillcolor="white [3201]" strokecolor="black [3200]" strokeweight="1pt">
                <v:textbox>
                  <w:txbxContent>
                    <w:p w:rsidR="001C2D2C" w:rsidRPr="001C2D2C" w:rsidRDefault="00A90B14" w:rsidP="001C2D2C">
                      <w:pPr>
                        <w:spacing w:line="280" w:lineRule="exact"/>
                        <w:jc w:val="center"/>
                        <w:rPr>
                          <w:rFonts w:ascii="Meiryo UI" w:eastAsia="Meiryo UI" w:hAnsi="Meiryo UI"/>
                          <w:sz w:val="24"/>
                        </w:rPr>
                      </w:pPr>
                      <w:r w:rsidRPr="001C2D2C">
                        <w:rPr>
                          <w:rFonts w:ascii="Meiryo UI" w:eastAsia="Meiryo UI" w:hAnsi="Meiryo UI" w:hint="eastAsia"/>
                          <w:sz w:val="24"/>
                        </w:rPr>
                        <w:t>今井</w:t>
                      </w:r>
                      <w:r w:rsidRPr="001C2D2C">
                        <w:rPr>
                          <w:rFonts w:ascii="Meiryo UI" w:eastAsia="Meiryo UI" w:hAnsi="Meiryo UI"/>
                          <w:sz w:val="24"/>
                        </w:rPr>
                        <w:t>会長</w:t>
                      </w:r>
                    </w:p>
                    <w:p w:rsidR="00A90B14" w:rsidRPr="001C2D2C" w:rsidRDefault="00A90B14" w:rsidP="001C2D2C">
                      <w:pPr>
                        <w:spacing w:line="280" w:lineRule="exact"/>
                        <w:jc w:val="center"/>
                        <w:rPr>
                          <w:rFonts w:ascii="Meiryo UI" w:eastAsia="Meiryo UI" w:hAnsi="Meiryo UI"/>
                          <w:sz w:val="24"/>
                        </w:rPr>
                      </w:pPr>
                      <w:r w:rsidRPr="001C2D2C">
                        <w:rPr>
                          <w:rFonts w:ascii="Meiryo UI" w:eastAsia="Meiryo UI" w:hAnsi="Meiryo UI"/>
                          <w:sz w:val="24"/>
                        </w:rPr>
                        <w:t>提出資料</w:t>
                      </w:r>
                    </w:p>
                  </w:txbxContent>
                </v:textbox>
              </v:rect>
            </w:pict>
          </mc:Fallback>
        </mc:AlternateContent>
      </w:r>
    </w:p>
    <w:p w:rsidR="00E71F17" w:rsidRDefault="00E71F17" w:rsidP="00EA4AE7">
      <w:pPr>
        <w:rPr>
          <w:rFonts w:ascii="HG丸ｺﾞｼｯｸM-PRO" w:eastAsia="HG丸ｺﾞｼｯｸM-PRO" w:hAnsi="HG丸ｺﾞｼｯｸM-PRO"/>
          <w:b/>
          <w:sz w:val="22"/>
        </w:rPr>
      </w:pPr>
    </w:p>
    <w:p w:rsidR="00EA4AE7" w:rsidRDefault="00EA4AE7" w:rsidP="00EA4AE7">
      <w:pPr>
        <w:rPr>
          <w:rFonts w:ascii="HG丸ｺﾞｼｯｸM-PRO" w:eastAsia="HG丸ｺﾞｼｯｸM-PRO" w:hAnsi="HG丸ｺﾞｼｯｸM-PRO"/>
          <w:b/>
          <w:sz w:val="22"/>
        </w:rPr>
      </w:pPr>
    </w:p>
    <w:p w:rsidR="0025058F" w:rsidRPr="00BB3432" w:rsidRDefault="00307699" w:rsidP="004F1CB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協議事項</w:t>
      </w:r>
      <w:r w:rsidR="007B50A1">
        <w:rPr>
          <w:rFonts w:ascii="HG丸ｺﾞｼｯｸM-PRO" w:eastAsia="HG丸ｺﾞｼｯｸM-PRO" w:hAnsi="HG丸ｺﾞｼｯｸM-PRO" w:hint="eastAsia"/>
          <w:b/>
          <w:sz w:val="28"/>
        </w:rPr>
        <w:t>に</w:t>
      </w:r>
      <w:r w:rsidR="00F31D83">
        <w:rPr>
          <w:rFonts w:ascii="HG丸ｺﾞｼｯｸM-PRO" w:eastAsia="HG丸ｺﾞｼｯｸM-PRO" w:hAnsi="HG丸ｺﾞｼｯｸM-PRO" w:hint="eastAsia"/>
          <w:b/>
          <w:sz w:val="28"/>
        </w:rPr>
        <w:t>関する基本的な方向性に</w:t>
      </w:r>
      <w:r>
        <w:rPr>
          <w:rFonts w:ascii="HG丸ｺﾞｼｯｸM-PRO" w:eastAsia="HG丸ｺﾞｼｯｸM-PRO" w:hAnsi="HG丸ｺﾞｼｯｸM-PRO" w:hint="eastAsia"/>
          <w:b/>
          <w:sz w:val="28"/>
        </w:rPr>
        <w:t>つい</w:t>
      </w:r>
      <w:r w:rsidR="00BB3432">
        <w:rPr>
          <w:rFonts w:ascii="HG丸ｺﾞｼｯｸM-PRO" w:eastAsia="HG丸ｺﾞｼｯｸM-PRO" w:hAnsi="HG丸ｺﾞｼｯｸM-PRO" w:hint="eastAsia"/>
          <w:b/>
          <w:sz w:val="28"/>
        </w:rPr>
        <w:t>て</w:t>
      </w:r>
    </w:p>
    <w:p w:rsidR="00AB2462" w:rsidRDefault="00EA4AE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65B332F4" wp14:editId="26B6A4BE">
                <wp:simplePos x="0" y="0"/>
                <wp:positionH relativeFrom="column">
                  <wp:posOffset>-5080</wp:posOffset>
                </wp:positionH>
                <wp:positionV relativeFrom="paragraph">
                  <wp:posOffset>45085</wp:posOffset>
                </wp:positionV>
                <wp:extent cx="5796000" cy="1362075"/>
                <wp:effectExtent l="0" t="0" r="14605" b="28575"/>
                <wp:wrapNone/>
                <wp:docPr id="2" name="角丸四角形 2"/>
                <wp:cNvGraphicFramePr/>
                <a:graphic xmlns:a="http://schemas.openxmlformats.org/drawingml/2006/main">
                  <a:graphicData uri="http://schemas.microsoft.com/office/word/2010/wordprocessingShape">
                    <wps:wsp>
                      <wps:cNvSpPr/>
                      <wps:spPr>
                        <a:xfrm>
                          <a:off x="0" y="0"/>
                          <a:ext cx="5796000" cy="1362075"/>
                        </a:xfrm>
                        <a:prstGeom prst="roundRect">
                          <a:avLst>
                            <a:gd name="adj" fmla="val 5945"/>
                          </a:avLst>
                        </a:prstGeom>
                      </wps:spPr>
                      <wps:style>
                        <a:lnRef idx="2">
                          <a:schemeClr val="dk1"/>
                        </a:lnRef>
                        <a:fillRef idx="1">
                          <a:schemeClr val="lt1"/>
                        </a:fillRef>
                        <a:effectRef idx="0">
                          <a:schemeClr val="dk1"/>
                        </a:effectRef>
                        <a:fontRef idx="minor">
                          <a:schemeClr val="dk1"/>
                        </a:fontRef>
                      </wps:style>
                      <wps:txbx>
                        <w:txbxContent>
                          <w:p w:rsidR="0088028A" w:rsidRDefault="0088028A" w:rsidP="00CA4842">
                            <w:pPr>
                              <w:spacing w:line="320" w:lineRule="exact"/>
                              <w:ind w:left="220" w:hangingChars="100" w:hanging="220"/>
                              <w:rPr>
                                <w:rFonts w:ascii="HG丸ｺﾞｼｯｸM-PRO" w:eastAsia="HG丸ｺﾞｼｯｸM-PRO" w:hAnsi="HG丸ｺﾞｼｯｸM-PRO"/>
                                <w:sz w:val="24"/>
                              </w:rPr>
                            </w:pPr>
                            <w:r>
                              <w:rPr>
                                <w:rFonts w:hint="eastAsia"/>
                              </w:rPr>
                              <w:t>◆</w:t>
                            </w:r>
                            <w:r w:rsidR="004C1AF3">
                              <w:rPr>
                                <w:rFonts w:hint="eastAsia"/>
                              </w:rPr>
                              <w:t xml:space="preserve"> </w:t>
                            </w:r>
                            <w:r w:rsidR="00CA4842">
                              <w:rPr>
                                <w:rFonts w:ascii="HG丸ｺﾞｼｯｸM-PRO" w:eastAsia="HG丸ｺﾞｼｯｸM-PRO" w:hAnsi="HG丸ｺﾞｼｯｸM-PRO"/>
                                <w:sz w:val="24"/>
                              </w:rPr>
                              <w:t>これまで</w:t>
                            </w:r>
                            <w:r w:rsidR="007723BD">
                              <w:rPr>
                                <w:rFonts w:ascii="HG丸ｺﾞｼｯｸM-PRO" w:eastAsia="HG丸ｺﾞｼｯｸM-PRO" w:hAnsi="HG丸ｺﾞｼｯｸM-PRO" w:hint="eastAsia"/>
                                <w:sz w:val="24"/>
                              </w:rPr>
                              <w:t>本協議会では、</w:t>
                            </w:r>
                            <w:r w:rsidR="00E30DF4">
                              <w:rPr>
                                <w:rFonts w:ascii="HG丸ｺﾞｼｯｸM-PRO" w:eastAsia="HG丸ｺﾞｼｯｸM-PRO" w:hAnsi="HG丸ｺﾞｼｯｸM-PRO" w:hint="eastAsia"/>
                                <w:sz w:val="24"/>
                              </w:rPr>
                              <w:t>特別区素案</w:t>
                            </w:r>
                            <w:r w:rsidR="001B2C91">
                              <w:rPr>
                                <w:rFonts w:ascii="HG丸ｺﾞｼｯｸM-PRO" w:eastAsia="HG丸ｺﾞｼｯｸM-PRO" w:hAnsi="HG丸ｺﾞｼｯｸM-PRO" w:hint="eastAsia"/>
                                <w:sz w:val="24"/>
                              </w:rPr>
                              <w:t>や参考資料</w:t>
                            </w:r>
                            <w:r w:rsidR="00E30DF4">
                              <w:rPr>
                                <w:rFonts w:ascii="HG丸ｺﾞｼｯｸM-PRO" w:eastAsia="HG丸ｺﾞｼｯｸM-PRO" w:hAnsi="HG丸ｺﾞｼｯｸM-PRO" w:hint="eastAsia"/>
                                <w:sz w:val="24"/>
                              </w:rPr>
                              <w:t>を</w:t>
                            </w:r>
                            <w:r w:rsidR="00952F12">
                              <w:rPr>
                                <w:rFonts w:ascii="HG丸ｺﾞｼｯｸM-PRO" w:eastAsia="HG丸ｺﾞｼｯｸM-PRO" w:hAnsi="HG丸ｺﾞｼｯｸM-PRO" w:hint="eastAsia"/>
                                <w:sz w:val="24"/>
                              </w:rPr>
                              <w:t>議論の</w:t>
                            </w:r>
                            <w:r>
                              <w:rPr>
                                <w:rFonts w:ascii="HG丸ｺﾞｼｯｸM-PRO" w:eastAsia="HG丸ｺﾞｼｯｸM-PRO" w:hAnsi="HG丸ｺﾞｼｯｸM-PRO" w:hint="eastAsia"/>
                                <w:sz w:val="24"/>
                              </w:rPr>
                              <w:t>たたき台と</w:t>
                            </w:r>
                            <w:r w:rsidR="00E30DF4">
                              <w:rPr>
                                <w:rFonts w:ascii="HG丸ｺﾞｼｯｸM-PRO" w:eastAsia="HG丸ｺﾞｼｯｸM-PRO" w:hAnsi="HG丸ｺﾞｼｯｸM-PRO" w:hint="eastAsia"/>
                                <w:sz w:val="24"/>
                              </w:rPr>
                              <w:t>し</w:t>
                            </w:r>
                            <w:r w:rsidR="007E7C4D">
                              <w:rPr>
                                <w:rFonts w:ascii="HG丸ｺﾞｼｯｸM-PRO" w:eastAsia="HG丸ｺﾞｼｯｸM-PRO" w:hAnsi="HG丸ｺﾞｼｯｸM-PRO" w:hint="eastAsia"/>
                                <w:sz w:val="24"/>
                              </w:rPr>
                              <w:t>て</w:t>
                            </w:r>
                            <w:r w:rsidR="00E30DF4">
                              <w:rPr>
                                <w:rFonts w:ascii="HG丸ｺﾞｼｯｸM-PRO" w:eastAsia="HG丸ｺﾞｼｯｸM-PRO" w:hAnsi="HG丸ｺﾞｼｯｸM-PRO" w:hint="eastAsia"/>
                                <w:sz w:val="24"/>
                              </w:rPr>
                              <w:t>、</w:t>
                            </w:r>
                            <w:r w:rsidR="007E7C4D">
                              <w:rPr>
                                <w:rFonts w:ascii="HG丸ｺﾞｼｯｸM-PRO" w:eastAsia="HG丸ｺﾞｼｯｸM-PRO" w:hAnsi="HG丸ｺﾞｼｯｸM-PRO" w:hint="eastAsia"/>
                                <w:sz w:val="24"/>
                              </w:rPr>
                              <w:t>特別区設置協定書</w:t>
                            </w:r>
                            <w:r w:rsidR="00923854">
                              <w:rPr>
                                <w:rFonts w:ascii="HG丸ｺﾞｼｯｸM-PRO" w:eastAsia="HG丸ｺﾞｼｯｸM-PRO" w:hAnsi="HG丸ｺﾞｼｯｸM-PRO" w:hint="eastAsia"/>
                                <w:sz w:val="24"/>
                              </w:rPr>
                              <w:t>作成に必要な</w:t>
                            </w:r>
                            <w:r>
                              <w:rPr>
                                <w:rFonts w:ascii="HG丸ｺﾞｼｯｸM-PRO" w:eastAsia="HG丸ｺﾞｼｯｸM-PRO" w:hAnsi="HG丸ｺﾞｼｯｸM-PRO" w:hint="eastAsia"/>
                                <w:sz w:val="24"/>
                              </w:rPr>
                              <w:t>協議がすすめられてきた。</w:t>
                            </w:r>
                          </w:p>
                          <w:p w:rsidR="001F0941" w:rsidRPr="00307699" w:rsidRDefault="0088028A" w:rsidP="00307699">
                            <w:pPr>
                              <w:spacing w:line="320" w:lineRule="exact"/>
                              <w:ind w:left="220" w:hangingChars="100" w:hanging="220"/>
                              <w:rPr>
                                <w:rFonts w:ascii="HG丸ｺﾞｼｯｸM-PRO" w:eastAsia="HG丸ｺﾞｼｯｸM-PRO" w:hAnsi="HG丸ｺﾞｼｯｸM-PRO"/>
                                <w:sz w:val="24"/>
                              </w:rPr>
                            </w:pPr>
                            <w:r w:rsidRPr="00EB5535">
                              <w:rPr>
                                <w:rFonts w:asciiTheme="minorEastAsia" w:hAnsiTheme="minorEastAsia" w:hint="eastAsia"/>
                                <w:szCs w:val="21"/>
                              </w:rPr>
                              <w:t>◆</w:t>
                            </w:r>
                            <w:r w:rsidR="009B173B">
                              <w:rPr>
                                <w:rFonts w:ascii="HG丸ｺﾞｼｯｸM-PRO" w:eastAsia="HG丸ｺﾞｼｯｸM-PRO" w:hAnsi="HG丸ｺﾞｼｯｸM-PRO" w:hint="eastAsia"/>
                                <w:sz w:val="24"/>
                              </w:rPr>
                              <w:t xml:space="preserve"> </w:t>
                            </w:r>
                            <w:r w:rsidR="00307699">
                              <w:rPr>
                                <w:rFonts w:ascii="HG丸ｺﾞｼｯｸM-PRO" w:eastAsia="HG丸ｺﾞｼｯｸM-PRO" w:hAnsi="HG丸ｺﾞｼｯｸM-PRO" w:hint="eastAsia"/>
                                <w:sz w:val="24"/>
                              </w:rPr>
                              <w:t>今後、</w:t>
                            </w:r>
                            <w:r w:rsidR="008E4E3A">
                              <w:rPr>
                                <w:rFonts w:ascii="HG丸ｺﾞｼｯｸM-PRO" w:eastAsia="HG丸ｺﾞｼｯｸM-PRO" w:hAnsi="HG丸ｺﾞｼｯｸM-PRO" w:hint="eastAsia"/>
                                <w:sz w:val="24"/>
                              </w:rPr>
                              <w:t>協定書の具体的な作成準備</w:t>
                            </w:r>
                            <w:r w:rsidR="006A5FAD">
                              <w:rPr>
                                <w:rFonts w:ascii="HG丸ｺﾞｼｯｸM-PRO" w:eastAsia="HG丸ｺﾞｼｯｸM-PRO" w:hAnsi="HG丸ｺﾞｼｯｸM-PRO" w:hint="eastAsia"/>
                                <w:sz w:val="24"/>
                              </w:rPr>
                              <w:t>を進めるにあたり、</w:t>
                            </w:r>
                            <w:r w:rsidR="00307699">
                              <w:rPr>
                                <w:rFonts w:ascii="HG丸ｺﾞｼｯｸM-PRO" w:eastAsia="HG丸ｺﾞｼｯｸM-PRO" w:hAnsi="HG丸ｺﾞｼｯｸM-PRO" w:hint="eastAsia"/>
                                <w:sz w:val="24"/>
                              </w:rPr>
                              <w:t>それぞれの項目について</w:t>
                            </w:r>
                            <w:r w:rsidR="009441E1">
                              <w:rPr>
                                <w:rFonts w:ascii="HG丸ｺﾞｼｯｸM-PRO" w:eastAsia="HG丸ｺﾞｼｯｸM-PRO" w:hAnsi="HG丸ｺﾞｼｯｸM-PRO" w:hint="eastAsia"/>
                                <w:sz w:val="24"/>
                              </w:rPr>
                              <w:t>の</w:t>
                            </w:r>
                            <w:bookmarkStart w:id="0" w:name="_GoBack"/>
                            <w:bookmarkEnd w:id="0"/>
                            <w:r w:rsidR="009441E1">
                              <w:rPr>
                                <w:rFonts w:ascii="HG丸ｺﾞｼｯｸM-PRO" w:eastAsia="HG丸ｺﾞｼｯｸM-PRO" w:hAnsi="HG丸ｺﾞｼｯｸM-PRO" w:hint="eastAsia"/>
                                <w:sz w:val="24"/>
                              </w:rPr>
                              <w:t>方向性</w:t>
                            </w:r>
                            <w:r w:rsidR="00307699">
                              <w:rPr>
                                <w:rFonts w:ascii="HG丸ｺﾞｼｯｸM-PRO" w:eastAsia="HG丸ｺﾞｼｯｸM-PRO" w:hAnsi="HG丸ｺﾞｼｯｸM-PRO" w:hint="eastAsia"/>
                                <w:sz w:val="24"/>
                              </w:rPr>
                              <w:t>を確認しておく必要があることから、</w:t>
                            </w:r>
                            <w:r w:rsidR="00923854">
                              <w:rPr>
                                <w:rFonts w:ascii="HG丸ｺﾞｼｯｸM-PRO" w:eastAsia="HG丸ｺﾞｼｯｸM-PRO" w:hAnsi="HG丸ｺﾞｼｯｸM-PRO" w:hint="eastAsia"/>
                                <w:sz w:val="24"/>
                              </w:rPr>
                              <w:t>特別区</w:t>
                            </w:r>
                            <w:r w:rsidR="003816E8">
                              <w:rPr>
                                <w:rFonts w:ascii="HG丸ｺﾞｼｯｸM-PRO" w:eastAsia="HG丸ｺﾞｼｯｸM-PRO" w:hAnsi="HG丸ｺﾞｼｯｸM-PRO" w:hint="eastAsia"/>
                                <w:sz w:val="24"/>
                              </w:rPr>
                              <w:t>素案</w:t>
                            </w:r>
                            <w:r w:rsidR="006A5FAD">
                              <w:rPr>
                                <w:rFonts w:ascii="HG丸ｺﾞｼｯｸM-PRO" w:eastAsia="HG丸ｺﾞｼｯｸM-PRO" w:hAnsi="HG丸ｺﾞｼｯｸM-PRO" w:hint="eastAsia"/>
                                <w:sz w:val="24"/>
                              </w:rPr>
                              <w:t>における</w:t>
                            </w:r>
                            <w:r w:rsidR="00307699">
                              <w:rPr>
                                <w:rFonts w:ascii="HG丸ｺﾞｼｯｸM-PRO" w:eastAsia="HG丸ｺﾞｼｯｸM-PRO" w:hAnsi="HG丸ｺﾞｼｯｸM-PRO" w:hint="eastAsia"/>
                                <w:sz w:val="24"/>
                              </w:rPr>
                              <w:t>各項目</w:t>
                            </w:r>
                            <w:r w:rsidR="003816E8">
                              <w:rPr>
                                <w:rFonts w:ascii="HG丸ｺﾞｼｯｸM-PRO" w:eastAsia="HG丸ｺﾞｼｯｸM-PRO" w:hAnsi="HG丸ｺﾞｼｯｸM-PRO" w:hint="eastAsia"/>
                                <w:sz w:val="24"/>
                              </w:rPr>
                              <w:t>をもとに</w:t>
                            </w:r>
                            <w:r w:rsidR="00307699">
                              <w:rPr>
                                <w:rFonts w:ascii="HG丸ｺﾞｼｯｸM-PRO" w:eastAsia="HG丸ｺﾞｼｯｸM-PRO" w:hAnsi="HG丸ｺﾞｼｯｸM-PRO" w:hint="eastAsia"/>
                                <w:sz w:val="24"/>
                              </w:rPr>
                              <w:t>、</w:t>
                            </w:r>
                            <w:r w:rsidR="00EB57B5">
                              <w:rPr>
                                <w:rFonts w:ascii="HG丸ｺﾞｼｯｸM-PRO" w:eastAsia="HG丸ｺﾞｼｯｸM-PRO" w:hAnsi="HG丸ｺﾞｼｯｸM-PRO" w:hint="eastAsia"/>
                                <w:sz w:val="24"/>
                              </w:rPr>
                              <w:t>法定協議会での議論</w:t>
                            </w:r>
                            <w:r w:rsidR="00307699">
                              <w:rPr>
                                <w:rFonts w:ascii="HG丸ｺﾞｼｯｸM-PRO" w:eastAsia="HG丸ｺﾞｼｯｸM-PRO" w:hAnsi="HG丸ｺﾞｼｯｸM-PRO" w:hint="eastAsia"/>
                                <w:sz w:val="24"/>
                              </w:rPr>
                              <w:t>や国との調整状況などを考慮しながら、</w:t>
                            </w:r>
                            <w:r w:rsidR="009441E1">
                              <w:rPr>
                                <w:rFonts w:ascii="HG丸ｺﾞｼｯｸM-PRO" w:eastAsia="HG丸ｺﾞｼｯｸM-PRO" w:hAnsi="HG丸ｺﾞｼｯｸM-PRO" w:hint="eastAsia"/>
                                <w:sz w:val="24"/>
                              </w:rPr>
                              <w:t>私</w:t>
                            </w:r>
                            <w:r w:rsidR="009441E1">
                              <w:rPr>
                                <w:rFonts w:ascii="HG丸ｺﾞｼｯｸM-PRO" w:eastAsia="HG丸ｺﾞｼｯｸM-PRO" w:hAnsi="HG丸ｺﾞｼｯｸM-PRO"/>
                                <w:sz w:val="24"/>
                              </w:rPr>
                              <w:t>の</w:t>
                            </w:r>
                            <w:r w:rsidR="009441E1">
                              <w:rPr>
                                <w:rFonts w:ascii="HG丸ｺﾞｼｯｸM-PRO" w:eastAsia="HG丸ｺﾞｼｯｸM-PRO" w:hAnsi="HG丸ｺﾞｼｯｸM-PRO" w:hint="eastAsia"/>
                                <w:sz w:val="24"/>
                              </w:rPr>
                              <w:t>方</w:t>
                            </w:r>
                            <w:r w:rsidR="009441E1">
                              <w:rPr>
                                <w:rFonts w:ascii="HG丸ｺﾞｼｯｸM-PRO" w:eastAsia="HG丸ｺﾞｼｯｸM-PRO" w:hAnsi="HG丸ｺﾞｼｯｸM-PRO"/>
                                <w:sz w:val="24"/>
                              </w:rPr>
                              <w:t>で</w:t>
                            </w:r>
                            <w:r w:rsidR="00020004">
                              <w:rPr>
                                <w:rFonts w:ascii="HG丸ｺﾞｼｯｸM-PRO" w:eastAsia="HG丸ｺﾞｼｯｸM-PRO" w:hAnsi="HG丸ｺﾞｼｯｸM-PRO"/>
                                <w:sz w:val="24"/>
                              </w:rPr>
                              <w:t>整理</w:t>
                            </w:r>
                            <w:r w:rsidR="00EB57B5">
                              <w:rPr>
                                <w:rFonts w:ascii="HG丸ｺﾞｼｯｸM-PRO" w:eastAsia="HG丸ｺﾞｼｯｸM-PRO" w:hAnsi="HG丸ｺﾞｼｯｸM-PRO" w:hint="eastAsia"/>
                                <w:sz w:val="24"/>
                              </w:rPr>
                              <w:t>し</w:t>
                            </w:r>
                            <w:r w:rsidR="009D1A09">
                              <w:rPr>
                                <w:rFonts w:ascii="HG丸ｺﾞｼｯｸM-PRO" w:eastAsia="HG丸ｺﾞｼｯｸM-PRO" w:hAnsi="HG丸ｺﾞｼｯｸM-PRO" w:hint="eastAsia"/>
                                <w:sz w:val="24"/>
                              </w:rPr>
                              <w:t>た</w:t>
                            </w:r>
                            <w:r w:rsidR="007B50A1">
                              <w:rPr>
                                <w:rFonts w:ascii="HG丸ｺﾞｼｯｸM-PRO" w:eastAsia="HG丸ｺﾞｼｯｸM-PRO" w:hAnsi="HG丸ｺﾞｼｯｸM-PRO" w:hint="eastAsia"/>
                                <w:sz w:val="24"/>
                              </w:rPr>
                              <w:t>もの</w:t>
                            </w:r>
                            <w:r w:rsidR="00307699">
                              <w:rPr>
                                <w:rFonts w:ascii="HG丸ｺﾞｼｯｸM-PRO" w:eastAsia="HG丸ｺﾞｼｯｸM-PRO" w:hAnsi="HG丸ｺﾞｼｯｸM-PRO" w:hint="eastAsia"/>
                                <w:sz w:val="24"/>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332F4" id="角丸四角形 2" o:spid="_x0000_s1028" style="position:absolute;left:0;text-align:left;margin-left:-.4pt;margin-top:3.55pt;width:456.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" fillcolor="white [3201]" strokecolor="black [3200]" strokeweight="1pt">
                <v:stroke joinstyle="miter"/>
                <v:textbox inset="2mm,1mm,2mm,1mm">
                  <w:txbxContent>
                    <w:p w:rsidR="0088028A" w:rsidRDefault="0088028A" w:rsidP="00CA4842">
                      <w:pPr>
                        <w:spacing w:line="320" w:lineRule="exact"/>
                        <w:ind w:left="220" w:hangingChars="100" w:hanging="220"/>
                        <w:rPr>
                          <w:rFonts w:ascii="HG丸ｺﾞｼｯｸM-PRO" w:eastAsia="HG丸ｺﾞｼｯｸM-PRO" w:hAnsi="HG丸ｺﾞｼｯｸM-PRO"/>
                          <w:sz w:val="24"/>
                        </w:rPr>
                      </w:pPr>
                      <w:r>
                        <w:rPr>
                          <w:rFonts w:hint="eastAsia"/>
                        </w:rPr>
                        <w:t>◆</w:t>
                      </w:r>
                      <w:r w:rsidR="004C1AF3">
                        <w:rPr>
                          <w:rFonts w:hint="eastAsia"/>
                        </w:rPr>
                        <w:t xml:space="preserve"> </w:t>
                      </w:r>
                      <w:r w:rsidR="00CA4842">
                        <w:rPr>
                          <w:rFonts w:ascii="HG丸ｺﾞｼｯｸM-PRO" w:eastAsia="HG丸ｺﾞｼｯｸM-PRO" w:hAnsi="HG丸ｺﾞｼｯｸM-PRO"/>
                          <w:sz w:val="24"/>
                        </w:rPr>
                        <w:t>これまで</w:t>
                      </w:r>
                      <w:r w:rsidR="007723BD">
                        <w:rPr>
                          <w:rFonts w:ascii="HG丸ｺﾞｼｯｸM-PRO" w:eastAsia="HG丸ｺﾞｼｯｸM-PRO" w:hAnsi="HG丸ｺﾞｼｯｸM-PRO" w:hint="eastAsia"/>
                          <w:sz w:val="24"/>
                        </w:rPr>
                        <w:t>本協議会では、</w:t>
                      </w:r>
                      <w:r w:rsidR="00E30DF4">
                        <w:rPr>
                          <w:rFonts w:ascii="HG丸ｺﾞｼｯｸM-PRO" w:eastAsia="HG丸ｺﾞｼｯｸM-PRO" w:hAnsi="HG丸ｺﾞｼｯｸM-PRO" w:hint="eastAsia"/>
                          <w:sz w:val="24"/>
                        </w:rPr>
                        <w:t>特別区素案</w:t>
                      </w:r>
                      <w:r w:rsidR="001B2C91">
                        <w:rPr>
                          <w:rFonts w:ascii="HG丸ｺﾞｼｯｸM-PRO" w:eastAsia="HG丸ｺﾞｼｯｸM-PRO" w:hAnsi="HG丸ｺﾞｼｯｸM-PRO" w:hint="eastAsia"/>
                          <w:sz w:val="24"/>
                        </w:rPr>
                        <w:t>や参考資料</w:t>
                      </w:r>
                      <w:r w:rsidR="00E30DF4">
                        <w:rPr>
                          <w:rFonts w:ascii="HG丸ｺﾞｼｯｸM-PRO" w:eastAsia="HG丸ｺﾞｼｯｸM-PRO" w:hAnsi="HG丸ｺﾞｼｯｸM-PRO" w:hint="eastAsia"/>
                          <w:sz w:val="24"/>
                        </w:rPr>
                        <w:t>を</w:t>
                      </w:r>
                      <w:r w:rsidR="00952F12">
                        <w:rPr>
                          <w:rFonts w:ascii="HG丸ｺﾞｼｯｸM-PRO" w:eastAsia="HG丸ｺﾞｼｯｸM-PRO" w:hAnsi="HG丸ｺﾞｼｯｸM-PRO" w:hint="eastAsia"/>
                          <w:sz w:val="24"/>
                        </w:rPr>
                        <w:t>議論の</w:t>
                      </w:r>
                      <w:r>
                        <w:rPr>
                          <w:rFonts w:ascii="HG丸ｺﾞｼｯｸM-PRO" w:eastAsia="HG丸ｺﾞｼｯｸM-PRO" w:hAnsi="HG丸ｺﾞｼｯｸM-PRO" w:hint="eastAsia"/>
                          <w:sz w:val="24"/>
                        </w:rPr>
                        <w:t>たたき台と</w:t>
                      </w:r>
                      <w:r w:rsidR="00E30DF4">
                        <w:rPr>
                          <w:rFonts w:ascii="HG丸ｺﾞｼｯｸM-PRO" w:eastAsia="HG丸ｺﾞｼｯｸM-PRO" w:hAnsi="HG丸ｺﾞｼｯｸM-PRO" w:hint="eastAsia"/>
                          <w:sz w:val="24"/>
                        </w:rPr>
                        <w:t>し</w:t>
                      </w:r>
                      <w:r w:rsidR="007E7C4D">
                        <w:rPr>
                          <w:rFonts w:ascii="HG丸ｺﾞｼｯｸM-PRO" w:eastAsia="HG丸ｺﾞｼｯｸM-PRO" w:hAnsi="HG丸ｺﾞｼｯｸM-PRO" w:hint="eastAsia"/>
                          <w:sz w:val="24"/>
                        </w:rPr>
                        <w:t>て</w:t>
                      </w:r>
                      <w:r w:rsidR="00E30DF4">
                        <w:rPr>
                          <w:rFonts w:ascii="HG丸ｺﾞｼｯｸM-PRO" w:eastAsia="HG丸ｺﾞｼｯｸM-PRO" w:hAnsi="HG丸ｺﾞｼｯｸM-PRO" w:hint="eastAsia"/>
                          <w:sz w:val="24"/>
                        </w:rPr>
                        <w:t>、</w:t>
                      </w:r>
                      <w:r w:rsidR="007E7C4D">
                        <w:rPr>
                          <w:rFonts w:ascii="HG丸ｺﾞｼｯｸM-PRO" w:eastAsia="HG丸ｺﾞｼｯｸM-PRO" w:hAnsi="HG丸ｺﾞｼｯｸM-PRO" w:hint="eastAsia"/>
                          <w:sz w:val="24"/>
                        </w:rPr>
                        <w:t>特別区設置協定書</w:t>
                      </w:r>
                      <w:r w:rsidR="00923854">
                        <w:rPr>
                          <w:rFonts w:ascii="HG丸ｺﾞｼｯｸM-PRO" w:eastAsia="HG丸ｺﾞｼｯｸM-PRO" w:hAnsi="HG丸ｺﾞｼｯｸM-PRO" w:hint="eastAsia"/>
                          <w:sz w:val="24"/>
                        </w:rPr>
                        <w:t>作成に必要な</w:t>
                      </w:r>
                      <w:r>
                        <w:rPr>
                          <w:rFonts w:ascii="HG丸ｺﾞｼｯｸM-PRO" w:eastAsia="HG丸ｺﾞｼｯｸM-PRO" w:hAnsi="HG丸ｺﾞｼｯｸM-PRO" w:hint="eastAsia"/>
                          <w:sz w:val="24"/>
                        </w:rPr>
                        <w:t>協議がすすめられてきた。</w:t>
                      </w:r>
                    </w:p>
                    <w:p w:rsidR="001F0941" w:rsidRPr="00307699" w:rsidRDefault="0088028A" w:rsidP="00307699">
                      <w:pPr>
                        <w:spacing w:line="320" w:lineRule="exact"/>
                        <w:ind w:left="220" w:hangingChars="100" w:hanging="220"/>
                        <w:rPr>
                          <w:rFonts w:ascii="HG丸ｺﾞｼｯｸM-PRO" w:eastAsia="HG丸ｺﾞｼｯｸM-PRO" w:hAnsi="HG丸ｺﾞｼｯｸM-PRO"/>
                          <w:sz w:val="24"/>
                        </w:rPr>
                      </w:pPr>
                      <w:r w:rsidRPr="00EB5535">
                        <w:rPr>
                          <w:rFonts w:asciiTheme="minorEastAsia" w:hAnsiTheme="minorEastAsia" w:hint="eastAsia"/>
                          <w:szCs w:val="21"/>
                        </w:rPr>
                        <w:t>◆</w:t>
                      </w:r>
                      <w:r w:rsidR="009B173B">
                        <w:rPr>
                          <w:rFonts w:ascii="HG丸ｺﾞｼｯｸM-PRO" w:eastAsia="HG丸ｺﾞｼｯｸM-PRO" w:hAnsi="HG丸ｺﾞｼｯｸM-PRO" w:hint="eastAsia"/>
                          <w:sz w:val="24"/>
                        </w:rPr>
                        <w:t xml:space="preserve"> </w:t>
                      </w:r>
                      <w:r w:rsidR="00307699">
                        <w:rPr>
                          <w:rFonts w:ascii="HG丸ｺﾞｼｯｸM-PRO" w:eastAsia="HG丸ｺﾞｼｯｸM-PRO" w:hAnsi="HG丸ｺﾞｼｯｸM-PRO" w:hint="eastAsia"/>
                          <w:sz w:val="24"/>
                        </w:rPr>
                        <w:t>今後、</w:t>
                      </w:r>
                      <w:r w:rsidR="008E4E3A">
                        <w:rPr>
                          <w:rFonts w:ascii="HG丸ｺﾞｼｯｸM-PRO" w:eastAsia="HG丸ｺﾞｼｯｸM-PRO" w:hAnsi="HG丸ｺﾞｼｯｸM-PRO" w:hint="eastAsia"/>
                          <w:sz w:val="24"/>
                        </w:rPr>
                        <w:t>協定書の具体的な作成準備</w:t>
                      </w:r>
                      <w:r w:rsidR="006A5FAD">
                        <w:rPr>
                          <w:rFonts w:ascii="HG丸ｺﾞｼｯｸM-PRO" w:eastAsia="HG丸ｺﾞｼｯｸM-PRO" w:hAnsi="HG丸ｺﾞｼｯｸM-PRO" w:hint="eastAsia"/>
                          <w:sz w:val="24"/>
                        </w:rPr>
                        <w:t>を進めるにあたり、</w:t>
                      </w:r>
                      <w:r w:rsidR="00307699">
                        <w:rPr>
                          <w:rFonts w:ascii="HG丸ｺﾞｼｯｸM-PRO" w:eastAsia="HG丸ｺﾞｼｯｸM-PRO" w:hAnsi="HG丸ｺﾞｼｯｸM-PRO" w:hint="eastAsia"/>
                          <w:sz w:val="24"/>
                        </w:rPr>
                        <w:t>それぞれの項目について</w:t>
                      </w:r>
                      <w:r w:rsidR="009441E1">
                        <w:rPr>
                          <w:rFonts w:ascii="HG丸ｺﾞｼｯｸM-PRO" w:eastAsia="HG丸ｺﾞｼｯｸM-PRO" w:hAnsi="HG丸ｺﾞｼｯｸM-PRO" w:hint="eastAsia"/>
                          <w:sz w:val="24"/>
                        </w:rPr>
                        <w:t>の</w:t>
                      </w:r>
                      <w:bookmarkStart w:id="1" w:name="_GoBack"/>
                      <w:bookmarkEnd w:id="1"/>
                      <w:r w:rsidR="009441E1">
                        <w:rPr>
                          <w:rFonts w:ascii="HG丸ｺﾞｼｯｸM-PRO" w:eastAsia="HG丸ｺﾞｼｯｸM-PRO" w:hAnsi="HG丸ｺﾞｼｯｸM-PRO" w:hint="eastAsia"/>
                          <w:sz w:val="24"/>
                        </w:rPr>
                        <w:t>方向性</w:t>
                      </w:r>
                      <w:r w:rsidR="00307699">
                        <w:rPr>
                          <w:rFonts w:ascii="HG丸ｺﾞｼｯｸM-PRO" w:eastAsia="HG丸ｺﾞｼｯｸM-PRO" w:hAnsi="HG丸ｺﾞｼｯｸM-PRO" w:hint="eastAsia"/>
                          <w:sz w:val="24"/>
                        </w:rPr>
                        <w:t>を確認しておく必要があることから、</w:t>
                      </w:r>
                      <w:r w:rsidR="00923854">
                        <w:rPr>
                          <w:rFonts w:ascii="HG丸ｺﾞｼｯｸM-PRO" w:eastAsia="HG丸ｺﾞｼｯｸM-PRO" w:hAnsi="HG丸ｺﾞｼｯｸM-PRO" w:hint="eastAsia"/>
                          <w:sz w:val="24"/>
                        </w:rPr>
                        <w:t>特別区</w:t>
                      </w:r>
                      <w:r w:rsidR="003816E8">
                        <w:rPr>
                          <w:rFonts w:ascii="HG丸ｺﾞｼｯｸM-PRO" w:eastAsia="HG丸ｺﾞｼｯｸM-PRO" w:hAnsi="HG丸ｺﾞｼｯｸM-PRO" w:hint="eastAsia"/>
                          <w:sz w:val="24"/>
                        </w:rPr>
                        <w:t>素案</w:t>
                      </w:r>
                      <w:r w:rsidR="006A5FAD">
                        <w:rPr>
                          <w:rFonts w:ascii="HG丸ｺﾞｼｯｸM-PRO" w:eastAsia="HG丸ｺﾞｼｯｸM-PRO" w:hAnsi="HG丸ｺﾞｼｯｸM-PRO" w:hint="eastAsia"/>
                          <w:sz w:val="24"/>
                        </w:rPr>
                        <w:t>における</w:t>
                      </w:r>
                      <w:r w:rsidR="00307699">
                        <w:rPr>
                          <w:rFonts w:ascii="HG丸ｺﾞｼｯｸM-PRO" w:eastAsia="HG丸ｺﾞｼｯｸM-PRO" w:hAnsi="HG丸ｺﾞｼｯｸM-PRO" w:hint="eastAsia"/>
                          <w:sz w:val="24"/>
                        </w:rPr>
                        <w:t>各項目</w:t>
                      </w:r>
                      <w:r w:rsidR="003816E8">
                        <w:rPr>
                          <w:rFonts w:ascii="HG丸ｺﾞｼｯｸM-PRO" w:eastAsia="HG丸ｺﾞｼｯｸM-PRO" w:hAnsi="HG丸ｺﾞｼｯｸM-PRO" w:hint="eastAsia"/>
                          <w:sz w:val="24"/>
                        </w:rPr>
                        <w:t>をもとに</w:t>
                      </w:r>
                      <w:r w:rsidR="00307699">
                        <w:rPr>
                          <w:rFonts w:ascii="HG丸ｺﾞｼｯｸM-PRO" w:eastAsia="HG丸ｺﾞｼｯｸM-PRO" w:hAnsi="HG丸ｺﾞｼｯｸM-PRO" w:hint="eastAsia"/>
                          <w:sz w:val="24"/>
                        </w:rPr>
                        <w:t>、</w:t>
                      </w:r>
                      <w:r w:rsidR="00EB57B5">
                        <w:rPr>
                          <w:rFonts w:ascii="HG丸ｺﾞｼｯｸM-PRO" w:eastAsia="HG丸ｺﾞｼｯｸM-PRO" w:hAnsi="HG丸ｺﾞｼｯｸM-PRO" w:hint="eastAsia"/>
                          <w:sz w:val="24"/>
                        </w:rPr>
                        <w:t>法定協議会での議論</w:t>
                      </w:r>
                      <w:r w:rsidR="00307699">
                        <w:rPr>
                          <w:rFonts w:ascii="HG丸ｺﾞｼｯｸM-PRO" w:eastAsia="HG丸ｺﾞｼｯｸM-PRO" w:hAnsi="HG丸ｺﾞｼｯｸM-PRO" w:hint="eastAsia"/>
                          <w:sz w:val="24"/>
                        </w:rPr>
                        <w:t>や国との調整状況などを考慮しながら、</w:t>
                      </w:r>
                      <w:r w:rsidR="009441E1">
                        <w:rPr>
                          <w:rFonts w:ascii="HG丸ｺﾞｼｯｸM-PRO" w:eastAsia="HG丸ｺﾞｼｯｸM-PRO" w:hAnsi="HG丸ｺﾞｼｯｸM-PRO" w:hint="eastAsia"/>
                          <w:sz w:val="24"/>
                        </w:rPr>
                        <w:t>私</w:t>
                      </w:r>
                      <w:r w:rsidR="009441E1">
                        <w:rPr>
                          <w:rFonts w:ascii="HG丸ｺﾞｼｯｸM-PRO" w:eastAsia="HG丸ｺﾞｼｯｸM-PRO" w:hAnsi="HG丸ｺﾞｼｯｸM-PRO"/>
                          <w:sz w:val="24"/>
                        </w:rPr>
                        <w:t>の</w:t>
                      </w:r>
                      <w:r w:rsidR="009441E1">
                        <w:rPr>
                          <w:rFonts w:ascii="HG丸ｺﾞｼｯｸM-PRO" w:eastAsia="HG丸ｺﾞｼｯｸM-PRO" w:hAnsi="HG丸ｺﾞｼｯｸM-PRO" w:hint="eastAsia"/>
                          <w:sz w:val="24"/>
                        </w:rPr>
                        <w:t>方</w:t>
                      </w:r>
                      <w:r w:rsidR="009441E1">
                        <w:rPr>
                          <w:rFonts w:ascii="HG丸ｺﾞｼｯｸM-PRO" w:eastAsia="HG丸ｺﾞｼｯｸM-PRO" w:hAnsi="HG丸ｺﾞｼｯｸM-PRO"/>
                          <w:sz w:val="24"/>
                        </w:rPr>
                        <w:t>で</w:t>
                      </w:r>
                      <w:r w:rsidR="00020004">
                        <w:rPr>
                          <w:rFonts w:ascii="HG丸ｺﾞｼｯｸM-PRO" w:eastAsia="HG丸ｺﾞｼｯｸM-PRO" w:hAnsi="HG丸ｺﾞｼｯｸM-PRO"/>
                          <w:sz w:val="24"/>
                        </w:rPr>
                        <w:t>整理</w:t>
                      </w:r>
                      <w:r w:rsidR="00EB57B5">
                        <w:rPr>
                          <w:rFonts w:ascii="HG丸ｺﾞｼｯｸM-PRO" w:eastAsia="HG丸ｺﾞｼｯｸM-PRO" w:hAnsi="HG丸ｺﾞｼｯｸM-PRO" w:hint="eastAsia"/>
                          <w:sz w:val="24"/>
                        </w:rPr>
                        <w:t>し</w:t>
                      </w:r>
                      <w:r w:rsidR="009D1A09">
                        <w:rPr>
                          <w:rFonts w:ascii="HG丸ｺﾞｼｯｸM-PRO" w:eastAsia="HG丸ｺﾞｼｯｸM-PRO" w:hAnsi="HG丸ｺﾞｼｯｸM-PRO" w:hint="eastAsia"/>
                          <w:sz w:val="24"/>
                        </w:rPr>
                        <w:t>た</w:t>
                      </w:r>
                      <w:r w:rsidR="007B50A1">
                        <w:rPr>
                          <w:rFonts w:ascii="HG丸ｺﾞｼｯｸM-PRO" w:eastAsia="HG丸ｺﾞｼｯｸM-PRO" w:hAnsi="HG丸ｺﾞｼｯｸM-PRO" w:hint="eastAsia"/>
                          <w:sz w:val="24"/>
                        </w:rPr>
                        <w:t>もの</w:t>
                      </w:r>
                      <w:r w:rsidR="00307699">
                        <w:rPr>
                          <w:rFonts w:ascii="HG丸ｺﾞｼｯｸM-PRO" w:eastAsia="HG丸ｺﾞｼｯｸM-PRO" w:hAnsi="HG丸ｺﾞｼｯｸM-PRO" w:hint="eastAsia"/>
                          <w:sz w:val="24"/>
                        </w:rPr>
                        <w:t>。</w:t>
                      </w:r>
                    </w:p>
                  </w:txbxContent>
                </v:textbox>
              </v:roundrect>
            </w:pict>
          </mc:Fallback>
        </mc:AlternateContent>
      </w:r>
    </w:p>
    <w:p w:rsidR="00F9753F" w:rsidRDefault="00F9753F">
      <w:pPr>
        <w:rPr>
          <w:rFonts w:ascii="HG丸ｺﾞｼｯｸM-PRO" w:eastAsia="HG丸ｺﾞｼｯｸM-PRO" w:hAnsi="HG丸ｺﾞｼｯｸM-PRO"/>
          <w:sz w:val="24"/>
        </w:rPr>
      </w:pPr>
    </w:p>
    <w:p w:rsidR="0088028A" w:rsidRDefault="0088028A">
      <w:pPr>
        <w:rPr>
          <w:rFonts w:ascii="HG丸ｺﾞｼｯｸM-PRO" w:eastAsia="HG丸ｺﾞｼｯｸM-PRO" w:hAnsi="HG丸ｺﾞｼｯｸM-PRO"/>
          <w:sz w:val="24"/>
        </w:rPr>
      </w:pPr>
    </w:p>
    <w:p w:rsidR="00F9753F" w:rsidRDefault="00F9753F">
      <w:pPr>
        <w:rPr>
          <w:rFonts w:ascii="HG丸ｺﾞｼｯｸM-PRO" w:eastAsia="HG丸ｺﾞｼｯｸM-PRO" w:hAnsi="HG丸ｺﾞｼｯｸM-PRO"/>
          <w:sz w:val="24"/>
        </w:rPr>
      </w:pPr>
    </w:p>
    <w:p w:rsidR="0088028A" w:rsidRDefault="0088028A">
      <w:pPr>
        <w:rPr>
          <w:rFonts w:ascii="HG丸ｺﾞｼｯｸM-PRO" w:eastAsia="HG丸ｺﾞｼｯｸM-PRO" w:hAnsi="HG丸ｺﾞｼｯｸM-PRO"/>
          <w:sz w:val="24"/>
        </w:rPr>
      </w:pPr>
    </w:p>
    <w:p w:rsidR="00F9753F" w:rsidRDefault="00F9753F">
      <w:pPr>
        <w:rPr>
          <w:rFonts w:ascii="HG丸ｺﾞｼｯｸM-PRO" w:eastAsia="HG丸ｺﾞｼｯｸM-PRO" w:hAnsi="HG丸ｺﾞｼｯｸM-PRO"/>
          <w:sz w:val="24"/>
        </w:rPr>
      </w:pPr>
    </w:p>
    <w:p w:rsidR="00F9753F" w:rsidRDefault="00F9753F">
      <w:pPr>
        <w:rPr>
          <w:rFonts w:ascii="HG丸ｺﾞｼｯｸM-PRO" w:eastAsia="HG丸ｺﾞｼｯｸM-PRO" w:hAnsi="HG丸ｺﾞｼｯｸM-PRO"/>
          <w:sz w:val="24"/>
        </w:rPr>
      </w:pPr>
    </w:p>
    <w:p w:rsidR="00E30DF4" w:rsidRPr="00E30DF4" w:rsidRDefault="00E30DF4">
      <w:pPr>
        <w:rPr>
          <w:rFonts w:ascii="HG丸ｺﾞｼｯｸM-PRO" w:eastAsia="HG丸ｺﾞｼｯｸM-PRO" w:hAnsi="HG丸ｺﾞｼｯｸM-PRO"/>
          <w:b/>
          <w:sz w:val="24"/>
        </w:rPr>
      </w:pPr>
    </w:p>
    <w:p w:rsidR="00E30DF4" w:rsidRDefault="00E30DF4">
      <w:pPr>
        <w:rPr>
          <w:rFonts w:ascii="HG丸ｺﾞｼｯｸM-PRO" w:eastAsia="HG丸ｺﾞｼｯｸM-PRO" w:hAnsi="HG丸ｺﾞｼｯｸM-PRO"/>
          <w:b/>
          <w:sz w:val="24"/>
        </w:rPr>
      </w:pPr>
    </w:p>
    <w:p w:rsidR="005F04F2" w:rsidRPr="00A90B14" w:rsidRDefault="006A23B7">
      <w:pPr>
        <w:rPr>
          <w:rFonts w:ascii="HG丸ｺﾞｼｯｸM-PRO" w:eastAsia="HG丸ｺﾞｼｯｸM-PRO" w:hAnsi="HG丸ｺﾞｼｯｸM-PRO"/>
          <w:b/>
          <w:sz w:val="24"/>
        </w:rPr>
      </w:pPr>
      <w:r w:rsidRPr="00A90B14">
        <w:rPr>
          <w:rFonts w:ascii="HG丸ｺﾞｼｯｸM-PRO" w:eastAsia="HG丸ｺﾞｼｯｸM-PRO" w:hAnsi="HG丸ｺﾞｼｯｸM-PRO" w:hint="eastAsia"/>
          <w:b/>
          <w:sz w:val="24"/>
        </w:rPr>
        <w:t>≪国協議事項≫</w:t>
      </w:r>
    </w:p>
    <w:p w:rsidR="00F9753F" w:rsidRPr="00EC34E3" w:rsidRDefault="00F9753F" w:rsidP="00234AF1">
      <w:pPr>
        <w:spacing w:line="240" w:lineRule="exact"/>
        <w:rPr>
          <w:rFonts w:ascii="HG丸ｺﾞｼｯｸM-PRO" w:eastAsia="HG丸ｺﾞｼｯｸM-PRO" w:hAnsi="HG丸ｺﾞｼｯｸM-PRO"/>
          <w:sz w:val="24"/>
        </w:rPr>
      </w:pPr>
    </w:p>
    <w:tbl>
      <w:tblPr>
        <w:tblStyle w:val="a3"/>
        <w:tblpPr w:leftFromText="142" w:rightFromText="142" w:vertAnchor="text" w:horzAnchor="margin" w:tblpX="108" w:tblpY="370"/>
        <w:tblW w:w="9133" w:type="dxa"/>
        <w:tblLook w:val="04A0" w:firstRow="1" w:lastRow="0" w:firstColumn="1" w:lastColumn="0" w:noHBand="0" w:noVBand="1"/>
      </w:tblPr>
      <w:tblGrid>
        <w:gridCol w:w="9133"/>
      </w:tblGrid>
      <w:tr w:rsidR="00AB2462" w:rsidRPr="00305D62" w:rsidTr="00D8018D">
        <w:trPr>
          <w:trHeight w:val="3818"/>
        </w:trPr>
        <w:tc>
          <w:tcPr>
            <w:tcW w:w="9133" w:type="dxa"/>
          </w:tcPr>
          <w:p w:rsidR="00AA152E" w:rsidRPr="00991910" w:rsidRDefault="00AB2462" w:rsidP="004D4BF6">
            <w:pPr>
              <w:pStyle w:val="a4"/>
              <w:numPr>
                <w:ilvl w:val="0"/>
                <w:numId w:val="2"/>
              </w:numPr>
              <w:spacing w:beforeLines="50" w:before="161"/>
              <w:ind w:leftChars="0" w:left="284" w:hanging="28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現行法制度の枠組みにとらわれ</w:t>
            </w:r>
            <w:r w:rsidR="00A33B03">
              <w:rPr>
                <w:rFonts w:ascii="HG丸ｺﾞｼｯｸM-PRO" w:eastAsia="HG丸ｺﾞｼｯｸM-PRO" w:hAnsi="HG丸ｺﾞｼｯｸM-PRO" w:hint="eastAsia"/>
                <w:sz w:val="22"/>
              </w:rPr>
              <w:t>ず、</w:t>
            </w:r>
            <w:r w:rsidRPr="00991910">
              <w:rPr>
                <w:rFonts w:ascii="HG丸ｺﾞｼｯｸM-PRO" w:eastAsia="HG丸ｺﾞｼｯｸM-PRO" w:hAnsi="HG丸ｺﾞｼｯｸM-PRO" w:hint="eastAsia"/>
                <w:sz w:val="22"/>
              </w:rPr>
              <w:t>「基礎</w:t>
            </w:r>
            <w:r w:rsidR="007B1E4C">
              <w:rPr>
                <w:rFonts w:ascii="HG丸ｺﾞｼｯｸM-PRO" w:eastAsia="HG丸ｺﾞｼｯｸM-PRO" w:hAnsi="HG丸ｺﾞｼｯｸM-PRO" w:hint="eastAsia"/>
                <w:sz w:val="22"/>
              </w:rPr>
              <w:t>自治体</w:t>
            </w:r>
            <w:r w:rsidR="00E30DF4">
              <w:rPr>
                <w:rFonts w:ascii="HG丸ｺﾞｼｯｸM-PRO" w:eastAsia="HG丸ｺﾞｼｯｸM-PRO" w:hAnsi="HG丸ｺﾞｼｯｸM-PRO" w:hint="eastAsia"/>
                <w:sz w:val="22"/>
              </w:rPr>
              <w:t>（特別区）</w:t>
            </w:r>
            <w:r w:rsidRPr="00991910">
              <w:rPr>
                <w:rFonts w:ascii="HG丸ｺﾞｼｯｸM-PRO" w:eastAsia="HG丸ｺﾞｼｯｸM-PRO" w:hAnsi="HG丸ｺﾞｼｯｸM-PRO" w:hint="eastAsia"/>
                <w:sz w:val="22"/>
              </w:rPr>
              <w:t>」と「広域</w:t>
            </w:r>
            <w:r w:rsidR="007B1E4C">
              <w:rPr>
                <w:rFonts w:ascii="HG丸ｺﾞｼｯｸM-PRO" w:eastAsia="HG丸ｺﾞｼｯｸM-PRO" w:hAnsi="HG丸ｺﾞｼｯｸM-PRO" w:hint="eastAsia"/>
                <w:sz w:val="22"/>
              </w:rPr>
              <w:t>自治体</w:t>
            </w:r>
            <w:r w:rsidR="00E30DF4">
              <w:rPr>
                <w:rFonts w:ascii="HG丸ｺﾞｼｯｸM-PRO" w:eastAsia="HG丸ｺﾞｼｯｸM-PRO" w:hAnsi="HG丸ｺﾞｼｯｸM-PRO" w:hint="eastAsia"/>
                <w:sz w:val="22"/>
              </w:rPr>
              <w:t>（大阪府）</w:t>
            </w:r>
            <w:r w:rsidR="00840684">
              <w:rPr>
                <w:rFonts w:ascii="HG丸ｺﾞｼｯｸM-PRO" w:eastAsia="HG丸ｺﾞｼｯｸM-PRO" w:hAnsi="HG丸ｺﾞｼｯｸM-PRO" w:hint="eastAsia"/>
                <w:sz w:val="22"/>
              </w:rPr>
              <w:t>」の役割</w:t>
            </w:r>
            <w:r w:rsidR="007B1E4C">
              <w:rPr>
                <w:rFonts w:ascii="HG丸ｺﾞｼｯｸM-PRO" w:eastAsia="HG丸ｺﾞｼｯｸM-PRO" w:hAnsi="HG丸ｺﾞｼｯｸM-PRO" w:hint="eastAsia"/>
                <w:sz w:val="22"/>
              </w:rPr>
              <w:t>分担</w:t>
            </w:r>
            <w:r w:rsidRPr="00991910">
              <w:rPr>
                <w:rFonts w:ascii="HG丸ｺﾞｼｯｸM-PRO" w:eastAsia="HG丸ｺﾞｼｯｸM-PRO" w:hAnsi="HG丸ｺﾞｼｯｸM-PRO" w:hint="eastAsia"/>
                <w:sz w:val="22"/>
              </w:rPr>
              <w:t>を徹底</w:t>
            </w:r>
          </w:p>
          <w:p w:rsidR="00AB2462" w:rsidRPr="00991910" w:rsidRDefault="00AB2462" w:rsidP="007A6CC7">
            <w:pPr>
              <w:spacing w:beforeLines="20" w:before="6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【特別区】</w:t>
            </w:r>
            <w:r w:rsidR="00D069C9">
              <w:rPr>
                <w:rFonts w:ascii="HG丸ｺﾞｼｯｸM-PRO" w:eastAsia="HG丸ｺﾞｼｯｸM-PRO" w:hAnsi="HG丸ｺﾞｼｯｸM-PRO" w:hint="eastAsia"/>
                <w:sz w:val="22"/>
              </w:rPr>
              <w:t>住民に身近な事務は、基礎自治体優先</w:t>
            </w:r>
            <w:r w:rsidRPr="00991910">
              <w:rPr>
                <w:rFonts w:ascii="HG丸ｺﾞｼｯｸM-PRO" w:eastAsia="HG丸ｺﾞｼｯｸM-PRO" w:hAnsi="HG丸ｺﾞｼｯｸM-PRO" w:hint="eastAsia"/>
                <w:sz w:val="22"/>
              </w:rPr>
              <w:t>の原則のもと、特別区が実施</w:t>
            </w:r>
          </w:p>
          <w:p w:rsidR="00AB2462" w:rsidRPr="00991910" w:rsidRDefault="00AB2462" w:rsidP="004D4BF6">
            <w:pPr>
              <w:pStyle w:val="a4"/>
              <w:numPr>
                <w:ilvl w:val="0"/>
                <w:numId w:val="14"/>
              </w:numPr>
              <w:ind w:leftChars="100" w:left="504" w:hanging="28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中核市・一般市の事務</w:t>
            </w:r>
          </w:p>
          <w:p w:rsidR="00AB2462" w:rsidRPr="00991910" w:rsidRDefault="00AB2462" w:rsidP="004D4BF6">
            <w:pPr>
              <w:pStyle w:val="a4"/>
              <w:numPr>
                <w:ilvl w:val="0"/>
                <w:numId w:val="14"/>
              </w:numPr>
              <w:ind w:leftChars="100" w:left="504" w:hanging="28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地域のまちづくり、住民生活に密着した都市基盤整備に関する事務</w:t>
            </w:r>
          </w:p>
          <w:p w:rsidR="00AB2462" w:rsidRPr="00991910" w:rsidRDefault="00AB2462" w:rsidP="004D4BF6">
            <w:pPr>
              <w:pStyle w:val="a4"/>
              <w:numPr>
                <w:ilvl w:val="0"/>
                <w:numId w:val="14"/>
              </w:numPr>
              <w:ind w:leftChars="100" w:left="504" w:hanging="28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都道府県や政令指定都市の権限に係る事務であっても、住民に身近なもの</w:t>
            </w:r>
          </w:p>
          <w:p w:rsidR="00AB2462" w:rsidRPr="00991910" w:rsidRDefault="00AB2462" w:rsidP="007A6CC7">
            <w:pPr>
              <w:spacing w:beforeLines="20" w:before="64"/>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【大阪府】大阪全体の成長、都市の発展、安全・安心に関わる事務などを実施</w:t>
            </w:r>
          </w:p>
          <w:p w:rsidR="00AB2462" w:rsidRPr="0006266F" w:rsidRDefault="00AB2462" w:rsidP="004D4BF6">
            <w:pPr>
              <w:pStyle w:val="a4"/>
              <w:numPr>
                <w:ilvl w:val="0"/>
                <w:numId w:val="15"/>
              </w:numPr>
              <w:ind w:leftChars="100" w:left="504" w:hanging="284"/>
              <w:jc w:val="left"/>
              <w:rPr>
                <w:rFonts w:ascii="HG丸ｺﾞｼｯｸM-PRO" w:eastAsia="HG丸ｺﾞｼｯｸM-PRO" w:hAnsi="HG丸ｺﾞｼｯｸM-PRO"/>
                <w:sz w:val="22"/>
              </w:rPr>
            </w:pPr>
            <w:r w:rsidRPr="0006266F">
              <w:rPr>
                <w:rFonts w:ascii="HG丸ｺﾞｼｯｸM-PRO" w:eastAsia="HG丸ｺﾞｼｯｸM-PRO" w:hAnsi="HG丸ｺﾞｼｯｸM-PRO" w:hint="eastAsia"/>
                <w:sz w:val="22"/>
              </w:rPr>
              <w:t>都道府県・政令指定都市の権限に係る事務</w:t>
            </w:r>
          </w:p>
          <w:p w:rsidR="00505793" w:rsidRDefault="00AB2462" w:rsidP="00D8018D">
            <w:pPr>
              <w:pStyle w:val="a4"/>
              <w:numPr>
                <w:ilvl w:val="0"/>
                <w:numId w:val="15"/>
              </w:numPr>
              <w:ind w:leftChars="100" w:left="504" w:hanging="284"/>
              <w:jc w:val="left"/>
              <w:rPr>
                <w:rFonts w:ascii="HG丸ｺﾞｼｯｸM-PRO" w:eastAsia="HG丸ｺﾞｼｯｸM-PRO" w:hAnsi="HG丸ｺﾞｼｯｸM-PRO"/>
                <w:sz w:val="22"/>
              </w:rPr>
            </w:pPr>
            <w:r w:rsidRPr="0006266F">
              <w:rPr>
                <w:rFonts w:ascii="HG丸ｺﾞｼｯｸM-PRO" w:eastAsia="HG丸ｺﾞｼｯｸM-PRO" w:hAnsi="HG丸ｺﾞｼｯｸM-PRO" w:hint="eastAsia"/>
                <w:sz w:val="22"/>
              </w:rPr>
              <w:t>大阪全体の成</w:t>
            </w:r>
            <w:r w:rsidR="00173341">
              <w:rPr>
                <w:rFonts w:ascii="HG丸ｺﾞｼｯｸM-PRO" w:eastAsia="HG丸ｺﾞｼｯｸM-PRO" w:hAnsi="HG丸ｺﾞｼｯｸM-PRO" w:hint="eastAsia"/>
                <w:sz w:val="22"/>
              </w:rPr>
              <w:t>長、都市の発展、安全・安心に関わる事務、大阪全体の視点で統一的・</w:t>
            </w:r>
            <w:r w:rsidRPr="0006266F">
              <w:rPr>
                <w:rFonts w:ascii="HG丸ｺﾞｼｯｸM-PRO" w:eastAsia="HG丸ｺﾞｼｯｸM-PRO" w:hAnsi="HG丸ｺﾞｼｯｸM-PRO" w:hint="eastAsia"/>
                <w:sz w:val="22"/>
              </w:rPr>
              <w:t>広域的な対応が必要なまちづくり、都市基盤整備に関する事務</w:t>
            </w:r>
          </w:p>
          <w:p w:rsidR="00C71465" w:rsidRDefault="00C71465" w:rsidP="00C71465">
            <w:pPr>
              <w:pStyle w:val="a4"/>
              <w:numPr>
                <w:ilvl w:val="0"/>
                <w:numId w:val="26"/>
              </w:numPr>
              <w:spacing w:line="320" w:lineRule="exact"/>
              <w:ind w:leftChars="100" w:left="450" w:hangingChars="100" w:hanging="230"/>
              <w:jc w:val="left"/>
              <w:rPr>
                <w:rFonts w:ascii="HG丸ｺﾞｼｯｸM-PRO" w:eastAsia="HG丸ｺﾞｼｯｸM-PRO" w:hAnsi="HG丸ｺﾞｼｯｸM-PRO"/>
                <w:sz w:val="22"/>
              </w:rPr>
            </w:pPr>
            <w:r w:rsidRPr="00C71465">
              <w:rPr>
                <w:rFonts w:ascii="HG丸ｺﾞｼｯｸM-PRO" w:eastAsia="HG丸ｺﾞｼｯｸM-PRO" w:hAnsi="HG丸ｺﾞｼｯｸM-PRO" w:hint="eastAsia"/>
                <w:sz w:val="22"/>
              </w:rPr>
              <w:t>特別区が法令等により処理する事務と異なる事務分担は、事務処理特例条例等での事務移譲を基本</w:t>
            </w:r>
          </w:p>
          <w:p w:rsidR="00C71465" w:rsidRPr="00073D18" w:rsidRDefault="00C71465" w:rsidP="00C71465">
            <w:pPr>
              <w:pStyle w:val="a4"/>
              <w:numPr>
                <w:ilvl w:val="0"/>
                <w:numId w:val="24"/>
              </w:numPr>
              <w:spacing w:beforeLines="50" w:before="161"/>
              <w:ind w:leftChars="0" w:left="284" w:hanging="284"/>
              <w:jc w:val="left"/>
              <w:rPr>
                <w:rFonts w:ascii="HG丸ｺﾞｼｯｸM-PRO" w:eastAsia="HG丸ｺﾞｼｯｸM-PRO" w:hAnsi="HG丸ｺﾞｼｯｸM-PRO"/>
                <w:sz w:val="22"/>
              </w:rPr>
            </w:pPr>
            <w:r w:rsidRPr="00073D18">
              <w:rPr>
                <w:rFonts w:ascii="HG丸ｺﾞｼｯｸM-PRO" w:eastAsia="HG丸ｺﾞｼｯｸM-PRO" w:hAnsi="HG丸ｺﾞｼｯｸM-PRO" w:hint="eastAsia"/>
                <w:sz w:val="22"/>
              </w:rPr>
              <w:t>大阪市が実施してきた特色ある住民サービスは、地域の状況や住民ニーズも踏まえながら、内容や水準を維持するよう努める</w:t>
            </w:r>
          </w:p>
          <w:p w:rsidR="00C71465" w:rsidRDefault="00C71465" w:rsidP="00C71465">
            <w:pPr>
              <w:pStyle w:val="a4"/>
              <w:numPr>
                <w:ilvl w:val="0"/>
                <w:numId w:val="2"/>
              </w:numPr>
              <w:spacing w:beforeLines="50" w:before="161" w:afterLines="50" w:after="161"/>
              <w:ind w:leftChars="0" w:left="284" w:hanging="284"/>
              <w:jc w:val="left"/>
              <w:rPr>
                <w:rFonts w:ascii="HG丸ｺﾞｼｯｸM-PRO" w:eastAsia="HG丸ｺﾞｼｯｸM-PRO" w:hAnsi="HG丸ｺﾞｼｯｸM-PRO"/>
                <w:sz w:val="22"/>
              </w:rPr>
            </w:pPr>
            <w:r w:rsidRPr="002A2674">
              <w:rPr>
                <w:rFonts w:ascii="HG丸ｺﾞｼｯｸM-PRO" w:eastAsia="HG丸ｺﾞｼｯｸM-PRO" w:hAnsi="HG丸ｺﾞｼｯｸM-PRO" w:hint="eastAsia"/>
                <w:sz w:val="22"/>
              </w:rPr>
              <w:t>特別区が担う事務のうち、</w:t>
            </w:r>
            <w:r w:rsidRPr="00205115">
              <w:rPr>
                <w:rFonts w:ascii="HG丸ｺﾞｼｯｸM-PRO" w:eastAsia="HG丸ｺﾞｼｯｸM-PRO" w:hAnsi="HG丸ｺﾞｼｯｸM-PRO" w:hint="eastAsia"/>
                <w:sz w:val="22"/>
              </w:rPr>
              <w:t>公平性・効率性</w:t>
            </w:r>
            <w:r w:rsidR="00694923" w:rsidRPr="00205115">
              <w:rPr>
                <w:rFonts w:ascii="HG丸ｺﾞｼｯｸM-PRO" w:eastAsia="HG丸ｺﾞｼｯｸM-PRO" w:hAnsi="HG丸ｺﾞｼｯｸM-PRO" w:hint="eastAsia"/>
                <w:sz w:val="22"/>
              </w:rPr>
              <w:t>や専門性</w:t>
            </w:r>
            <w:r w:rsidRPr="00205115">
              <w:rPr>
                <w:rFonts w:ascii="HG丸ｺﾞｼｯｸM-PRO" w:eastAsia="HG丸ｺﾞｼｯｸM-PRO" w:hAnsi="HG丸ｺﾞｼｯｸM-PRO" w:hint="eastAsia"/>
                <w:sz w:val="22"/>
              </w:rPr>
              <w:t>の確保</w:t>
            </w:r>
            <w:r>
              <w:rPr>
                <w:rFonts w:ascii="HG丸ｺﾞｼｯｸM-PRO" w:eastAsia="HG丸ｺﾞｼｯｸM-PRO" w:hAnsi="HG丸ｺﾞｼｯｸM-PRO" w:hint="eastAsia"/>
                <w:sz w:val="22"/>
              </w:rPr>
              <w:t>が特に</w:t>
            </w:r>
            <w:r w:rsidRPr="002A2674">
              <w:rPr>
                <w:rFonts w:ascii="HG丸ｺﾞｼｯｸM-PRO" w:eastAsia="HG丸ｺﾞｼｯｸM-PRO" w:hAnsi="HG丸ｺﾞｼｯｸM-PRO" w:hint="eastAsia"/>
                <w:sz w:val="22"/>
              </w:rPr>
              <w:t>必要</w:t>
            </w:r>
            <w:r>
              <w:rPr>
                <w:rFonts w:ascii="HG丸ｺﾞｼｯｸM-PRO" w:eastAsia="HG丸ｺﾞｼｯｸM-PRO" w:hAnsi="HG丸ｺﾞｼｯｸM-PRO" w:hint="eastAsia"/>
                <w:sz w:val="22"/>
              </w:rPr>
              <w:t>な</w:t>
            </w:r>
            <w:r w:rsidRPr="002A2674">
              <w:rPr>
                <w:rFonts w:ascii="HG丸ｺﾞｼｯｸM-PRO" w:eastAsia="HG丸ｺﾞｼｯｸM-PRO" w:hAnsi="HG丸ｺﾞｼｯｸM-PRO" w:hint="eastAsia"/>
                <w:sz w:val="22"/>
              </w:rPr>
              <w:t>事務に限り、一部事務組合</w:t>
            </w:r>
            <w:r>
              <w:rPr>
                <w:rFonts w:ascii="HG丸ｺﾞｼｯｸM-PRO" w:eastAsia="HG丸ｺﾞｼｯｸM-PRO" w:hAnsi="HG丸ｺﾞｼｯｸM-PRO" w:hint="eastAsia"/>
                <w:sz w:val="22"/>
              </w:rPr>
              <w:t>の</w:t>
            </w:r>
            <w:r w:rsidRPr="002A2674">
              <w:rPr>
                <w:rFonts w:ascii="HG丸ｺﾞｼｯｸM-PRO" w:eastAsia="HG丸ｺﾞｼｯｸM-PRO" w:hAnsi="HG丸ｺﾞｼｯｸM-PRO" w:hint="eastAsia"/>
                <w:sz w:val="22"/>
              </w:rPr>
              <w:t>設置や機関等の共同設置により、特別区が共同して</w:t>
            </w:r>
            <w:r>
              <w:rPr>
                <w:rFonts w:ascii="HG丸ｺﾞｼｯｸM-PRO" w:eastAsia="HG丸ｺﾞｼｯｸM-PRO" w:hAnsi="HG丸ｺﾞｼｯｸM-PRO" w:hint="eastAsia"/>
                <w:sz w:val="22"/>
              </w:rPr>
              <w:t>事務を</w:t>
            </w:r>
            <w:r w:rsidRPr="002A2674">
              <w:rPr>
                <w:rFonts w:ascii="HG丸ｺﾞｼｯｸM-PRO" w:eastAsia="HG丸ｺﾞｼｯｸM-PRO" w:hAnsi="HG丸ｺﾞｼｯｸM-PRO" w:hint="eastAsia"/>
                <w:sz w:val="22"/>
              </w:rPr>
              <w:t>実施</w:t>
            </w:r>
          </w:p>
          <w:p w:rsidR="00C71465" w:rsidRPr="006345A0" w:rsidRDefault="006345A0" w:rsidP="006345A0">
            <w:pPr>
              <w:jc w:val="left"/>
              <w:rPr>
                <w:rFonts w:ascii="ＭＳ ゴシック" w:eastAsia="ＭＳ ゴシック" w:hAnsi="ＭＳ ゴシック"/>
                <w:sz w:val="22"/>
              </w:rPr>
            </w:pPr>
            <w:r w:rsidRPr="006345A0">
              <w:rPr>
                <w:rFonts w:ascii="ＭＳ ゴシック" w:eastAsia="ＭＳ ゴシック" w:hAnsi="ＭＳ ゴシック" w:hint="eastAsia"/>
                <w:sz w:val="22"/>
              </w:rPr>
              <w:t>□</w:t>
            </w:r>
            <w:r w:rsidR="00C71465" w:rsidRPr="006345A0">
              <w:rPr>
                <w:rFonts w:ascii="ＭＳ ゴシック" w:eastAsia="ＭＳ ゴシック" w:hAnsi="ＭＳ ゴシック" w:hint="eastAsia"/>
                <w:sz w:val="22"/>
                <w:u w:val="single"/>
              </w:rPr>
              <w:t>協議会</w:t>
            </w:r>
            <w:r w:rsidR="0048369E">
              <w:rPr>
                <w:rFonts w:ascii="ＭＳ ゴシック" w:eastAsia="ＭＳ ゴシック" w:hAnsi="ＭＳ ゴシック" w:hint="eastAsia"/>
                <w:sz w:val="22"/>
                <w:u w:val="single"/>
              </w:rPr>
              <w:t>で</w:t>
            </w:r>
            <w:r w:rsidR="00F31D83">
              <w:rPr>
                <w:rFonts w:ascii="ＭＳ ゴシック" w:eastAsia="ＭＳ ゴシック" w:hAnsi="ＭＳ ゴシック" w:hint="eastAsia"/>
                <w:sz w:val="22"/>
                <w:u w:val="single"/>
              </w:rPr>
              <w:t>の提案</w:t>
            </w:r>
          </w:p>
          <w:p w:rsidR="00C71465" w:rsidRPr="006345A0" w:rsidRDefault="006345A0" w:rsidP="00F31D83">
            <w:pPr>
              <w:spacing w:afterLines="50" w:after="161"/>
              <w:ind w:leftChars="100" w:left="220"/>
              <w:jc w:val="left"/>
              <w:rPr>
                <w:rFonts w:ascii="HG丸ｺﾞｼｯｸM-PRO" w:eastAsia="HG丸ｺﾞｼｯｸM-PRO" w:hAnsi="HG丸ｺﾞｼｯｸM-PRO"/>
                <w:sz w:val="22"/>
              </w:rPr>
            </w:pPr>
            <w:r w:rsidRPr="006345A0">
              <w:rPr>
                <w:rFonts w:ascii="ＭＳ ゴシック" w:eastAsia="ＭＳ ゴシック" w:hAnsi="ＭＳ ゴシック" w:hint="eastAsia"/>
                <w:sz w:val="22"/>
              </w:rPr>
              <w:t>介護保険事業は、一般的には特別区で実施するのが基本</w:t>
            </w:r>
          </w:p>
        </w:tc>
      </w:tr>
    </w:tbl>
    <w:p w:rsidR="00C07CE0" w:rsidRPr="00C07CE0" w:rsidRDefault="006A23B7" w:rsidP="00C07CE0">
      <w:pPr>
        <w:jc w:val="left"/>
        <w:rPr>
          <w:rFonts w:ascii="HG丸ｺﾞｼｯｸM-PRO" w:eastAsia="HG丸ｺﾞｼｯｸM-PRO" w:hAnsi="HG丸ｺﾞｼｯｸM-PRO"/>
          <w:b/>
          <w:sz w:val="24"/>
        </w:rPr>
      </w:pPr>
      <w:r w:rsidRPr="00A90B14">
        <w:rPr>
          <w:rFonts w:ascii="HG丸ｺﾞｼｯｸM-PRO" w:eastAsia="HG丸ｺﾞｼｯｸM-PRO" w:hAnsi="HG丸ｺﾞｼｯｸM-PRO" w:hint="eastAsia"/>
          <w:b/>
          <w:sz w:val="24"/>
        </w:rPr>
        <w:t>■　事務分担</w:t>
      </w:r>
    </w:p>
    <w:p w:rsidR="00AB796B" w:rsidRDefault="00AB796B" w:rsidP="007F0B85">
      <w:pPr>
        <w:jc w:val="left"/>
        <w:rPr>
          <w:rFonts w:ascii="HG丸ｺﾞｼｯｸM-PRO" w:eastAsia="HG丸ｺﾞｼｯｸM-PRO" w:hAnsi="HG丸ｺﾞｼｯｸM-PRO"/>
          <w:b/>
          <w:sz w:val="24"/>
        </w:rPr>
      </w:pPr>
    </w:p>
    <w:p w:rsidR="00307699" w:rsidRDefault="00307699" w:rsidP="007F0B85">
      <w:pPr>
        <w:jc w:val="left"/>
        <w:rPr>
          <w:rFonts w:ascii="HG丸ｺﾞｼｯｸM-PRO" w:eastAsia="HG丸ｺﾞｼｯｸM-PRO" w:hAnsi="HG丸ｺﾞｼｯｸM-PRO"/>
          <w:b/>
          <w:sz w:val="24"/>
        </w:rPr>
      </w:pPr>
    </w:p>
    <w:p w:rsidR="006345A0" w:rsidRDefault="006345A0" w:rsidP="007F0B85">
      <w:pPr>
        <w:jc w:val="left"/>
        <w:rPr>
          <w:rFonts w:ascii="HG丸ｺﾞｼｯｸM-PRO" w:eastAsia="HG丸ｺﾞｼｯｸM-PRO" w:hAnsi="HG丸ｺﾞｼｯｸM-PRO"/>
          <w:b/>
          <w:sz w:val="24"/>
        </w:rPr>
      </w:pPr>
    </w:p>
    <w:p w:rsidR="00F31D83" w:rsidRDefault="00F31D83" w:rsidP="007F0B85">
      <w:pPr>
        <w:jc w:val="left"/>
        <w:rPr>
          <w:rFonts w:ascii="HG丸ｺﾞｼｯｸM-PRO" w:eastAsia="HG丸ｺﾞｼｯｸM-PRO" w:hAnsi="HG丸ｺﾞｼｯｸM-PRO"/>
          <w:b/>
          <w:sz w:val="24"/>
        </w:rPr>
      </w:pPr>
    </w:p>
    <w:p w:rsidR="00251035" w:rsidRDefault="00251035" w:rsidP="007F0B85">
      <w:pPr>
        <w:jc w:val="left"/>
        <w:rPr>
          <w:rFonts w:ascii="HG丸ｺﾞｼｯｸM-PRO" w:eastAsia="HG丸ｺﾞｼｯｸM-PRO" w:hAnsi="HG丸ｺﾞｼｯｸM-PRO"/>
          <w:b/>
          <w:sz w:val="24"/>
        </w:rPr>
      </w:pPr>
    </w:p>
    <w:p w:rsidR="006345A0" w:rsidRDefault="006345A0" w:rsidP="007F0B85">
      <w:pPr>
        <w:jc w:val="left"/>
        <w:rPr>
          <w:rFonts w:ascii="HG丸ｺﾞｼｯｸM-PRO" w:eastAsia="HG丸ｺﾞｼｯｸM-PRO" w:hAnsi="HG丸ｺﾞｼｯｸM-PRO"/>
          <w:b/>
          <w:sz w:val="24"/>
        </w:rPr>
      </w:pPr>
    </w:p>
    <w:p w:rsidR="00173178" w:rsidRDefault="00234AF1" w:rsidP="007F0B85">
      <w:pPr>
        <w:jc w:val="left"/>
        <w:rPr>
          <w:rFonts w:ascii="HG丸ｺﾞｼｯｸM-PRO" w:eastAsia="HG丸ｺﾞｼｯｸM-PRO" w:hAnsi="HG丸ｺﾞｼｯｸM-PRO"/>
          <w:b/>
          <w:sz w:val="24"/>
        </w:rPr>
      </w:pPr>
      <w:r w:rsidRPr="00234AF1">
        <w:rPr>
          <w:rFonts w:ascii="HG丸ｺﾞｼｯｸM-PRO" w:eastAsia="HG丸ｺﾞｼｯｸM-PRO" w:hAnsi="HG丸ｺﾞｼｯｸM-PRO" w:hint="eastAsia"/>
          <w:b/>
          <w:sz w:val="24"/>
        </w:rPr>
        <w:lastRenderedPageBreak/>
        <w:t>■　税源配分及び財政調整</w:t>
      </w:r>
    </w:p>
    <w:tbl>
      <w:tblPr>
        <w:tblStyle w:val="a3"/>
        <w:tblpPr w:leftFromText="142" w:rightFromText="142" w:vertAnchor="text" w:tblpX="108" w:tblpY="96"/>
        <w:tblW w:w="9133" w:type="dxa"/>
        <w:tblLook w:val="04A0" w:firstRow="1" w:lastRow="0" w:firstColumn="1" w:lastColumn="0" w:noHBand="0" w:noVBand="1"/>
      </w:tblPr>
      <w:tblGrid>
        <w:gridCol w:w="9133"/>
      </w:tblGrid>
      <w:tr w:rsidR="00D8018D" w:rsidRPr="00590B83" w:rsidTr="00D8018D">
        <w:trPr>
          <w:trHeight w:val="2967"/>
        </w:trPr>
        <w:tc>
          <w:tcPr>
            <w:tcW w:w="9133" w:type="dxa"/>
          </w:tcPr>
          <w:p w:rsidR="00D8018D" w:rsidRPr="00991910" w:rsidRDefault="00D8018D" w:rsidP="00500FCD">
            <w:pPr>
              <w:spacing w:beforeLines="50" w:before="161"/>
              <w:jc w:val="left"/>
              <w:rPr>
                <w:rFonts w:ascii="HG丸ｺﾞｼｯｸM-PRO" w:eastAsia="HG丸ｺﾞｼｯｸM-PRO" w:hAnsi="HG丸ｺﾞｼｯｸM-PRO"/>
                <w:b/>
                <w:sz w:val="22"/>
              </w:rPr>
            </w:pPr>
            <w:r w:rsidRPr="00991910">
              <w:rPr>
                <w:rFonts w:ascii="HG丸ｺﾞｼｯｸM-PRO" w:eastAsia="HG丸ｺﾞｼｯｸM-PRO" w:hAnsi="HG丸ｺﾞｼｯｸM-PRO" w:hint="eastAsia"/>
                <w:b/>
                <w:sz w:val="22"/>
              </w:rPr>
              <w:t>＜税源配分＞</w:t>
            </w:r>
          </w:p>
          <w:p w:rsidR="00D8018D" w:rsidRPr="002A2674" w:rsidRDefault="00D8018D" w:rsidP="00500FCD">
            <w:pPr>
              <w:pStyle w:val="a4"/>
              <w:numPr>
                <w:ilvl w:val="0"/>
                <w:numId w:val="6"/>
              </w:numPr>
              <w:spacing w:beforeLines="30" w:before="96"/>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特別区と大阪府の事務分担に応じて財源を配分するとともに、特別区間の税源偏在の解消を図るために</w:t>
            </w:r>
            <w:r w:rsidRPr="002A2674">
              <w:rPr>
                <w:rFonts w:ascii="HG丸ｺﾞｼｯｸM-PRO" w:eastAsia="HG丸ｺﾞｼｯｸM-PRO" w:hAnsi="HG丸ｺﾞｼｯｸM-PRO" w:hint="eastAsia"/>
                <w:sz w:val="22"/>
              </w:rPr>
              <w:t>必要な</w:t>
            </w:r>
            <w:r>
              <w:rPr>
                <w:rFonts w:ascii="HG丸ｺﾞｼｯｸM-PRO" w:eastAsia="HG丸ｺﾞｼｯｸM-PRO" w:hAnsi="HG丸ｺﾞｼｯｸM-PRO" w:hint="eastAsia"/>
                <w:sz w:val="22"/>
              </w:rPr>
              <w:t>税財源</w:t>
            </w:r>
            <w:r w:rsidRPr="002A267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大阪府の税源として配分</w:t>
            </w:r>
          </w:p>
          <w:p w:rsidR="00D8018D" w:rsidRPr="00991910" w:rsidRDefault="00D8018D" w:rsidP="00500FCD">
            <w:pPr>
              <w:spacing w:beforeLines="20" w:before="64"/>
              <w:ind w:left="230" w:hangingChars="100" w:hanging="230"/>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【特別区</w:t>
            </w:r>
            <w:r>
              <w:rPr>
                <w:rFonts w:ascii="HG丸ｺﾞｼｯｸM-PRO" w:eastAsia="HG丸ｺﾞｼｯｸM-PRO" w:hAnsi="HG丸ｺﾞｼｯｸM-PRO" w:hint="eastAsia"/>
                <w:sz w:val="22"/>
              </w:rPr>
              <w:t>税</w:t>
            </w:r>
            <w:r w:rsidRPr="00991910">
              <w:rPr>
                <w:rFonts w:ascii="HG丸ｺﾞｼｯｸM-PRO" w:eastAsia="HG丸ｺﾞｼｯｸM-PRO" w:hAnsi="HG丸ｺﾞｼｯｸM-PRO" w:hint="eastAsia"/>
                <w:sz w:val="22"/>
              </w:rPr>
              <w:t>】大阪府が賦課徴収する税を除く市町村税（個人市町村民税、市町村たばこ税、軽自動車税</w:t>
            </w:r>
            <w:r>
              <w:rPr>
                <w:rFonts w:ascii="HG丸ｺﾞｼｯｸM-PRO" w:eastAsia="HG丸ｺﾞｼｯｸM-PRO" w:hAnsi="HG丸ｺﾞｼｯｸM-PRO" w:hint="eastAsia"/>
                <w:sz w:val="22"/>
              </w:rPr>
              <w:t>等</w:t>
            </w:r>
            <w:r w:rsidRPr="00991910">
              <w:rPr>
                <w:rFonts w:ascii="HG丸ｺﾞｼｯｸM-PRO" w:eastAsia="HG丸ｺﾞｼｯｸM-PRO" w:hAnsi="HG丸ｺﾞｼｯｸM-PRO" w:hint="eastAsia"/>
                <w:sz w:val="22"/>
              </w:rPr>
              <w:t>）</w:t>
            </w:r>
          </w:p>
          <w:p w:rsidR="00D8018D" w:rsidRPr="00D8018D" w:rsidRDefault="00D8018D" w:rsidP="004730AC">
            <w:pPr>
              <w:spacing w:beforeLines="20" w:before="64"/>
              <w:ind w:left="230" w:hangingChars="100" w:hanging="230"/>
              <w:jc w:val="left"/>
              <w:rPr>
                <w:rFonts w:ascii="HG丸ｺﾞｼｯｸM-PRO" w:eastAsia="HG丸ｺﾞｼｯｸM-PRO" w:hAnsi="HG丸ｺﾞｼｯｸM-PRO"/>
                <w:sz w:val="22"/>
              </w:rPr>
            </w:pPr>
            <w:r w:rsidRPr="00991910">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税</w:t>
            </w:r>
            <w:r w:rsidRPr="00991910">
              <w:rPr>
                <w:rFonts w:ascii="HG丸ｺﾞｼｯｸM-PRO" w:eastAsia="HG丸ｺﾞｼｯｸM-PRO" w:hAnsi="HG丸ｺﾞｼｯｸM-PRO" w:hint="eastAsia"/>
                <w:sz w:val="22"/>
              </w:rPr>
              <w:t>】市町村税のうち法人市町村民税、固定資産税、特別土地保有税、都市計画税、事業所税</w:t>
            </w:r>
          </w:p>
        </w:tc>
      </w:tr>
    </w:tbl>
    <w:p w:rsidR="00D8018D" w:rsidRPr="00D8018D" w:rsidRDefault="00D8018D" w:rsidP="007F0B85">
      <w:pPr>
        <w:jc w:val="left"/>
        <w:rPr>
          <w:rFonts w:ascii="HG丸ｺﾞｼｯｸM-PRO" w:eastAsia="HG丸ｺﾞｼｯｸM-PRO" w:hAnsi="HG丸ｺﾞｼｯｸM-PRO"/>
          <w:b/>
          <w:sz w:val="24"/>
        </w:rPr>
      </w:pPr>
    </w:p>
    <w:tbl>
      <w:tblPr>
        <w:tblStyle w:val="a3"/>
        <w:tblpPr w:leftFromText="142" w:rightFromText="142" w:vertAnchor="text" w:tblpX="108" w:tblpY="96"/>
        <w:tblW w:w="9133" w:type="dxa"/>
        <w:tblLook w:val="04A0" w:firstRow="1" w:lastRow="0" w:firstColumn="1" w:lastColumn="0" w:noHBand="0" w:noVBand="1"/>
      </w:tblPr>
      <w:tblGrid>
        <w:gridCol w:w="9133"/>
      </w:tblGrid>
      <w:tr w:rsidR="00234AF1" w:rsidRPr="00590B83" w:rsidTr="00251035">
        <w:trPr>
          <w:trHeight w:val="3398"/>
        </w:trPr>
        <w:tc>
          <w:tcPr>
            <w:tcW w:w="9133" w:type="dxa"/>
          </w:tcPr>
          <w:p w:rsidR="00234AF1" w:rsidRPr="00991910" w:rsidRDefault="00234AF1" w:rsidP="004D4BF6">
            <w:pPr>
              <w:spacing w:beforeLines="50" w:before="161"/>
              <w:ind w:left="231" w:hangingChars="100" w:hanging="231"/>
              <w:jc w:val="left"/>
              <w:rPr>
                <w:rFonts w:ascii="HG丸ｺﾞｼｯｸM-PRO" w:eastAsia="HG丸ｺﾞｼｯｸM-PRO" w:hAnsi="HG丸ｺﾞｼｯｸM-PRO"/>
                <w:b/>
                <w:sz w:val="22"/>
              </w:rPr>
            </w:pPr>
            <w:r w:rsidRPr="00991910">
              <w:rPr>
                <w:rFonts w:ascii="HG丸ｺﾞｼｯｸM-PRO" w:eastAsia="HG丸ｺﾞｼｯｸM-PRO" w:hAnsi="HG丸ｺﾞｼｯｸM-PRO" w:hint="eastAsia"/>
                <w:b/>
                <w:sz w:val="22"/>
              </w:rPr>
              <w:t>＜財政調整＞</w:t>
            </w:r>
          </w:p>
          <w:p w:rsidR="00234AF1" w:rsidRPr="00CC6FEB" w:rsidRDefault="00CC6FEB" w:rsidP="00CC6FEB">
            <w:pPr>
              <w:pStyle w:val="a4"/>
              <w:numPr>
                <w:ilvl w:val="0"/>
                <w:numId w:val="8"/>
              </w:numPr>
              <w:spacing w:beforeLines="30" w:before="96"/>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大阪府は、特別区</w:t>
            </w:r>
            <w:r w:rsidR="006E2EC7">
              <w:rPr>
                <w:rFonts w:ascii="HG丸ｺﾞｼｯｸM-PRO" w:eastAsia="HG丸ｺﾞｼｯｸM-PRO" w:hAnsi="HG丸ｺﾞｼｯｸM-PRO" w:hint="eastAsia"/>
                <w:sz w:val="22"/>
              </w:rPr>
              <w:t>と大阪府</w:t>
            </w:r>
            <w:r w:rsidR="00EC240C">
              <w:rPr>
                <w:rFonts w:ascii="HG丸ｺﾞｼｯｸM-PRO" w:eastAsia="HG丸ｺﾞｼｯｸM-PRO" w:hAnsi="HG丸ｺﾞｼｯｸM-PRO" w:hint="eastAsia"/>
                <w:sz w:val="22"/>
              </w:rPr>
              <w:t>それぞれが</w:t>
            </w:r>
            <w:r w:rsidR="00CB1F27" w:rsidRPr="00CC6FEB">
              <w:rPr>
                <w:rFonts w:ascii="HG丸ｺﾞｼｯｸM-PRO" w:eastAsia="HG丸ｺﾞｼｯｸM-PRO" w:hAnsi="HG丸ｺﾞｼｯｸM-PRO" w:hint="eastAsia"/>
                <w:sz w:val="22"/>
              </w:rPr>
              <w:t>承継する住民サービスを適切に提供できるよう</w:t>
            </w:r>
            <w:r w:rsidR="00357DA1">
              <w:rPr>
                <w:rFonts w:ascii="HG丸ｺﾞｼｯｸM-PRO" w:eastAsia="HG丸ｺﾞｼｯｸM-PRO" w:hAnsi="HG丸ｺﾞｼｯｸM-PRO" w:hint="eastAsia"/>
                <w:sz w:val="22"/>
              </w:rPr>
              <w:t>、</w:t>
            </w:r>
            <w:r w:rsidR="00234AF1" w:rsidRPr="00CC6FEB">
              <w:rPr>
                <w:rFonts w:ascii="HG丸ｺﾞｼｯｸM-PRO" w:eastAsia="HG丸ｺﾞｼｯｸM-PRO" w:hAnsi="HG丸ｺﾞｼｯｸM-PRO" w:hint="eastAsia"/>
                <w:sz w:val="22"/>
              </w:rPr>
              <w:t>事務分担に応じて</w:t>
            </w:r>
            <w:r w:rsidR="008D37AD" w:rsidRPr="00CC6FEB">
              <w:rPr>
                <w:rFonts w:ascii="HG丸ｺﾞｼｯｸM-PRO" w:eastAsia="HG丸ｺﾞｼｯｸM-PRO" w:hAnsi="HG丸ｺﾞｼｯｸM-PRO" w:hint="eastAsia"/>
                <w:sz w:val="22"/>
              </w:rPr>
              <w:t>財政調整</w:t>
            </w:r>
            <w:r w:rsidR="00194C98" w:rsidRPr="00CC6FEB">
              <w:rPr>
                <w:rFonts w:ascii="HG丸ｺﾞｼｯｸM-PRO" w:eastAsia="HG丸ｺﾞｼｯｸM-PRO" w:hAnsi="HG丸ｺﾞｼｯｸM-PRO" w:hint="eastAsia"/>
                <w:sz w:val="22"/>
              </w:rPr>
              <w:t>財源</w:t>
            </w:r>
            <w:r w:rsidR="007A189D" w:rsidRPr="00CC6FEB">
              <w:rPr>
                <w:rFonts w:ascii="HG丸ｺﾞｼｯｸM-PRO" w:eastAsia="HG丸ｺﾞｼｯｸM-PRO" w:hAnsi="HG丸ｺﾞｼｯｸM-PRO" w:hint="eastAsia"/>
                <w:sz w:val="22"/>
              </w:rPr>
              <w:t>を</w:t>
            </w:r>
            <w:r w:rsidR="00234AF1" w:rsidRPr="00CC6FEB">
              <w:rPr>
                <w:rFonts w:ascii="HG丸ｺﾞｼｯｸM-PRO" w:eastAsia="HG丸ｺﾞｼｯｸM-PRO" w:hAnsi="HG丸ｺﾞｼｯｸM-PRO" w:hint="eastAsia"/>
                <w:sz w:val="22"/>
              </w:rPr>
              <w:t>配分</w:t>
            </w:r>
          </w:p>
          <w:p w:rsidR="00590170" w:rsidRPr="00F61862" w:rsidRDefault="00590170" w:rsidP="00F61862">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590170">
              <w:rPr>
                <w:rFonts w:ascii="HG丸ｺﾞｼｯｸM-PRO" w:eastAsia="HG丸ｺﾞｼｯｸM-PRO" w:hAnsi="HG丸ｺﾞｼｯｸM-PRO" w:hint="eastAsia"/>
              </w:rPr>
              <w:t>財政調整財源は、</w:t>
            </w:r>
            <w:r w:rsidR="001A6CD8" w:rsidRPr="00590170">
              <w:rPr>
                <w:rFonts w:ascii="HG丸ｺﾞｼｯｸM-PRO" w:eastAsia="HG丸ｺﾞｼｯｸM-PRO" w:hAnsi="HG丸ｺﾞｼｯｸM-PRO" w:hint="eastAsia"/>
              </w:rPr>
              <w:t>法人市町村民税、固定資産税、特別土地保有</w:t>
            </w:r>
            <w:r w:rsidR="001A6CD8" w:rsidRPr="00F61862">
              <w:rPr>
                <w:rFonts w:ascii="HG丸ｺﾞｼｯｸM-PRO" w:eastAsia="HG丸ｺﾞｼｯｸM-PRO" w:hAnsi="HG丸ｺﾞｼｯｸM-PRO" w:hint="eastAsia"/>
                <w:szCs w:val="21"/>
              </w:rPr>
              <w:t>税</w:t>
            </w:r>
            <w:r w:rsidR="00F61862" w:rsidRPr="00F61862">
              <w:rPr>
                <w:rFonts w:ascii="HG丸ｺﾞｼｯｸM-PRO" w:eastAsia="HG丸ｺﾞｼｯｸM-PRO" w:hAnsi="HG丸ｺﾞｼｯｸM-PRO" w:hint="eastAsia"/>
                <w:sz w:val="18"/>
                <w:szCs w:val="21"/>
                <w:vertAlign w:val="superscript"/>
              </w:rPr>
              <w:t>（＊）</w:t>
            </w:r>
          </w:p>
          <w:p w:rsidR="001A6CD8" w:rsidRPr="00F61862" w:rsidRDefault="00F61862" w:rsidP="00F61862">
            <w:pPr>
              <w:spacing w:line="320" w:lineRule="exact"/>
              <w:ind w:firstLineChars="200" w:firstLine="380"/>
              <w:jc w:val="left"/>
              <w:rPr>
                <w:rFonts w:ascii="HG丸ｺﾞｼｯｸM-PRO" w:eastAsia="HG丸ｺﾞｼｯｸM-PRO" w:hAnsi="HG丸ｺﾞｼｯｸM-PRO"/>
                <w:sz w:val="18"/>
              </w:rPr>
            </w:pPr>
            <w:r w:rsidRPr="00F61862">
              <w:rPr>
                <w:rFonts w:ascii="HG丸ｺﾞｼｯｸM-PRO" w:eastAsia="HG丸ｺﾞｼｯｸM-PRO" w:hAnsi="HG丸ｺﾞｼｯｸM-PRO" w:hint="eastAsia"/>
                <w:sz w:val="18"/>
              </w:rPr>
              <w:t>（＊）</w:t>
            </w:r>
            <w:r w:rsidR="00CB1F27" w:rsidRPr="00F61862">
              <w:rPr>
                <w:rFonts w:ascii="HG丸ｺﾞｼｯｸM-PRO" w:eastAsia="HG丸ｺﾞｼｯｸM-PRO" w:hAnsi="HG丸ｺﾞｼｯｸM-PRO" w:hint="eastAsia"/>
                <w:sz w:val="18"/>
              </w:rPr>
              <w:t>法令改正により、</w:t>
            </w:r>
            <w:r w:rsidR="00590170" w:rsidRPr="00F61862">
              <w:rPr>
                <w:rFonts w:ascii="HG丸ｺﾞｼｯｸM-PRO" w:eastAsia="HG丸ｺﾞｼｯｸM-PRO" w:hAnsi="HG丸ｺﾞｼｯｸM-PRO" w:hint="eastAsia"/>
                <w:sz w:val="18"/>
              </w:rPr>
              <w:t>平成</w:t>
            </w:r>
            <w:r>
              <w:rPr>
                <w:rFonts w:ascii="HG丸ｺﾞｼｯｸM-PRO" w:eastAsia="HG丸ｺﾞｼｯｸM-PRO" w:hAnsi="HG丸ｺﾞｼｯｸM-PRO" w:hint="eastAsia"/>
                <w:sz w:val="18"/>
              </w:rPr>
              <w:t>31</w:t>
            </w:r>
            <w:r w:rsidR="00590170" w:rsidRPr="00F61862">
              <w:rPr>
                <w:rFonts w:ascii="HG丸ｺﾞｼｯｸM-PRO" w:eastAsia="HG丸ｺﾞｼｯｸM-PRO" w:hAnsi="HG丸ｺﾞｼｯｸM-PRO" w:hint="eastAsia"/>
                <w:sz w:val="18"/>
              </w:rPr>
              <w:t>年度から</w:t>
            </w:r>
            <w:r>
              <w:rPr>
                <w:rFonts w:ascii="HG丸ｺﾞｼｯｸM-PRO" w:eastAsia="HG丸ｺﾞｼｯｸM-PRO" w:hAnsi="HG丸ｺﾞｼｯｸM-PRO" w:hint="eastAsia"/>
                <w:sz w:val="18"/>
              </w:rPr>
              <w:t>は</w:t>
            </w:r>
            <w:r w:rsidR="00590170" w:rsidRPr="00F61862">
              <w:rPr>
                <w:rFonts w:ascii="HG丸ｺﾞｼｯｸM-PRO" w:eastAsia="HG丸ｺﾞｼｯｸM-PRO" w:hAnsi="HG丸ｺﾞｼｯｸM-PRO" w:hint="eastAsia"/>
                <w:sz w:val="18"/>
              </w:rPr>
              <w:t>法人事業税交付金</w:t>
            </w:r>
            <w:r w:rsidR="0057042D">
              <w:rPr>
                <w:rFonts w:ascii="HG丸ｺﾞｼｯｸM-PRO" w:eastAsia="HG丸ｺﾞｼｯｸM-PRO" w:hAnsi="HG丸ｺﾞｼｯｸM-PRO" w:hint="eastAsia"/>
                <w:sz w:val="18"/>
              </w:rPr>
              <w:t>相当額</w:t>
            </w:r>
            <w:r w:rsidR="00CC6FEB">
              <w:rPr>
                <w:rFonts w:ascii="HG丸ｺﾞｼｯｸM-PRO" w:eastAsia="HG丸ｺﾞｼｯｸM-PRO" w:hAnsi="HG丸ｺﾞｼｯｸM-PRO" w:hint="eastAsia"/>
                <w:sz w:val="18"/>
              </w:rPr>
              <w:t>を</w:t>
            </w:r>
            <w:r w:rsidR="00590170" w:rsidRPr="00F61862">
              <w:rPr>
                <w:rFonts w:ascii="HG丸ｺﾞｼｯｸM-PRO" w:eastAsia="HG丸ｺﾞｼｯｸM-PRO" w:hAnsi="HG丸ｺﾞｼｯｸM-PRO" w:hint="eastAsia"/>
                <w:sz w:val="18"/>
              </w:rPr>
              <w:t>追加</w:t>
            </w:r>
          </w:p>
          <w:p w:rsidR="00802918" w:rsidRDefault="001A6CD8" w:rsidP="004D4BF6">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590170">
              <w:rPr>
                <w:rFonts w:ascii="HG丸ｺﾞｼｯｸM-PRO" w:eastAsia="HG丸ｺﾞｼｯｸM-PRO" w:hAnsi="HG丸ｺﾞｼｯｸM-PRO" w:hint="eastAsia"/>
              </w:rPr>
              <w:t>財政調整</w:t>
            </w:r>
            <w:r w:rsidR="00234AF1" w:rsidRPr="00590170">
              <w:rPr>
                <w:rFonts w:ascii="HG丸ｺﾞｼｯｸM-PRO" w:eastAsia="HG丸ｺﾞｼｯｸM-PRO" w:hAnsi="HG丸ｺﾞｼｯｸM-PRO" w:hint="eastAsia"/>
              </w:rPr>
              <w:t>交付金が</w:t>
            </w:r>
            <w:r w:rsidRPr="00590170">
              <w:rPr>
                <w:rFonts w:ascii="HG丸ｺﾞｼｯｸM-PRO" w:eastAsia="HG丸ｺﾞｼｯｸM-PRO" w:hAnsi="HG丸ｺﾞｼｯｸM-PRO" w:hint="eastAsia"/>
              </w:rPr>
              <w:t>その</w:t>
            </w:r>
            <w:r w:rsidR="008D37AD">
              <w:rPr>
                <w:rFonts w:ascii="HG丸ｺﾞｼｯｸM-PRO" w:eastAsia="HG丸ｺﾞｼｯｸM-PRO" w:hAnsi="HG丸ｺﾞｼｯｸM-PRO" w:hint="eastAsia"/>
              </w:rPr>
              <w:t>目的を達成するための額を下回るおそれがある場合は、大阪府の</w:t>
            </w:r>
            <w:r w:rsidR="00234AF1" w:rsidRPr="00590170">
              <w:rPr>
                <w:rFonts w:ascii="HG丸ｺﾞｼｯｸM-PRO" w:eastAsia="HG丸ｺﾞｼｯｸM-PRO" w:hAnsi="HG丸ｺﾞｼｯｸM-PRO" w:hint="eastAsia"/>
              </w:rPr>
              <w:t>条</w:t>
            </w:r>
            <w:r w:rsidR="008A3645">
              <w:rPr>
                <w:rFonts w:ascii="HG丸ｺﾞｼｯｸM-PRO" w:eastAsia="HG丸ｺﾞｼｯｸM-PRO" w:hAnsi="HG丸ｺﾞｼｯｸM-PRO" w:hint="eastAsia"/>
              </w:rPr>
              <w:t>例で定める額（地方交付税市町村算定相当分の一定割合）を加算</w:t>
            </w:r>
          </w:p>
          <w:p w:rsidR="00A91B70" w:rsidRPr="00590170" w:rsidRDefault="00A91B70" w:rsidP="004D4BF6">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A91B70">
              <w:rPr>
                <w:rFonts w:ascii="HG丸ｺﾞｼｯｸM-PRO" w:eastAsia="HG丸ｺﾞｼｯｸM-PRO" w:hAnsi="HG丸ｺﾞｼｯｸM-PRO" w:hint="eastAsia"/>
              </w:rPr>
              <w:t>財政調整財源の配分割合は、</w:t>
            </w:r>
            <w:r w:rsidRPr="00205115">
              <w:rPr>
                <w:rFonts w:ascii="HG丸ｺﾞｼｯｸM-PRO" w:eastAsia="HG丸ｺﾞｼｯｸM-PRO" w:hAnsi="HG丸ｺﾞｼｯｸM-PRO" w:hint="eastAsia"/>
              </w:rPr>
              <w:t>過去３年間の大阪市決算から算定した所要一般財源額の割合の平均値（特別区78.3%、大阪府21.7％）と</w:t>
            </w:r>
            <w:r w:rsidRPr="00A91B70">
              <w:rPr>
                <w:rFonts w:ascii="HG丸ｺﾞｼｯｸM-PRO" w:eastAsia="HG丸ｺﾞｼｯｸM-PRO" w:hAnsi="HG丸ｺﾞｼｯｸM-PRO" w:hint="eastAsia"/>
              </w:rPr>
              <w:t>し、特別区設置の日までの地方財政制度の動向や各年度の決算状況等を踏まえ、必要に応じて知事と市長で調整</w:t>
            </w:r>
          </w:p>
          <w:p w:rsidR="00802918" w:rsidRPr="00590170" w:rsidRDefault="00802918" w:rsidP="004D4BF6">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590170">
              <w:rPr>
                <w:rFonts w:ascii="HG丸ｺﾞｼｯｸM-PRO" w:eastAsia="HG丸ｺﾞｼｯｸM-PRO" w:hAnsi="HG丸ｺﾞｼｯｸM-PRO" w:hint="eastAsia"/>
              </w:rPr>
              <w:t>財政調整交付金</w:t>
            </w:r>
            <w:r w:rsidR="009F2386">
              <w:rPr>
                <w:rFonts w:ascii="HG丸ｺﾞｼｯｸM-PRO" w:eastAsia="HG丸ｺﾞｼｯｸM-PRO" w:hAnsi="HG丸ｺﾞｼｯｸM-PRO" w:hint="eastAsia"/>
              </w:rPr>
              <w:t>の種類</w:t>
            </w:r>
            <w:r w:rsidRPr="00590170">
              <w:rPr>
                <w:rFonts w:ascii="HG丸ｺﾞｼｯｸM-PRO" w:eastAsia="HG丸ｺﾞｼｯｸM-PRO" w:hAnsi="HG丸ｺﾞｼｯｸM-PRO" w:hint="eastAsia"/>
              </w:rPr>
              <w:t>は、普通交付金（総額の</w:t>
            </w:r>
            <w:r w:rsidRPr="00590170">
              <w:rPr>
                <w:rFonts w:ascii="HG丸ｺﾞｼｯｸM-PRO" w:eastAsia="HG丸ｺﾞｼｯｸM-PRO" w:hAnsi="HG丸ｺﾞｼｯｸM-PRO"/>
              </w:rPr>
              <w:t>94</w:t>
            </w:r>
            <w:r w:rsidRPr="00590170">
              <w:rPr>
                <w:rFonts w:ascii="HG丸ｺﾞｼｯｸM-PRO" w:eastAsia="HG丸ｺﾞｼｯｸM-PRO" w:hAnsi="HG丸ｺﾞｼｯｸM-PRO" w:hint="eastAsia"/>
              </w:rPr>
              <w:t>%）と特別交付金（同6％）</w:t>
            </w:r>
          </w:p>
          <w:p w:rsidR="00015D5E" w:rsidRPr="00B56EF1" w:rsidRDefault="00802918" w:rsidP="006429A9">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B56EF1">
              <w:rPr>
                <w:rFonts w:ascii="HG丸ｺﾞｼｯｸM-PRO" w:eastAsia="HG丸ｺﾞｼｯｸM-PRO" w:hAnsi="HG丸ｺﾞｼｯｸM-PRO" w:hint="eastAsia"/>
              </w:rPr>
              <w:t>普通交付金は、地方交付税に準</w:t>
            </w:r>
            <w:r w:rsidR="00015D5E" w:rsidRPr="00B56EF1">
              <w:rPr>
                <w:rFonts w:ascii="HG丸ｺﾞｼｯｸM-PRO" w:eastAsia="HG丸ｺﾞｼｯｸM-PRO" w:hAnsi="HG丸ｺﾞｼｯｸM-PRO" w:hint="eastAsia"/>
              </w:rPr>
              <w:t>じた</w:t>
            </w:r>
            <w:r w:rsidRPr="00B56EF1">
              <w:rPr>
                <w:rFonts w:ascii="HG丸ｺﾞｼｯｸM-PRO" w:eastAsia="HG丸ｺﾞｼｯｸM-PRO" w:hAnsi="HG丸ｺﾞｼｯｸM-PRO" w:hint="eastAsia"/>
              </w:rPr>
              <w:t>算定方法</w:t>
            </w:r>
            <w:r w:rsidR="00015D5E" w:rsidRPr="00B56EF1">
              <w:rPr>
                <w:rFonts w:ascii="HG丸ｺﾞｼｯｸM-PRO" w:eastAsia="HG丸ｺﾞｼｯｸM-PRO" w:hAnsi="HG丸ｺﾞｼｯｸM-PRO" w:hint="eastAsia"/>
              </w:rPr>
              <w:t>と</w:t>
            </w:r>
            <w:r w:rsidR="00921126" w:rsidRPr="00B56EF1">
              <w:rPr>
                <w:rFonts w:ascii="HG丸ｺﾞｼｯｸM-PRO" w:eastAsia="HG丸ｺﾞｼｯｸM-PRO" w:hAnsi="HG丸ｺﾞｼｯｸM-PRO" w:hint="eastAsia"/>
              </w:rPr>
              <w:t>し、</w:t>
            </w:r>
            <w:r w:rsidR="00015D5E" w:rsidRPr="00B56EF1">
              <w:rPr>
                <w:rFonts w:ascii="HG丸ｺﾞｼｯｸM-PRO" w:eastAsia="HG丸ｺﾞｼｯｸM-PRO" w:hAnsi="HG丸ｺﾞｼｯｸM-PRO" w:hint="eastAsia"/>
              </w:rPr>
              <w:t>大阪特有の実情を反映するため、生活保護費等の義務度の高い経費</w:t>
            </w:r>
            <w:r w:rsidR="00B56EF1">
              <w:rPr>
                <w:rFonts w:ascii="HG丸ｺﾞｼｯｸM-PRO" w:eastAsia="HG丸ｺﾞｼｯｸM-PRO" w:hAnsi="HG丸ｺﾞｼｯｸM-PRO" w:hint="eastAsia"/>
              </w:rPr>
              <w:t>などを独自に</w:t>
            </w:r>
            <w:r w:rsidR="00EC240C" w:rsidRPr="00B56EF1">
              <w:rPr>
                <w:rFonts w:ascii="HG丸ｺﾞｼｯｸM-PRO" w:eastAsia="HG丸ｺﾞｼｯｸM-PRO" w:hAnsi="HG丸ｺﾞｼｯｸM-PRO" w:hint="eastAsia"/>
              </w:rPr>
              <w:t>設定</w:t>
            </w:r>
          </w:p>
          <w:p w:rsidR="008B3B13" w:rsidRDefault="008B3B13" w:rsidP="004D4BF6">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sidRPr="00590170">
              <w:rPr>
                <w:rFonts w:ascii="HG丸ｺﾞｼｯｸM-PRO" w:eastAsia="HG丸ｺﾞｼｯｸM-PRO" w:hAnsi="HG丸ｺﾞｼｯｸM-PRO" w:hint="eastAsia"/>
              </w:rPr>
              <w:t>特別交付金は、特別な財政需要等に応じた配分とし、特別区設置後、当面の間は、サービスの継続性や安定性に重点を置いて配分</w:t>
            </w:r>
          </w:p>
          <w:p w:rsidR="006345A0" w:rsidRPr="009F2386" w:rsidRDefault="006345A0" w:rsidP="006345A0">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大阪府に</w:t>
            </w:r>
            <w:r w:rsidRPr="009F2386">
              <w:rPr>
                <w:rFonts w:ascii="HG丸ｺﾞｼｯｸM-PRO" w:eastAsia="HG丸ｺﾞｼｯｸM-PRO" w:hAnsi="HG丸ｺﾞｼｯｸM-PRO" w:hint="eastAsia"/>
              </w:rPr>
              <w:t>配分された財源</w:t>
            </w:r>
            <w:r>
              <w:rPr>
                <w:rFonts w:ascii="HG丸ｺﾞｼｯｸM-PRO" w:eastAsia="HG丸ｺﾞｼｯｸM-PRO" w:hAnsi="HG丸ｺﾞｼｯｸM-PRO" w:hint="eastAsia"/>
              </w:rPr>
              <w:t>は、</w:t>
            </w:r>
            <w:r w:rsidRPr="009F2386">
              <w:rPr>
                <w:rFonts w:ascii="HG丸ｺﾞｼｯｸM-PRO" w:eastAsia="HG丸ｺﾞｼｯｸM-PRO" w:hAnsi="HG丸ｺﾞｼｯｸM-PRO" w:hint="eastAsia"/>
              </w:rPr>
              <w:t>現在大阪市が担っている広域的な役割を果たすための事業に充当し、毎年度、配分された財源の充当状況などを大阪府・特別区協議会（仮称）に報告し、必要に応じて協議</w:t>
            </w:r>
          </w:p>
          <w:p w:rsidR="006345A0" w:rsidRDefault="006345A0" w:rsidP="006345A0">
            <w:pPr>
              <w:pStyle w:val="a4"/>
              <w:numPr>
                <w:ilvl w:val="0"/>
                <w:numId w:val="26"/>
              </w:numPr>
              <w:spacing w:line="320" w:lineRule="exact"/>
              <w:ind w:leftChars="100" w:left="44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財政調整</w:t>
            </w:r>
            <w:r w:rsidRPr="00590170">
              <w:rPr>
                <w:rFonts w:ascii="HG丸ｺﾞｼｯｸM-PRO" w:eastAsia="HG丸ｺﾞｼｯｸM-PRO" w:hAnsi="HG丸ｺﾞｼｯｸM-PRO" w:hint="eastAsia"/>
              </w:rPr>
              <w:t>にかかる経理は、</w:t>
            </w:r>
            <w:r>
              <w:rPr>
                <w:rFonts w:ascii="HG丸ｺﾞｼｯｸM-PRO" w:eastAsia="HG丸ｺﾞｼｯｸM-PRO" w:hAnsi="HG丸ｺﾞｼｯｸM-PRO" w:hint="eastAsia"/>
              </w:rPr>
              <w:t>「財政調整特別会計」で行うことにより、透明性を確保</w:t>
            </w:r>
          </w:p>
          <w:p w:rsidR="00234AF1" w:rsidRDefault="009A58E2" w:rsidP="004D4BF6">
            <w:pPr>
              <w:pStyle w:val="a4"/>
              <w:numPr>
                <w:ilvl w:val="0"/>
                <w:numId w:val="8"/>
              </w:numPr>
              <w:spacing w:beforeLines="50" w:before="161"/>
              <w:ind w:leftChars="0" w:left="340" w:hanging="3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地方交付税は、特別区全域を一</w:t>
            </w:r>
            <w:r w:rsidR="00276172">
              <w:rPr>
                <w:rFonts w:ascii="HG丸ｺﾞｼｯｸM-PRO" w:eastAsia="HG丸ｺﾞｼｯｸM-PRO" w:hAnsi="HG丸ｺﾞｼｯｸM-PRO" w:hint="eastAsia"/>
                <w:sz w:val="22"/>
              </w:rPr>
              <w:t>の市とみなし</w:t>
            </w:r>
            <w:r w:rsidR="00DB1EF4">
              <w:rPr>
                <w:rFonts w:ascii="HG丸ｺﾞｼｯｸM-PRO" w:eastAsia="HG丸ｺﾞｼｯｸM-PRO" w:hAnsi="HG丸ｺﾞｼｯｸM-PRO" w:hint="eastAsia"/>
                <w:sz w:val="22"/>
              </w:rPr>
              <w:t>て算定し</w:t>
            </w:r>
            <w:r w:rsidR="00276172">
              <w:rPr>
                <w:rFonts w:ascii="HG丸ｺﾞｼｯｸM-PRO" w:eastAsia="HG丸ｺﾞｼｯｸM-PRO" w:hAnsi="HG丸ｺﾞｼｯｸM-PRO" w:hint="eastAsia"/>
                <w:sz w:val="22"/>
              </w:rPr>
              <w:t>、大阪府</w:t>
            </w:r>
            <w:r w:rsidR="00DB1EF4">
              <w:rPr>
                <w:rFonts w:ascii="HG丸ｺﾞｼｯｸM-PRO" w:eastAsia="HG丸ｺﾞｼｯｸM-PRO" w:hAnsi="HG丸ｺﾞｼｯｸM-PRO" w:hint="eastAsia"/>
                <w:sz w:val="22"/>
              </w:rPr>
              <w:t>の算定</w:t>
            </w:r>
            <w:r w:rsidR="00276172">
              <w:rPr>
                <w:rFonts w:ascii="HG丸ｺﾞｼｯｸM-PRO" w:eastAsia="HG丸ｺﾞｼｯｸM-PRO" w:hAnsi="HG丸ｺﾞｼｯｸM-PRO" w:hint="eastAsia"/>
                <w:sz w:val="22"/>
              </w:rPr>
              <w:t>と合算し</w:t>
            </w:r>
            <w:r w:rsidR="00DB1EF4">
              <w:rPr>
                <w:rFonts w:ascii="HG丸ｺﾞｼｯｸM-PRO" w:eastAsia="HG丸ｺﾞｼｯｸM-PRO" w:hAnsi="HG丸ｺﾞｼｯｸM-PRO" w:hint="eastAsia"/>
                <w:sz w:val="22"/>
              </w:rPr>
              <w:t>て大阪府に</w:t>
            </w:r>
            <w:r w:rsidR="00276172">
              <w:rPr>
                <w:rFonts w:ascii="HG丸ｺﾞｼｯｸM-PRO" w:eastAsia="HG丸ｺﾞｼｯｸM-PRO" w:hAnsi="HG丸ｺﾞｼｯｸM-PRO" w:hint="eastAsia"/>
                <w:sz w:val="22"/>
              </w:rPr>
              <w:t>交付</w:t>
            </w:r>
            <w:r w:rsidR="006E2EC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市町村算定分にかかる</w:t>
            </w:r>
            <w:r w:rsidR="00D069C9">
              <w:rPr>
                <w:rFonts w:ascii="HG丸ｺﾞｼｯｸM-PRO" w:eastAsia="HG丸ｺﾞｼｯｸM-PRO" w:hAnsi="HG丸ｺﾞｼｯｸM-PRO" w:hint="eastAsia"/>
                <w:sz w:val="22"/>
              </w:rPr>
              <w:t>臨時財政対策債は、特別区が発行</w:t>
            </w:r>
            <w:r w:rsidR="006E2EC7">
              <w:rPr>
                <w:rFonts w:ascii="HG丸ｺﾞｼｯｸM-PRO" w:eastAsia="HG丸ｺﾞｼｯｸM-PRO" w:hAnsi="HG丸ｺﾞｼｯｸM-PRO" w:hint="eastAsia"/>
                <w:sz w:val="22"/>
              </w:rPr>
              <w:t>）</w:t>
            </w:r>
          </w:p>
          <w:p w:rsidR="00D069C9" w:rsidRDefault="00D069C9" w:rsidP="004D4BF6">
            <w:pPr>
              <w:pStyle w:val="a4"/>
              <w:numPr>
                <w:ilvl w:val="0"/>
                <w:numId w:val="8"/>
              </w:numPr>
              <w:spacing w:beforeLines="50" w:before="161"/>
              <w:ind w:leftChars="0" w:left="340" w:hanging="3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w:t>
            </w:r>
            <w:r w:rsidRPr="000260E2">
              <w:rPr>
                <w:rFonts w:ascii="HG丸ｺﾞｼｯｸM-PRO" w:eastAsia="HG丸ｺﾞｼｯｸM-PRO" w:hAnsi="HG丸ｺﾞｼｯｸM-PRO" w:hint="eastAsia"/>
                <w:sz w:val="22"/>
              </w:rPr>
              <w:t>府が賦課徴収する都市計画税及び事業所税は、特別区と大阪府の事務分担に応じて双方の都市計画事業、都市基盤整備に充当することとし、各特別区</w:t>
            </w:r>
            <w:r w:rsidR="009A58E2">
              <w:rPr>
                <w:rFonts w:ascii="HG丸ｺﾞｼｯｸM-PRO" w:eastAsia="HG丸ｺﾞｼｯｸM-PRO" w:hAnsi="HG丸ｺﾞｼｯｸM-PRO" w:hint="eastAsia"/>
                <w:sz w:val="22"/>
              </w:rPr>
              <w:t>には、</w:t>
            </w:r>
            <w:r w:rsidRPr="000260E2">
              <w:rPr>
                <w:rFonts w:ascii="HG丸ｺﾞｼｯｸM-PRO" w:eastAsia="HG丸ｺﾞｼｯｸM-PRO" w:hAnsi="HG丸ｺﾞｼｯｸM-PRO" w:hint="eastAsia"/>
                <w:sz w:val="22"/>
              </w:rPr>
              <w:t>目的税交付金</w:t>
            </w:r>
            <w:r w:rsidR="009A58E2">
              <w:rPr>
                <w:rFonts w:ascii="HG丸ｺﾞｼｯｸM-PRO" w:eastAsia="HG丸ｺﾞｼｯｸM-PRO" w:hAnsi="HG丸ｺﾞｼｯｸM-PRO" w:hint="eastAsia"/>
                <w:sz w:val="22"/>
              </w:rPr>
              <w:t>として</w:t>
            </w:r>
            <w:r w:rsidR="00276172">
              <w:rPr>
                <w:rFonts w:ascii="HG丸ｺﾞｼｯｸM-PRO" w:eastAsia="HG丸ｺﾞｼｯｸM-PRO" w:hAnsi="HG丸ｺﾞｼｯｸM-PRO" w:hint="eastAsia"/>
                <w:sz w:val="22"/>
              </w:rPr>
              <w:t>交付</w:t>
            </w:r>
          </w:p>
          <w:p w:rsidR="001303D1" w:rsidRDefault="00276172" w:rsidP="00A91B70">
            <w:pPr>
              <w:pStyle w:val="a4"/>
              <w:numPr>
                <w:ilvl w:val="0"/>
                <w:numId w:val="28"/>
              </w:numPr>
              <w:spacing w:afterLines="50" w:after="161" w:line="320" w:lineRule="exact"/>
              <w:ind w:leftChars="100" w:left="440" w:hangingChars="100" w:hanging="220"/>
              <w:jc w:val="left"/>
              <w:rPr>
                <w:rFonts w:ascii="HG丸ｺﾞｼｯｸM-PRO" w:eastAsia="HG丸ｺﾞｼｯｸM-PRO" w:hAnsi="HG丸ｺﾞｼｯｸM-PRO"/>
              </w:rPr>
            </w:pPr>
            <w:r w:rsidRPr="00590170">
              <w:rPr>
                <w:rFonts w:ascii="HG丸ｺﾞｼｯｸM-PRO" w:eastAsia="HG丸ｺﾞｼｯｸM-PRO" w:hAnsi="HG丸ｺﾞｼｯｸM-PRO" w:hint="eastAsia"/>
              </w:rPr>
              <w:t>目的税の</w:t>
            </w:r>
            <w:r w:rsidR="00D069C9" w:rsidRPr="00590170">
              <w:rPr>
                <w:rFonts w:ascii="HG丸ｺﾞｼｯｸM-PRO" w:eastAsia="HG丸ｺﾞｼｯｸM-PRO" w:hAnsi="HG丸ｺﾞｼｯｸM-PRO" w:hint="eastAsia"/>
              </w:rPr>
              <w:t>配分割合は</w:t>
            </w:r>
            <w:r w:rsidR="00D069C9" w:rsidRPr="00205115">
              <w:rPr>
                <w:rFonts w:ascii="HG丸ｺﾞｼｯｸM-PRO" w:eastAsia="HG丸ｺﾞｼｯｸM-PRO" w:hAnsi="HG丸ｺﾞｼｯｸM-PRO" w:hint="eastAsia"/>
              </w:rPr>
              <w:t>、</w:t>
            </w:r>
            <w:r w:rsidR="00863E23" w:rsidRPr="00205115">
              <w:rPr>
                <w:rFonts w:ascii="HG丸ｺﾞｼｯｸM-PRO" w:eastAsia="HG丸ｺﾞｼｯｸM-PRO" w:hAnsi="HG丸ｺﾞｼｯｸM-PRO" w:hint="eastAsia"/>
              </w:rPr>
              <w:t>過去３年間</w:t>
            </w:r>
            <w:r w:rsidR="005A2D0D" w:rsidRPr="00205115">
              <w:rPr>
                <w:rFonts w:ascii="HG丸ｺﾞｼｯｸM-PRO" w:eastAsia="HG丸ｺﾞｼｯｸM-PRO" w:hAnsi="HG丸ｺﾞｼｯｸM-PRO" w:hint="eastAsia"/>
              </w:rPr>
              <w:t>の</w:t>
            </w:r>
            <w:r w:rsidR="009A58E2" w:rsidRPr="00205115">
              <w:rPr>
                <w:rFonts w:ascii="HG丸ｺﾞｼｯｸM-PRO" w:eastAsia="HG丸ｺﾞｼｯｸM-PRO" w:hAnsi="HG丸ｺﾞｼｯｸM-PRO" w:hint="eastAsia"/>
              </w:rPr>
              <w:t>大阪</w:t>
            </w:r>
            <w:r w:rsidR="000706ED" w:rsidRPr="00205115">
              <w:rPr>
                <w:rFonts w:ascii="HG丸ｺﾞｼｯｸM-PRO" w:eastAsia="HG丸ｺﾞｼｯｸM-PRO" w:hAnsi="HG丸ｺﾞｼｯｸM-PRO" w:hint="eastAsia"/>
              </w:rPr>
              <w:t>市決算から算定した充当実績</w:t>
            </w:r>
            <w:r w:rsidR="00D069C9" w:rsidRPr="00205115">
              <w:rPr>
                <w:rFonts w:ascii="HG丸ｺﾞｼｯｸM-PRO" w:eastAsia="HG丸ｺﾞｼｯｸM-PRO" w:hAnsi="HG丸ｺﾞｼｯｸM-PRO" w:hint="eastAsia"/>
              </w:rPr>
              <w:t>の</w:t>
            </w:r>
            <w:r w:rsidR="000706ED" w:rsidRPr="00205115">
              <w:rPr>
                <w:rFonts w:ascii="HG丸ｺﾞｼｯｸM-PRO" w:eastAsia="HG丸ｺﾞｼｯｸM-PRO" w:hAnsi="HG丸ｺﾞｼｯｸM-PRO" w:hint="eastAsia"/>
              </w:rPr>
              <w:t>割合の</w:t>
            </w:r>
            <w:r w:rsidR="00D069C9" w:rsidRPr="00205115">
              <w:rPr>
                <w:rFonts w:ascii="HG丸ｺﾞｼｯｸM-PRO" w:eastAsia="HG丸ｺﾞｼｯｸM-PRO" w:hAnsi="HG丸ｺﾞｼｯｸM-PRO" w:hint="eastAsia"/>
              </w:rPr>
              <w:t>平均</w:t>
            </w:r>
            <w:r w:rsidR="009F2386" w:rsidRPr="00205115">
              <w:rPr>
                <w:rFonts w:ascii="HG丸ｺﾞｼｯｸM-PRO" w:eastAsia="HG丸ｺﾞｼｯｸM-PRO" w:hAnsi="HG丸ｺﾞｼｯｸM-PRO" w:hint="eastAsia"/>
              </w:rPr>
              <w:t>値</w:t>
            </w:r>
            <w:r w:rsidR="00A91B70" w:rsidRPr="00205115">
              <w:rPr>
                <w:rFonts w:ascii="HG丸ｺﾞｼｯｸM-PRO" w:eastAsia="HG丸ｺﾞｼｯｸM-PRO" w:hAnsi="HG丸ｺﾞｼｯｸM-PRO" w:hint="eastAsia"/>
              </w:rPr>
              <w:t>（特別区53%、大阪府47％</w:t>
            </w:r>
            <w:r w:rsidR="009F2386" w:rsidRPr="00205115">
              <w:rPr>
                <w:rFonts w:ascii="HG丸ｺﾞｼｯｸM-PRO" w:eastAsia="HG丸ｺﾞｼｯｸM-PRO" w:hAnsi="HG丸ｺﾞｼｯｸM-PRO" w:hint="eastAsia"/>
              </w:rPr>
              <w:t>）</w:t>
            </w:r>
            <w:r w:rsidR="009F2386">
              <w:rPr>
                <w:rFonts w:ascii="HG丸ｺﾞｼｯｸM-PRO" w:eastAsia="HG丸ｺﾞｼｯｸM-PRO" w:hAnsi="HG丸ｺﾞｼｯｸM-PRO" w:hint="eastAsia"/>
              </w:rPr>
              <w:t>とし、特別区設置の日までの充当状況などを踏まえ、</w:t>
            </w:r>
            <w:r w:rsidR="001303D1">
              <w:rPr>
                <w:rFonts w:ascii="HG丸ｺﾞｼｯｸM-PRO" w:eastAsia="HG丸ｺﾞｼｯｸM-PRO" w:hAnsi="HG丸ｺﾞｼｯｸM-PRO" w:hint="eastAsia"/>
              </w:rPr>
              <w:t>必要に応じて</w:t>
            </w:r>
            <w:r w:rsidR="00D069C9" w:rsidRPr="00590170">
              <w:rPr>
                <w:rFonts w:ascii="HG丸ｺﾞｼｯｸM-PRO" w:eastAsia="HG丸ｺﾞｼｯｸM-PRO" w:hAnsi="HG丸ｺﾞｼｯｸM-PRO" w:hint="eastAsia"/>
              </w:rPr>
              <w:t>知事と市長で調整</w:t>
            </w:r>
          </w:p>
          <w:p w:rsidR="000050E7" w:rsidRDefault="000050E7" w:rsidP="000050E7">
            <w:pPr>
              <w:spacing w:afterLines="50" w:after="161" w:line="320" w:lineRule="exact"/>
              <w:jc w:val="left"/>
              <w:rPr>
                <w:rFonts w:ascii="HG丸ｺﾞｼｯｸM-PRO" w:eastAsia="HG丸ｺﾞｼｯｸM-PRO" w:hAnsi="HG丸ｺﾞｼｯｸM-PRO"/>
              </w:rPr>
            </w:pPr>
          </w:p>
          <w:p w:rsidR="0048369E" w:rsidRPr="0048369E" w:rsidRDefault="0048369E" w:rsidP="0048369E">
            <w:pPr>
              <w:spacing w:afterLines="50" w:after="161" w:line="320" w:lineRule="exact"/>
              <w:jc w:val="left"/>
              <w:rPr>
                <w:rFonts w:ascii="ＭＳ ゴシック" w:eastAsia="ＭＳ ゴシック" w:hAnsi="ＭＳ ゴシック"/>
                <w:sz w:val="22"/>
              </w:rPr>
            </w:pPr>
            <w:r w:rsidRPr="0048369E">
              <w:rPr>
                <w:rFonts w:ascii="ＭＳ ゴシック" w:eastAsia="ＭＳ ゴシック" w:hAnsi="ＭＳ ゴシック" w:hint="eastAsia"/>
                <w:sz w:val="22"/>
              </w:rPr>
              <w:lastRenderedPageBreak/>
              <w:t>□</w:t>
            </w:r>
            <w:r w:rsidRPr="0048369E">
              <w:rPr>
                <w:rFonts w:ascii="ＭＳ ゴシック" w:eastAsia="ＭＳ ゴシック" w:hAnsi="ＭＳ ゴシック" w:hint="eastAsia"/>
                <w:sz w:val="22"/>
                <w:u w:val="single"/>
              </w:rPr>
              <w:t>協議会での提案</w:t>
            </w:r>
          </w:p>
          <w:p w:rsidR="0048369E" w:rsidRDefault="0048369E" w:rsidP="000050E7">
            <w:pPr>
              <w:spacing w:afterLines="50" w:after="161" w:line="320" w:lineRule="exact"/>
              <w:jc w:val="left"/>
              <w:rPr>
                <w:rFonts w:ascii="ＭＳ ゴシック" w:eastAsia="ＭＳ ゴシック" w:hAnsi="ＭＳ ゴシック"/>
                <w:sz w:val="22"/>
              </w:rPr>
            </w:pPr>
            <w:r>
              <w:rPr>
                <w:rFonts w:ascii="HG丸ｺﾞｼｯｸM-PRO" w:eastAsia="HG丸ｺﾞｼｯｸM-PRO" w:hAnsi="HG丸ｺﾞｼｯｸM-PRO" w:hint="eastAsia"/>
              </w:rPr>
              <w:t xml:space="preserve">　</w:t>
            </w:r>
            <w:r w:rsidRPr="00BC6A6F">
              <w:rPr>
                <w:rFonts w:ascii="ＭＳ ゴシック" w:eastAsia="ＭＳ ゴシック" w:hAnsi="ＭＳ ゴシック" w:hint="eastAsia"/>
                <w:sz w:val="22"/>
              </w:rPr>
              <w:t>大阪府への移管事務の一部については財政調整財源を充てない</w:t>
            </w:r>
          </w:p>
          <w:p w:rsidR="000050E7" w:rsidRDefault="000050E7" w:rsidP="00251035">
            <w:pPr>
              <w:spacing w:afterLines="50" w:after="161" w:line="320" w:lineRule="exact"/>
              <w:ind w:left="660" w:hangingChars="300" w:hanging="660"/>
              <w:jc w:val="left"/>
              <w:rPr>
                <w:rFonts w:ascii="ＭＳ ゴシック" w:eastAsia="ＭＳ ゴシック" w:hAnsi="ＭＳ ゴシック"/>
              </w:rPr>
            </w:pPr>
            <w:r w:rsidRPr="000050E7">
              <w:rPr>
                <w:rFonts w:ascii="ＭＳ ゴシック" w:eastAsia="ＭＳ ゴシック" w:hAnsi="ＭＳ ゴシック" w:hint="eastAsia"/>
              </w:rPr>
              <w:t xml:space="preserve">　　・生活保護</w:t>
            </w:r>
            <w:r>
              <w:rPr>
                <w:rFonts w:ascii="ＭＳ ゴシック" w:eastAsia="ＭＳ ゴシック" w:hAnsi="ＭＳ ゴシック" w:hint="eastAsia"/>
              </w:rPr>
              <w:t>事務</w:t>
            </w:r>
            <w:r w:rsidRPr="000050E7">
              <w:rPr>
                <w:rFonts w:ascii="ＭＳ ゴシック" w:eastAsia="ＭＳ ゴシック" w:hAnsi="ＭＳ ゴシック" w:hint="eastAsia"/>
              </w:rPr>
              <w:t>監査、潜在保育士の再就職支援、スクールカウンセラー、</w:t>
            </w:r>
            <w:r w:rsidR="00251035">
              <w:rPr>
                <w:rFonts w:ascii="ＭＳ ゴシック" w:eastAsia="ＭＳ ゴシック" w:hAnsi="ＭＳ ゴシック" w:hint="eastAsia"/>
              </w:rPr>
              <w:t xml:space="preserve">　　　　　　　</w:t>
            </w:r>
            <w:r w:rsidRPr="000050E7">
              <w:rPr>
                <w:rFonts w:ascii="ＭＳ ゴシック" w:eastAsia="ＭＳ ゴシック" w:hAnsi="ＭＳ ゴシック" w:hint="eastAsia"/>
              </w:rPr>
              <w:t>療育手帳の発行、ＮＰＯ法人の認定　など</w:t>
            </w:r>
          </w:p>
          <w:p w:rsidR="000050E7" w:rsidRDefault="000050E7" w:rsidP="000050E7">
            <w:pPr>
              <w:spacing w:afterLines="50" w:after="161" w:line="320" w:lineRule="exact"/>
              <w:ind w:left="660" w:hangingChars="300" w:hanging="660"/>
              <w:jc w:val="left"/>
              <w:rPr>
                <w:rFonts w:ascii="ＭＳ ゴシック" w:eastAsia="ＭＳ ゴシック" w:hAnsi="ＭＳ ゴシック"/>
              </w:rPr>
            </w:pPr>
            <w:r>
              <w:rPr>
                <w:rFonts w:ascii="ＭＳ ゴシック" w:eastAsia="ＭＳ ゴシック" w:hAnsi="ＭＳ ゴシック" w:hint="eastAsia"/>
              </w:rPr>
              <w:t xml:space="preserve">　　・医療法人の設立認可等、保安三法の高圧ガス・液化石油ガス・火薬に関する事務</w:t>
            </w:r>
            <w:r w:rsidR="00251035">
              <w:rPr>
                <w:rFonts w:ascii="ＭＳ ゴシック" w:eastAsia="ＭＳ ゴシック" w:hAnsi="ＭＳ ゴシック" w:hint="eastAsia"/>
              </w:rPr>
              <w:t xml:space="preserve">　　　</w:t>
            </w:r>
            <w:r>
              <w:rPr>
                <w:rFonts w:ascii="ＭＳ ゴシック" w:eastAsia="ＭＳ ゴシック" w:hAnsi="ＭＳ ゴシック" w:hint="eastAsia"/>
              </w:rPr>
              <w:t>など大阪府の事務を大阪市が事務処理特例として処理している事務</w:t>
            </w:r>
          </w:p>
          <w:p w:rsidR="000050E7" w:rsidRPr="00BC6A6F" w:rsidRDefault="000050E7" w:rsidP="00251035">
            <w:pPr>
              <w:spacing w:afterLines="50" w:after="161" w:line="320" w:lineRule="exact"/>
              <w:ind w:left="660" w:hangingChars="300" w:hanging="660"/>
              <w:jc w:val="left"/>
              <w:rPr>
                <w:rFonts w:ascii="ＭＳ ゴシック" w:eastAsia="ＭＳ ゴシック" w:hAnsi="ＭＳ ゴシック"/>
              </w:rPr>
            </w:pPr>
            <w:r>
              <w:rPr>
                <w:rFonts w:ascii="ＭＳ ゴシック" w:eastAsia="ＭＳ ゴシック" w:hAnsi="ＭＳ ゴシック" w:hint="eastAsia"/>
              </w:rPr>
              <w:t xml:space="preserve">　　・関西国際空港関連事業、国連環境計画国際環境技術センターの支援、</w:t>
            </w:r>
            <w:r w:rsidR="00251035">
              <w:rPr>
                <w:rFonts w:ascii="ＭＳ ゴシック" w:eastAsia="ＭＳ ゴシック" w:hAnsi="ＭＳ ゴシック" w:hint="eastAsia"/>
              </w:rPr>
              <w:t xml:space="preserve">　　　　　　　　</w:t>
            </w:r>
            <w:r>
              <w:rPr>
                <w:rFonts w:ascii="ＭＳ ゴシック" w:eastAsia="ＭＳ ゴシック" w:hAnsi="ＭＳ ゴシック" w:hint="eastAsia"/>
              </w:rPr>
              <w:t>本州四国連絡高速道路関連事務　など</w:t>
            </w:r>
          </w:p>
        </w:tc>
      </w:tr>
    </w:tbl>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6A23B7" w:rsidRDefault="006A23B7" w:rsidP="006A23B7">
      <w:pPr>
        <w:rPr>
          <w:rFonts w:ascii="HG丸ｺﾞｼｯｸM-PRO" w:eastAsia="HG丸ｺﾞｼｯｸM-PRO" w:hAnsi="HG丸ｺﾞｼｯｸM-PRO"/>
          <w:b/>
          <w:sz w:val="24"/>
        </w:rPr>
      </w:pPr>
      <w:r w:rsidRPr="00A90B14">
        <w:rPr>
          <w:rFonts w:ascii="HG丸ｺﾞｼｯｸM-PRO" w:eastAsia="HG丸ｺﾞｼｯｸM-PRO" w:hAnsi="HG丸ｺﾞｼｯｸM-PRO" w:hint="eastAsia"/>
          <w:b/>
          <w:sz w:val="24"/>
        </w:rPr>
        <w:lastRenderedPageBreak/>
        <w:t>≪国報告事項≫</w:t>
      </w:r>
    </w:p>
    <w:p w:rsidR="00F20C47" w:rsidRPr="00A90B14" w:rsidRDefault="00F20C47" w:rsidP="006A23B7">
      <w:pPr>
        <w:rPr>
          <w:rFonts w:ascii="HG丸ｺﾞｼｯｸM-PRO" w:eastAsia="HG丸ｺﾞｼｯｸM-PRO" w:hAnsi="HG丸ｺﾞｼｯｸM-PRO"/>
          <w:b/>
          <w:sz w:val="24"/>
        </w:rPr>
      </w:pPr>
    </w:p>
    <w:p w:rsidR="00D8018D" w:rsidRPr="00A90B14" w:rsidRDefault="00D8018D" w:rsidP="00D8018D">
      <w:pPr>
        <w:rPr>
          <w:rFonts w:ascii="HG丸ｺﾞｼｯｸM-PRO" w:eastAsia="HG丸ｺﾞｼｯｸM-PRO" w:hAnsi="HG丸ｺﾞｼｯｸM-PRO"/>
          <w:b/>
          <w:sz w:val="24"/>
        </w:rPr>
      </w:pPr>
      <w:r w:rsidRPr="00A90B14">
        <w:rPr>
          <w:rFonts w:ascii="HG丸ｺﾞｼｯｸM-PRO" w:eastAsia="HG丸ｺﾞｼｯｸM-PRO" w:hAnsi="HG丸ｺﾞｼｯｸM-PRO" w:hint="eastAsia"/>
          <w:b/>
          <w:sz w:val="24"/>
        </w:rPr>
        <w:t>■　組織体制</w:t>
      </w:r>
    </w:p>
    <w:tbl>
      <w:tblPr>
        <w:tblStyle w:val="a3"/>
        <w:tblpPr w:leftFromText="142" w:rightFromText="142" w:vertAnchor="text" w:tblpX="108" w:tblpY="118"/>
        <w:tblW w:w="9180" w:type="dxa"/>
        <w:tblLook w:val="04A0" w:firstRow="1" w:lastRow="0" w:firstColumn="1" w:lastColumn="0" w:noHBand="0" w:noVBand="1"/>
      </w:tblPr>
      <w:tblGrid>
        <w:gridCol w:w="9180"/>
      </w:tblGrid>
      <w:tr w:rsidR="00205115" w:rsidRPr="00205115" w:rsidTr="00D8018D">
        <w:tc>
          <w:tcPr>
            <w:tcW w:w="9180" w:type="dxa"/>
          </w:tcPr>
          <w:p w:rsidR="00D8018D" w:rsidRPr="00205115" w:rsidRDefault="00D8018D" w:rsidP="00D8018D">
            <w:pPr>
              <w:pStyle w:val="a4"/>
              <w:numPr>
                <w:ilvl w:val="1"/>
                <w:numId w:val="17"/>
              </w:numPr>
              <w:spacing w:beforeLines="50" w:before="161"/>
              <w:ind w:leftChars="0" w:left="284" w:hanging="284"/>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特別区と大阪府が機能をフルに発揮できる最適なサービス提供体制を構築</w:t>
            </w:r>
          </w:p>
          <w:p w:rsidR="006761E6" w:rsidRPr="00205115" w:rsidRDefault="00D8018D" w:rsidP="002266D0">
            <w:pPr>
              <w:spacing w:beforeLines="20" w:before="64"/>
              <w:ind w:left="230" w:hangingChars="100" w:hanging="230"/>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【特別区】地域ニーズに沿った身近なサービスを提供できる効果的・効率的な組織体制をめざし、</w:t>
            </w:r>
            <w:r w:rsidR="00BB4F85" w:rsidRPr="00205115">
              <w:rPr>
                <w:rFonts w:ascii="HG丸ｺﾞｼｯｸM-PRO" w:eastAsia="HG丸ｺﾞｼｯｸM-PRO" w:hAnsi="HG丸ｺﾞｼｯｸM-PRO" w:hint="eastAsia"/>
                <w:sz w:val="22"/>
              </w:rPr>
              <w:t>近隣中核市を参考に各区の人口規模を考慮した上で、特別区が担う権限等に見合うよう算定した職員数をベースに、大阪市の特性を踏まえた組織体制を整備</w:t>
            </w:r>
          </w:p>
          <w:p w:rsidR="00D8018D" w:rsidRPr="00205115" w:rsidRDefault="00D8018D" w:rsidP="00D8018D">
            <w:pPr>
              <w:spacing w:beforeLines="20" w:before="64"/>
              <w:ind w:left="230" w:hangingChars="100" w:hanging="230"/>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【大阪府】全国トップクラスのスリムな組織体制を維持しつつ、一元化する広域機能を迅速かつ強力に推進できる組織体制を整備</w:t>
            </w:r>
          </w:p>
          <w:p w:rsidR="00D8018D" w:rsidRPr="00205115" w:rsidRDefault="00BB4F85" w:rsidP="006D28A9">
            <w:pPr>
              <w:pStyle w:val="a4"/>
              <w:numPr>
                <w:ilvl w:val="1"/>
                <w:numId w:val="17"/>
              </w:numPr>
              <w:spacing w:beforeLines="50" w:before="161"/>
              <w:ind w:leftChars="0" w:left="284" w:hanging="284"/>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職員は、原則として、事務の分担に応じて、特別区及び大阪府に移管</w:t>
            </w:r>
          </w:p>
        </w:tc>
      </w:tr>
    </w:tbl>
    <w:p w:rsidR="00840684" w:rsidRPr="00205115" w:rsidRDefault="00840684" w:rsidP="006A23B7">
      <w:pPr>
        <w:rPr>
          <w:rFonts w:ascii="HG丸ｺﾞｼｯｸM-PRO" w:eastAsia="HG丸ｺﾞｼｯｸM-PRO" w:hAnsi="HG丸ｺﾞｼｯｸM-PRO"/>
          <w:b/>
          <w:sz w:val="24"/>
        </w:rPr>
      </w:pPr>
    </w:p>
    <w:tbl>
      <w:tblPr>
        <w:tblStyle w:val="a3"/>
        <w:tblpPr w:leftFromText="142" w:rightFromText="142" w:vertAnchor="text" w:horzAnchor="margin" w:tblpX="108" w:tblpY="411"/>
        <w:tblW w:w="9180" w:type="dxa"/>
        <w:tblLook w:val="04A0" w:firstRow="1" w:lastRow="0" w:firstColumn="1" w:lastColumn="0" w:noHBand="0" w:noVBand="1"/>
      </w:tblPr>
      <w:tblGrid>
        <w:gridCol w:w="9180"/>
      </w:tblGrid>
      <w:tr w:rsidR="00205115" w:rsidRPr="00205115" w:rsidTr="00B56EF1">
        <w:trPr>
          <w:trHeight w:val="4104"/>
        </w:trPr>
        <w:tc>
          <w:tcPr>
            <w:tcW w:w="9180" w:type="dxa"/>
          </w:tcPr>
          <w:p w:rsidR="00FA07AF" w:rsidRPr="00205115" w:rsidRDefault="00FA07AF" w:rsidP="004D4BF6">
            <w:pPr>
              <w:pStyle w:val="a4"/>
              <w:numPr>
                <w:ilvl w:val="0"/>
                <w:numId w:val="20"/>
              </w:numPr>
              <w:spacing w:beforeLines="50" w:before="161"/>
              <w:ind w:leftChars="0" w:left="284" w:hanging="284"/>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特別区や大阪府</w:t>
            </w:r>
            <w:r w:rsidR="00CB4C8D" w:rsidRPr="00205115">
              <w:rPr>
                <w:rFonts w:ascii="HG丸ｺﾞｼｯｸM-PRO" w:eastAsia="HG丸ｺﾞｼｯｸM-PRO" w:hAnsi="HG丸ｺﾞｼｯｸM-PRO" w:hint="eastAsia"/>
                <w:sz w:val="22"/>
              </w:rPr>
              <w:t>がそれぞれ承継する</w:t>
            </w:r>
            <w:r w:rsidRPr="00205115">
              <w:rPr>
                <w:rFonts w:ascii="HG丸ｺﾞｼｯｸM-PRO" w:eastAsia="HG丸ｺﾞｼｯｸM-PRO" w:hAnsi="HG丸ｺﾞｼｯｸM-PRO" w:hint="eastAsia"/>
                <w:sz w:val="22"/>
              </w:rPr>
              <w:t>住民サービスを適切に提供できるよう、大阪市の全ての財産・債務の承継</w:t>
            </w:r>
            <w:r w:rsidR="006A5FDA" w:rsidRPr="00205115">
              <w:rPr>
                <w:rFonts w:ascii="HG丸ｺﾞｼｯｸM-PRO" w:eastAsia="HG丸ｺﾞｼｯｸM-PRO" w:hAnsi="HG丸ｺﾞｼｯｸM-PRO" w:hint="eastAsia"/>
                <w:sz w:val="22"/>
              </w:rPr>
              <w:t>先を決定</w:t>
            </w:r>
          </w:p>
          <w:p w:rsidR="00FA07AF" w:rsidRPr="00205115" w:rsidRDefault="00FA07AF" w:rsidP="007A6CC7">
            <w:pPr>
              <w:spacing w:beforeLines="20" w:before="64"/>
              <w:ind w:left="115" w:hangingChars="50" w:hanging="115"/>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【財産の承継】</w:t>
            </w:r>
          </w:p>
          <w:p w:rsidR="00FA07AF" w:rsidRPr="00205115" w:rsidRDefault="00CB4C8D" w:rsidP="005C53CF">
            <w:pPr>
              <w:pStyle w:val="a4"/>
              <w:numPr>
                <w:ilvl w:val="0"/>
                <w:numId w:val="32"/>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行政財産は、事務分担に基づき、財産の所在特別区等又は</w:t>
            </w:r>
            <w:r w:rsidR="00FA07AF" w:rsidRPr="00205115">
              <w:rPr>
                <w:rFonts w:ascii="HG丸ｺﾞｼｯｸM-PRO" w:eastAsia="HG丸ｺﾞｼｯｸM-PRO" w:hAnsi="HG丸ｺﾞｼｯｸM-PRO" w:hint="eastAsia"/>
              </w:rPr>
              <w:t>大阪府に承継</w:t>
            </w:r>
          </w:p>
          <w:p w:rsidR="00FA07AF" w:rsidRPr="00205115" w:rsidRDefault="00FA07AF" w:rsidP="005C53CF">
            <w:pPr>
              <w:pStyle w:val="a4"/>
              <w:numPr>
                <w:ilvl w:val="0"/>
                <w:numId w:val="32"/>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普通財産等は、大阪府が担う役割と密接不可分なものを除き、所在特別区</w:t>
            </w:r>
            <w:r w:rsidR="00CB4C8D" w:rsidRPr="00205115">
              <w:rPr>
                <w:rFonts w:ascii="HG丸ｺﾞｼｯｸM-PRO" w:eastAsia="HG丸ｺﾞｼｯｸM-PRO" w:hAnsi="HG丸ｺﾞｼｯｸM-PRO" w:hint="eastAsia"/>
              </w:rPr>
              <w:t>等</w:t>
            </w:r>
            <w:r w:rsidRPr="00205115">
              <w:rPr>
                <w:rFonts w:ascii="HG丸ｺﾞｼｯｸM-PRO" w:eastAsia="HG丸ｺﾞｼｯｸM-PRO" w:hAnsi="HG丸ｺﾞｼｯｸM-PRO" w:hint="eastAsia"/>
              </w:rPr>
              <w:t>に承継</w:t>
            </w:r>
          </w:p>
          <w:p w:rsidR="00583182" w:rsidRPr="00205115" w:rsidRDefault="006E2EC7" w:rsidP="005C53CF">
            <w:pPr>
              <w:pStyle w:val="a4"/>
              <w:numPr>
                <w:ilvl w:val="0"/>
                <w:numId w:val="32"/>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特別区設置</w:t>
            </w:r>
            <w:r w:rsidR="00357DA1" w:rsidRPr="00205115">
              <w:rPr>
                <w:rFonts w:ascii="HG丸ｺﾞｼｯｸM-PRO" w:eastAsia="HG丸ｺﾞｼｯｸM-PRO" w:hAnsi="HG丸ｺﾞｼｯｸM-PRO" w:hint="eastAsia"/>
              </w:rPr>
              <w:t>の</w:t>
            </w:r>
            <w:r w:rsidR="00583182" w:rsidRPr="00205115">
              <w:rPr>
                <w:rFonts w:ascii="HG丸ｺﾞｼｯｸM-PRO" w:eastAsia="HG丸ｺﾞｼｯｸM-PRO" w:hAnsi="HG丸ｺﾞｼｯｸM-PRO" w:hint="eastAsia"/>
              </w:rPr>
              <w:t>日前において、大阪市が経営していた公営企業等に係る会計に属する財産は、</w:t>
            </w:r>
            <w:r w:rsidR="005C53CF" w:rsidRPr="00205115">
              <w:rPr>
                <w:rFonts w:ascii="HG丸ｺﾞｼｯｸM-PRO" w:eastAsia="HG丸ｺﾞｼｯｸM-PRO" w:hAnsi="HG丸ｺﾞｼｯｸM-PRO" w:hint="eastAsia"/>
              </w:rPr>
              <w:t>事業承継団体である大阪府に承継</w:t>
            </w:r>
          </w:p>
          <w:p w:rsidR="00FA07AF" w:rsidRPr="00205115" w:rsidRDefault="00FA07AF" w:rsidP="007A6CC7">
            <w:pPr>
              <w:spacing w:beforeLines="20" w:before="64"/>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【債務の承継】</w:t>
            </w:r>
          </w:p>
          <w:p w:rsidR="00FA07AF" w:rsidRPr="00205115" w:rsidRDefault="00CB4C8D" w:rsidP="004D4BF6">
            <w:pPr>
              <w:pStyle w:val="a4"/>
              <w:numPr>
                <w:ilvl w:val="0"/>
                <w:numId w:val="34"/>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確定債務は、事務分担に基づき、特別区等又は</w:t>
            </w:r>
            <w:r w:rsidR="00FA07AF" w:rsidRPr="00205115">
              <w:rPr>
                <w:rFonts w:ascii="HG丸ｺﾞｼｯｸM-PRO" w:eastAsia="HG丸ｺﾞｼｯｸM-PRO" w:hAnsi="HG丸ｺﾞｼｯｸM-PRO" w:hint="eastAsia"/>
              </w:rPr>
              <w:t>大阪府に承継</w:t>
            </w:r>
          </w:p>
          <w:p w:rsidR="00624266" w:rsidRPr="00205115" w:rsidRDefault="00FA07AF" w:rsidP="00223D1F">
            <w:pPr>
              <w:pStyle w:val="a4"/>
              <w:numPr>
                <w:ilvl w:val="0"/>
                <w:numId w:val="34"/>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偶発債務は、事務分担に対応して承継すべきものを除き、大阪府に承継</w:t>
            </w:r>
            <w:r w:rsidR="00624266" w:rsidRPr="00205115">
              <w:rPr>
                <w:rFonts w:ascii="HG丸ｺﾞｼｯｸM-PRO" w:eastAsia="HG丸ｺﾞｼｯｸM-PRO" w:hAnsi="HG丸ｺﾞｼｯｸM-PRO" w:hint="eastAsia"/>
              </w:rPr>
              <w:t>（</w:t>
            </w:r>
            <w:r w:rsidR="00722A87" w:rsidRPr="00205115">
              <w:rPr>
                <w:rFonts w:ascii="HG丸ｺﾞｼｯｸM-PRO" w:eastAsia="HG丸ｺﾞｼｯｸM-PRO" w:hAnsi="HG丸ｺﾞｼｯｸM-PRO" w:hint="eastAsia"/>
              </w:rPr>
              <w:t>財務リスクの</w:t>
            </w:r>
            <w:r w:rsidR="00624266" w:rsidRPr="00205115">
              <w:rPr>
                <w:rFonts w:ascii="HG丸ｺﾞｼｯｸM-PRO" w:eastAsia="HG丸ｺﾞｼｯｸM-PRO" w:hAnsi="HG丸ｺﾞｼｯｸM-PRO" w:hint="eastAsia"/>
              </w:rPr>
              <w:t>引当財源として財政調整財基金等を活用）</w:t>
            </w:r>
          </w:p>
          <w:p w:rsidR="005168B9" w:rsidRPr="00205115" w:rsidRDefault="00AE5474" w:rsidP="00624266">
            <w:pPr>
              <w:pStyle w:val="a4"/>
              <w:numPr>
                <w:ilvl w:val="0"/>
                <w:numId w:val="34"/>
              </w:numPr>
              <w:spacing w:line="320" w:lineRule="exact"/>
              <w:ind w:leftChars="100" w:left="440" w:hangingChars="100" w:hanging="220"/>
              <w:jc w:val="left"/>
              <w:rPr>
                <w:rFonts w:ascii="HG丸ｺﾞｼｯｸM-PRO" w:eastAsia="HG丸ｺﾞｼｯｸM-PRO" w:hAnsi="HG丸ｺﾞｼｯｸM-PRO"/>
              </w:rPr>
            </w:pPr>
            <w:r w:rsidRPr="00205115">
              <w:rPr>
                <w:rFonts w:ascii="HG丸ｺﾞｼｯｸM-PRO" w:eastAsia="HG丸ｺﾞｼｯｸM-PRO" w:hAnsi="HG丸ｺﾞｼｯｸM-PRO" w:hint="eastAsia"/>
              </w:rPr>
              <w:t>発行済の大阪市債</w:t>
            </w:r>
            <w:r w:rsidR="005168B9" w:rsidRPr="00205115">
              <w:rPr>
                <w:rFonts w:ascii="HG丸ｺﾞｼｯｸM-PRO" w:eastAsia="HG丸ｺﾞｼｯｸM-PRO" w:hAnsi="HG丸ｺﾞｼｯｸM-PRO" w:hint="eastAsia"/>
              </w:rPr>
              <w:t>（既発債）</w:t>
            </w:r>
            <w:r w:rsidRPr="00205115">
              <w:rPr>
                <w:rFonts w:ascii="HG丸ｺﾞｼｯｸM-PRO" w:eastAsia="HG丸ｺﾞｼｯｸM-PRO" w:hAnsi="HG丸ｺﾞｼｯｸM-PRO" w:hint="eastAsia"/>
              </w:rPr>
              <w:t>の償還は、債権者保護の観点等から大阪府に承継</w:t>
            </w:r>
            <w:r w:rsidR="00624266" w:rsidRPr="00205115">
              <w:rPr>
                <w:rFonts w:ascii="HG丸ｺﾞｼｯｸM-PRO" w:eastAsia="HG丸ｺﾞｼｯｸM-PRO" w:hAnsi="HG丸ｺﾞｼｯｸM-PRO" w:hint="eastAsia"/>
              </w:rPr>
              <w:t>（償還財源は財政調整財源等で償還）</w:t>
            </w:r>
          </w:p>
        </w:tc>
      </w:tr>
    </w:tbl>
    <w:p w:rsidR="00F77A5E" w:rsidRPr="00205115" w:rsidRDefault="00FA07AF" w:rsidP="006A23B7">
      <w:pPr>
        <w:rPr>
          <w:rFonts w:ascii="HG丸ｺﾞｼｯｸM-PRO" w:eastAsia="HG丸ｺﾞｼｯｸM-PRO" w:hAnsi="HG丸ｺﾞｼｯｸM-PRO"/>
          <w:sz w:val="22"/>
        </w:rPr>
      </w:pPr>
      <w:r w:rsidRPr="00205115">
        <w:rPr>
          <w:rFonts w:ascii="HG丸ｺﾞｼｯｸM-PRO" w:eastAsia="HG丸ｺﾞｼｯｸM-PRO" w:hAnsi="HG丸ｺﾞｼｯｸM-PRO" w:hint="eastAsia"/>
          <w:b/>
          <w:sz w:val="24"/>
        </w:rPr>
        <w:t>■　財産・債務</w:t>
      </w:r>
    </w:p>
    <w:p w:rsidR="00B56EF1" w:rsidRPr="00205115" w:rsidRDefault="00B56EF1" w:rsidP="006A23B7">
      <w:pPr>
        <w:rPr>
          <w:rFonts w:ascii="HG丸ｺﾞｼｯｸM-PRO" w:eastAsia="HG丸ｺﾞｼｯｸM-PRO" w:hAnsi="HG丸ｺﾞｼｯｸM-PRO" w:cs="ＭＳ 明朝"/>
          <w:b/>
          <w:sz w:val="24"/>
        </w:rPr>
      </w:pPr>
    </w:p>
    <w:p w:rsidR="007E7C4D" w:rsidRPr="007E7C4D" w:rsidRDefault="007E7C4D" w:rsidP="006A23B7">
      <w:pPr>
        <w:rPr>
          <w:rFonts w:ascii="HG丸ｺﾞｼｯｸM-PRO" w:eastAsia="HG丸ｺﾞｼｯｸM-PRO" w:hAnsi="HG丸ｺﾞｼｯｸM-PRO"/>
          <w:b/>
          <w:sz w:val="24"/>
        </w:rPr>
      </w:pPr>
      <w:r w:rsidRPr="007E7C4D">
        <w:rPr>
          <w:rFonts w:ascii="HG丸ｺﾞｼｯｸM-PRO" w:eastAsia="HG丸ｺﾞｼｯｸM-PRO" w:hAnsi="HG丸ｺﾞｼｯｸM-PRO" w:cs="ＭＳ 明朝" w:hint="eastAsia"/>
          <w:b/>
          <w:sz w:val="24"/>
        </w:rPr>
        <w:t>■　特別区設置の日</w:t>
      </w:r>
    </w:p>
    <w:tbl>
      <w:tblPr>
        <w:tblStyle w:val="a3"/>
        <w:tblpPr w:leftFromText="142" w:rightFromText="142" w:vertAnchor="text" w:horzAnchor="margin" w:tblpX="108" w:tblpY="186"/>
        <w:tblW w:w="9072" w:type="dxa"/>
        <w:tblLook w:val="04A0" w:firstRow="1" w:lastRow="0" w:firstColumn="1" w:lastColumn="0" w:noHBand="0" w:noVBand="1"/>
      </w:tblPr>
      <w:tblGrid>
        <w:gridCol w:w="9072"/>
      </w:tblGrid>
      <w:tr w:rsidR="007E7C4D" w:rsidRPr="00A06FF0" w:rsidTr="007E7C4D">
        <w:trPr>
          <w:trHeight w:val="633"/>
        </w:trPr>
        <w:tc>
          <w:tcPr>
            <w:tcW w:w="9072" w:type="dxa"/>
          </w:tcPr>
          <w:p w:rsidR="007E7C4D" w:rsidRPr="007E7C4D" w:rsidRDefault="007E7C4D" w:rsidP="0087547E">
            <w:pPr>
              <w:pStyle w:val="a4"/>
              <w:numPr>
                <w:ilvl w:val="1"/>
                <w:numId w:val="17"/>
              </w:numPr>
              <w:spacing w:beforeLines="50" w:before="161"/>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住民サービスを間断なく提供するため、住民投票の日から概ね３～４年後</w:t>
            </w:r>
            <w:r w:rsidR="0087547E">
              <w:rPr>
                <w:rFonts w:ascii="HG丸ｺﾞｼｯｸM-PRO" w:eastAsia="HG丸ｺﾞｼｯｸM-PRO" w:hAnsi="HG丸ｺﾞｼｯｸM-PRO" w:hint="eastAsia"/>
                <w:sz w:val="22"/>
              </w:rPr>
              <w:t>に設置</w:t>
            </w:r>
          </w:p>
        </w:tc>
      </w:tr>
    </w:tbl>
    <w:p w:rsidR="007E7C4D" w:rsidRDefault="007E7C4D" w:rsidP="006A23B7">
      <w:pPr>
        <w:rPr>
          <w:rFonts w:ascii="HG丸ｺﾞｼｯｸM-PRO" w:eastAsia="HG丸ｺﾞｼｯｸM-PRO" w:hAnsi="HG丸ｺﾞｼｯｸM-PRO"/>
          <w:b/>
          <w:sz w:val="24"/>
        </w:rPr>
      </w:pPr>
    </w:p>
    <w:p w:rsidR="006345A0" w:rsidRDefault="006345A0"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251035" w:rsidRDefault="00251035" w:rsidP="006A23B7">
      <w:pPr>
        <w:rPr>
          <w:rFonts w:ascii="HG丸ｺﾞｼｯｸM-PRO" w:eastAsia="HG丸ｺﾞｼｯｸM-PRO" w:hAnsi="HG丸ｺﾞｼｯｸM-PRO"/>
          <w:b/>
          <w:sz w:val="24"/>
        </w:rPr>
      </w:pPr>
    </w:p>
    <w:p w:rsidR="00B56EF1" w:rsidRDefault="00552427" w:rsidP="006A23B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w:t>
      </w:r>
      <w:r w:rsidR="00A06FF0" w:rsidRPr="00A90B14">
        <w:rPr>
          <w:rFonts w:ascii="HG丸ｺﾞｼｯｸM-PRO" w:eastAsia="HG丸ｺﾞｼｯｸM-PRO" w:hAnsi="HG丸ｺﾞｼｯｸM-PRO" w:hint="eastAsia"/>
          <w:b/>
          <w:sz w:val="24"/>
        </w:rPr>
        <w:t xml:space="preserve">　その他</w:t>
      </w:r>
    </w:p>
    <w:tbl>
      <w:tblPr>
        <w:tblStyle w:val="a3"/>
        <w:tblpPr w:leftFromText="142" w:rightFromText="142" w:vertAnchor="text" w:tblpX="108" w:tblpY="503"/>
        <w:tblW w:w="9101" w:type="dxa"/>
        <w:tblLook w:val="04A0" w:firstRow="1" w:lastRow="0" w:firstColumn="1" w:lastColumn="0" w:noHBand="0" w:noVBand="1"/>
      </w:tblPr>
      <w:tblGrid>
        <w:gridCol w:w="9101"/>
      </w:tblGrid>
      <w:tr w:rsidR="00B56EF1" w:rsidRPr="00A06FF0" w:rsidTr="00B56EF1">
        <w:tc>
          <w:tcPr>
            <w:tcW w:w="9101" w:type="dxa"/>
          </w:tcPr>
          <w:p w:rsidR="00B56EF1" w:rsidRPr="00844DDD" w:rsidRDefault="00B56EF1" w:rsidP="00B56EF1">
            <w:pPr>
              <w:pStyle w:val="a4"/>
              <w:numPr>
                <w:ilvl w:val="0"/>
                <w:numId w:val="20"/>
              </w:numPr>
              <w:spacing w:beforeLines="50" w:before="161"/>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現行の都区協議会の仕組みを発展・充実させ、</w:t>
            </w:r>
            <w:r w:rsidRPr="00844DDD">
              <w:rPr>
                <w:rFonts w:ascii="HG丸ｺﾞｼｯｸM-PRO" w:eastAsia="HG丸ｺﾞｼｯｸM-PRO" w:hAnsi="HG丸ｺﾞｼｯｸM-PRO" w:hint="eastAsia"/>
                <w:sz w:val="22"/>
              </w:rPr>
              <w:t>特別区の考えがより反映される「特別区重視」の仕組みを構築</w:t>
            </w:r>
          </w:p>
          <w:p w:rsidR="00B56EF1" w:rsidRPr="00B56EF1" w:rsidRDefault="00B56EF1" w:rsidP="00B56EF1">
            <w:pPr>
              <w:pStyle w:val="a4"/>
              <w:numPr>
                <w:ilvl w:val="0"/>
                <w:numId w:val="36"/>
              </w:numPr>
              <w:spacing w:line="320" w:lineRule="exact"/>
              <w:ind w:leftChars="100" w:left="440" w:hangingChars="100" w:hanging="220"/>
              <w:jc w:val="left"/>
              <w:rPr>
                <w:rFonts w:ascii="HG丸ｺﾞｼｯｸM-PRO" w:eastAsia="HG丸ｺﾞｼｯｸM-PRO" w:hAnsi="HG丸ｺﾞｼｯｸM-PRO"/>
              </w:rPr>
            </w:pPr>
            <w:r w:rsidRPr="004D4BF6">
              <w:rPr>
                <w:rFonts w:ascii="HG丸ｺﾞｼｯｸM-PRO" w:eastAsia="HG丸ｺﾞｼｯｸM-PRO" w:hAnsi="HG丸ｺﾞｼｯｸM-PRO" w:hint="eastAsia"/>
              </w:rPr>
              <w:t>協議会委員は、各特別区の区長と知事を基本とし、必要に応じ、議会の代表者、職員、学識経験者等を加える</w:t>
            </w:r>
          </w:p>
          <w:p w:rsidR="00B56EF1" w:rsidRPr="004D4BF6" w:rsidRDefault="00B56EF1" w:rsidP="00B56EF1">
            <w:pPr>
              <w:pStyle w:val="a4"/>
              <w:numPr>
                <w:ilvl w:val="0"/>
                <w:numId w:val="36"/>
              </w:numPr>
              <w:spacing w:line="320" w:lineRule="exact"/>
              <w:ind w:leftChars="100" w:left="440" w:hangingChars="100" w:hanging="220"/>
              <w:jc w:val="left"/>
              <w:rPr>
                <w:rFonts w:ascii="HG丸ｺﾞｼｯｸM-PRO" w:eastAsia="HG丸ｺﾞｼｯｸM-PRO" w:hAnsi="HG丸ｺﾞｼｯｸM-PRO"/>
              </w:rPr>
            </w:pPr>
            <w:r w:rsidRPr="004D4BF6">
              <w:rPr>
                <w:rFonts w:ascii="HG丸ｺﾞｼｯｸM-PRO" w:eastAsia="HG丸ｺﾞｼｯｸM-PRO" w:hAnsi="HG丸ｺﾞｼｯｸM-PRO" w:hint="eastAsia"/>
              </w:rPr>
              <w:t>事務</w:t>
            </w:r>
            <w:r>
              <w:rPr>
                <w:rFonts w:ascii="HG丸ｺﾞｼｯｸM-PRO" w:eastAsia="HG丸ｺﾞｼｯｸM-PRO" w:hAnsi="HG丸ｺﾞｼｯｸM-PRO" w:hint="eastAsia"/>
              </w:rPr>
              <w:t>分担、財政調整に加え、財産債務等の取扱いなど幅広い協議事項を取り扱う</w:t>
            </w:r>
          </w:p>
          <w:p w:rsidR="00B56EF1" w:rsidRPr="004D4BF6" w:rsidRDefault="00B56EF1" w:rsidP="00B56EF1">
            <w:pPr>
              <w:pStyle w:val="a4"/>
              <w:numPr>
                <w:ilvl w:val="0"/>
                <w:numId w:val="36"/>
              </w:numPr>
              <w:spacing w:line="320" w:lineRule="exact"/>
              <w:ind w:leftChars="100" w:left="440" w:hangingChars="100" w:hanging="220"/>
              <w:jc w:val="left"/>
              <w:rPr>
                <w:rFonts w:ascii="HG丸ｺﾞｼｯｸM-PRO" w:eastAsia="HG丸ｺﾞｼｯｸM-PRO" w:hAnsi="HG丸ｺﾞｼｯｸM-PRO"/>
              </w:rPr>
            </w:pPr>
            <w:r w:rsidRPr="004D4BF6">
              <w:rPr>
                <w:rFonts w:ascii="HG丸ｺﾞｼｯｸM-PRO" w:eastAsia="HG丸ｺﾞｼｯｸM-PRO" w:hAnsi="HG丸ｺﾞｼｯｸM-PRO" w:hint="eastAsia"/>
              </w:rPr>
              <w:t>合意による運営を基本とし、協議不調時には、協議会委員の同意を得て会長が任命する調整委員（</w:t>
            </w:r>
            <w:r>
              <w:rPr>
                <w:rFonts w:ascii="HG丸ｺﾞｼｯｸM-PRO" w:eastAsia="HG丸ｺﾞｼｯｸM-PRO" w:hAnsi="HG丸ｺﾞｼｯｸM-PRO" w:hint="eastAsia"/>
              </w:rPr>
              <w:t>事件の都度、</w:t>
            </w:r>
            <w:r w:rsidRPr="004D4BF6">
              <w:rPr>
                <w:rFonts w:ascii="HG丸ｺﾞｼｯｸM-PRO" w:eastAsia="HG丸ｺﾞｼｯｸM-PRO" w:hAnsi="HG丸ｺﾞｼｯｸM-PRO" w:hint="eastAsia"/>
              </w:rPr>
              <w:t>関係分野の学識経験者等から選定）による第三者機関を設置し、合議により「調停案」を提示</w:t>
            </w:r>
          </w:p>
          <w:p w:rsidR="00B56EF1" w:rsidRPr="004D4BF6" w:rsidRDefault="00B56EF1" w:rsidP="00B56EF1">
            <w:pPr>
              <w:pStyle w:val="a4"/>
              <w:numPr>
                <w:ilvl w:val="0"/>
                <w:numId w:val="36"/>
              </w:numPr>
              <w:spacing w:afterLines="50" w:after="161" w:line="320" w:lineRule="exact"/>
              <w:ind w:leftChars="100" w:left="440" w:hangingChars="100" w:hanging="220"/>
              <w:jc w:val="left"/>
              <w:rPr>
                <w:rFonts w:ascii="HG丸ｺﾞｼｯｸM-PRO" w:eastAsia="HG丸ｺﾞｼｯｸM-PRO" w:hAnsi="HG丸ｺﾞｼｯｸM-PRO"/>
                <w:sz w:val="22"/>
              </w:rPr>
            </w:pPr>
            <w:r w:rsidRPr="004D4BF6">
              <w:rPr>
                <w:rFonts w:ascii="HG丸ｺﾞｼｯｸM-PRO" w:eastAsia="HG丸ｺﾞｼｯｸM-PRO" w:hAnsi="HG丸ｺﾞｼｯｸM-PRO" w:hint="eastAsia"/>
              </w:rPr>
              <w:t>協議会</w:t>
            </w:r>
            <w:r>
              <w:rPr>
                <w:rFonts w:ascii="HG丸ｺﾞｼｯｸM-PRO" w:eastAsia="HG丸ｺﾞｼｯｸM-PRO" w:hAnsi="HG丸ｺﾞｼｯｸM-PRO" w:hint="eastAsia"/>
              </w:rPr>
              <w:t>委員には調停案への尊重義務を課す</w:t>
            </w:r>
          </w:p>
        </w:tc>
      </w:tr>
    </w:tbl>
    <w:p w:rsidR="00F77A5E" w:rsidRPr="00A90B14" w:rsidRDefault="00B56EF1" w:rsidP="00B56EF1">
      <w:pPr>
        <w:ind w:firstLineChars="100" w:firstLine="251"/>
        <w:rPr>
          <w:rFonts w:ascii="HG丸ｺﾞｼｯｸM-PRO" w:eastAsia="HG丸ｺﾞｼｯｸM-PRO" w:hAnsi="HG丸ｺﾞｼｯｸM-PRO"/>
          <w:b/>
          <w:sz w:val="24"/>
        </w:rPr>
      </w:pPr>
      <w:r w:rsidRPr="00A90B14">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w:t>
      </w:r>
      <w:r w:rsidRPr="00A90B14">
        <w:rPr>
          <w:rFonts w:ascii="HG丸ｺﾞｼｯｸM-PRO" w:eastAsia="HG丸ｺﾞｼｯｸM-PRO" w:hAnsi="HG丸ｺﾞｼｯｸM-PRO" w:hint="eastAsia"/>
          <w:b/>
          <w:sz w:val="24"/>
        </w:rPr>
        <w:t>大阪府・特別区協議会（仮称）</w:t>
      </w:r>
    </w:p>
    <w:p w:rsidR="00633D23" w:rsidRDefault="00633D23" w:rsidP="00844DDD">
      <w:pPr>
        <w:jc w:val="left"/>
        <w:rPr>
          <w:rFonts w:ascii="HG丸ｺﾞｼｯｸM-PRO" w:eastAsia="HG丸ｺﾞｼｯｸM-PRO" w:hAnsi="HG丸ｺﾞｼｯｸM-PRO"/>
          <w:sz w:val="24"/>
        </w:rPr>
      </w:pPr>
    </w:p>
    <w:p w:rsidR="00D32D50" w:rsidRPr="00D32D50" w:rsidRDefault="00D32D50" w:rsidP="00844DDD">
      <w:pPr>
        <w:jc w:val="left"/>
        <w:rPr>
          <w:rFonts w:ascii="HG丸ｺﾞｼｯｸM-PRO" w:eastAsia="HG丸ｺﾞｼｯｸM-PRO" w:hAnsi="HG丸ｺﾞｼｯｸM-PRO"/>
          <w:b/>
          <w:sz w:val="22"/>
        </w:rPr>
      </w:pPr>
      <w:r w:rsidRPr="00D32D50">
        <w:rPr>
          <w:rFonts w:ascii="HG丸ｺﾞｼｯｸM-PRO" w:eastAsia="HG丸ｺﾞｼｯｸM-PRO" w:hAnsi="HG丸ｺﾞｼｯｸM-PRO" w:hint="eastAsia"/>
          <w:sz w:val="24"/>
        </w:rPr>
        <w:t xml:space="preserve">　</w:t>
      </w:r>
      <w:r w:rsidR="00934D3F">
        <w:rPr>
          <w:rFonts w:ascii="HG丸ｺﾞｼｯｸM-PRO" w:eastAsia="HG丸ｺﾞｼｯｸM-PRO" w:hAnsi="HG丸ｺﾞｼｯｸM-PRO" w:hint="eastAsia"/>
          <w:b/>
          <w:sz w:val="24"/>
        </w:rPr>
        <w:t xml:space="preserve">○ </w:t>
      </w:r>
      <w:r w:rsidRPr="00D32D50">
        <w:rPr>
          <w:rFonts w:ascii="HG丸ｺﾞｼｯｸM-PRO" w:eastAsia="HG丸ｺﾞｼｯｸM-PRO" w:hAnsi="HG丸ｺﾞｼｯｸM-PRO" w:hint="eastAsia"/>
          <w:b/>
          <w:sz w:val="24"/>
        </w:rPr>
        <w:t>地域自治区</w:t>
      </w:r>
    </w:p>
    <w:tbl>
      <w:tblPr>
        <w:tblStyle w:val="a3"/>
        <w:tblpPr w:leftFromText="142" w:rightFromText="142" w:vertAnchor="text" w:horzAnchor="margin" w:tblpX="108" w:tblpY="134"/>
        <w:tblW w:w="9099" w:type="dxa"/>
        <w:tblLook w:val="04A0" w:firstRow="1" w:lastRow="0" w:firstColumn="1" w:lastColumn="0" w:noHBand="0" w:noVBand="1"/>
      </w:tblPr>
      <w:tblGrid>
        <w:gridCol w:w="9099"/>
      </w:tblGrid>
      <w:tr w:rsidR="00D32D50" w:rsidRPr="00A06FF0" w:rsidTr="00D32D50">
        <w:tc>
          <w:tcPr>
            <w:tcW w:w="9099" w:type="dxa"/>
          </w:tcPr>
          <w:p w:rsidR="00D32D50" w:rsidRPr="00844DDD" w:rsidRDefault="00D32D50" w:rsidP="00D32D50">
            <w:pPr>
              <w:pStyle w:val="a4"/>
              <w:numPr>
                <w:ilvl w:val="0"/>
                <w:numId w:val="20"/>
              </w:numPr>
              <w:spacing w:beforeLines="50" w:before="161"/>
              <w:ind w:leftChars="0" w:left="284" w:hanging="284"/>
              <w:jc w:val="left"/>
              <w:rPr>
                <w:rFonts w:ascii="HG丸ｺﾞｼｯｸM-PRO" w:eastAsia="HG丸ｺﾞｼｯｸM-PRO" w:hAnsi="HG丸ｺﾞｼｯｸM-PRO"/>
                <w:sz w:val="22"/>
              </w:rPr>
            </w:pPr>
            <w:r w:rsidRPr="00844DDD">
              <w:rPr>
                <w:rFonts w:ascii="HG丸ｺﾞｼｯｸM-PRO" w:eastAsia="HG丸ｺﾞｼｯｸM-PRO" w:hAnsi="HG丸ｺﾞｼｯｸM-PRO" w:hint="eastAsia"/>
                <w:sz w:val="22"/>
              </w:rPr>
              <w:t>現在の24区のコミュニティ</w:t>
            </w:r>
            <w:r>
              <w:rPr>
                <w:rFonts w:ascii="HG丸ｺﾞｼｯｸM-PRO" w:eastAsia="HG丸ｺﾞｼｯｸM-PRO" w:hAnsi="HG丸ｺﾞｼｯｸM-PRO" w:hint="eastAsia"/>
                <w:sz w:val="22"/>
              </w:rPr>
              <w:t>、窓口サービスに</w:t>
            </w:r>
            <w:r w:rsidRPr="00844DDD">
              <w:rPr>
                <w:rFonts w:ascii="HG丸ｺﾞｼｯｸM-PRO" w:eastAsia="HG丸ｺﾞｼｯｸM-PRO" w:hAnsi="HG丸ｺﾞｼｯｸM-PRO" w:hint="eastAsia"/>
                <w:sz w:val="22"/>
              </w:rPr>
              <w:t>配慮し</w:t>
            </w:r>
            <w:r>
              <w:rPr>
                <w:rFonts w:ascii="HG丸ｺﾞｼｯｸM-PRO" w:eastAsia="HG丸ｺﾞｼｯｸM-PRO" w:hAnsi="HG丸ｺﾞｼｯｸM-PRO" w:hint="eastAsia"/>
                <w:sz w:val="22"/>
              </w:rPr>
              <w:t>た仕組みとして</w:t>
            </w:r>
            <w:r w:rsidRPr="00844DD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現在の行政区単位に地域</w:t>
            </w:r>
            <w:r w:rsidRPr="00844DDD">
              <w:rPr>
                <w:rFonts w:ascii="HG丸ｺﾞｼｯｸM-PRO" w:eastAsia="HG丸ｺﾞｼｯｸM-PRO" w:hAnsi="HG丸ｺﾞｼｯｸM-PRO" w:hint="eastAsia"/>
                <w:sz w:val="22"/>
              </w:rPr>
              <w:t>自治区</w:t>
            </w:r>
            <w:r>
              <w:rPr>
                <w:rFonts w:ascii="HG丸ｺﾞｼｯｸM-PRO" w:eastAsia="HG丸ｺﾞｼｯｸM-PRO" w:hAnsi="HG丸ｺﾞｼｯｸM-PRO" w:hint="eastAsia"/>
                <w:sz w:val="22"/>
              </w:rPr>
              <w:t>を設置し、地域自治区事務所・</w:t>
            </w:r>
            <w:r w:rsidRPr="00844DDD">
              <w:rPr>
                <w:rFonts w:ascii="HG丸ｺﾞｼｯｸM-PRO" w:eastAsia="HG丸ｺﾞｼｯｸM-PRO" w:hAnsi="HG丸ｺﾞｼｯｸM-PRO" w:hint="eastAsia"/>
                <w:sz w:val="22"/>
              </w:rPr>
              <w:t xml:space="preserve">地域協議会を置く </w:t>
            </w:r>
          </w:p>
          <w:p w:rsidR="00D32D50" w:rsidRPr="004D4BF6" w:rsidRDefault="00D32D50" w:rsidP="00D32D50">
            <w:pPr>
              <w:pStyle w:val="a4"/>
              <w:numPr>
                <w:ilvl w:val="0"/>
                <w:numId w:val="38"/>
              </w:numPr>
              <w:spacing w:line="320" w:lineRule="exact"/>
              <w:ind w:leftChars="100" w:left="440" w:hangingChars="100" w:hanging="220"/>
              <w:jc w:val="left"/>
              <w:rPr>
                <w:rFonts w:ascii="HG丸ｺﾞｼｯｸM-PRO" w:eastAsia="HG丸ｺﾞｼｯｸM-PRO" w:hAnsi="HG丸ｺﾞｼｯｸM-PRO"/>
              </w:rPr>
            </w:pPr>
            <w:r w:rsidRPr="004D4BF6">
              <w:rPr>
                <w:rFonts w:ascii="HG丸ｺﾞｼｯｸM-PRO" w:eastAsia="HG丸ｺﾞｼｯｸM-PRO" w:hAnsi="HG丸ｺﾞｼｯｸM-PRO" w:hint="eastAsia"/>
              </w:rPr>
              <w:t>地域自治区事務所</w:t>
            </w:r>
            <w:r w:rsidR="00694923" w:rsidRPr="00205115">
              <w:rPr>
                <w:rFonts w:ascii="HG丸ｺﾞｼｯｸM-PRO" w:eastAsia="HG丸ｺﾞｼｯｸM-PRO" w:hAnsi="HG丸ｺﾞｼｯｸM-PRO" w:hint="eastAsia"/>
              </w:rPr>
              <w:t>で</w:t>
            </w:r>
            <w:r w:rsidR="001475AF">
              <w:rPr>
                <w:rFonts w:ascii="HG丸ｺﾞｼｯｸM-PRO" w:eastAsia="HG丸ｺﾞｼｯｸM-PRO" w:hAnsi="HG丸ｺﾞｼｯｸM-PRO" w:hint="eastAsia"/>
              </w:rPr>
              <w:t>現行の窓口サービスを継続することにより、</w:t>
            </w:r>
            <w:r w:rsidRPr="004D4BF6">
              <w:rPr>
                <w:rFonts w:ascii="HG丸ｺﾞｼｯｸM-PRO" w:eastAsia="HG丸ｺﾞｼｯｸM-PRO" w:hAnsi="HG丸ｺﾞｼｯｸM-PRO" w:hint="eastAsia"/>
              </w:rPr>
              <w:t>住民の利便性を維持</w:t>
            </w:r>
          </w:p>
          <w:p w:rsidR="00D32D50" w:rsidRPr="004D4BF6" w:rsidRDefault="00D32D50" w:rsidP="00C01E14">
            <w:pPr>
              <w:pStyle w:val="a4"/>
              <w:numPr>
                <w:ilvl w:val="0"/>
                <w:numId w:val="38"/>
              </w:numPr>
              <w:spacing w:afterLines="50" w:after="161" w:line="320" w:lineRule="exact"/>
              <w:ind w:leftChars="100" w:left="440" w:hangingChars="100" w:hanging="220"/>
              <w:jc w:val="left"/>
              <w:rPr>
                <w:rFonts w:ascii="HG丸ｺﾞｼｯｸM-PRO" w:eastAsia="HG丸ｺﾞｼｯｸM-PRO" w:hAnsi="HG丸ｺﾞｼｯｸM-PRO"/>
                <w:sz w:val="22"/>
              </w:rPr>
            </w:pPr>
            <w:r w:rsidRPr="004D4BF6">
              <w:rPr>
                <w:rFonts w:ascii="HG丸ｺﾞｼｯｸM-PRO" w:eastAsia="HG丸ｺﾞｼｯｸM-PRO" w:hAnsi="HG丸ｺﾞｼｯｸM-PRO" w:hint="eastAsia"/>
              </w:rPr>
              <w:t>地域協議会は、地域住民の多様な意見を区政に反映す</w:t>
            </w:r>
            <w:r w:rsidR="0087547E">
              <w:rPr>
                <w:rFonts w:ascii="HG丸ｺﾞｼｯｸM-PRO" w:eastAsia="HG丸ｺﾞｼｯｸM-PRO" w:hAnsi="HG丸ｺﾞｼｯｸM-PRO" w:hint="eastAsia"/>
              </w:rPr>
              <w:t>るため、特別区長その他の特別区の機関に意見を述べ</w:t>
            </w:r>
            <w:r w:rsidR="00C01E14">
              <w:rPr>
                <w:rFonts w:ascii="HG丸ｺﾞｼｯｸM-PRO" w:eastAsia="HG丸ｺﾞｼｯｸM-PRO" w:hAnsi="HG丸ｺﾞｼｯｸM-PRO" w:hint="eastAsia"/>
              </w:rPr>
              <w:t>ることができ、</w:t>
            </w:r>
            <w:r w:rsidRPr="004D4BF6">
              <w:rPr>
                <w:rFonts w:ascii="HG丸ｺﾞｼｯｸM-PRO" w:eastAsia="HG丸ｺﾞｼｯｸM-PRO" w:hAnsi="HG丸ｺﾞｼｯｸM-PRO" w:hint="eastAsia"/>
              </w:rPr>
              <w:t>特別区長その他の特別区の機関は、必要に応じ、適切な措置を講じる</w:t>
            </w:r>
          </w:p>
        </w:tc>
      </w:tr>
    </w:tbl>
    <w:p w:rsidR="00F20C47" w:rsidRDefault="00F20C47" w:rsidP="00844DDD">
      <w:pPr>
        <w:jc w:val="left"/>
        <w:rPr>
          <w:rFonts w:ascii="HG丸ｺﾞｼｯｸM-PRO" w:eastAsia="HG丸ｺﾞｼｯｸM-PRO" w:hAnsi="HG丸ｺﾞｼｯｸM-PRO"/>
          <w:sz w:val="22"/>
        </w:rPr>
      </w:pPr>
    </w:p>
    <w:p w:rsidR="00427CA5" w:rsidRPr="00A52BEC" w:rsidRDefault="00427CA5" w:rsidP="00427CA5">
      <w:pPr>
        <w:ind w:firstLineChars="100" w:firstLine="25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 町の名称</w:t>
      </w:r>
    </w:p>
    <w:tbl>
      <w:tblPr>
        <w:tblStyle w:val="a3"/>
        <w:tblpPr w:leftFromText="142" w:rightFromText="142" w:vertAnchor="text" w:horzAnchor="margin" w:tblpX="108" w:tblpY="134"/>
        <w:tblW w:w="9099" w:type="dxa"/>
        <w:tblLook w:val="04A0" w:firstRow="1" w:lastRow="0" w:firstColumn="1" w:lastColumn="0" w:noHBand="0" w:noVBand="1"/>
      </w:tblPr>
      <w:tblGrid>
        <w:gridCol w:w="9099"/>
      </w:tblGrid>
      <w:tr w:rsidR="00427CA5" w:rsidRPr="00A06FF0" w:rsidTr="00642A45">
        <w:tc>
          <w:tcPr>
            <w:tcW w:w="9099" w:type="dxa"/>
          </w:tcPr>
          <w:p w:rsidR="00427CA5" w:rsidRPr="00205115" w:rsidRDefault="00427CA5" w:rsidP="00642A45">
            <w:pPr>
              <w:pStyle w:val="a4"/>
              <w:numPr>
                <w:ilvl w:val="0"/>
                <w:numId w:val="20"/>
              </w:numPr>
              <w:spacing w:beforeLines="50" w:before="161"/>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w:t>
            </w:r>
            <w:r w:rsidRPr="00205115">
              <w:rPr>
                <w:rFonts w:ascii="HG丸ｺﾞｼｯｸM-PRO" w:eastAsia="HG丸ｺﾞｼｯｸM-PRO" w:hAnsi="HG丸ｺﾞｼｯｸM-PRO" w:hint="eastAsia"/>
                <w:sz w:val="22"/>
              </w:rPr>
              <w:t>歴史などを考慮し、特別区設置までの間に住民の意見を踏まえて大阪市長が定める</w:t>
            </w:r>
          </w:p>
          <w:p w:rsidR="00427CA5" w:rsidRPr="00427CA5" w:rsidRDefault="00427CA5" w:rsidP="00CD3340">
            <w:pPr>
              <w:pStyle w:val="a4"/>
              <w:numPr>
                <w:ilvl w:val="0"/>
                <w:numId w:val="20"/>
              </w:numPr>
              <w:spacing w:afterLines="50" w:after="161"/>
              <w:ind w:leftChars="0" w:left="284" w:hanging="284"/>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現在の行政区の名称は、地域の歴史</w:t>
            </w:r>
            <w:r w:rsidR="00CD3340" w:rsidRPr="00205115">
              <w:rPr>
                <w:rFonts w:ascii="HG丸ｺﾞｼｯｸM-PRO" w:eastAsia="HG丸ｺﾞｼｯｸM-PRO" w:hAnsi="HG丸ｺﾞｼｯｸM-PRO" w:hint="eastAsia"/>
                <w:sz w:val="22"/>
              </w:rPr>
              <w:t>など</w:t>
            </w:r>
            <w:r w:rsidRPr="00205115">
              <w:rPr>
                <w:rFonts w:ascii="HG丸ｺﾞｼｯｸM-PRO" w:eastAsia="HG丸ｺﾞｼｯｸM-PRO" w:hAnsi="HG丸ｺﾞｼｯｸM-PRO" w:hint="eastAsia"/>
                <w:sz w:val="22"/>
              </w:rPr>
              <w:t>を踏まえ、</w:t>
            </w:r>
            <w:r>
              <w:rPr>
                <w:rFonts w:ascii="HG丸ｺﾞｼｯｸM-PRO" w:eastAsia="HG丸ｺﾞｼｯｸM-PRO" w:hAnsi="HG丸ｺﾞｼｯｸM-PRO" w:hint="eastAsia"/>
                <w:sz w:val="22"/>
              </w:rPr>
              <w:t>長年使用されてきたものであり、住民にとって愛着があることから、その取扱いには十分配慮す</w:t>
            </w:r>
            <w:r w:rsidR="00C01E14">
              <w:rPr>
                <w:rFonts w:ascii="HG丸ｺﾞｼｯｸM-PRO" w:eastAsia="HG丸ｺﾞｼｯｸM-PRO" w:hAnsi="HG丸ｺﾞｼｯｸM-PRO" w:hint="eastAsia"/>
                <w:sz w:val="22"/>
              </w:rPr>
              <w:t>る</w:t>
            </w:r>
          </w:p>
        </w:tc>
      </w:tr>
    </w:tbl>
    <w:p w:rsidR="00427CA5" w:rsidRDefault="00427CA5" w:rsidP="00844DDD">
      <w:pPr>
        <w:jc w:val="left"/>
        <w:rPr>
          <w:rFonts w:ascii="HG丸ｺﾞｼｯｸM-PRO" w:eastAsia="HG丸ｺﾞｼｯｸM-PRO" w:hAnsi="HG丸ｺﾞｼｯｸM-PRO"/>
          <w:sz w:val="22"/>
        </w:rPr>
      </w:pPr>
    </w:p>
    <w:p w:rsidR="009441E1" w:rsidRDefault="000A0F57" w:rsidP="00844DD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441E1" w:rsidRPr="000A0F57">
        <w:rPr>
          <w:rFonts w:ascii="HG丸ｺﾞｼｯｸM-PRO" w:eastAsia="HG丸ｺﾞｼｯｸM-PRO" w:hAnsi="HG丸ｺﾞｼｯｸM-PRO" w:hint="eastAsia"/>
          <w:b/>
          <w:sz w:val="24"/>
        </w:rPr>
        <w:t>協定書記載</w:t>
      </w:r>
      <w:r w:rsidRPr="000A0F57">
        <w:rPr>
          <w:rFonts w:ascii="HG丸ｺﾞｼｯｸM-PRO" w:eastAsia="HG丸ｺﾞｼｯｸM-PRO" w:hAnsi="HG丸ｺﾞｼｯｸM-PRO" w:hint="eastAsia"/>
          <w:b/>
          <w:sz w:val="24"/>
        </w:rPr>
        <w:t>事項</w:t>
      </w:r>
      <w:r w:rsidR="009441E1" w:rsidRPr="000A0F57">
        <w:rPr>
          <w:rFonts w:ascii="HG丸ｺﾞｼｯｸM-PRO" w:eastAsia="HG丸ｺﾞｼｯｸM-PRO" w:hAnsi="HG丸ｺﾞｼｯｸM-PRO" w:hint="eastAsia"/>
          <w:b/>
          <w:sz w:val="24"/>
        </w:rPr>
        <w:t>以外</w:t>
      </w:r>
    </w:p>
    <w:p w:rsidR="00A52BEC" w:rsidRPr="00A52BEC" w:rsidRDefault="000A0F57" w:rsidP="00ED31B7">
      <w:pPr>
        <w:ind w:firstLineChars="100" w:firstLine="25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w:t>
      </w:r>
      <w:r w:rsidR="00ED31B7">
        <w:rPr>
          <w:rFonts w:ascii="HG丸ｺﾞｼｯｸM-PRO" w:eastAsia="HG丸ｺﾞｼｯｸM-PRO" w:hAnsi="HG丸ｺﾞｼｯｸM-PRO" w:hint="eastAsia"/>
          <w:b/>
          <w:sz w:val="24"/>
        </w:rPr>
        <w:t xml:space="preserve"> 特別区</w:t>
      </w:r>
      <w:r w:rsidR="00427CA5">
        <w:rPr>
          <w:rFonts w:ascii="HG丸ｺﾞｼｯｸM-PRO" w:eastAsia="HG丸ｺﾞｼｯｸM-PRO" w:hAnsi="HG丸ｺﾞｼｯｸM-PRO" w:hint="eastAsia"/>
          <w:b/>
          <w:sz w:val="24"/>
        </w:rPr>
        <w:t>の</w:t>
      </w:r>
      <w:r w:rsidR="00ED31B7">
        <w:rPr>
          <w:rFonts w:ascii="HG丸ｺﾞｼｯｸM-PRO" w:eastAsia="HG丸ｺﾞｼｯｸM-PRO" w:hAnsi="HG丸ｺﾞｼｯｸM-PRO" w:hint="eastAsia"/>
          <w:b/>
          <w:sz w:val="24"/>
        </w:rPr>
        <w:t>庁舎整備の方向性</w:t>
      </w:r>
    </w:p>
    <w:tbl>
      <w:tblPr>
        <w:tblStyle w:val="a3"/>
        <w:tblpPr w:leftFromText="142" w:rightFromText="142" w:vertAnchor="text" w:horzAnchor="margin" w:tblpX="108" w:tblpY="134"/>
        <w:tblW w:w="9099" w:type="dxa"/>
        <w:tblLook w:val="04A0" w:firstRow="1" w:lastRow="0" w:firstColumn="1" w:lastColumn="0" w:noHBand="0" w:noVBand="1"/>
      </w:tblPr>
      <w:tblGrid>
        <w:gridCol w:w="9099"/>
      </w:tblGrid>
      <w:tr w:rsidR="00ED31B7" w:rsidRPr="00A06FF0" w:rsidTr="006C2124">
        <w:tc>
          <w:tcPr>
            <w:tcW w:w="9099" w:type="dxa"/>
          </w:tcPr>
          <w:p w:rsidR="007539D9" w:rsidRPr="00205115" w:rsidRDefault="007539D9" w:rsidP="006345A0">
            <w:pPr>
              <w:pStyle w:val="a4"/>
              <w:numPr>
                <w:ilvl w:val="0"/>
                <w:numId w:val="20"/>
              </w:numPr>
              <w:spacing w:beforeLines="50" w:before="161" w:afterLines="50" w:after="161"/>
              <w:ind w:leftChars="0" w:left="284" w:hanging="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特別区において、既存庁舎として利用している執務室の活用を前提とし、執務室を確保する。具体的には、執務室面積の不足が生じる特別区については、新庁舎建設や民間ビルの賃借を柔軟に組み合わせ、整備を図</w:t>
            </w:r>
            <w:r w:rsidRPr="00205115">
              <w:rPr>
                <w:rFonts w:ascii="HG丸ｺﾞｼｯｸM-PRO" w:eastAsia="HG丸ｺﾞｼｯｸM-PRO" w:hAnsi="HG丸ｺﾞｼｯｸM-PRO" w:hint="eastAsia"/>
                <w:sz w:val="22"/>
              </w:rPr>
              <w:t>る</w:t>
            </w:r>
          </w:p>
          <w:p w:rsidR="006761E6" w:rsidRPr="00F31D83" w:rsidRDefault="006761E6" w:rsidP="00CD3340">
            <w:pPr>
              <w:spacing w:beforeLines="50" w:before="161" w:afterLines="50" w:after="161"/>
              <w:ind w:left="690" w:hangingChars="300" w:hanging="690"/>
              <w:jc w:val="left"/>
              <w:rPr>
                <w:rFonts w:ascii="HG丸ｺﾞｼｯｸM-PRO" w:eastAsia="HG丸ｺﾞｼｯｸM-PRO" w:hAnsi="HG丸ｺﾞｼｯｸM-PRO"/>
                <w:sz w:val="22"/>
              </w:rPr>
            </w:pPr>
            <w:r w:rsidRPr="00205115">
              <w:rPr>
                <w:rFonts w:ascii="HG丸ｺﾞｼｯｸM-PRO" w:eastAsia="HG丸ｺﾞｼｯｸM-PRO" w:hAnsi="HG丸ｺﾞｼｯｸM-PRO" w:hint="eastAsia"/>
                <w:sz w:val="22"/>
              </w:rPr>
              <w:t xml:space="preserve">　　※</w:t>
            </w:r>
            <w:r w:rsidR="00CD3340" w:rsidRPr="00205115">
              <w:rPr>
                <w:rFonts w:ascii="HG丸ｺﾞｼｯｸM-PRO" w:eastAsia="HG丸ｺﾞｼｯｸM-PRO" w:hAnsi="HG丸ｺﾞｼｯｸM-PRO" w:hint="eastAsia"/>
                <w:sz w:val="22"/>
              </w:rPr>
              <w:t>具体の庁舎整備計画は、設置準備期間中に全庁挙げて綿密に検討を進めたうえ</w:t>
            </w:r>
            <w:r w:rsidR="00CD3340" w:rsidRPr="00F31D83">
              <w:rPr>
                <w:rFonts w:ascii="HG丸ｺﾞｼｯｸM-PRO" w:eastAsia="HG丸ｺﾞｼｯｸM-PRO" w:hAnsi="HG丸ｺﾞｼｯｸM-PRO" w:hint="eastAsia"/>
                <w:sz w:val="22"/>
              </w:rPr>
              <w:t>で、最終的には特別区議会の議論を踏まえ特別区長が決定</w:t>
            </w:r>
          </w:p>
          <w:p w:rsidR="00B62975" w:rsidRPr="00F31D83" w:rsidRDefault="00F31D83" w:rsidP="00B6297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62975" w:rsidRPr="00F31D83">
              <w:rPr>
                <w:rFonts w:ascii="HG丸ｺﾞｼｯｸM-PRO" w:eastAsia="HG丸ｺﾞｼｯｸM-PRO" w:hAnsi="HG丸ｺﾞｼｯｸM-PRO" w:hint="eastAsia"/>
                <w:sz w:val="22"/>
              </w:rPr>
              <w:t>新庁舎整備の方法</w:t>
            </w:r>
          </w:p>
          <w:p w:rsidR="006345A0" w:rsidRPr="00F31D83" w:rsidRDefault="00B62975" w:rsidP="00B62975">
            <w:pPr>
              <w:ind w:firstLineChars="100" w:firstLine="230"/>
              <w:jc w:val="left"/>
              <w:rPr>
                <w:rFonts w:ascii="HG丸ｺﾞｼｯｸM-PRO" w:eastAsia="HG丸ｺﾞｼｯｸM-PRO" w:hAnsi="HG丸ｺﾞｼｯｸM-PRO"/>
                <w:sz w:val="22"/>
              </w:rPr>
            </w:pPr>
            <w:r w:rsidRPr="00F31D83">
              <w:rPr>
                <w:rFonts w:ascii="HG丸ｺﾞｼｯｸM-PRO" w:eastAsia="HG丸ｺﾞｼｯｸM-PRO" w:hAnsi="HG丸ｺﾞｼｯｸM-PRO" w:hint="eastAsia"/>
                <w:sz w:val="22"/>
              </w:rPr>
              <w:t>・素案の通り既存庁舎の活用を前提とし、不足分を建設及び賃借</w:t>
            </w:r>
          </w:p>
          <w:p w:rsidR="00E442E2" w:rsidRPr="00F31D83" w:rsidRDefault="00E442E2" w:rsidP="00E442E2">
            <w:pPr>
              <w:ind w:leftChars="100" w:left="220"/>
              <w:jc w:val="left"/>
              <w:rPr>
                <w:rFonts w:ascii="HG丸ｺﾞｼｯｸM-PRO" w:eastAsia="HG丸ｺﾞｼｯｸM-PRO" w:hAnsi="HG丸ｺﾞｼｯｸM-PRO" w:cs="Times New Roman"/>
                <w:sz w:val="22"/>
              </w:rPr>
            </w:pPr>
            <w:r w:rsidRPr="00F31D83">
              <w:rPr>
                <w:rFonts w:ascii="HG丸ｺﾞｼｯｸM-PRO" w:eastAsia="HG丸ｺﾞｼｯｸM-PRO" w:hAnsi="HG丸ｺﾞｼｯｸM-PRO" w:cs="Times New Roman" w:hint="eastAsia"/>
                <w:sz w:val="22"/>
              </w:rPr>
              <w:t>・第二区を除く各特別区に総合庁舎を建設</w:t>
            </w:r>
          </w:p>
          <w:p w:rsidR="00ED31B7" w:rsidRPr="00E71E5C" w:rsidRDefault="00E442E2" w:rsidP="00E442E2">
            <w:pPr>
              <w:spacing w:afterLines="50" w:after="161"/>
              <w:ind w:leftChars="100" w:left="220"/>
              <w:jc w:val="left"/>
              <w:rPr>
                <w:rFonts w:ascii="HG丸ｺﾞｼｯｸM-PRO" w:eastAsia="HG丸ｺﾞｼｯｸM-PRO" w:hAnsi="HG丸ｺﾞｼｯｸM-PRO"/>
                <w:sz w:val="22"/>
              </w:rPr>
            </w:pPr>
            <w:r w:rsidRPr="00F31D83">
              <w:rPr>
                <w:rFonts w:ascii="HG丸ｺﾞｼｯｸM-PRO" w:eastAsia="HG丸ｺﾞｼｯｸM-PRO" w:hAnsi="HG丸ｺﾞｼｯｸM-PRO" w:cs="Times New Roman" w:hint="eastAsia"/>
                <w:sz w:val="22"/>
              </w:rPr>
              <w:t>・第二区を除く各特別区に官房庁舎を建設（第四区は本庁舎建替の場合も提示）</w:t>
            </w:r>
          </w:p>
        </w:tc>
      </w:tr>
    </w:tbl>
    <w:p w:rsidR="00D32D50" w:rsidRPr="00427CA5" w:rsidRDefault="00D32D50" w:rsidP="00844DDD">
      <w:pPr>
        <w:jc w:val="left"/>
        <w:rPr>
          <w:rFonts w:ascii="HG丸ｺﾞｼｯｸM-PRO" w:eastAsia="HG丸ｺﾞｼｯｸM-PRO" w:hAnsi="HG丸ｺﾞｼｯｸM-PRO"/>
          <w:b/>
          <w:sz w:val="22"/>
        </w:rPr>
      </w:pPr>
    </w:p>
    <w:sectPr w:rsidR="00D32D50" w:rsidRPr="00427CA5" w:rsidSect="00251035">
      <w:footerReference w:type="default" r:id="rId8"/>
      <w:pgSz w:w="11906" w:h="16838" w:code="9"/>
      <w:pgMar w:top="1134" w:right="1418" w:bottom="1134" w:left="1418" w:header="851" w:footer="992" w:gutter="0"/>
      <w:cols w:space="425"/>
      <w:docGrid w:type="linesAndChars" w:linePitch="32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79" w:rsidRDefault="00184479" w:rsidP="005F5B25">
      <w:r>
        <w:separator/>
      </w:r>
    </w:p>
  </w:endnote>
  <w:endnote w:type="continuationSeparator" w:id="0">
    <w:p w:rsidR="00184479" w:rsidRDefault="00184479" w:rsidP="005F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331774"/>
      <w:docPartObj>
        <w:docPartGallery w:val="Page Numbers (Bottom of Page)"/>
        <w:docPartUnique/>
      </w:docPartObj>
    </w:sdtPr>
    <w:sdtEndPr/>
    <w:sdtContent>
      <w:p w:rsidR="00251035" w:rsidRDefault="00251035">
        <w:pPr>
          <w:pStyle w:val="a7"/>
          <w:jc w:val="center"/>
        </w:pPr>
        <w:r>
          <w:fldChar w:fldCharType="begin"/>
        </w:r>
        <w:r>
          <w:instrText>PAGE   \* MERGEFORMAT</w:instrText>
        </w:r>
        <w:r>
          <w:fldChar w:fldCharType="separate"/>
        </w:r>
        <w:r w:rsidR="00EB5535" w:rsidRPr="00EB5535">
          <w:rPr>
            <w:noProof/>
            <w:lang w:val="ja-JP"/>
          </w:rPr>
          <w:t>6</w:t>
        </w:r>
        <w:r>
          <w:fldChar w:fldCharType="end"/>
        </w:r>
      </w:p>
    </w:sdtContent>
  </w:sdt>
  <w:p w:rsidR="00251035" w:rsidRDefault="00251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79" w:rsidRDefault="00184479" w:rsidP="005F5B25">
      <w:r>
        <w:separator/>
      </w:r>
    </w:p>
  </w:footnote>
  <w:footnote w:type="continuationSeparator" w:id="0">
    <w:p w:rsidR="00184479" w:rsidRDefault="00184479" w:rsidP="005F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844"/>
    <w:multiLevelType w:val="hybridMultilevel"/>
    <w:tmpl w:val="3EEA04B0"/>
    <w:lvl w:ilvl="0" w:tplc="04090005">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6552CD0"/>
    <w:multiLevelType w:val="hybridMultilevel"/>
    <w:tmpl w:val="20B05EE0"/>
    <w:lvl w:ilvl="0" w:tplc="D9A4264A">
      <w:numFmt w:val="bullet"/>
      <w:lvlText w:val="・"/>
      <w:lvlJc w:val="left"/>
      <w:pPr>
        <w:ind w:left="470" w:hanging="360"/>
      </w:pPr>
      <w:rPr>
        <w:rFonts w:ascii="HG丸ｺﾞｼｯｸM-PRO" w:eastAsia="HG丸ｺﾞｼｯｸM-PRO" w:hAnsi="HG丸ｺﾞｼｯｸM-PRO" w:cstheme="minorBidi" w:hint="eastAsia"/>
      </w:rPr>
    </w:lvl>
    <w:lvl w:ilvl="1" w:tplc="37C0336A">
      <w:numFmt w:val="bullet"/>
      <w:lvlText w:val="※"/>
      <w:lvlJc w:val="left"/>
      <w:pPr>
        <w:ind w:left="95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06CA312F"/>
    <w:multiLevelType w:val="hybridMultilevel"/>
    <w:tmpl w:val="27D2FAA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F71B9"/>
    <w:multiLevelType w:val="hybridMultilevel"/>
    <w:tmpl w:val="DAC2D918"/>
    <w:lvl w:ilvl="0" w:tplc="C69CF51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D63489"/>
    <w:multiLevelType w:val="hybridMultilevel"/>
    <w:tmpl w:val="83D4DF64"/>
    <w:lvl w:ilvl="0" w:tplc="BCE084F8">
      <w:numFmt w:val="bullet"/>
      <w:lvlText w:val="・"/>
      <w:lvlJc w:val="left"/>
      <w:pPr>
        <w:ind w:left="47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0D0770FB"/>
    <w:multiLevelType w:val="hybridMultilevel"/>
    <w:tmpl w:val="103E8D44"/>
    <w:lvl w:ilvl="0" w:tplc="618C96D0">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DC043D4"/>
    <w:multiLevelType w:val="hybridMultilevel"/>
    <w:tmpl w:val="97BA42A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04F9D"/>
    <w:multiLevelType w:val="hybridMultilevel"/>
    <w:tmpl w:val="5422FFC2"/>
    <w:lvl w:ilvl="0" w:tplc="B798E8B0">
      <w:numFmt w:val="bullet"/>
      <w:lvlText w:val="・"/>
      <w:lvlJc w:val="left"/>
      <w:pPr>
        <w:ind w:left="4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8" w15:restartNumberingAfterBreak="0">
    <w:nsid w:val="165905D9"/>
    <w:multiLevelType w:val="hybridMultilevel"/>
    <w:tmpl w:val="1CF07C66"/>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FA00B7"/>
    <w:multiLevelType w:val="hybridMultilevel"/>
    <w:tmpl w:val="0FFA49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B3B48"/>
    <w:multiLevelType w:val="hybridMultilevel"/>
    <w:tmpl w:val="97FA0124"/>
    <w:lvl w:ilvl="0" w:tplc="8A60E4CA">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F065395"/>
    <w:multiLevelType w:val="hybridMultilevel"/>
    <w:tmpl w:val="62E8DF1C"/>
    <w:lvl w:ilvl="0" w:tplc="B8D40D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D14BB4"/>
    <w:multiLevelType w:val="hybridMultilevel"/>
    <w:tmpl w:val="1292ED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F53A23"/>
    <w:multiLevelType w:val="hybridMultilevel"/>
    <w:tmpl w:val="0C22E8C6"/>
    <w:lvl w:ilvl="0" w:tplc="04090011">
      <w:start w:val="1"/>
      <w:numFmt w:val="decimalEnclosedCircle"/>
      <w:lvlText w:val="%1"/>
      <w:lvlJc w:val="left"/>
      <w:pPr>
        <w:ind w:left="420" w:hanging="420"/>
      </w:pPr>
    </w:lvl>
    <w:lvl w:ilvl="1" w:tplc="A00C9130">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3E60E7"/>
    <w:multiLevelType w:val="hybridMultilevel"/>
    <w:tmpl w:val="D30E5928"/>
    <w:lvl w:ilvl="0" w:tplc="0FD0DE9E">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28091BC4"/>
    <w:multiLevelType w:val="hybridMultilevel"/>
    <w:tmpl w:val="2C949168"/>
    <w:lvl w:ilvl="0" w:tplc="41142A82">
      <w:numFmt w:val="bullet"/>
      <w:lvlText w:val="・"/>
      <w:lvlJc w:val="left"/>
      <w:pPr>
        <w:ind w:left="4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2BFE6034"/>
    <w:multiLevelType w:val="hybridMultilevel"/>
    <w:tmpl w:val="D144C70C"/>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6658"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F38D5"/>
    <w:multiLevelType w:val="hybridMultilevel"/>
    <w:tmpl w:val="9CECA00C"/>
    <w:lvl w:ilvl="0" w:tplc="C80AC1F6">
      <w:numFmt w:val="bullet"/>
      <w:lvlText w:val="・"/>
      <w:lvlJc w:val="left"/>
      <w:pPr>
        <w:ind w:left="4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8" w15:restartNumberingAfterBreak="0">
    <w:nsid w:val="33463CB2"/>
    <w:multiLevelType w:val="hybridMultilevel"/>
    <w:tmpl w:val="704A36E4"/>
    <w:lvl w:ilvl="0" w:tplc="B8D40D6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9DB41F5"/>
    <w:multiLevelType w:val="hybridMultilevel"/>
    <w:tmpl w:val="13B0CE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C39D1"/>
    <w:multiLevelType w:val="hybridMultilevel"/>
    <w:tmpl w:val="55B21B2C"/>
    <w:lvl w:ilvl="0" w:tplc="E620063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5C4E8A"/>
    <w:multiLevelType w:val="hybridMultilevel"/>
    <w:tmpl w:val="A61E4840"/>
    <w:lvl w:ilvl="0" w:tplc="B8D40D6A">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2" w15:restartNumberingAfterBreak="0">
    <w:nsid w:val="47362C4A"/>
    <w:multiLevelType w:val="hybridMultilevel"/>
    <w:tmpl w:val="4928E7AA"/>
    <w:lvl w:ilvl="0" w:tplc="489CE79E">
      <w:numFmt w:val="bullet"/>
      <w:lvlText w:val="・"/>
      <w:lvlJc w:val="left"/>
      <w:pPr>
        <w:ind w:left="4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7596102"/>
    <w:multiLevelType w:val="hybridMultilevel"/>
    <w:tmpl w:val="84E0FC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AA7704"/>
    <w:multiLevelType w:val="hybridMultilevel"/>
    <w:tmpl w:val="298EAFC0"/>
    <w:lvl w:ilvl="0" w:tplc="A17A741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FE7BD9"/>
    <w:multiLevelType w:val="hybridMultilevel"/>
    <w:tmpl w:val="30E8A946"/>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6" w15:restartNumberingAfterBreak="0">
    <w:nsid w:val="4E8634FB"/>
    <w:multiLevelType w:val="hybridMultilevel"/>
    <w:tmpl w:val="5E542D7A"/>
    <w:lvl w:ilvl="0" w:tplc="CEDA09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F85D67"/>
    <w:multiLevelType w:val="hybridMultilevel"/>
    <w:tmpl w:val="1408B744"/>
    <w:lvl w:ilvl="0" w:tplc="360AAE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5333AC3"/>
    <w:multiLevelType w:val="hybridMultilevel"/>
    <w:tmpl w:val="2A22A510"/>
    <w:lvl w:ilvl="0" w:tplc="B8D40D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D3746F"/>
    <w:multiLevelType w:val="hybridMultilevel"/>
    <w:tmpl w:val="4746C03A"/>
    <w:lvl w:ilvl="0" w:tplc="B8D40D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3461B0"/>
    <w:multiLevelType w:val="hybridMultilevel"/>
    <w:tmpl w:val="F5B49F18"/>
    <w:lvl w:ilvl="0" w:tplc="B8D40D6A">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619C749C"/>
    <w:multiLevelType w:val="hybridMultilevel"/>
    <w:tmpl w:val="BC0C8DC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AA4F8D"/>
    <w:multiLevelType w:val="hybridMultilevel"/>
    <w:tmpl w:val="320EA2E4"/>
    <w:lvl w:ilvl="0" w:tplc="B8D40D6A">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3" w15:restartNumberingAfterBreak="0">
    <w:nsid w:val="709A03CB"/>
    <w:multiLevelType w:val="hybridMultilevel"/>
    <w:tmpl w:val="A4862D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D93BF0"/>
    <w:multiLevelType w:val="hybridMultilevel"/>
    <w:tmpl w:val="2C54F052"/>
    <w:lvl w:ilvl="0" w:tplc="B8D40D6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745B0C4C"/>
    <w:multiLevelType w:val="hybridMultilevel"/>
    <w:tmpl w:val="7610BBE8"/>
    <w:lvl w:ilvl="0" w:tplc="32F2FE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2C5D7B"/>
    <w:multiLevelType w:val="hybridMultilevel"/>
    <w:tmpl w:val="00481D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784B5C"/>
    <w:multiLevelType w:val="hybridMultilevel"/>
    <w:tmpl w:val="A39C205E"/>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335D4E"/>
    <w:multiLevelType w:val="hybridMultilevel"/>
    <w:tmpl w:val="A406F962"/>
    <w:lvl w:ilvl="0" w:tplc="B8D40D6A">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9" w15:restartNumberingAfterBreak="0">
    <w:nsid w:val="77361C19"/>
    <w:multiLevelType w:val="hybridMultilevel"/>
    <w:tmpl w:val="485447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875B3C"/>
    <w:multiLevelType w:val="hybridMultilevel"/>
    <w:tmpl w:val="9274F63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F55B34"/>
    <w:multiLevelType w:val="hybridMultilevel"/>
    <w:tmpl w:val="2B50F4C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1"/>
  </w:num>
  <w:num w:numId="3">
    <w:abstractNumId w:val="35"/>
  </w:num>
  <w:num w:numId="4">
    <w:abstractNumId w:val="36"/>
  </w:num>
  <w:num w:numId="5">
    <w:abstractNumId w:val="3"/>
  </w:num>
  <w:num w:numId="6">
    <w:abstractNumId w:val="19"/>
  </w:num>
  <w:num w:numId="7">
    <w:abstractNumId w:val="26"/>
  </w:num>
  <w:num w:numId="8">
    <w:abstractNumId w:val="33"/>
  </w:num>
  <w:num w:numId="9">
    <w:abstractNumId w:val="20"/>
  </w:num>
  <w:num w:numId="10">
    <w:abstractNumId w:val="25"/>
  </w:num>
  <w:num w:numId="11">
    <w:abstractNumId w:val="14"/>
  </w:num>
  <w:num w:numId="12">
    <w:abstractNumId w:val="9"/>
  </w:num>
  <w:num w:numId="13">
    <w:abstractNumId w:val="27"/>
  </w:num>
  <w:num w:numId="14">
    <w:abstractNumId w:val="39"/>
  </w:num>
  <w:num w:numId="15">
    <w:abstractNumId w:val="13"/>
  </w:num>
  <w:num w:numId="16">
    <w:abstractNumId w:val="40"/>
  </w:num>
  <w:num w:numId="17">
    <w:abstractNumId w:val="16"/>
  </w:num>
  <w:num w:numId="18">
    <w:abstractNumId w:val="8"/>
  </w:num>
  <w:num w:numId="19">
    <w:abstractNumId w:val="31"/>
  </w:num>
  <w:num w:numId="20">
    <w:abstractNumId w:val="12"/>
  </w:num>
  <w:num w:numId="21">
    <w:abstractNumId w:val="2"/>
  </w:num>
  <w:num w:numId="22">
    <w:abstractNumId w:val="37"/>
  </w:num>
  <w:num w:numId="23">
    <w:abstractNumId w:val="6"/>
  </w:num>
  <w:num w:numId="24">
    <w:abstractNumId w:val="0"/>
  </w:num>
  <w:num w:numId="25">
    <w:abstractNumId w:val="7"/>
  </w:num>
  <w:num w:numId="26">
    <w:abstractNumId w:val="28"/>
  </w:num>
  <w:num w:numId="27">
    <w:abstractNumId w:val="1"/>
  </w:num>
  <w:num w:numId="28">
    <w:abstractNumId w:val="34"/>
  </w:num>
  <w:num w:numId="29">
    <w:abstractNumId w:val="5"/>
  </w:num>
  <w:num w:numId="30">
    <w:abstractNumId w:val="18"/>
  </w:num>
  <w:num w:numId="31">
    <w:abstractNumId w:val="10"/>
  </w:num>
  <w:num w:numId="32">
    <w:abstractNumId w:val="30"/>
  </w:num>
  <w:num w:numId="33">
    <w:abstractNumId w:val="15"/>
  </w:num>
  <w:num w:numId="34">
    <w:abstractNumId w:val="11"/>
  </w:num>
  <w:num w:numId="35">
    <w:abstractNumId w:val="4"/>
  </w:num>
  <w:num w:numId="36">
    <w:abstractNumId w:val="38"/>
  </w:num>
  <w:num w:numId="37">
    <w:abstractNumId w:val="17"/>
  </w:num>
  <w:num w:numId="38">
    <w:abstractNumId w:val="21"/>
  </w:num>
  <w:num w:numId="39">
    <w:abstractNumId w:val="22"/>
  </w:num>
  <w:num w:numId="40">
    <w:abstractNumId w:val="32"/>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01"/>
    <w:rsid w:val="00001E83"/>
    <w:rsid w:val="000032AE"/>
    <w:rsid w:val="000050E7"/>
    <w:rsid w:val="00011DB4"/>
    <w:rsid w:val="00015D5E"/>
    <w:rsid w:val="00020004"/>
    <w:rsid w:val="000260E2"/>
    <w:rsid w:val="00026E13"/>
    <w:rsid w:val="00040E68"/>
    <w:rsid w:val="00056F0D"/>
    <w:rsid w:val="00057F74"/>
    <w:rsid w:val="00061E49"/>
    <w:rsid w:val="0006266F"/>
    <w:rsid w:val="000706ED"/>
    <w:rsid w:val="00073D18"/>
    <w:rsid w:val="0008275B"/>
    <w:rsid w:val="000A0F57"/>
    <w:rsid w:val="000B15CA"/>
    <w:rsid w:val="000C33DC"/>
    <w:rsid w:val="000C7D8A"/>
    <w:rsid w:val="000D757A"/>
    <w:rsid w:val="000E3B57"/>
    <w:rsid w:val="000F7C81"/>
    <w:rsid w:val="00117AC9"/>
    <w:rsid w:val="001240A3"/>
    <w:rsid w:val="001303D1"/>
    <w:rsid w:val="00131399"/>
    <w:rsid w:val="001375FA"/>
    <w:rsid w:val="001457F8"/>
    <w:rsid w:val="001475AF"/>
    <w:rsid w:val="001513E5"/>
    <w:rsid w:val="00164375"/>
    <w:rsid w:val="00173178"/>
    <w:rsid w:val="00173341"/>
    <w:rsid w:val="00174B27"/>
    <w:rsid w:val="00177411"/>
    <w:rsid w:val="0018348A"/>
    <w:rsid w:val="00184392"/>
    <w:rsid w:val="00184479"/>
    <w:rsid w:val="00194C98"/>
    <w:rsid w:val="001A6CD8"/>
    <w:rsid w:val="001B2C91"/>
    <w:rsid w:val="001B3CB3"/>
    <w:rsid w:val="001C2D2C"/>
    <w:rsid w:val="001D28E1"/>
    <w:rsid w:val="001D3151"/>
    <w:rsid w:val="001F0941"/>
    <w:rsid w:val="00205115"/>
    <w:rsid w:val="002250CA"/>
    <w:rsid w:val="002266D0"/>
    <w:rsid w:val="00234AF1"/>
    <w:rsid w:val="0025058F"/>
    <w:rsid w:val="00250AC4"/>
    <w:rsid w:val="00251035"/>
    <w:rsid w:val="0026367A"/>
    <w:rsid w:val="00264572"/>
    <w:rsid w:val="00272468"/>
    <w:rsid w:val="002756D0"/>
    <w:rsid w:val="00276172"/>
    <w:rsid w:val="00281459"/>
    <w:rsid w:val="002849AB"/>
    <w:rsid w:val="002947B4"/>
    <w:rsid w:val="002A2674"/>
    <w:rsid w:val="002A5E6F"/>
    <w:rsid w:val="002D04AF"/>
    <w:rsid w:val="002D256D"/>
    <w:rsid w:val="002D4FBD"/>
    <w:rsid w:val="002D78CE"/>
    <w:rsid w:val="00305D62"/>
    <w:rsid w:val="00307699"/>
    <w:rsid w:val="00325A46"/>
    <w:rsid w:val="00330F20"/>
    <w:rsid w:val="003331E9"/>
    <w:rsid w:val="00337760"/>
    <w:rsid w:val="00346FD0"/>
    <w:rsid w:val="00350AA6"/>
    <w:rsid w:val="00350FB7"/>
    <w:rsid w:val="00354ADF"/>
    <w:rsid w:val="00357DA1"/>
    <w:rsid w:val="003816E8"/>
    <w:rsid w:val="003B57EB"/>
    <w:rsid w:val="003C44E2"/>
    <w:rsid w:val="003F052B"/>
    <w:rsid w:val="003F3663"/>
    <w:rsid w:val="00420FAE"/>
    <w:rsid w:val="0042724F"/>
    <w:rsid w:val="00427CA5"/>
    <w:rsid w:val="004301F6"/>
    <w:rsid w:val="00445763"/>
    <w:rsid w:val="00453D01"/>
    <w:rsid w:val="0046151B"/>
    <w:rsid w:val="00462FFB"/>
    <w:rsid w:val="004730AC"/>
    <w:rsid w:val="00482CB9"/>
    <w:rsid w:val="0048369E"/>
    <w:rsid w:val="00491C97"/>
    <w:rsid w:val="004A3E6D"/>
    <w:rsid w:val="004C1AF3"/>
    <w:rsid w:val="004D4BF6"/>
    <w:rsid w:val="004F1CB2"/>
    <w:rsid w:val="00505793"/>
    <w:rsid w:val="005168B9"/>
    <w:rsid w:val="005355A2"/>
    <w:rsid w:val="00552427"/>
    <w:rsid w:val="00563A41"/>
    <w:rsid w:val="00567C9D"/>
    <w:rsid w:val="0057042D"/>
    <w:rsid w:val="00571037"/>
    <w:rsid w:val="00572041"/>
    <w:rsid w:val="0058312F"/>
    <w:rsid w:val="00583182"/>
    <w:rsid w:val="00590170"/>
    <w:rsid w:val="00590B83"/>
    <w:rsid w:val="00594843"/>
    <w:rsid w:val="005A2D0D"/>
    <w:rsid w:val="005C006C"/>
    <w:rsid w:val="005C0BF8"/>
    <w:rsid w:val="005C1426"/>
    <w:rsid w:val="005C336B"/>
    <w:rsid w:val="005C53CF"/>
    <w:rsid w:val="005C6AA8"/>
    <w:rsid w:val="005D261B"/>
    <w:rsid w:val="005F04F2"/>
    <w:rsid w:val="005F5B25"/>
    <w:rsid w:val="00624266"/>
    <w:rsid w:val="00633D23"/>
    <w:rsid w:val="006345A0"/>
    <w:rsid w:val="00651265"/>
    <w:rsid w:val="00655E09"/>
    <w:rsid w:val="006761E6"/>
    <w:rsid w:val="00694923"/>
    <w:rsid w:val="006A23B7"/>
    <w:rsid w:val="006A5FAD"/>
    <w:rsid w:val="006A5FDA"/>
    <w:rsid w:val="006C44BF"/>
    <w:rsid w:val="006D28A9"/>
    <w:rsid w:val="006E2EC7"/>
    <w:rsid w:val="006E3CF4"/>
    <w:rsid w:val="007067AC"/>
    <w:rsid w:val="007202AD"/>
    <w:rsid w:val="00722A87"/>
    <w:rsid w:val="007539D9"/>
    <w:rsid w:val="007656B1"/>
    <w:rsid w:val="00770180"/>
    <w:rsid w:val="007723BD"/>
    <w:rsid w:val="00777E7D"/>
    <w:rsid w:val="007900FE"/>
    <w:rsid w:val="007A189D"/>
    <w:rsid w:val="007A3FCD"/>
    <w:rsid w:val="007A6CC7"/>
    <w:rsid w:val="007B0B5A"/>
    <w:rsid w:val="007B1E4C"/>
    <w:rsid w:val="007B50A1"/>
    <w:rsid w:val="007D0771"/>
    <w:rsid w:val="007D1FDE"/>
    <w:rsid w:val="007D743A"/>
    <w:rsid w:val="007E7C4D"/>
    <w:rsid w:val="007F0B85"/>
    <w:rsid w:val="007F2AD5"/>
    <w:rsid w:val="007F411F"/>
    <w:rsid w:val="00802918"/>
    <w:rsid w:val="00816E93"/>
    <w:rsid w:val="0082290A"/>
    <w:rsid w:val="00835887"/>
    <w:rsid w:val="00840684"/>
    <w:rsid w:val="00844DDD"/>
    <w:rsid w:val="00851BE2"/>
    <w:rsid w:val="00863E23"/>
    <w:rsid w:val="00867B94"/>
    <w:rsid w:val="0087547E"/>
    <w:rsid w:val="008800F3"/>
    <w:rsid w:val="0088028A"/>
    <w:rsid w:val="00881585"/>
    <w:rsid w:val="0088661D"/>
    <w:rsid w:val="008A17B3"/>
    <w:rsid w:val="008A3645"/>
    <w:rsid w:val="008B3B13"/>
    <w:rsid w:val="008C243F"/>
    <w:rsid w:val="008D064A"/>
    <w:rsid w:val="008D37AD"/>
    <w:rsid w:val="008D3AD4"/>
    <w:rsid w:val="008D74A2"/>
    <w:rsid w:val="008E4E3A"/>
    <w:rsid w:val="00907A95"/>
    <w:rsid w:val="009114D1"/>
    <w:rsid w:val="00915BDA"/>
    <w:rsid w:val="00921126"/>
    <w:rsid w:val="00923854"/>
    <w:rsid w:val="00926072"/>
    <w:rsid w:val="00934D3F"/>
    <w:rsid w:val="009441E1"/>
    <w:rsid w:val="00947478"/>
    <w:rsid w:val="00952F12"/>
    <w:rsid w:val="009570F5"/>
    <w:rsid w:val="009725EC"/>
    <w:rsid w:val="00991910"/>
    <w:rsid w:val="009A58E2"/>
    <w:rsid w:val="009B1509"/>
    <w:rsid w:val="009B173B"/>
    <w:rsid w:val="009B3AE7"/>
    <w:rsid w:val="009D1A09"/>
    <w:rsid w:val="009D1C2F"/>
    <w:rsid w:val="009F2386"/>
    <w:rsid w:val="00A06FF0"/>
    <w:rsid w:val="00A20929"/>
    <w:rsid w:val="00A210B1"/>
    <w:rsid w:val="00A22E93"/>
    <w:rsid w:val="00A33930"/>
    <w:rsid w:val="00A33B03"/>
    <w:rsid w:val="00A47E7F"/>
    <w:rsid w:val="00A52BEC"/>
    <w:rsid w:val="00A6491C"/>
    <w:rsid w:val="00A762D8"/>
    <w:rsid w:val="00A7733D"/>
    <w:rsid w:val="00A90B14"/>
    <w:rsid w:val="00A91B70"/>
    <w:rsid w:val="00A95C68"/>
    <w:rsid w:val="00AA152E"/>
    <w:rsid w:val="00AA39C8"/>
    <w:rsid w:val="00AB2462"/>
    <w:rsid w:val="00AB4D98"/>
    <w:rsid w:val="00AB796B"/>
    <w:rsid w:val="00AD4EAE"/>
    <w:rsid w:val="00AE5474"/>
    <w:rsid w:val="00AE760B"/>
    <w:rsid w:val="00AF174E"/>
    <w:rsid w:val="00AF59A9"/>
    <w:rsid w:val="00AF6531"/>
    <w:rsid w:val="00AF7B09"/>
    <w:rsid w:val="00B02A5D"/>
    <w:rsid w:val="00B11755"/>
    <w:rsid w:val="00B31109"/>
    <w:rsid w:val="00B56EF1"/>
    <w:rsid w:val="00B62975"/>
    <w:rsid w:val="00B62C4C"/>
    <w:rsid w:val="00B81938"/>
    <w:rsid w:val="00B86E8A"/>
    <w:rsid w:val="00BB3432"/>
    <w:rsid w:val="00BB45AD"/>
    <w:rsid w:val="00BB4F85"/>
    <w:rsid w:val="00BC6A6F"/>
    <w:rsid w:val="00BD0370"/>
    <w:rsid w:val="00BD3696"/>
    <w:rsid w:val="00BE54D5"/>
    <w:rsid w:val="00BF6821"/>
    <w:rsid w:val="00C01E14"/>
    <w:rsid w:val="00C07CE0"/>
    <w:rsid w:val="00C07D0C"/>
    <w:rsid w:val="00C16A6B"/>
    <w:rsid w:val="00C22458"/>
    <w:rsid w:val="00C25455"/>
    <w:rsid w:val="00C316D2"/>
    <w:rsid w:val="00C322EC"/>
    <w:rsid w:val="00C33BFF"/>
    <w:rsid w:val="00C65B2F"/>
    <w:rsid w:val="00C71465"/>
    <w:rsid w:val="00C76C68"/>
    <w:rsid w:val="00C76E3E"/>
    <w:rsid w:val="00C81143"/>
    <w:rsid w:val="00C81702"/>
    <w:rsid w:val="00C862FA"/>
    <w:rsid w:val="00CA117D"/>
    <w:rsid w:val="00CA3221"/>
    <w:rsid w:val="00CA3543"/>
    <w:rsid w:val="00CA4842"/>
    <w:rsid w:val="00CB1F27"/>
    <w:rsid w:val="00CB4C8D"/>
    <w:rsid w:val="00CC6FEB"/>
    <w:rsid w:val="00CD3340"/>
    <w:rsid w:val="00CD4D3F"/>
    <w:rsid w:val="00CD6EBA"/>
    <w:rsid w:val="00D02E8C"/>
    <w:rsid w:val="00D0492E"/>
    <w:rsid w:val="00D069C9"/>
    <w:rsid w:val="00D06F61"/>
    <w:rsid w:val="00D32D50"/>
    <w:rsid w:val="00D35CB1"/>
    <w:rsid w:val="00D71946"/>
    <w:rsid w:val="00D8018D"/>
    <w:rsid w:val="00D813E1"/>
    <w:rsid w:val="00DB1EF4"/>
    <w:rsid w:val="00DE56D6"/>
    <w:rsid w:val="00E11E8E"/>
    <w:rsid w:val="00E30DF4"/>
    <w:rsid w:val="00E442E2"/>
    <w:rsid w:val="00E50554"/>
    <w:rsid w:val="00E50CED"/>
    <w:rsid w:val="00E643C7"/>
    <w:rsid w:val="00E672E5"/>
    <w:rsid w:val="00E71E5C"/>
    <w:rsid w:val="00E71F17"/>
    <w:rsid w:val="00E91D06"/>
    <w:rsid w:val="00EA4AE7"/>
    <w:rsid w:val="00EA73AE"/>
    <w:rsid w:val="00EB202E"/>
    <w:rsid w:val="00EB5535"/>
    <w:rsid w:val="00EB57B5"/>
    <w:rsid w:val="00EC240C"/>
    <w:rsid w:val="00EC34E3"/>
    <w:rsid w:val="00EC384C"/>
    <w:rsid w:val="00ED31B7"/>
    <w:rsid w:val="00ED4A16"/>
    <w:rsid w:val="00ED625A"/>
    <w:rsid w:val="00F0231A"/>
    <w:rsid w:val="00F20C47"/>
    <w:rsid w:val="00F2590A"/>
    <w:rsid w:val="00F31D83"/>
    <w:rsid w:val="00F368A5"/>
    <w:rsid w:val="00F37431"/>
    <w:rsid w:val="00F424CC"/>
    <w:rsid w:val="00F61862"/>
    <w:rsid w:val="00F77A5E"/>
    <w:rsid w:val="00F8082D"/>
    <w:rsid w:val="00F8086A"/>
    <w:rsid w:val="00F9753F"/>
    <w:rsid w:val="00FA07AF"/>
    <w:rsid w:val="00FC5D8D"/>
    <w:rsid w:val="00FC7885"/>
    <w:rsid w:val="00FF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ACE3E52-CA4D-4A76-9730-5F8D2A5F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151"/>
    <w:pPr>
      <w:ind w:leftChars="400" w:left="840"/>
    </w:pPr>
  </w:style>
  <w:style w:type="paragraph" w:styleId="a5">
    <w:name w:val="header"/>
    <w:basedOn w:val="a"/>
    <w:link w:val="a6"/>
    <w:uiPriority w:val="99"/>
    <w:unhideWhenUsed/>
    <w:rsid w:val="005F5B25"/>
    <w:pPr>
      <w:tabs>
        <w:tab w:val="center" w:pos="4252"/>
        <w:tab w:val="right" w:pos="8504"/>
      </w:tabs>
      <w:snapToGrid w:val="0"/>
    </w:pPr>
  </w:style>
  <w:style w:type="character" w:customStyle="1" w:styleId="a6">
    <w:name w:val="ヘッダー (文字)"/>
    <w:basedOn w:val="a0"/>
    <w:link w:val="a5"/>
    <w:uiPriority w:val="99"/>
    <w:rsid w:val="005F5B25"/>
  </w:style>
  <w:style w:type="paragraph" w:styleId="a7">
    <w:name w:val="footer"/>
    <w:basedOn w:val="a"/>
    <w:link w:val="a8"/>
    <w:uiPriority w:val="99"/>
    <w:unhideWhenUsed/>
    <w:rsid w:val="005F5B25"/>
    <w:pPr>
      <w:tabs>
        <w:tab w:val="center" w:pos="4252"/>
        <w:tab w:val="right" w:pos="8504"/>
      </w:tabs>
      <w:snapToGrid w:val="0"/>
    </w:pPr>
  </w:style>
  <w:style w:type="character" w:customStyle="1" w:styleId="a8">
    <w:name w:val="フッター (文字)"/>
    <w:basedOn w:val="a0"/>
    <w:link w:val="a7"/>
    <w:uiPriority w:val="99"/>
    <w:rsid w:val="005F5B25"/>
  </w:style>
  <w:style w:type="paragraph" w:styleId="a9">
    <w:name w:val="Balloon Text"/>
    <w:basedOn w:val="a"/>
    <w:link w:val="aa"/>
    <w:uiPriority w:val="99"/>
    <w:semiHidden/>
    <w:unhideWhenUsed/>
    <w:rsid w:val="00EA4A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96E9-AEA8-41D9-B031-E95B4F98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508</Words>
  <Characters>2901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2019-01-22T01:44:00Z</cp:lastPrinted>
  <dcterms:created xsi:type="dcterms:W3CDTF">2019-01-21T08:14:00Z</dcterms:created>
  <dcterms:modified xsi:type="dcterms:W3CDTF">2019-01-22T01:45:00Z</dcterms:modified>
</cp:coreProperties>
</file>