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D5F" w:rsidRPr="006163E2" w:rsidRDefault="002A779C" w:rsidP="00571886">
      <w:pPr>
        <w:snapToGrid w:val="0"/>
        <w:jc w:val="right"/>
        <w:rPr>
          <w:rFonts w:asciiTheme="majorEastAsia" w:eastAsiaTheme="majorEastAsia" w:hAnsiTheme="majorEastAsia"/>
        </w:rPr>
      </w:pPr>
      <w:bookmarkStart w:id="0" w:name="_GoBack"/>
      <w:bookmarkEnd w:id="0"/>
      <w:r w:rsidRPr="005E426A">
        <w:rPr>
          <w:rFonts w:asciiTheme="majorEastAsia" w:eastAsiaTheme="majorEastAsia" w:hAnsiTheme="majorEastAsia" w:hint="eastAsia"/>
          <w:spacing w:val="10"/>
          <w:kern w:val="0"/>
          <w:fitText w:val="2100" w:id="1287323648"/>
        </w:rPr>
        <w:t>平成28年12月</w:t>
      </w:r>
      <w:r w:rsidR="007C79FF" w:rsidRPr="005E426A">
        <w:rPr>
          <w:rFonts w:asciiTheme="majorEastAsia" w:eastAsiaTheme="majorEastAsia" w:hAnsiTheme="majorEastAsia" w:hint="eastAsia"/>
          <w:spacing w:val="10"/>
          <w:kern w:val="0"/>
          <w:fitText w:val="2100" w:id="1287323648"/>
        </w:rPr>
        <w:t>23</w:t>
      </w:r>
      <w:r w:rsidRPr="005E426A">
        <w:rPr>
          <w:rFonts w:asciiTheme="majorEastAsia" w:eastAsiaTheme="majorEastAsia" w:hAnsiTheme="majorEastAsia" w:hint="eastAsia"/>
          <w:spacing w:val="-32"/>
          <w:kern w:val="0"/>
          <w:fitText w:val="2100" w:id="1287323648"/>
        </w:rPr>
        <w:t>日</w:t>
      </w:r>
    </w:p>
    <w:p w:rsidR="007A7D5F" w:rsidRPr="006163E2" w:rsidRDefault="007A7D5F" w:rsidP="00571886">
      <w:pPr>
        <w:snapToGrid w:val="0"/>
        <w:jc w:val="right"/>
        <w:rPr>
          <w:rFonts w:asciiTheme="majorEastAsia" w:eastAsiaTheme="majorEastAsia" w:hAnsiTheme="majorEastAsia"/>
          <w:kern w:val="0"/>
        </w:rPr>
      </w:pPr>
      <w:r w:rsidRPr="005E426A">
        <w:rPr>
          <w:rFonts w:asciiTheme="majorEastAsia" w:eastAsiaTheme="majorEastAsia" w:hAnsiTheme="majorEastAsia" w:hint="eastAsia"/>
          <w:spacing w:val="367"/>
          <w:kern w:val="0"/>
          <w:fitText w:val="2100" w:id="1271110912"/>
        </w:rPr>
        <w:t>大阪</w:t>
      </w:r>
      <w:r w:rsidRPr="005E426A">
        <w:rPr>
          <w:rFonts w:asciiTheme="majorEastAsia" w:eastAsiaTheme="majorEastAsia" w:hAnsiTheme="majorEastAsia" w:hint="eastAsia"/>
          <w:spacing w:val="1"/>
          <w:kern w:val="0"/>
          <w:fitText w:val="2100" w:id="1271110912"/>
        </w:rPr>
        <w:t>府</w:t>
      </w:r>
    </w:p>
    <w:p w:rsidR="006C2359" w:rsidRPr="006163E2" w:rsidRDefault="006C2359" w:rsidP="006C2359">
      <w:pPr>
        <w:snapToGrid w:val="0"/>
        <w:jc w:val="right"/>
        <w:rPr>
          <w:rFonts w:asciiTheme="majorEastAsia" w:eastAsiaTheme="majorEastAsia" w:hAnsiTheme="majorEastAsia"/>
          <w:sz w:val="12"/>
        </w:rPr>
      </w:pPr>
    </w:p>
    <w:p w:rsidR="006C2359" w:rsidRPr="006163E2" w:rsidRDefault="006C2359" w:rsidP="006C2359">
      <w:pPr>
        <w:spacing w:line="400" w:lineRule="exact"/>
        <w:ind w:leftChars="-425" w:left="472" w:rightChars="-483" w:right="-1014" w:hangingChars="425" w:hanging="1365"/>
        <w:jc w:val="center"/>
        <w:rPr>
          <w:rFonts w:ascii="ＭＳ ゴシック" w:eastAsia="ＭＳ ゴシック" w:hAnsi="ＭＳ ゴシック"/>
          <w:b/>
          <w:sz w:val="32"/>
          <w:szCs w:val="28"/>
        </w:rPr>
      </w:pPr>
      <w:r w:rsidRPr="006163E2">
        <w:rPr>
          <w:rFonts w:ascii="ＭＳ ゴシック" w:eastAsia="ＭＳ ゴシック" w:hAnsi="ＭＳ ゴシック" w:hint="eastAsia"/>
          <w:b/>
          <w:kern w:val="0"/>
          <w:sz w:val="32"/>
          <w:szCs w:val="28"/>
        </w:rPr>
        <w:t xml:space="preserve">平成29年度 </w:t>
      </w:r>
      <w:r w:rsidR="00811EEF" w:rsidRPr="006163E2">
        <w:rPr>
          <w:rFonts w:ascii="ＭＳ ゴシック" w:eastAsia="ＭＳ ゴシック" w:hAnsi="ＭＳ ゴシック" w:hint="eastAsia"/>
          <w:b/>
          <w:kern w:val="0"/>
          <w:sz w:val="32"/>
          <w:szCs w:val="28"/>
        </w:rPr>
        <w:t>国の施策・予算に関する提案・要望に係る政府予算案について</w:t>
      </w:r>
    </w:p>
    <w:p w:rsidR="002A779C" w:rsidRPr="006163E2" w:rsidRDefault="002A779C" w:rsidP="002A779C">
      <w:pPr>
        <w:snapToGrid w:val="0"/>
        <w:ind w:right="108"/>
        <w:jc w:val="left"/>
        <w:rPr>
          <w:rFonts w:asciiTheme="majorEastAsia" w:eastAsiaTheme="majorEastAsia" w:hAnsiTheme="majorEastAsia"/>
          <w:sz w:val="14"/>
          <w:shd w:val="clear" w:color="auto" w:fill="FFFF00"/>
        </w:rPr>
      </w:pPr>
    </w:p>
    <w:p w:rsidR="006C2359" w:rsidRPr="006163E2" w:rsidRDefault="00A775F6" w:rsidP="0073371B">
      <w:pPr>
        <w:snapToGrid w:val="0"/>
        <w:ind w:right="108"/>
        <w:jc w:val="left"/>
        <w:rPr>
          <w:rFonts w:asciiTheme="majorEastAsia" w:eastAsiaTheme="majorEastAsia" w:hAnsiTheme="majorEastAsia"/>
          <w:sz w:val="20"/>
          <w:szCs w:val="21"/>
        </w:rPr>
      </w:pPr>
      <w:r w:rsidRPr="006163E2">
        <w:rPr>
          <w:rFonts w:asciiTheme="majorEastAsia" w:eastAsiaTheme="majorEastAsia" w:hAnsiTheme="majorEastAsia"/>
          <w:noProof/>
          <w:sz w:val="20"/>
          <w:szCs w:val="21"/>
        </w:rPr>
        <mc:AlternateContent>
          <mc:Choice Requires="wps">
            <w:drawing>
              <wp:anchor distT="0" distB="0" distL="114300" distR="114300" simplePos="0" relativeHeight="251677696" behindDoc="0" locked="0" layoutInCell="1" allowOverlap="1" wp14:anchorId="10E0B1FF" wp14:editId="171937B7">
                <wp:simplePos x="0" y="0"/>
                <wp:positionH relativeFrom="column">
                  <wp:posOffset>-64135</wp:posOffset>
                </wp:positionH>
                <wp:positionV relativeFrom="paragraph">
                  <wp:posOffset>107315</wp:posOffset>
                </wp:positionV>
                <wp:extent cx="9791700" cy="1478915"/>
                <wp:effectExtent l="0" t="0" r="19050" b="2603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0" cy="1478915"/>
                        </a:xfrm>
                        <a:prstGeom prst="rect">
                          <a:avLst/>
                        </a:prstGeom>
                        <a:solidFill>
                          <a:srgbClr val="FFFFFF"/>
                        </a:solidFill>
                        <a:ln w="9525">
                          <a:solidFill>
                            <a:schemeClr val="tx1"/>
                          </a:solidFill>
                          <a:prstDash val="dash"/>
                          <a:miter lim="800000"/>
                          <a:headEnd/>
                          <a:tailEnd/>
                        </a:ln>
                      </wps:spPr>
                      <wps:txbx>
                        <w:txbxContent>
                          <w:p w:rsidR="006C2359" w:rsidRDefault="00811EEF" w:rsidP="00A775F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平成28年12月22日、政府が平成29年度予算案を閣議決定しました。</w:t>
                            </w:r>
                            <w:r w:rsidR="00A775F6">
                              <w:rPr>
                                <w:rFonts w:asciiTheme="majorEastAsia" w:eastAsiaTheme="majorEastAsia" w:hAnsiTheme="majorEastAsia" w:hint="eastAsia"/>
                                <w:sz w:val="22"/>
                              </w:rPr>
                              <w:t>これに</w:t>
                            </w:r>
                            <w:r w:rsidR="00F54C3B">
                              <w:rPr>
                                <w:rFonts w:asciiTheme="majorEastAsia" w:eastAsiaTheme="majorEastAsia" w:hAnsiTheme="majorEastAsia" w:hint="eastAsia"/>
                                <w:sz w:val="22"/>
                              </w:rPr>
                              <w:t>あたり</w:t>
                            </w:r>
                            <w:r w:rsidR="00A775F6">
                              <w:rPr>
                                <w:rFonts w:asciiTheme="majorEastAsia" w:eastAsiaTheme="majorEastAsia" w:hAnsiTheme="majorEastAsia" w:hint="eastAsia"/>
                                <w:sz w:val="22"/>
                              </w:rPr>
                              <w:t>大阪府では</w:t>
                            </w:r>
                            <w:r w:rsidR="00F54C3B">
                              <w:rPr>
                                <w:rFonts w:asciiTheme="majorEastAsia" w:eastAsiaTheme="majorEastAsia" w:hAnsiTheme="majorEastAsia" w:hint="eastAsia"/>
                                <w:sz w:val="22"/>
                              </w:rPr>
                              <w:t>本</w:t>
                            </w:r>
                            <w:r w:rsidR="00A775F6">
                              <w:rPr>
                                <w:rFonts w:asciiTheme="majorEastAsia" w:eastAsiaTheme="majorEastAsia" w:hAnsiTheme="majorEastAsia" w:hint="eastAsia"/>
                                <w:sz w:val="22"/>
                              </w:rPr>
                              <w:t>年6月以降、関係省庁に対して</w:t>
                            </w:r>
                            <w:r w:rsidR="00530FA9">
                              <w:rPr>
                                <w:rFonts w:asciiTheme="majorEastAsia" w:eastAsiaTheme="majorEastAsia" w:hAnsiTheme="majorEastAsia" w:hint="eastAsia"/>
                                <w:sz w:val="22"/>
                              </w:rPr>
                              <w:t>必要な</w:t>
                            </w:r>
                            <w:r w:rsidR="00A775F6">
                              <w:rPr>
                                <w:rFonts w:asciiTheme="majorEastAsia" w:eastAsiaTheme="majorEastAsia" w:hAnsiTheme="majorEastAsia" w:hint="eastAsia"/>
                                <w:sz w:val="22"/>
                              </w:rPr>
                              <w:t>予算確保をはじめ制度創設や拡充等の</w:t>
                            </w:r>
                            <w:r w:rsidR="00FD68E3">
                              <w:rPr>
                                <w:rFonts w:asciiTheme="majorEastAsia" w:eastAsiaTheme="majorEastAsia" w:hAnsiTheme="majorEastAsia" w:hint="eastAsia"/>
                                <w:sz w:val="22"/>
                              </w:rPr>
                              <w:t>要望</w:t>
                            </w:r>
                            <w:r w:rsidR="00A775F6">
                              <w:rPr>
                                <w:rFonts w:asciiTheme="majorEastAsia" w:eastAsiaTheme="majorEastAsia" w:hAnsiTheme="majorEastAsia" w:hint="eastAsia"/>
                                <w:sz w:val="22"/>
                              </w:rPr>
                              <w:t>を行ってきたところです。</w:t>
                            </w:r>
                            <w:r w:rsidR="00FD68E3">
                              <w:rPr>
                                <w:rFonts w:asciiTheme="majorEastAsia" w:eastAsiaTheme="majorEastAsia" w:hAnsiTheme="majorEastAsia" w:hint="eastAsia"/>
                                <w:sz w:val="22"/>
                              </w:rPr>
                              <w:t>こうした要望について、今回の</w:t>
                            </w:r>
                            <w:r w:rsidR="00A775F6">
                              <w:rPr>
                                <w:rFonts w:asciiTheme="majorEastAsia" w:eastAsiaTheme="majorEastAsia" w:hAnsiTheme="majorEastAsia" w:hint="eastAsia"/>
                                <w:sz w:val="22"/>
                              </w:rPr>
                              <w:t>政府予算案</w:t>
                            </w:r>
                            <w:r w:rsidR="00F54C3B">
                              <w:rPr>
                                <w:rFonts w:asciiTheme="majorEastAsia" w:eastAsiaTheme="majorEastAsia" w:hAnsiTheme="majorEastAsia" w:hint="eastAsia"/>
                                <w:sz w:val="22"/>
                              </w:rPr>
                              <w:t>に</w:t>
                            </w:r>
                            <w:r w:rsidR="00FD68E3">
                              <w:rPr>
                                <w:rFonts w:asciiTheme="majorEastAsia" w:eastAsiaTheme="majorEastAsia" w:hAnsiTheme="majorEastAsia" w:hint="eastAsia"/>
                                <w:sz w:val="22"/>
                              </w:rPr>
                              <w:t>どのように反映されているのか、</w:t>
                            </w:r>
                            <w:r w:rsidR="00F54C3B">
                              <w:rPr>
                                <w:rFonts w:asciiTheme="majorEastAsia" w:eastAsiaTheme="majorEastAsia" w:hAnsiTheme="majorEastAsia" w:hint="eastAsia"/>
                                <w:sz w:val="22"/>
                              </w:rPr>
                              <w:t>現時点</w:t>
                            </w:r>
                            <w:r w:rsidR="001B784F">
                              <w:rPr>
                                <w:rFonts w:asciiTheme="majorEastAsia" w:eastAsiaTheme="majorEastAsia" w:hAnsiTheme="majorEastAsia" w:hint="eastAsia"/>
                                <w:sz w:val="22"/>
                              </w:rPr>
                              <w:t>で</w:t>
                            </w:r>
                            <w:r w:rsidR="00F54C3B">
                              <w:rPr>
                                <w:rFonts w:asciiTheme="majorEastAsia" w:eastAsiaTheme="majorEastAsia" w:hAnsiTheme="majorEastAsia" w:hint="eastAsia"/>
                                <w:sz w:val="22"/>
                              </w:rPr>
                              <w:t>の措置状況を取りまとめましたので、ご報告させていただきます。</w:t>
                            </w:r>
                          </w:p>
                          <w:p w:rsidR="00F54C3B" w:rsidRPr="00F54C3B" w:rsidRDefault="00F54C3B" w:rsidP="00A775F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下表は、本年6月に行った「平成29年度　国の施策並びに予算に関する最重点提案・要望」の中から</w:t>
                            </w:r>
                            <w:r w:rsidR="001105A4">
                              <w:rPr>
                                <w:rFonts w:asciiTheme="majorEastAsia" w:eastAsiaTheme="majorEastAsia" w:hAnsiTheme="majorEastAsia" w:hint="eastAsia"/>
                                <w:sz w:val="22"/>
                              </w:rPr>
                              <w:t>主な</w:t>
                            </w:r>
                            <w:r>
                              <w:rPr>
                                <w:rFonts w:asciiTheme="majorEastAsia" w:eastAsiaTheme="majorEastAsia" w:hAnsiTheme="majorEastAsia" w:hint="eastAsia"/>
                                <w:sz w:val="22"/>
                              </w:rPr>
                              <w:t>項目</w:t>
                            </w:r>
                            <w:r w:rsidR="00530FA9">
                              <w:rPr>
                                <w:rFonts w:asciiTheme="majorEastAsia" w:eastAsiaTheme="majorEastAsia" w:hAnsiTheme="majorEastAsia" w:hint="eastAsia"/>
                                <w:sz w:val="22"/>
                              </w:rPr>
                              <w:t>を抽出し</w:t>
                            </w:r>
                            <w:r>
                              <w:rPr>
                                <w:rFonts w:asciiTheme="majorEastAsia" w:eastAsiaTheme="majorEastAsia" w:hAnsiTheme="majorEastAsia" w:hint="eastAsia"/>
                                <w:sz w:val="22"/>
                              </w:rPr>
                              <w:t>、</w:t>
                            </w:r>
                            <w:r w:rsidR="00530FA9">
                              <w:rPr>
                                <w:rFonts w:asciiTheme="majorEastAsia" w:eastAsiaTheme="majorEastAsia" w:hAnsiTheme="majorEastAsia" w:hint="eastAsia"/>
                                <w:sz w:val="22"/>
                              </w:rPr>
                              <w:t>予算等の措置状況</w:t>
                            </w:r>
                            <w:r w:rsidR="00766C66">
                              <w:rPr>
                                <w:rFonts w:asciiTheme="majorEastAsia" w:eastAsiaTheme="majorEastAsia" w:hAnsiTheme="majorEastAsia" w:hint="eastAsia"/>
                                <w:sz w:val="22"/>
                              </w:rPr>
                              <w:t>と現時点における府の考え方をまとめたものです。</w:t>
                            </w:r>
                            <w:r w:rsidR="005647BD">
                              <w:rPr>
                                <w:rFonts w:asciiTheme="majorEastAsia" w:eastAsiaTheme="majorEastAsia" w:hAnsiTheme="majorEastAsia" w:hint="eastAsia"/>
                                <w:sz w:val="22"/>
                              </w:rPr>
                              <w:t>なお、</w:t>
                            </w:r>
                            <w:r w:rsidR="00530FA9">
                              <w:rPr>
                                <w:rFonts w:asciiTheme="majorEastAsia" w:eastAsiaTheme="majorEastAsia" w:hAnsiTheme="majorEastAsia" w:hint="eastAsia"/>
                                <w:sz w:val="22"/>
                              </w:rPr>
                              <w:t>詳細については、</w:t>
                            </w:r>
                            <w:r w:rsidR="00766C66">
                              <w:rPr>
                                <w:rFonts w:asciiTheme="majorEastAsia" w:eastAsiaTheme="majorEastAsia" w:hAnsiTheme="majorEastAsia" w:hint="eastAsia"/>
                                <w:sz w:val="22"/>
                              </w:rPr>
                              <w:t>以下の項目も含め</w:t>
                            </w:r>
                            <w:r w:rsidR="00051883">
                              <w:rPr>
                                <w:rFonts w:asciiTheme="majorEastAsia" w:eastAsiaTheme="majorEastAsia" w:hAnsiTheme="majorEastAsia" w:hint="eastAsia"/>
                                <w:sz w:val="22"/>
                              </w:rPr>
                              <w:t>、</w:t>
                            </w:r>
                            <w:r w:rsidR="00530FA9">
                              <w:rPr>
                                <w:rFonts w:asciiTheme="majorEastAsia" w:eastAsiaTheme="majorEastAsia" w:hAnsiTheme="majorEastAsia" w:hint="eastAsia"/>
                                <w:sz w:val="22"/>
                              </w:rPr>
                              <w:t>別紙「</w:t>
                            </w:r>
                            <w:r w:rsidR="00051883">
                              <w:rPr>
                                <w:rFonts w:asciiTheme="majorEastAsia" w:eastAsiaTheme="majorEastAsia" w:hAnsiTheme="majorEastAsia" w:hint="eastAsia"/>
                                <w:sz w:val="22"/>
                              </w:rPr>
                              <w:t>国の施策・予算に関する提案・要望に係る政府予算案</w:t>
                            </w:r>
                            <w:r w:rsidR="001B784F">
                              <w:rPr>
                                <w:rFonts w:asciiTheme="majorEastAsia" w:eastAsiaTheme="majorEastAsia" w:hAnsiTheme="majorEastAsia" w:hint="eastAsia"/>
                                <w:sz w:val="22"/>
                              </w:rPr>
                              <w:t>（一覧表）」を</w:t>
                            </w:r>
                            <w:r w:rsidR="007B5B71">
                              <w:rPr>
                                <w:rFonts w:asciiTheme="majorEastAsia" w:eastAsiaTheme="majorEastAsia" w:hAnsiTheme="majorEastAsia" w:hint="eastAsia"/>
                                <w:sz w:val="22"/>
                              </w:rPr>
                              <w:t>ご</w:t>
                            </w:r>
                            <w:r w:rsidR="001B784F">
                              <w:rPr>
                                <w:rFonts w:asciiTheme="majorEastAsia" w:eastAsiaTheme="majorEastAsia" w:hAnsiTheme="majorEastAsia" w:hint="eastAsia"/>
                                <w:sz w:val="22"/>
                              </w:rPr>
                              <w:t>参照ください。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05pt;margin-top:8.45pt;width:771pt;height:116.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" strokecolor="black [3213]">
                <v:stroke dashstyle="dash"/>
                <v:textbox>
                  <w:txbxContent>
                    <w:p w:rsidR="006C2359" w:rsidRDefault="00811EEF" w:rsidP="00A775F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平成28年12月22日、政府が平成29年度予算案を閣議決定しました。</w:t>
                      </w:r>
                      <w:r w:rsidR="00A775F6">
                        <w:rPr>
                          <w:rFonts w:asciiTheme="majorEastAsia" w:eastAsiaTheme="majorEastAsia" w:hAnsiTheme="majorEastAsia" w:hint="eastAsia"/>
                          <w:sz w:val="22"/>
                        </w:rPr>
                        <w:t>これに</w:t>
                      </w:r>
                      <w:r w:rsidR="00F54C3B">
                        <w:rPr>
                          <w:rFonts w:asciiTheme="majorEastAsia" w:eastAsiaTheme="majorEastAsia" w:hAnsiTheme="majorEastAsia" w:hint="eastAsia"/>
                          <w:sz w:val="22"/>
                        </w:rPr>
                        <w:t>あたり</w:t>
                      </w:r>
                      <w:r w:rsidR="00A775F6">
                        <w:rPr>
                          <w:rFonts w:asciiTheme="majorEastAsia" w:eastAsiaTheme="majorEastAsia" w:hAnsiTheme="majorEastAsia" w:hint="eastAsia"/>
                          <w:sz w:val="22"/>
                        </w:rPr>
                        <w:t>大阪府では</w:t>
                      </w:r>
                      <w:r w:rsidR="00F54C3B">
                        <w:rPr>
                          <w:rFonts w:asciiTheme="majorEastAsia" w:eastAsiaTheme="majorEastAsia" w:hAnsiTheme="majorEastAsia" w:hint="eastAsia"/>
                          <w:sz w:val="22"/>
                        </w:rPr>
                        <w:t>本</w:t>
                      </w:r>
                      <w:r w:rsidR="00A775F6">
                        <w:rPr>
                          <w:rFonts w:asciiTheme="majorEastAsia" w:eastAsiaTheme="majorEastAsia" w:hAnsiTheme="majorEastAsia" w:hint="eastAsia"/>
                          <w:sz w:val="22"/>
                        </w:rPr>
                        <w:t>年6月以降、関係省庁に対して</w:t>
                      </w:r>
                      <w:r w:rsidR="00530FA9">
                        <w:rPr>
                          <w:rFonts w:asciiTheme="majorEastAsia" w:eastAsiaTheme="majorEastAsia" w:hAnsiTheme="majorEastAsia" w:hint="eastAsia"/>
                          <w:sz w:val="22"/>
                        </w:rPr>
                        <w:t>必要な</w:t>
                      </w:r>
                      <w:r w:rsidR="00A775F6">
                        <w:rPr>
                          <w:rFonts w:asciiTheme="majorEastAsia" w:eastAsiaTheme="majorEastAsia" w:hAnsiTheme="majorEastAsia" w:hint="eastAsia"/>
                          <w:sz w:val="22"/>
                        </w:rPr>
                        <w:t>予算確保をはじめ制度創設や拡充等の</w:t>
                      </w:r>
                      <w:r w:rsidR="00FD68E3">
                        <w:rPr>
                          <w:rFonts w:asciiTheme="majorEastAsia" w:eastAsiaTheme="majorEastAsia" w:hAnsiTheme="majorEastAsia" w:hint="eastAsia"/>
                          <w:sz w:val="22"/>
                        </w:rPr>
                        <w:t>要望</w:t>
                      </w:r>
                      <w:r w:rsidR="00A775F6">
                        <w:rPr>
                          <w:rFonts w:asciiTheme="majorEastAsia" w:eastAsiaTheme="majorEastAsia" w:hAnsiTheme="majorEastAsia" w:hint="eastAsia"/>
                          <w:sz w:val="22"/>
                        </w:rPr>
                        <w:t>を行ってきたところです。</w:t>
                      </w:r>
                      <w:r w:rsidR="00FD68E3">
                        <w:rPr>
                          <w:rFonts w:asciiTheme="majorEastAsia" w:eastAsiaTheme="majorEastAsia" w:hAnsiTheme="majorEastAsia" w:hint="eastAsia"/>
                          <w:sz w:val="22"/>
                        </w:rPr>
                        <w:t>こうした要望について、今回の</w:t>
                      </w:r>
                      <w:r w:rsidR="00A775F6">
                        <w:rPr>
                          <w:rFonts w:asciiTheme="majorEastAsia" w:eastAsiaTheme="majorEastAsia" w:hAnsiTheme="majorEastAsia" w:hint="eastAsia"/>
                          <w:sz w:val="22"/>
                        </w:rPr>
                        <w:t>政府予算案</w:t>
                      </w:r>
                      <w:r w:rsidR="00F54C3B">
                        <w:rPr>
                          <w:rFonts w:asciiTheme="majorEastAsia" w:eastAsiaTheme="majorEastAsia" w:hAnsiTheme="majorEastAsia" w:hint="eastAsia"/>
                          <w:sz w:val="22"/>
                        </w:rPr>
                        <w:t>に</w:t>
                      </w:r>
                      <w:r w:rsidR="00FD68E3">
                        <w:rPr>
                          <w:rFonts w:asciiTheme="majorEastAsia" w:eastAsiaTheme="majorEastAsia" w:hAnsiTheme="majorEastAsia" w:hint="eastAsia"/>
                          <w:sz w:val="22"/>
                        </w:rPr>
                        <w:t>どのように反映されているのか、</w:t>
                      </w:r>
                      <w:r w:rsidR="00F54C3B">
                        <w:rPr>
                          <w:rFonts w:asciiTheme="majorEastAsia" w:eastAsiaTheme="majorEastAsia" w:hAnsiTheme="majorEastAsia" w:hint="eastAsia"/>
                          <w:sz w:val="22"/>
                        </w:rPr>
                        <w:t>現時点</w:t>
                      </w:r>
                      <w:r w:rsidR="001B784F">
                        <w:rPr>
                          <w:rFonts w:asciiTheme="majorEastAsia" w:eastAsiaTheme="majorEastAsia" w:hAnsiTheme="majorEastAsia" w:hint="eastAsia"/>
                          <w:sz w:val="22"/>
                        </w:rPr>
                        <w:t>で</w:t>
                      </w:r>
                      <w:r w:rsidR="00F54C3B">
                        <w:rPr>
                          <w:rFonts w:asciiTheme="majorEastAsia" w:eastAsiaTheme="majorEastAsia" w:hAnsiTheme="majorEastAsia" w:hint="eastAsia"/>
                          <w:sz w:val="22"/>
                        </w:rPr>
                        <w:t>の措置状況を取りまとめましたので、ご報告させていただきます。</w:t>
                      </w:r>
                    </w:p>
                    <w:p w:rsidR="00F54C3B" w:rsidRPr="00F54C3B" w:rsidRDefault="00F54C3B" w:rsidP="00A775F6">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 xml:space="preserve">　　下表は、本年6月に行った「平成29年度　国の施策並びに予算に関する最重点提案・要望」の中から</w:t>
                      </w:r>
                      <w:r w:rsidR="001105A4">
                        <w:rPr>
                          <w:rFonts w:asciiTheme="majorEastAsia" w:eastAsiaTheme="majorEastAsia" w:hAnsiTheme="majorEastAsia" w:hint="eastAsia"/>
                          <w:sz w:val="22"/>
                        </w:rPr>
                        <w:t>主な</w:t>
                      </w:r>
                      <w:r>
                        <w:rPr>
                          <w:rFonts w:asciiTheme="majorEastAsia" w:eastAsiaTheme="majorEastAsia" w:hAnsiTheme="majorEastAsia" w:hint="eastAsia"/>
                          <w:sz w:val="22"/>
                        </w:rPr>
                        <w:t>項目</w:t>
                      </w:r>
                      <w:r w:rsidR="00530FA9">
                        <w:rPr>
                          <w:rFonts w:asciiTheme="majorEastAsia" w:eastAsiaTheme="majorEastAsia" w:hAnsiTheme="majorEastAsia" w:hint="eastAsia"/>
                          <w:sz w:val="22"/>
                        </w:rPr>
                        <w:t>を抽出し</w:t>
                      </w:r>
                      <w:r>
                        <w:rPr>
                          <w:rFonts w:asciiTheme="majorEastAsia" w:eastAsiaTheme="majorEastAsia" w:hAnsiTheme="majorEastAsia" w:hint="eastAsia"/>
                          <w:sz w:val="22"/>
                        </w:rPr>
                        <w:t>、</w:t>
                      </w:r>
                      <w:r w:rsidR="00530FA9">
                        <w:rPr>
                          <w:rFonts w:asciiTheme="majorEastAsia" w:eastAsiaTheme="majorEastAsia" w:hAnsiTheme="majorEastAsia" w:hint="eastAsia"/>
                          <w:sz w:val="22"/>
                        </w:rPr>
                        <w:t>予算等の措置状況</w:t>
                      </w:r>
                      <w:r w:rsidR="00766C66">
                        <w:rPr>
                          <w:rFonts w:asciiTheme="majorEastAsia" w:eastAsiaTheme="majorEastAsia" w:hAnsiTheme="majorEastAsia" w:hint="eastAsia"/>
                          <w:sz w:val="22"/>
                        </w:rPr>
                        <w:t>と現時点における府の考え方をまとめたものです。</w:t>
                      </w:r>
                      <w:r w:rsidR="005647BD">
                        <w:rPr>
                          <w:rFonts w:asciiTheme="majorEastAsia" w:eastAsiaTheme="majorEastAsia" w:hAnsiTheme="majorEastAsia" w:hint="eastAsia"/>
                          <w:sz w:val="22"/>
                        </w:rPr>
                        <w:t>なお、</w:t>
                      </w:r>
                      <w:r w:rsidR="00530FA9">
                        <w:rPr>
                          <w:rFonts w:asciiTheme="majorEastAsia" w:eastAsiaTheme="majorEastAsia" w:hAnsiTheme="majorEastAsia" w:hint="eastAsia"/>
                          <w:sz w:val="22"/>
                        </w:rPr>
                        <w:t>詳細については、</w:t>
                      </w:r>
                      <w:r w:rsidR="00766C66">
                        <w:rPr>
                          <w:rFonts w:asciiTheme="majorEastAsia" w:eastAsiaTheme="majorEastAsia" w:hAnsiTheme="majorEastAsia" w:hint="eastAsia"/>
                          <w:sz w:val="22"/>
                        </w:rPr>
                        <w:t>以下の項目も含め</w:t>
                      </w:r>
                      <w:r w:rsidR="00051883">
                        <w:rPr>
                          <w:rFonts w:asciiTheme="majorEastAsia" w:eastAsiaTheme="majorEastAsia" w:hAnsiTheme="majorEastAsia" w:hint="eastAsia"/>
                          <w:sz w:val="22"/>
                        </w:rPr>
                        <w:t>、</w:t>
                      </w:r>
                      <w:r w:rsidR="00530FA9">
                        <w:rPr>
                          <w:rFonts w:asciiTheme="majorEastAsia" w:eastAsiaTheme="majorEastAsia" w:hAnsiTheme="majorEastAsia" w:hint="eastAsia"/>
                          <w:sz w:val="22"/>
                        </w:rPr>
                        <w:t>別紙「</w:t>
                      </w:r>
                      <w:r w:rsidR="00051883">
                        <w:rPr>
                          <w:rFonts w:asciiTheme="majorEastAsia" w:eastAsiaTheme="majorEastAsia" w:hAnsiTheme="majorEastAsia" w:hint="eastAsia"/>
                          <w:sz w:val="22"/>
                        </w:rPr>
                        <w:t>国の施策・予算に関する提案・要望に係る政府予算案</w:t>
                      </w:r>
                      <w:r w:rsidR="001B784F">
                        <w:rPr>
                          <w:rFonts w:asciiTheme="majorEastAsia" w:eastAsiaTheme="majorEastAsia" w:hAnsiTheme="majorEastAsia" w:hint="eastAsia"/>
                          <w:sz w:val="22"/>
                        </w:rPr>
                        <w:t>（一覧表）」を</w:t>
                      </w:r>
                      <w:r w:rsidR="007B5B71">
                        <w:rPr>
                          <w:rFonts w:asciiTheme="majorEastAsia" w:eastAsiaTheme="majorEastAsia" w:hAnsiTheme="majorEastAsia" w:hint="eastAsia"/>
                          <w:sz w:val="22"/>
                        </w:rPr>
                        <w:t>ご</w:t>
                      </w:r>
                      <w:r w:rsidR="001B784F">
                        <w:rPr>
                          <w:rFonts w:asciiTheme="majorEastAsia" w:eastAsiaTheme="majorEastAsia" w:hAnsiTheme="majorEastAsia" w:hint="eastAsia"/>
                          <w:sz w:val="22"/>
                        </w:rPr>
                        <w:t>参照ください。</w:t>
                      </w:r>
                    </w:p>
                  </w:txbxContent>
                </v:textbox>
              </v:shape>
            </w:pict>
          </mc:Fallback>
        </mc:AlternateContent>
      </w:r>
    </w:p>
    <w:p w:rsidR="006C2359" w:rsidRPr="006163E2" w:rsidRDefault="006C2359" w:rsidP="0073371B">
      <w:pPr>
        <w:snapToGrid w:val="0"/>
        <w:ind w:right="108"/>
        <w:jc w:val="left"/>
        <w:rPr>
          <w:rFonts w:asciiTheme="majorEastAsia" w:eastAsiaTheme="majorEastAsia" w:hAnsiTheme="majorEastAsia"/>
          <w:sz w:val="20"/>
          <w:szCs w:val="21"/>
        </w:rPr>
      </w:pPr>
    </w:p>
    <w:p w:rsidR="006C2359" w:rsidRPr="006163E2" w:rsidRDefault="006C2359" w:rsidP="0073371B">
      <w:pPr>
        <w:snapToGrid w:val="0"/>
        <w:ind w:right="108"/>
        <w:jc w:val="left"/>
        <w:rPr>
          <w:rFonts w:asciiTheme="majorEastAsia" w:eastAsiaTheme="majorEastAsia" w:hAnsiTheme="majorEastAsia"/>
          <w:sz w:val="20"/>
          <w:szCs w:val="21"/>
        </w:rPr>
      </w:pPr>
    </w:p>
    <w:p w:rsidR="006C2359" w:rsidRPr="006163E2" w:rsidRDefault="006C2359" w:rsidP="0073371B">
      <w:pPr>
        <w:snapToGrid w:val="0"/>
        <w:ind w:right="108"/>
        <w:jc w:val="left"/>
        <w:rPr>
          <w:rFonts w:asciiTheme="majorEastAsia" w:eastAsiaTheme="majorEastAsia" w:hAnsiTheme="majorEastAsia"/>
          <w:sz w:val="20"/>
          <w:szCs w:val="21"/>
        </w:rPr>
      </w:pPr>
    </w:p>
    <w:p w:rsidR="006C2359" w:rsidRPr="006163E2" w:rsidRDefault="006C2359" w:rsidP="0073371B">
      <w:pPr>
        <w:snapToGrid w:val="0"/>
        <w:ind w:right="108"/>
        <w:jc w:val="left"/>
        <w:rPr>
          <w:rFonts w:asciiTheme="majorEastAsia" w:eastAsiaTheme="majorEastAsia" w:hAnsiTheme="majorEastAsia"/>
          <w:sz w:val="20"/>
          <w:szCs w:val="21"/>
        </w:rPr>
      </w:pPr>
    </w:p>
    <w:p w:rsidR="00A775F6" w:rsidRPr="006163E2" w:rsidRDefault="00A775F6" w:rsidP="0073371B">
      <w:pPr>
        <w:snapToGrid w:val="0"/>
        <w:ind w:right="108"/>
        <w:jc w:val="left"/>
        <w:rPr>
          <w:rFonts w:asciiTheme="majorEastAsia" w:eastAsiaTheme="majorEastAsia" w:hAnsiTheme="majorEastAsia"/>
          <w:sz w:val="20"/>
          <w:szCs w:val="21"/>
        </w:rPr>
      </w:pPr>
    </w:p>
    <w:p w:rsidR="00A775F6" w:rsidRPr="006163E2" w:rsidRDefault="00A775F6" w:rsidP="0073371B">
      <w:pPr>
        <w:snapToGrid w:val="0"/>
        <w:ind w:right="108"/>
        <w:jc w:val="left"/>
        <w:rPr>
          <w:rFonts w:asciiTheme="majorEastAsia" w:eastAsiaTheme="majorEastAsia" w:hAnsiTheme="majorEastAsia"/>
          <w:sz w:val="20"/>
          <w:szCs w:val="21"/>
        </w:rPr>
      </w:pPr>
    </w:p>
    <w:p w:rsidR="00F54C3B" w:rsidRPr="006163E2" w:rsidRDefault="00F54C3B" w:rsidP="0073371B">
      <w:pPr>
        <w:snapToGrid w:val="0"/>
        <w:ind w:right="108"/>
        <w:jc w:val="left"/>
        <w:rPr>
          <w:rFonts w:asciiTheme="majorEastAsia" w:eastAsiaTheme="majorEastAsia" w:hAnsiTheme="majorEastAsia"/>
          <w:sz w:val="20"/>
          <w:szCs w:val="21"/>
        </w:rPr>
      </w:pPr>
    </w:p>
    <w:p w:rsidR="00F54C3B" w:rsidRPr="006163E2" w:rsidRDefault="00F54C3B" w:rsidP="0073371B">
      <w:pPr>
        <w:snapToGrid w:val="0"/>
        <w:ind w:right="108"/>
        <w:jc w:val="left"/>
        <w:rPr>
          <w:rFonts w:asciiTheme="majorEastAsia" w:eastAsiaTheme="majorEastAsia" w:hAnsiTheme="majorEastAsia"/>
          <w:sz w:val="20"/>
          <w:szCs w:val="21"/>
        </w:rPr>
      </w:pPr>
    </w:p>
    <w:p w:rsidR="00F54C3B" w:rsidRPr="006163E2" w:rsidRDefault="00F54C3B" w:rsidP="0073371B">
      <w:pPr>
        <w:snapToGrid w:val="0"/>
        <w:ind w:right="108"/>
        <w:jc w:val="left"/>
        <w:rPr>
          <w:rFonts w:asciiTheme="majorEastAsia" w:eastAsiaTheme="majorEastAsia" w:hAnsiTheme="majorEastAsia"/>
          <w:sz w:val="20"/>
          <w:szCs w:val="21"/>
        </w:rPr>
      </w:pPr>
    </w:p>
    <w:p w:rsidR="001B784F" w:rsidRPr="006163E2" w:rsidRDefault="001B784F" w:rsidP="0073371B">
      <w:pPr>
        <w:snapToGrid w:val="0"/>
        <w:ind w:right="108"/>
        <w:jc w:val="left"/>
        <w:rPr>
          <w:rFonts w:asciiTheme="majorEastAsia" w:eastAsiaTheme="majorEastAsia" w:hAnsiTheme="majorEastAsia"/>
          <w:sz w:val="20"/>
          <w:szCs w:val="21"/>
        </w:rPr>
      </w:pPr>
    </w:p>
    <w:p w:rsidR="002A779C" w:rsidRPr="006163E2" w:rsidRDefault="002A779C" w:rsidP="0073371B">
      <w:pPr>
        <w:snapToGrid w:val="0"/>
        <w:ind w:right="108"/>
        <w:jc w:val="left"/>
        <w:rPr>
          <w:rFonts w:asciiTheme="majorEastAsia" w:eastAsiaTheme="majorEastAsia" w:hAnsiTheme="majorEastAsia"/>
          <w:sz w:val="20"/>
          <w:szCs w:val="21"/>
        </w:rPr>
      </w:pPr>
      <w:r w:rsidRPr="006163E2">
        <w:rPr>
          <w:rFonts w:asciiTheme="majorEastAsia" w:eastAsiaTheme="majorEastAsia" w:hAnsiTheme="majorEastAsia" w:hint="eastAsia"/>
          <w:sz w:val="20"/>
          <w:szCs w:val="21"/>
        </w:rPr>
        <w:t>〔摘要欄〕○：</w:t>
      </w:r>
      <w:r w:rsidR="00DC04A7" w:rsidRPr="006163E2">
        <w:rPr>
          <w:rFonts w:asciiTheme="majorEastAsia" w:eastAsiaTheme="majorEastAsia" w:hAnsiTheme="majorEastAsia" w:hint="eastAsia"/>
          <w:sz w:val="20"/>
          <w:szCs w:val="21"/>
        </w:rPr>
        <w:t>ほぼ要望どおり</w:t>
      </w:r>
      <w:r w:rsidRPr="006163E2">
        <w:rPr>
          <w:rFonts w:asciiTheme="majorEastAsia" w:eastAsiaTheme="majorEastAsia" w:hAnsiTheme="majorEastAsia" w:hint="eastAsia"/>
          <w:sz w:val="20"/>
          <w:szCs w:val="21"/>
        </w:rPr>
        <w:t>措置等の見込み</w:t>
      </w:r>
      <w:r w:rsidR="0073371B" w:rsidRPr="006163E2">
        <w:rPr>
          <w:rFonts w:asciiTheme="majorEastAsia" w:eastAsiaTheme="majorEastAsia" w:hAnsiTheme="majorEastAsia" w:hint="eastAsia"/>
          <w:sz w:val="20"/>
          <w:szCs w:val="21"/>
        </w:rPr>
        <w:t xml:space="preserve"> 　</w:t>
      </w:r>
      <w:r w:rsidR="001F2B0E" w:rsidRPr="006163E2">
        <w:rPr>
          <w:rFonts w:asciiTheme="majorEastAsia" w:eastAsiaTheme="majorEastAsia" w:hAnsiTheme="majorEastAsia" w:hint="eastAsia"/>
          <w:sz w:val="20"/>
          <w:szCs w:val="21"/>
        </w:rPr>
        <w:t>△：一部措置等される見込み</w:t>
      </w:r>
      <w:r w:rsidR="0073371B" w:rsidRPr="006163E2">
        <w:rPr>
          <w:rFonts w:asciiTheme="majorEastAsia" w:eastAsiaTheme="majorEastAsia" w:hAnsiTheme="majorEastAsia" w:hint="eastAsia"/>
          <w:sz w:val="20"/>
          <w:szCs w:val="21"/>
        </w:rPr>
        <w:t xml:space="preserve"> </w:t>
      </w:r>
      <w:r w:rsidR="001F2B0E" w:rsidRPr="006163E2">
        <w:rPr>
          <w:rFonts w:asciiTheme="majorEastAsia" w:eastAsiaTheme="majorEastAsia" w:hAnsiTheme="majorEastAsia" w:hint="eastAsia"/>
          <w:sz w:val="20"/>
          <w:szCs w:val="21"/>
        </w:rPr>
        <w:t xml:space="preserve">　</w:t>
      </w:r>
      <w:r w:rsidRPr="006163E2">
        <w:rPr>
          <w:rFonts w:asciiTheme="majorEastAsia" w:eastAsiaTheme="majorEastAsia" w:hAnsiTheme="majorEastAsia" w:hint="eastAsia"/>
          <w:sz w:val="20"/>
          <w:szCs w:val="21"/>
        </w:rPr>
        <w:t>×：措置等されない見込み</w:t>
      </w:r>
      <w:r w:rsidR="001B467A" w:rsidRPr="006163E2">
        <w:rPr>
          <w:rFonts w:asciiTheme="majorEastAsia" w:eastAsiaTheme="majorEastAsia" w:hAnsiTheme="majorEastAsia" w:cs="ＭＳ Ｐゴシック"/>
          <w:noProof/>
          <w:kern w:val="0"/>
          <w:sz w:val="22"/>
          <w:szCs w:val="24"/>
        </w:rPr>
        <mc:AlternateContent>
          <mc:Choice Requires="wps">
            <w:drawing>
              <wp:anchor distT="0" distB="0" distL="114300" distR="114300" simplePos="0" relativeHeight="251671552" behindDoc="0" locked="0" layoutInCell="1" allowOverlap="1" wp14:anchorId="71B2683D" wp14:editId="6455DE93">
                <wp:simplePos x="0" y="0"/>
                <wp:positionH relativeFrom="column">
                  <wp:posOffset>11281410</wp:posOffset>
                </wp:positionH>
                <wp:positionV relativeFrom="paragraph">
                  <wp:posOffset>2845435</wp:posOffset>
                </wp:positionV>
                <wp:extent cx="2653665" cy="294640"/>
                <wp:effectExtent l="0" t="0" r="13335" b="35306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3665" cy="294640"/>
                        </a:xfrm>
                        <a:prstGeom prst="wedgeRectCallout">
                          <a:avLst>
                            <a:gd name="adj1" fmla="val -21762"/>
                            <a:gd name="adj2" fmla="val 167464"/>
                          </a:avLst>
                        </a:prstGeom>
                        <a:solidFill>
                          <a:srgbClr val="FFFFFF"/>
                        </a:solidFill>
                        <a:ln w="9525">
                          <a:solidFill>
                            <a:srgbClr val="FF0000"/>
                          </a:solidFill>
                          <a:miter lim="800000"/>
                          <a:headEnd/>
                          <a:tailEnd/>
                        </a:ln>
                      </wps:spPr>
                      <wps:txbx>
                        <w:txbxContent>
                          <w:p w:rsidR="00B628EB" w:rsidRDefault="00B628EB" w:rsidP="001B467A">
                            <w:pPr>
                              <w:spacing w:line="340" w:lineRule="exact"/>
                              <w:rPr>
                                <w:rFonts w:ascii="Meiryo UI" w:eastAsia="Meiryo UI" w:hAnsi="Meiryo UI" w:cs="Meiryo UI"/>
                                <w:b/>
                                <w:sz w:val="22"/>
                              </w:rPr>
                            </w:pPr>
                            <w:r w:rsidRPr="004F3E6A">
                              <w:rPr>
                                <w:rFonts w:asciiTheme="majorEastAsia" w:eastAsiaTheme="majorEastAsia" w:hAnsiTheme="majorEastAsia" w:cs="Meiryo UI" w:hint="eastAsia"/>
                                <w:b/>
                                <w:sz w:val="22"/>
                              </w:rPr>
                              <w:t>大阪府の見解や今後の対応等を記載。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 o:spid="_x0000_s1029" type="#_x0000_t61" style="position:absolute;margin-left:888.3pt;margin-top:224.05pt;width:208.95pt;height:2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" adj="6099,46972" strokecolor="red">
                <v:textbox inset="5.85pt,.7pt,5.85pt,.7pt">
                  <w:txbxContent>
                    <w:p w:rsidR="00B628EB" w:rsidRDefault="00B628EB" w:rsidP="001B467A">
                      <w:pPr>
                        <w:spacing w:line="340" w:lineRule="exact"/>
                        <w:rPr>
                          <w:rFonts w:ascii="Meiryo UI" w:eastAsia="Meiryo UI" w:hAnsi="Meiryo UI" w:cs="Meiryo UI"/>
                          <w:b/>
                          <w:sz w:val="22"/>
                        </w:rPr>
                      </w:pPr>
                      <w:r w:rsidRPr="004F3E6A">
                        <w:rPr>
                          <w:rFonts w:asciiTheme="majorEastAsia" w:eastAsiaTheme="majorEastAsia" w:hAnsiTheme="majorEastAsia" w:cs="Meiryo UI" w:hint="eastAsia"/>
                          <w:b/>
                          <w:sz w:val="22"/>
                        </w:rPr>
                        <w:t>大阪府の見解や今後の対応等を記載。</w:t>
                      </w:r>
                    </w:p>
                  </w:txbxContent>
                </v:textbox>
              </v:shape>
            </w:pict>
          </mc:Fallback>
        </mc:AlternateContent>
      </w:r>
    </w:p>
    <w:tbl>
      <w:tblPr>
        <w:tblStyle w:val="a7"/>
        <w:tblW w:w="15476" w:type="dxa"/>
        <w:tblLook w:val="04A0" w:firstRow="1" w:lastRow="0" w:firstColumn="1" w:lastColumn="0" w:noHBand="0" w:noVBand="1"/>
      </w:tblPr>
      <w:tblGrid>
        <w:gridCol w:w="2991"/>
        <w:gridCol w:w="5959"/>
        <w:gridCol w:w="567"/>
        <w:gridCol w:w="5959"/>
      </w:tblGrid>
      <w:tr w:rsidR="006163E2" w:rsidRPr="006163E2" w:rsidTr="00A97459">
        <w:tc>
          <w:tcPr>
            <w:tcW w:w="2991" w:type="dxa"/>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rsidR="00B97964" w:rsidRPr="006163E2" w:rsidRDefault="00B97964" w:rsidP="001A3B7F">
            <w:pPr>
              <w:spacing w:line="320" w:lineRule="exact"/>
              <w:ind w:right="110"/>
              <w:jc w:val="center"/>
              <w:rPr>
                <w:rFonts w:asciiTheme="majorEastAsia" w:eastAsiaTheme="majorEastAsia" w:hAnsiTheme="majorEastAsia"/>
                <w:szCs w:val="21"/>
              </w:rPr>
            </w:pPr>
            <w:r w:rsidRPr="006163E2">
              <w:rPr>
                <w:rFonts w:asciiTheme="majorEastAsia" w:eastAsiaTheme="majorEastAsia" w:hAnsiTheme="majorEastAsia" w:hint="eastAsia"/>
                <w:szCs w:val="21"/>
              </w:rPr>
              <w:t>要望項目</w:t>
            </w:r>
          </w:p>
        </w:tc>
        <w:tc>
          <w:tcPr>
            <w:tcW w:w="5959" w:type="dxa"/>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rsidR="00B97964" w:rsidRPr="006163E2" w:rsidRDefault="00B97964" w:rsidP="001A3B7F">
            <w:pPr>
              <w:spacing w:line="320" w:lineRule="exact"/>
              <w:ind w:right="110"/>
              <w:jc w:val="center"/>
              <w:rPr>
                <w:rFonts w:asciiTheme="majorEastAsia" w:eastAsiaTheme="majorEastAsia" w:hAnsiTheme="majorEastAsia"/>
                <w:szCs w:val="21"/>
              </w:rPr>
            </w:pPr>
            <w:r w:rsidRPr="006163E2">
              <w:rPr>
                <w:rFonts w:asciiTheme="majorEastAsia" w:eastAsiaTheme="majorEastAsia" w:hAnsiTheme="majorEastAsia" w:hint="eastAsia"/>
                <w:szCs w:val="21"/>
              </w:rPr>
              <w:t>予算</w:t>
            </w:r>
            <w:r w:rsidR="00F54C3B" w:rsidRPr="006163E2">
              <w:rPr>
                <w:rFonts w:asciiTheme="majorEastAsia" w:eastAsiaTheme="majorEastAsia" w:hAnsiTheme="majorEastAsia" w:hint="eastAsia"/>
                <w:szCs w:val="21"/>
              </w:rPr>
              <w:t>等の措置状況</w:t>
            </w:r>
          </w:p>
        </w:tc>
        <w:tc>
          <w:tcPr>
            <w:tcW w:w="567" w:type="dxa"/>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rsidR="00B97964" w:rsidRPr="006163E2" w:rsidRDefault="00B97964" w:rsidP="006C2359">
            <w:pPr>
              <w:spacing w:line="320" w:lineRule="exact"/>
              <w:ind w:right="10"/>
              <w:jc w:val="center"/>
              <w:rPr>
                <w:rFonts w:asciiTheme="majorEastAsia" w:eastAsiaTheme="majorEastAsia" w:hAnsiTheme="majorEastAsia"/>
                <w:szCs w:val="21"/>
              </w:rPr>
            </w:pPr>
            <w:r w:rsidRPr="00BF60B2">
              <w:rPr>
                <w:rFonts w:asciiTheme="majorEastAsia" w:eastAsiaTheme="majorEastAsia" w:hAnsiTheme="majorEastAsia" w:hint="eastAsia"/>
                <w:spacing w:val="15"/>
                <w:w w:val="75"/>
                <w:kern w:val="0"/>
                <w:szCs w:val="21"/>
                <w:fitText w:val="315" w:id="1267918080"/>
              </w:rPr>
              <w:t>摘</w:t>
            </w:r>
            <w:r w:rsidRPr="00BF60B2">
              <w:rPr>
                <w:rFonts w:asciiTheme="majorEastAsia" w:eastAsiaTheme="majorEastAsia" w:hAnsiTheme="majorEastAsia" w:hint="eastAsia"/>
                <w:spacing w:val="-7"/>
                <w:w w:val="75"/>
                <w:kern w:val="0"/>
                <w:szCs w:val="21"/>
                <w:fitText w:val="315" w:id="1267918080"/>
              </w:rPr>
              <w:t>要</w:t>
            </w:r>
          </w:p>
        </w:tc>
        <w:tc>
          <w:tcPr>
            <w:tcW w:w="5959" w:type="dxa"/>
            <w:tcBorders>
              <w:top w:val="single" w:sz="12" w:space="0" w:color="auto"/>
              <w:left w:val="single" w:sz="12" w:space="0" w:color="auto"/>
              <w:bottom w:val="double" w:sz="4" w:space="0" w:color="auto"/>
              <w:right w:val="single" w:sz="12" w:space="0" w:color="auto"/>
            </w:tcBorders>
            <w:shd w:val="clear" w:color="auto" w:fill="DAEEF3" w:themeFill="accent5" w:themeFillTint="33"/>
            <w:vAlign w:val="center"/>
          </w:tcPr>
          <w:p w:rsidR="00B97964" w:rsidRPr="006163E2" w:rsidRDefault="00B97964" w:rsidP="001A3B7F">
            <w:pPr>
              <w:spacing w:line="320" w:lineRule="exact"/>
              <w:ind w:left="210" w:hangingChars="100" w:hanging="210"/>
              <w:jc w:val="center"/>
              <w:rPr>
                <w:rFonts w:asciiTheme="majorEastAsia" w:eastAsiaTheme="majorEastAsia" w:hAnsiTheme="majorEastAsia"/>
                <w:szCs w:val="21"/>
              </w:rPr>
            </w:pPr>
            <w:r w:rsidRPr="006163E2">
              <w:rPr>
                <w:rFonts w:asciiTheme="majorEastAsia" w:eastAsiaTheme="majorEastAsia" w:hAnsiTheme="majorEastAsia" w:hint="eastAsia"/>
                <w:szCs w:val="21"/>
              </w:rPr>
              <w:t>府の考え方</w:t>
            </w:r>
          </w:p>
        </w:tc>
      </w:tr>
      <w:tr w:rsidR="006163E2" w:rsidRPr="001105A4" w:rsidTr="00A97459">
        <w:trPr>
          <w:trHeight w:val="1338"/>
        </w:trPr>
        <w:tc>
          <w:tcPr>
            <w:tcW w:w="2991" w:type="dxa"/>
            <w:tcBorders>
              <w:top w:val="double" w:sz="4" w:space="0" w:color="auto"/>
              <w:left w:val="single" w:sz="12" w:space="0" w:color="auto"/>
              <w:bottom w:val="single" w:sz="4" w:space="0" w:color="auto"/>
              <w:right w:val="single" w:sz="12" w:space="0" w:color="auto"/>
            </w:tcBorders>
            <w:shd w:val="clear" w:color="auto" w:fill="auto"/>
          </w:tcPr>
          <w:p w:rsidR="00FC2286" w:rsidRPr="001105A4" w:rsidRDefault="00FC2286" w:rsidP="003D2DAC">
            <w:pPr>
              <w:spacing w:line="320" w:lineRule="exact"/>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統合型リゾート（ＩＲ）の立地実現</w:t>
            </w:r>
          </w:p>
          <w:p w:rsidR="00FC2286" w:rsidRPr="001105A4" w:rsidRDefault="00FC2286" w:rsidP="003D2DAC">
            <w:pPr>
              <w:spacing w:line="300" w:lineRule="exact"/>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〔一覧表１ページ</w:t>
            </w:r>
            <w:r w:rsidR="006F67FD" w:rsidRPr="001105A4">
              <w:rPr>
                <w:rFonts w:ascii="HG丸ｺﾞｼｯｸM-PRO" w:eastAsia="HG丸ｺﾞｼｯｸM-PRO" w:hAnsi="HG丸ｺﾞｼｯｸM-PRO" w:hint="eastAsia"/>
                <w:szCs w:val="21"/>
              </w:rPr>
              <w:t>：上２段目</w:t>
            </w:r>
            <w:r w:rsidRPr="001105A4">
              <w:rPr>
                <w:rFonts w:ascii="HG丸ｺﾞｼｯｸM-PRO" w:eastAsia="HG丸ｺﾞｼｯｸM-PRO" w:hAnsi="HG丸ｺﾞｼｯｸM-PRO" w:hint="eastAsia"/>
                <w:szCs w:val="21"/>
              </w:rPr>
              <w:t>〕</w:t>
            </w:r>
          </w:p>
        </w:tc>
        <w:tc>
          <w:tcPr>
            <w:tcW w:w="5959" w:type="dxa"/>
            <w:tcBorders>
              <w:top w:val="double" w:sz="4" w:space="0" w:color="auto"/>
              <w:left w:val="single" w:sz="12" w:space="0" w:color="auto"/>
              <w:right w:val="single" w:sz="12" w:space="0" w:color="auto"/>
            </w:tcBorders>
            <w:shd w:val="clear" w:color="auto" w:fill="auto"/>
          </w:tcPr>
          <w:p w:rsidR="00FC2286" w:rsidRPr="001105A4" w:rsidRDefault="001F5A8B" w:rsidP="001F5A8B">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w:t>
            </w:r>
            <w:r w:rsidR="00FC2286" w:rsidRPr="001105A4">
              <w:rPr>
                <w:rFonts w:ascii="HG丸ｺﾞｼｯｸM-PRO" w:eastAsia="HG丸ｺﾞｼｯｸM-PRO" w:hAnsi="HG丸ｺﾞｼｯｸM-PRO" w:hint="eastAsia"/>
                <w:szCs w:val="21"/>
              </w:rPr>
              <w:t xml:space="preserve">　平成</w:t>
            </w:r>
            <w:r w:rsidR="001105A4" w:rsidRPr="001105A4">
              <w:rPr>
                <w:rFonts w:ascii="HG丸ｺﾞｼｯｸM-PRO" w:eastAsia="HG丸ｺﾞｼｯｸM-PRO" w:hAnsi="HG丸ｺﾞｼｯｸM-PRO" w:hint="eastAsia"/>
                <w:szCs w:val="21"/>
              </w:rPr>
              <w:t>28</w:t>
            </w:r>
            <w:r w:rsidR="00FC2286" w:rsidRPr="001105A4">
              <w:rPr>
                <w:rFonts w:ascii="HG丸ｺﾞｼｯｸM-PRO" w:eastAsia="HG丸ｺﾞｼｯｸM-PRO" w:hAnsi="HG丸ｺﾞｼｯｸM-PRO" w:hint="eastAsia"/>
                <w:szCs w:val="21"/>
              </w:rPr>
              <w:t>年</w:t>
            </w:r>
            <w:r w:rsidR="001105A4" w:rsidRPr="001105A4">
              <w:rPr>
                <w:rFonts w:ascii="HG丸ｺﾞｼｯｸM-PRO" w:eastAsia="HG丸ｺﾞｼｯｸM-PRO" w:hAnsi="HG丸ｺﾞｼｯｸM-PRO" w:hint="eastAsia"/>
                <w:szCs w:val="21"/>
              </w:rPr>
              <w:t>12</w:t>
            </w:r>
            <w:r w:rsidR="00FC2286" w:rsidRPr="001105A4">
              <w:rPr>
                <w:rFonts w:ascii="HG丸ｺﾞｼｯｸM-PRO" w:eastAsia="HG丸ｺﾞｼｯｸM-PRO" w:hAnsi="HG丸ｺﾞｼｯｸM-PRO" w:hint="eastAsia"/>
                <w:szCs w:val="21"/>
              </w:rPr>
              <w:t>月にＩＲ推進法が成立し</w:t>
            </w:r>
            <w:r w:rsidRPr="001105A4">
              <w:rPr>
                <w:rFonts w:ascii="HG丸ｺﾞｼｯｸM-PRO" w:eastAsia="HG丸ｺﾞｼｯｸM-PRO" w:hAnsi="HG丸ｺﾞｼｯｸM-PRO" w:hint="eastAsia"/>
                <w:szCs w:val="21"/>
              </w:rPr>
              <w:t>、公布日から3か月以内に、ＩＲ整備の推進を総合的かつ集中的に行うため、ＩＲ推進本部</w:t>
            </w:r>
            <w:r w:rsidR="00AA1B10" w:rsidRPr="001105A4">
              <w:rPr>
                <w:rFonts w:ascii="HG丸ｺﾞｼｯｸM-PRO" w:eastAsia="HG丸ｺﾞｼｯｸM-PRO" w:hAnsi="HG丸ｺﾞｼｯｸM-PRO" w:hint="eastAsia"/>
                <w:szCs w:val="21"/>
              </w:rPr>
              <w:t>の</w:t>
            </w:r>
            <w:r w:rsidRPr="001105A4">
              <w:rPr>
                <w:rFonts w:ascii="HG丸ｺﾞｼｯｸM-PRO" w:eastAsia="HG丸ｺﾞｼｯｸM-PRO" w:hAnsi="HG丸ｺﾞｼｯｸM-PRO" w:hint="eastAsia"/>
                <w:szCs w:val="21"/>
              </w:rPr>
              <w:t>設置</w:t>
            </w:r>
            <w:r w:rsidR="00AA1B10" w:rsidRPr="001105A4">
              <w:rPr>
                <w:rFonts w:ascii="HG丸ｺﾞｼｯｸM-PRO" w:eastAsia="HG丸ｺﾞｼｯｸM-PRO" w:hAnsi="HG丸ｺﾞｼｯｸM-PRO" w:hint="eastAsia"/>
                <w:szCs w:val="21"/>
              </w:rPr>
              <w:t>が</w:t>
            </w:r>
            <w:r w:rsidRPr="001105A4">
              <w:rPr>
                <w:rFonts w:ascii="HG丸ｺﾞｼｯｸM-PRO" w:eastAsia="HG丸ｺﾞｼｯｸM-PRO" w:hAnsi="HG丸ｺﾞｼｯｸM-PRO" w:hint="eastAsia"/>
                <w:szCs w:val="21"/>
              </w:rPr>
              <w:t>予定</w:t>
            </w:r>
            <w:r w:rsidR="00FC2286" w:rsidRPr="001105A4">
              <w:rPr>
                <w:rFonts w:ascii="HG丸ｺﾞｼｯｸM-PRO" w:eastAsia="HG丸ｺﾞｼｯｸM-PRO" w:hAnsi="HG丸ｺﾞｼｯｸM-PRO" w:hint="eastAsia"/>
                <w:szCs w:val="21"/>
              </w:rPr>
              <w:t>。</w:t>
            </w:r>
          </w:p>
          <w:p w:rsidR="001F5A8B" w:rsidRPr="001105A4" w:rsidRDefault="001F5A8B" w:rsidP="001F5A8B">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また</w:t>
            </w:r>
            <w:r w:rsidR="00FC2286" w:rsidRPr="001105A4">
              <w:rPr>
                <w:rFonts w:ascii="HG丸ｺﾞｼｯｸM-PRO" w:eastAsia="HG丸ｺﾞｼｯｸM-PRO" w:hAnsi="HG丸ｺﾞｼｯｸM-PRO" w:hint="eastAsia"/>
                <w:szCs w:val="21"/>
              </w:rPr>
              <w:t>ＩＲ推進法施行</w:t>
            </w:r>
            <w:r w:rsidRPr="001105A4">
              <w:rPr>
                <w:rFonts w:ascii="HG丸ｺﾞｼｯｸM-PRO" w:eastAsia="HG丸ｺﾞｼｯｸM-PRO" w:hAnsi="HG丸ｺﾞｼｯｸM-PRO" w:hint="eastAsia"/>
                <w:szCs w:val="21"/>
              </w:rPr>
              <w:t>（公布日施行）</w:t>
            </w:r>
            <w:r w:rsidR="00FC2286" w:rsidRPr="001105A4">
              <w:rPr>
                <w:rFonts w:ascii="HG丸ｺﾞｼｯｸM-PRO" w:eastAsia="HG丸ｺﾞｼｯｸM-PRO" w:hAnsi="HG丸ｺﾞｼｯｸM-PRO" w:hint="eastAsia"/>
                <w:szCs w:val="21"/>
              </w:rPr>
              <w:t>後</w:t>
            </w:r>
            <w:r w:rsidRPr="001105A4">
              <w:rPr>
                <w:rFonts w:ascii="HG丸ｺﾞｼｯｸM-PRO" w:eastAsia="HG丸ｺﾞｼｯｸM-PRO" w:hAnsi="HG丸ｺﾞｼｯｸM-PRO" w:hint="eastAsia"/>
                <w:szCs w:val="21"/>
              </w:rPr>
              <w:t>１年以内を目途に必要な法制上の措置を講ずる義務が課せられた。</w:t>
            </w:r>
          </w:p>
        </w:tc>
        <w:tc>
          <w:tcPr>
            <w:tcW w:w="567" w:type="dxa"/>
            <w:tcBorders>
              <w:top w:val="double" w:sz="4" w:space="0" w:color="auto"/>
              <w:left w:val="single" w:sz="12" w:space="0" w:color="auto"/>
              <w:right w:val="single" w:sz="12" w:space="0" w:color="auto"/>
            </w:tcBorders>
            <w:vAlign w:val="center"/>
          </w:tcPr>
          <w:p w:rsidR="00FC2286" w:rsidRPr="001105A4" w:rsidRDefault="005647BD" w:rsidP="006C2359">
            <w:pPr>
              <w:ind w:left="210" w:hangingChars="100" w:hanging="210"/>
              <w:jc w:val="center"/>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〇</w:t>
            </w:r>
          </w:p>
        </w:tc>
        <w:tc>
          <w:tcPr>
            <w:tcW w:w="5959" w:type="dxa"/>
            <w:tcBorders>
              <w:top w:val="double" w:sz="4" w:space="0" w:color="auto"/>
              <w:left w:val="single" w:sz="12" w:space="0" w:color="auto"/>
              <w:right w:val="single" w:sz="12" w:space="0" w:color="auto"/>
            </w:tcBorders>
            <w:shd w:val="clear" w:color="auto" w:fill="auto"/>
          </w:tcPr>
          <w:p w:rsidR="00FC2286" w:rsidRPr="001105A4" w:rsidRDefault="001F5A8B" w:rsidP="00FC2286">
            <w:pPr>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w:t>
            </w:r>
            <w:r w:rsidR="00FC2286" w:rsidRPr="001105A4">
              <w:rPr>
                <w:rFonts w:ascii="HG丸ｺﾞｼｯｸM-PRO" w:eastAsia="HG丸ｺﾞｼｯｸM-PRO" w:hAnsi="HG丸ｺﾞｼｯｸM-PRO" w:hint="eastAsia"/>
                <w:szCs w:val="21"/>
              </w:rPr>
              <w:t xml:space="preserve">　先日、国においてＩＲ推進法が成立したことから、今後、国で検討されるギャンブル依存症等への対策も見極めながら、大阪におけるＩＲの立地について、府民の理解を得られるよう</w:t>
            </w:r>
            <w:r w:rsidR="00766C66" w:rsidRPr="001105A4">
              <w:rPr>
                <w:rFonts w:ascii="HG丸ｺﾞｼｯｸM-PRO" w:eastAsia="HG丸ｺﾞｼｯｸM-PRO" w:hAnsi="HG丸ｺﾞｼｯｸM-PRO" w:hint="eastAsia"/>
                <w:szCs w:val="21"/>
              </w:rPr>
              <w:t>取</w:t>
            </w:r>
            <w:r w:rsidR="00044DF5" w:rsidRPr="001105A4">
              <w:rPr>
                <w:rFonts w:ascii="HG丸ｺﾞｼｯｸM-PRO" w:eastAsia="HG丸ｺﾞｼｯｸM-PRO" w:hAnsi="HG丸ｺﾞｼｯｸM-PRO" w:hint="eastAsia"/>
                <w:szCs w:val="21"/>
              </w:rPr>
              <w:t>り</w:t>
            </w:r>
            <w:r w:rsidR="00766C66" w:rsidRPr="001105A4">
              <w:rPr>
                <w:rFonts w:ascii="HG丸ｺﾞｼｯｸM-PRO" w:eastAsia="HG丸ｺﾞｼｯｸM-PRO" w:hAnsi="HG丸ｺﾞｼｯｸM-PRO" w:hint="eastAsia"/>
                <w:szCs w:val="21"/>
              </w:rPr>
              <w:t>組んでいく。</w:t>
            </w:r>
          </w:p>
        </w:tc>
      </w:tr>
      <w:tr w:rsidR="006163E2" w:rsidRPr="001105A4" w:rsidTr="00A97459">
        <w:trPr>
          <w:trHeight w:val="1430"/>
        </w:trPr>
        <w:tc>
          <w:tcPr>
            <w:tcW w:w="2991" w:type="dxa"/>
            <w:tcBorders>
              <w:top w:val="single" w:sz="4" w:space="0" w:color="auto"/>
              <w:left w:val="single" w:sz="12" w:space="0" w:color="auto"/>
              <w:bottom w:val="single" w:sz="4" w:space="0" w:color="auto"/>
              <w:right w:val="single" w:sz="12" w:space="0" w:color="auto"/>
            </w:tcBorders>
            <w:shd w:val="clear" w:color="auto" w:fill="auto"/>
          </w:tcPr>
          <w:p w:rsidR="00FC2286" w:rsidRPr="001105A4" w:rsidRDefault="00FC2286" w:rsidP="003D2DAC">
            <w:pPr>
              <w:spacing w:line="300" w:lineRule="exact"/>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国際博覧会の大阪への誘致</w:t>
            </w:r>
          </w:p>
          <w:p w:rsidR="00FC2286" w:rsidRPr="001105A4" w:rsidRDefault="00FC2286" w:rsidP="003D2DAC">
            <w:pPr>
              <w:spacing w:line="300" w:lineRule="exact"/>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〔一覧表１ページ</w:t>
            </w:r>
            <w:r w:rsidR="006F67FD" w:rsidRPr="001105A4">
              <w:rPr>
                <w:rFonts w:ascii="HG丸ｺﾞｼｯｸM-PRO" w:eastAsia="HG丸ｺﾞｼｯｸM-PRO" w:hAnsi="HG丸ｺﾞｼｯｸM-PRO" w:hint="eastAsia"/>
                <w:szCs w:val="21"/>
              </w:rPr>
              <w:t>：下３段目</w:t>
            </w:r>
            <w:r w:rsidRPr="001105A4">
              <w:rPr>
                <w:rFonts w:ascii="HG丸ｺﾞｼｯｸM-PRO" w:eastAsia="HG丸ｺﾞｼｯｸM-PRO" w:hAnsi="HG丸ｺﾞｼｯｸM-PRO" w:hint="eastAsia"/>
                <w:szCs w:val="21"/>
              </w:rPr>
              <w:t>〕</w:t>
            </w:r>
          </w:p>
        </w:tc>
        <w:tc>
          <w:tcPr>
            <w:tcW w:w="5959" w:type="dxa"/>
            <w:tcBorders>
              <w:left w:val="single" w:sz="12" w:space="0" w:color="auto"/>
              <w:right w:val="single" w:sz="12" w:space="0" w:color="auto"/>
            </w:tcBorders>
            <w:shd w:val="clear" w:color="auto" w:fill="auto"/>
          </w:tcPr>
          <w:p w:rsidR="00FC2286" w:rsidRPr="001105A4" w:rsidRDefault="00102975" w:rsidP="00102975">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平成28年12月に</w:t>
            </w:r>
            <w:r w:rsidR="00AA1B10" w:rsidRPr="001105A4">
              <w:rPr>
                <w:rFonts w:ascii="HG丸ｺﾞｼｯｸM-PRO" w:eastAsia="HG丸ｺﾞｼｯｸM-PRO" w:hAnsi="HG丸ｺﾞｼｯｸM-PRO" w:hint="eastAsia"/>
                <w:szCs w:val="21"/>
              </w:rPr>
              <w:t>国において</w:t>
            </w:r>
            <w:r w:rsidRPr="001105A4">
              <w:rPr>
                <w:rFonts w:ascii="HG丸ｺﾞｼｯｸM-PRO" w:eastAsia="HG丸ｺﾞｼｯｸM-PRO" w:hAnsi="HG丸ｺﾞｼｯｸM-PRO" w:hint="eastAsia"/>
                <w:szCs w:val="21"/>
              </w:rPr>
              <w:t>「2025年国際博覧会検討会」を設置。平成29年5</w:t>
            </w:r>
            <w:r w:rsidR="00FC2286" w:rsidRPr="001105A4">
              <w:rPr>
                <w:rFonts w:ascii="HG丸ｺﾞｼｯｸM-PRO" w:eastAsia="HG丸ｺﾞｼｯｸM-PRO" w:hAnsi="HG丸ｺﾞｼｯｸM-PRO" w:hint="eastAsia"/>
                <w:szCs w:val="21"/>
              </w:rPr>
              <w:t>月までに国からＢ</w:t>
            </w:r>
            <w:r w:rsidR="001F5A8B" w:rsidRPr="001105A4">
              <w:rPr>
                <w:rFonts w:ascii="HG丸ｺﾞｼｯｸM-PRO" w:eastAsia="HG丸ｺﾞｼｯｸM-PRO" w:hAnsi="HG丸ｺﾞｼｯｸM-PRO" w:hint="eastAsia"/>
                <w:szCs w:val="21"/>
              </w:rPr>
              <w:t>ＩＥへ立候補</w:t>
            </w:r>
            <w:r w:rsidR="00AA1B10" w:rsidRPr="001105A4">
              <w:rPr>
                <w:rFonts w:ascii="HG丸ｺﾞｼｯｸM-PRO" w:eastAsia="HG丸ｺﾞｼｯｸM-PRO" w:hAnsi="HG丸ｺﾞｼｯｸM-PRO" w:hint="eastAsia"/>
                <w:szCs w:val="21"/>
              </w:rPr>
              <w:t>申請を行うべく、</w:t>
            </w:r>
            <w:r w:rsidRPr="001105A4">
              <w:rPr>
                <w:rFonts w:ascii="HG丸ｺﾞｼｯｸM-PRO" w:eastAsia="HG丸ｺﾞｼｯｸM-PRO" w:hAnsi="HG丸ｺﾞｼｯｸM-PRO" w:hint="eastAsia"/>
                <w:szCs w:val="21"/>
              </w:rPr>
              <w:t>大阪府</w:t>
            </w:r>
            <w:r w:rsidR="00AA1B10" w:rsidRPr="001105A4">
              <w:rPr>
                <w:rFonts w:ascii="HG丸ｺﾞｼｯｸM-PRO" w:eastAsia="HG丸ｺﾞｼｯｸM-PRO" w:hAnsi="HG丸ｺﾞｼｯｸM-PRO" w:hint="eastAsia"/>
                <w:szCs w:val="21"/>
              </w:rPr>
              <w:t>が</w:t>
            </w:r>
            <w:r w:rsidR="00FC2286" w:rsidRPr="001105A4">
              <w:rPr>
                <w:rFonts w:ascii="HG丸ｺﾞｼｯｸM-PRO" w:eastAsia="HG丸ｺﾞｼｯｸM-PRO" w:hAnsi="HG丸ｺﾞｼｯｸM-PRO" w:hint="eastAsia"/>
                <w:szCs w:val="21"/>
              </w:rPr>
              <w:t>提出</w:t>
            </w:r>
            <w:r w:rsidR="00AA1B10" w:rsidRPr="001105A4">
              <w:rPr>
                <w:rFonts w:ascii="HG丸ｺﾞｼｯｸM-PRO" w:eastAsia="HG丸ｺﾞｼｯｸM-PRO" w:hAnsi="HG丸ｺﾞｼｯｸM-PRO" w:hint="eastAsia"/>
                <w:szCs w:val="21"/>
              </w:rPr>
              <w:t>した</w:t>
            </w:r>
            <w:r w:rsidR="00FC2286" w:rsidRPr="001105A4">
              <w:rPr>
                <w:rFonts w:ascii="HG丸ｺﾞｼｯｸM-PRO" w:eastAsia="HG丸ｺﾞｼｯｸM-PRO" w:hAnsi="HG丸ｺﾞｼｯｸM-PRO" w:hint="eastAsia"/>
                <w:szCs w:val="21"/>
              </w:rPr>
              <w:t>基本構想案を</w:t>
            </w:r>
            <w:r w:rsidR="00AA1B10" w:rsidRPr="001105A4">
              <w:rPr>
                <w:rFonts w:ascii="HG丸ｺﾞｼｯｸM-PRO" w:eastAsia="HG丸ｺﾞｼｯｸM-PRO" w:hAnsi="HG丸ｺﾞｼｯｸM-PRO" w:hint="eastAsia"/>
                <w:szCs w:val="21"/>
              </w:rPr>
              <w:t>もとに</w:t>
            </w:r>
            <w:r w:rsidR="00FC2286" w:rsidRPr="001105A4">
              <w:rPr>
                <w:rFonts w:ascii="HG丸ｺﾞｼｯｸM-PRO" w:eastAsia="HG丸ｺﾞｼｯｸM-PRO" w:hAnsi="HG丸ｺﾞｼｯｸM-PRO" w:hint="eastAsia"/>
                <w:szCs w:val="21"/>
              </w:rPr>
              <w:t>検討</w:t>
            </w:r>
            <w:r w:rsidRPr="001105A4">
              <w:rPr>
                <w:rFonts w:ascii="HG丸ｺﾞｼｯｸM-PRO" w:eastAsia="HG丸ｺﾞｼｯｸM-PRO" w:hAnsi="HG丸ｺﾞｼｯｸM-PRO" w:hint="eastAsia"/>
                <w:szCs w:val="21"/>
              </w:rPr>
              <w:t>が進められているところ。</w:t>
            </w:r>
          </w:p>
        </w:tc>
        <w:tc>
          <w:tcPr>
            <w:tcW w:w="567" w:type="dxa"/>
            <w:tcBorders>
              <w:left w:val="single" w:sz="12" w:space="0" w:color="auto"/>
              <w:right w:val="single" w:sz="12" w:space="0" w:color="auto"/>
            </w:tcBorders>
            <w:vAlign w:val="center"/>
          </w:tcPr>
          <w:p w:rsidR="00FC2286" w:rsidRPr="001105A4" w:rsidRDefault="00FC2286" w:rsidP="006C2359">
            <w:pPr>
              <w:ind w:left="210" w:hangingChars="100" w:hanging="210"/>
              <w:jc w:val="center"/>
              <w:rPr>
                <w:rFonts w:ascii="HG丸ｺﾞｼｯｸM-PRO" w:eastAsia="HG丸ｺﾞｼｯｸM-PRO" w:hAnsi="ＭＳ Ｐ明朝"/>
                <w:szCs w:val="21"/>
              </w:rPr>
            </w:pPr>
            <w:r w:rsidRPr="001105A4">
              <w:rPr>
                <w:rFonts w:ascii="HG丸ｺﾞｼｯｸM-PRO" w:eastAsia="HG丸ｺﾞｼｯｸM-PRO" w:hAnsi="HG丸ｺﾞｼｯｸM-PRO" w:hint="eastAsia"/>
                <w:szCs w:val="21"/>
              </w:rPr>
              <w:t>○</w:t>
            </w:r>
          </w:p>
        </w:tc>
        <w:tc>
          <w:tcPr>
            <w:tcW w:w="5959" w:type="dxa"/>
            <w:tcBorders>
              <w:left w:val="single" w:sz="12" w:space="0" w:color="auto"/>
              <w:right w:val="single" w:sz="12" w:space="0" w:color="auto"/>
            </w:tcBorders>
            <w:shd w:val="clear" w:color="auto" w:fill="auto"/>
          </w:tcPr>
          <w:p w:rsidR="00FC2286" w:rsidRPr="001105A4" w:rsidRDefault="00AA1B10" w:rsidP="00AA1B10">
            <w:pPr>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xml:space="preserve">◇　</w:t>
            </w:r>
            <w:r w:rsidR="0065593A" w:rsidRPr="001105A4">
              <w:rPr>
                <w:rFonts w:ascii="HG丸ｺﾞｼｯｸM-PRO" w:eastAsia="HG丸ｺﾞｼｯｸM-PRO" w:hAnsi="HG丸ｺﾞｼｯｸM-PRO" w:hint="eastAsia"/>
                <w:szCs w:val="21"/>
              </w:rPr>
              <w:t>国の検討会には大阪府も</w:t>
            </w:r>
            <w:r w:rsidR="00386B5B" w:rsidRPr="001105A4">
              <w:rPr>
                <w:rFonts w:ascii="HG丸ｺﾞｼｯｸM-PRO" w:eastAsia="HG丸ｺﾞｼｯｸM-PRO" w:hAnsi="HG丸ｺﾞｼｯｸM-PRO" w:hint="eastAsia"/>
                <w:szCs w:val="21"/>
              </w:rPr>
              <w:t>参画。誘致競争に打ち勝つ</w:t>
            </w:r>
            <w:r w:rsidR="005647BD" w:rsidRPr="001105A4">
              <w:rPr>
                <w:rFonts w:ascii="HG丸ｺﾞｼｯｸM-PRO" w:eastAsia="HG丸ｺﾞｼｯｸM-PRO" w:hAnsi="HG丸ｺﾞｼｯｸM-PRO" w:hint="eastAsia"/>
                <w:szCs w:val="21"/>
              </w:rPr>
              <w:t>ため</w:t>
            </w:r>
            <w:r w:rsidR="0065593A" w:rsidRPr="001105A4">
              <w:rPr>
                <w:rFonts w:ascii="HG丸ｺﾞｼｯｸM-PRO" w:eastAsia="HG丸ｺﾞｼｯｸM-PRO" w:hAnsi="HG丸ｺﾞｼｯｸM-PRO" w:hint="eastAsia"/>
                <w:szCs w:val="21"/>
              </w:rPr>
              <w:t>、引き続きオールジャパン体制で取り組んでいく。</w:t>
            </w:r>
          </w:p>
        </w:tc>
      </w:tr>
      <w:tr w:rsidR="006163E2" w:rsidRPr="001105A4" w:rsidTr="005647BD">
        <w:trPr>
          <w:trHeight w:val="1338"/>
        </w:trPr>
        <w:tc>
          <w:tcPr>
            <w:tcW w:w="2991" w:type="dxa"/>
            <w:tcBorders>
              <w:top w:val="single" w:sz="4" w:space="0" w:color="auto"/>
              <w:left w:val="single" w:sz="12" w:space="0" w:color="auto"/>
              <w:right w:val="single" w:sz="12" w:space="0" w:color="auto"/>
            </w:tcBorders>
            <w:shd w:val="clear" w:color="auto" w:fill="auto"/>
          </w:tcPr>
          <w:p w:rsidR="00FC2286" w:rsidRPr="001105A4" w:rsidRDefault="00FC2286" w:rsidP="00FC2286">
            <w:pPr>
              <w:spacing w:line="320" w:lineRule="exact"/>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国家戦略特区等を核とした大阪の競争力強化</w:t>
            </w:r>
          </w:p>
          <w:p w:rsidR="00FC2286" w:rsidRPr="001105A4" w:rsidRDefault="00FC2286" w:rsidP="00FC2286">
            <w:pPr>
              <w:spacing w:line="320" w:lineRule="exact"/>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(待機児童の解消)</w:t>
            </w:r>
          </w:p>
          <w:p w:rsidR="00F7587E" w:rsidRPr="001105A4" w:rsidRDefault="00FC2286" w:rsidP="00FC2286">
            <w:pPr>
              <w:spacing w:line="300" w:lineRule="exact"/>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〔一覧表２ページ</w:t>
            </w:r>
            <w:r w:rsidR="006F67FD" w:rsidRPr="001105A4">
              <w:rPr>
                <w:rFonts w:ascii="HG丸ｺﾞｼｯｸM-PRO" w:eastAsia="HG丸ｺﾞｼｯｸM-PRO" w:hAnsi="HG丸ｺﾞｼｯｸM-PRO" w:hint="eastAsia"/>
                <w:szCs w:val="21"/>
              </w:rPr>
              <w:t>：上１段目</w:t>
            </w:r>
            <w:r w:rsidRPr="001105A4">
              <w:rPr>
                <w:rFonts w:ascii="HG丸ｺﾞｼｯｸM-PRO" w:eastAsia="HG丸ｺﾞｼｯｸM-PRO" w:hAnsi="HG丸ｺﾞｼｯｸM-PRO" w:hint="eastAsia"/>
                <w:szCs w:val="21"/>
              </w:rPr>
              <w:t>〕</w:t>
            </w:r>
          </w:p>
        </w:tc>
        <w:tc>
          <w:tcPr>
            <w:tcW w:w="5959" w:type="dxa"/>
            <w:tcBorders>
              <w:left w:val="single" w:sz="12" w:space="0" w:color="auto"/>
              <w:bottom w:val="single" w:sz="4" w:space="0" w:color="auto"/>
              <w:right w:val="single" w:sz="12" w:space="0" w:color="auto"/>
            </w:tcBorders>
            <w:shd w:val="clear" w:color="auto" w:fill="auto"/>
          </w:tcPr>
          <w:p w:rsidR="00F7587E" w:rsidRPr="001105A4" w:rsidRDefault="00F7587E" w:rsidP="00247639">
            <w:pPr>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w:t>
            </w:r>
            <w:r w:rsidRPr="001105A4">
              <w:rPr>
                <w:rFonts w:ascii="HG丸ｺﾞｼｯｸM-PRO" w:eastAsia="HG丸ｺﾞｼｯｸM-PRO" w:hAnsi="HG丸ｺﾞｼｯｸM-PRO" w:hint="eastAsia"/>
                <w:kern w:val="0"/>
                <w:szCs w:val="21"/>
              </w:rPr>
              <w:t>保育士配置要件、面積基準の緩和</w:t>
            </w:r>
            <w:r w:rsidRPr="001105A4">
              <w:rPr>
                <w:rFonts w:ascii="HG丸ｺﾞｼｯｸM-PRO" w:eastAsia="HG丸ｺﾞｼｯｸM-PRO" w:hAnsi="HG丸ｺﾞｼｯｸM-PRO" w:hint="eastAsia"/>
                <w:szCs w:val="21"/>
              </w:rPr>
              <w:t>＞</w:t>
            </w:r>
          </w:p>
          <w:p w:rsidR="00F7587E" w:rsidRPr="001105A4" w:rsidRDefault="00A52BDD" w:rsidP="000B0375">
            <w:pPr>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w:t>
            </w:r>
            <w:r w:rsidR="00F7587E" w:rsidRPr="001105A4">
              <w:rPr>
                <w:rFonts w:ascii="HG丸ｺﾞｼｯｸM-PRO" w:eastAsia="HG丸ｺﾞｼｯｸM-PRO" w:hAnsi="HG丸ｺﾞｼｯｸM-PRO" w:hint="eastAsia"/>
                <w:szCs w:val="21"/>
              </w:rPr>
              <w:t xml:space="preserve">　大阪府が提案した待機児童解消対策について、平成</w:t>
            </w:r>
            <w:r w:rsidR="001105A4" w:rsidRPr="001105A4">
              <w:rPr>
                <w:rFonts w:ascii="HG丸ｺﾞｼｯｸM-PRO" w:eastAsia="HG丸ｺﾞｼｯｸM-PRO" w:hAnsi="HG丸ｺﾞｼｯｸM-PRO" w:hint="eastAsia"/>
                <w:szCs w:val="21"/>
              </w:rPr>
              <w:t>28</w:t>
            </w:r>
            <w:r w:rsidR="00F7587E" w:rsidRPr="001105A4">
              <w:rPr>
                <w:rFonts w:ascii="HG丸ｺﾞｼｯｸM-PRO" w:eastAsia="HG丸ｺﾞｼｯｸM-PRO" w:hAnsi="HG丸ｺﾞｼｯｸM-PRO" w:hint="eastAsia"/>
                <w:szCs w:val="21"/>
              </w:rPr>
              <w:t>年</w:t>
            </w:r>
            <w:r w:rsidR="001105A4" w:rsidRPr="001105A4">
              <w:rPr>
                <w:rFonts w:ascii="HG丸ｺﾞｼｯｸM-PRO" w:eastAsia="HG丸ｺﾞｼｯｸM-PRO" w:hAnsi="HG丸ｺﾞｼｯｸM-PRO" w:hint="eastAsia"/>
                <w:szCs w:val="21"/>
              </w:rPr>
              <w:t>11</w:t>
            </w:r>
            <w:r w:rsidR="00F7587E" w:rsidRPr="001105A4">
              <w:rPr>
                <w:rFonts w:ascii="HG丸ｺﾞｼｯｸM-PRO" w:eastAsia="HG丸ｺﾞｼｯｸM-PRO" w:hAnsi="HG丸ｺﾞｼｯｸM-PRO" w:hint="eastAsia"/>
                <w:szCs w:val="21"/>
              </w:rPr>
              <w:t>月に国家戦略特区ワーキンググループによる</w:t>
            </w:r>
            <w:r w:rsidRPr="001105A4">
              <w:rPr>
                <w:rFonts w:ascii="HG丸ｺﾞｼｯｸM-PRO" w:eastAsia="HG丸ｺﾞｼｯｸM-PRO" w:hAnsi="HG丸ｺﾞｼｯｸM-PRO" w:hint="eastAsia"/>
                <w:szCs w:val="21"/>
              </w:rPr>
              <w:t>ヒアリングが実施</w:t>
            </w:r>
            <w:r w:rsidR="000B0375" w:rsidRPr="001105A4">
              <w:rPr>
                <w:rFonts w:ascii="HG丸ｺﾞｼｯｸM-PRO" w:eastAsia="HG丸ｺﾞｼｯｸM-PRO" w:hAnsi="HG丸ｺﾞｼｯｸM-PRO" w:hint="eastAsia"/>
                <w:szCs w:val="21"/>
              </w:rPr>
              <w:t>。現在、</w:t>
            </w:r>
            <w:r w:rsidRPr="001105A4">
              <w:rPr>
                <w:rFonts w:ascii="HG丸ｺﾞｼｯｸM-PRO" w:eastAsia="HG丸ｺﾞｼｯｸM-PRO" w:hAnsi="HG丸ｺﾞｼｯｸM-PRO" w:hint="eastAsia"/>
                <w:szCs w:val="21"/>
              </w:rPr>
              <w:t>提案に対する議論・検討が行わ</w:t>
            </w:r>
            <w:r w:rsidR="000B0375" w:rsidRPr="001105A4">
              <w:rPr>
                <w:rFonts w:ascii="HG丸ｺﾞｼｯｸM-PRO" w:eastAsia="HG丸ｺﾞｼｯｸM-PRO" w:hAnsi="HG丸ｺﾞｼｯｸM-PRO" w:hint="eastAsia"/>
                <w:szCs w:val="21"/>
              </w:rPr>
              <w:t>れているところ</w:t>
            </w:r>
            <w:r w:rsidRPr="001105A4">
              <w:rPr>
                <w:rFonts w:ascii="HG丸ｺﾞｼｯｸM-PRO" w:eastAsia="HG丸ｺﾞｼｯｸM-PRO" w:hAnsi="HG丸ｺﾞｼｯｸM-PRO" w:hint="eastAsia"/>
                <w:szCs w:val="21"/>
              </w:rPr>
              <w:t>。</w:t>
            </w:r>
          </w:p>
        </w:tc>
        <w:tc>
          <w:tcPr>
            <w:tcW w:w="567" w:type="dxa"/>
            <w:tcBorders>
              <w:left w:val="single" w:sz="12" w:space="0" w:color="auto"/>
              <w:bottom w:val="single" w:sz="4" w:space="0" w:color="auto"/>
              <w:right w:val="single" w:sz="12" w:space="0" w:color="auto"/>
            </w:tcBorders>
            <w:vAlign w:val="center"/>
          </w:tcPr>
          <w:p w:rsidR="00F7587E" w:rsidRPr="001105A4" w:rsidRDefault="005647BD" w:rsidP="006C2359">
            <w:pPr>
              <w:ind w:left="210" w:hangingChars="100" w:hanging="210"/>
              <w:jc w:val="center"/>
              <w:rPr>
                <w:rFonts w:ascii="HG丸ｺﾞｼｯｸM-PRO" w:eastAsia="HG丸ｺﾞｼｯｸM-PRO" w:hAnsi="ＭＳ Ｐ明朝"/>
                <w:szCs w:val="21"/>
              </w:rPr>
            </w:pPr>
            <w:r w:rsidRPr="001105A4">
              <w:rPr>
                <w:rFonts w:ascii="HG丸ｺﾞｼｯｸM-PRO" w:eastAsia="HG丸ｺﾞｼｯｸM-PRO" w:hAnsi="ＭＳ Ｐ明朝" w:hint="eastAsia"/>
                <w:szCs w:val="21"/>
              </w:rPr>
              <w:t>△</w:t>
            </w:r>
          </w:p>
        </w:tc>
        <w:tc>
          <w:tcPr>
            <w:tcW w:w="5959" w:type="dxa"/>
            <w:tcBorders>
              <w:left w:val="single" w:sz="12" w:space="0" w:color="auto"/>
              <w:bottom w:val="single" w:sz="4" w:space="0" w:color="auto"/>
              <w:right w:val="single" w:sz="12" w:space="0" w:color="auto"/>
            </w:tcBorders>
            <w:shd w:val="clear" w:color="auto" w:fill="auto"/>
          </w:tcPr>
          <w:p w:rsidR="00F7587E" w:rsidRPr="001105A4" w:rsidRDefault="00A52BDD" w:rsidP="00247639">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w:t>
            </w:r>
            <w:r w:rsidR="00F7587E" w:rsidRPr="001105A4">
              <w:rPr>
                <w:rFonts w:ascii="HG丸ｺﾞｼｯｸM-PRO" w:eastAsia="HG丸ｺﾞｼｯｸM-PRO" w:hAnsi="HG丸ｺﾞｼｯｸM-PRO" w:hint="eastAsia"/>
                <w:szCs w:val="21"/>
              </w:rPr>
              <w:t xml:space="preserve">　提案した待機児童解消対策が実現されるよう、引き続き求めて</w:t>
            </w:r>
            <w:r w:rsidRPr="001105A4">
              <w:rPr>
                <w:rFonts w:ascii="HG丸ｺﾞｼｯｸM-PRO" w:eastAsia="HG丸ｺﾞｼｯｸM-PRO" w:hAnsi="HG丸ｺﾞｼｯｸM-PRO" w:hint="eastAsia"/>
                <w:szCs w:val="21"/>
              </w:rPr>
              <w:t>いく。</w:t>
            </w:r>
          </w:p>
          <w:p w:rsidR="00F7587E" w:rsidRPr="001105A4" w:rsidRDefault="00F7587E" w:rsidP="00247639">
            <w:pPr>
              <w:ind w:left="210" w:hangingChars="100" w:hanging="210"/>
              <w:rPr>
                <w:rFonts w:ascii="HG丸ｺﾞｼｯｸM-PRO" w:eastAsia="HG丸ｺﾞｼｯｸM-PRO" w:hAnsi="HG丸ｺﾞｼｯｸM-PRO"/>
                <w:szCs w:val="21"/>
              </w:rPr>
            </w:pPr>
          </w:p>
        </w:tc>
      </w:tr>
      <w:tr w:rsidR="006163E2" w:rsidRPr="001105A4" w:rsidTr="00CF526F">
        <w:trPr>
          <w:trHeight w:val="1338"/>
        </w:trPr>
        <w:tc>
          <w:tcPr>
            <w:tcW w:w="2991" w:type="dxa"/>
            <w:tcBorders>
              <w:left w:val="single" w:sz="12" w:space="0" w:color="auto"/>
              <w:right w:val="single" w:sz="12" w:space="0" w:color="auto"/>
            </w:tcBorders>
            <w:shd w:val="clear" w:color="auto" w:fill="auto"/>
          </w:tcPr>
          <w:p w:rsidR="00F7587E" w:rsidRPr="001105A4" w:rsidRDefault="00F7587E" w:rsidP="00FC2286">
            <w:pPr>
              <w:spacing w:line="300" w:lineRule="exact"/>
              <w:ind w:left="210" w:hangingChars="100" w:hanging="210"/>
              <w:rPr>
                <w:rFonts w:ascii="HG丸ｺﾞｼｯｸM-PRO" w:eastAsia="HG丸ｺﾞｼｯｸM-PRO" w:hAnsi="HG丸ｺﾞｼｯｸM-PRO"/>
                <w:szCs w:val="21"/>
              </w:rPr>
            </w:pPr>
          </w:p>
        </w:tc>
        <w:tc>
          <w:tcPr>
            <w:tcW w:w="5959" w:type="dxa"/>
            <w:tcBorders>
              <w:top w:val="single" w:sz="4" w:space="0" w:color="auto"/>
              <w:left w:val="single" w:sz="12" w:space="0" w:color="auto"/>
              <w:right w:val="single" w:sz="12" w:space="0" w:color="auto"/>
            </w:tcBorders>
            <w:shd w:val="clear" w:color="auto" w:fill="auto"/>
          </w:tcPr>
          <w:p w:rsidR="00F7587E" w:rsidRPr="001105A4" w:rsidRDefault="00F7587E" w:rsidP="00247639">
            <w:pPr>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w:t>
            </w:r>
            <w:r w:rsidRPr="001105A4">
              <w:rPr>
                <w:rFonts w:ascii="HG丸ｺﾞｼｯｸM-PRO" w:eastAsia="HG丸ｺﾞｼｯｸM-PRO" w:hAnsi="HG丸ｺﾞｼｯｸM-PRO" w:hint="eastAsia"/>
                <w:kern w:val="0"/>
                <w:szCs w:val="21"/>
              </w:rPr>
              <w:t>既存制度の使途柔軟化、補助拡充</w:t>
            </w:r>
            <w:r w:rsidRPr="001105A4">
              <w:rPr>
                <w:rFonts w:ascii="HG丸ｺﾞｼｯｸM-PRO" w:eastAsia="HG丸ｺﾞｼｯｸM-PRO" w:hAnsi="HG丸ｺﾞｼｯｸM-PRO" w:hint="eastAsia"/>
                <w:szCs w:val="21"/>
              </w:rPr>
              <w:t>＞</w:t>
            </w:r>
          </w:p>
          <w:p w:rsidR="00F7587E" w:rsidRPr="001105A4" w:rsidRDefault="000B0375" w:rsidP="00247639">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w:t>
            </w:r>
            <w:r w:rsidR="00F7587E" w:rsidRPr="001105A4">
              <w:rPr>
                <w:rFonts w:ascii="HG丸ｺﾞｼｯｸM-PRO" w:eastAsia="HG丸ｺﾞｼｯｸM-PRO" w:hAnsi="HG丸ｺﾞｼｯｸM-PRO" w:hint="eastAsia"/>
                <w:szCs w:val="21"/>
              </w:rPr>
              <w:t xml:space="preserve">　待機児童の解消等に向け</w:t>
            </w:r>
            <w:r w:rsidRPr="001105A4">
              <w:rPr>
                <w:rFonts w:ascii="HG丸ｺﾞｼｯｸM-PRO" w:eastAsia="HG丸ｺﾞｼｯｸM-PRO" w:hAnsi="HG丸ｺﾞｼｯｸM-PRO" w:hint="eastAsia"/>
                <w:szCs w:val="21"/>
              </w:rPr>
              <w:t>た取組の推進を図るため、</w:t>
            </w:r>
            <w:r w:rsidR="001105A4" w:rsidRPr="001105A4">
              <w:rPr>
                <w:rFonts w:ascii="HG丸ｺﾞｼｯｸM-PRO" w:eastAsia="HG丸ｺﾞｼｯｸM-PRO" w:hAnsi="HG丸ｺﾞｼｯｸM-PRO"/>
                <w:szCs w:val="21"/>
              </w:rPr>
              <w:br/>
            </w:r>
            <w:r w:rsidRPr="001105A4">
              <w:rPr>
                <w:rFonts w:ascii="HG丸ｺﾞｼｯｸM-PRO" w:eastAsia="HG丸ｺﾞｼｯｸM-PRO" w:hAnsi="HG丸ｺﾞｼｯｸM-PRO" w:hint="eastAsia"/>
                <w:szCs w:val="21"/>
              </w:rPr>
              <w:t>１，０１３</w:t>
            </w:r>
            <w:r w:rsidR="00A52BDD" w:rsidRPr="001105A4">
              <w:rPr>
                <w:rFonts w:ascii="HG丸ｺﾞｼｯｸM-PRO" w:eastAsia="HG丸ｺﾞｼｯｸM-PRO" w:hAnsi="HG丸ｺﾞｼｯｸM-PRO" w:hint="eastAsia"/>
                <w:szCs w:val="21"/>
              </w:rPr>
              <w:t>億円が</w:t>
            </w:r>
            <w:r w:rsidRPr="001105A4">
              <w:rPr>
                <w:rFonts w:ascii="HG丸ｺﾞｼｯｸM-PRO" w:eastAsia="HG丸ｺﾞｼｯｸM-PRO" w:hAnsi="HG丸ｺﾞｼｯｸM-PRO" w:hint="eastAsia"/>
                <w:szCs w:val="21"/>
              </w:rPr>
              <w:t>新たに</w:t>
            </w:r>
            <w:r w:rsidR="00A52BDD" w:rsidRPr="001105A4">
              <w:rPr>
                <w:rFonts w:ascii="HG丸ｺﾞｼｯｸM-PRO" w:eastAsia="HG丸ｺﾞｼｯｸM-PRO" w:hAnsi="HG丸ｺﾞｼｯｸM-PRO" w:hint="eastAsia"/>
                <w:szCs w:val="21"/>
              </w:rPr>
              <w:t>措置</w:t>
            </w:r>
            <w:r w:rsidR="00F7587E" w:rsidRPr="001105A4">
              <w:rPr>
                <w:rFonts w:ascii="HG丸ｺﾞｼｯｸM-PRO" w:eastAsia="HG丸ｺﾞｼｯｸM-PRO" w:hAnsi="HG丸ｺﾞｼｯｸM-PRO" w:hint="eastAsia"/>
                <w:szCs w:val="21"/>
              </w:rPr>
              <w:t>。</w:t>
            </w:r>
          </w:p>
          <w:p w:rsidR="00F7587E" w:rsidRPr="001105A4" w:rsidRDefault="000B0375" w:rsidP="007B5B71">
            <w:pPr>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w:t>
            </w:r>
            <w:r w:rsidR="00F7587E" w:rsidRPr="001105A4">
              <w:rPr>
                <w:rFonts w:ascii="HG丸ｺﾞｼｯｸM-PRO" w:eastAsia="HG丸ｺﾞｼｯｸM-PRO" w:hAnsi="HG丸ｺﾞｼｯｸM-PRO" w:hint="eastAsia"/>
                <w:szCs w:val="21"/>
              </w:rPr>
              <w:t xml:space="preserve">　既存制度である「子どものための教育・保育給付費補助事業」における 認可保育所</w:t>
            </w:r>
            <w:r w:rsidR="007B10BA" w:rsidRPr="001105A4">
              <w:rPr>
                <w:rFonts w:ascii="HG丸ｺﾞｼｯｸM-PRO" w:eastAsia="HG丸ｺﾞｼｯｸM-PRO" w:hAnsi="HG丸ｺﾞｼｯｸM-PRO" w:hint="eastAsia"/>
                <w:szCs w:val="21"/>
              </w:rPr>
              <w:t>等</w:t>
            </w:r>
            <w:r w:rsidR="00F7587E" w:rsidRPr="001105A4">
              <w:rPr>
                <w:rFonts w:ascii="HG丸ｺﾞｼｯｸM-PRO" w:eastAsia="HG丸ｺﾞｼｯｸM-PRO" w:hAnsi="HG丸ｺﾞｼｯｸM-PRO" w:hint="eastAsia"/>
                <w:szCs w:val="21"/>
              </w:rPr>
              <w:t>への移行を予定している認可外保育施設を対象とした運営費の補助について実施要件が一部緩和され、５年以内の認可保育所</w:t>
            </w:r>
            <w:r w:rsidR="007B10BA" w:rsidRPr="001105A4">
              <w:rPr>
                <w:rFonts w:ascii="HG丸ｺﾞｼｯｸM-PRO" w:eastAsia="HG丸ｺﾞｼｯｸM-PRO" w:hAnsi="HG丸ｺﾞｼｯｸM-PRO" w:hint="eastAsia"/>
                <w:szCs w:val="21"/>
              </w:rPr>
              <w:t>等</w:t>
            </w:r>
            <w:r w:rsidR="00F7587E" w:rsidRPr="001105A4">
              <w:rPr>
                <w:rFonts w:ascii="HG丸ｺﾞｼｯｸM-PRO" w:eastAsia="HG丸ｺﾞｼｯｸM-PRO" w:hAnsi="HG丸ｺﾞｼｯｸM-PRO" w:hint="eastAsia"/>
                <w:szCs w:val="21"/>
              </w:rPr>
              <w:t>への移行を実施要件としていたものが、地方単独保育施設については一定期間内の移行でよいとされた。</w:t>
            </w:r>
          </w:p>
        </w:tc>
        <w:tc>
          <w:tcPr>
            <w:tcW w:w="567" w:type="dxa"/>
            <w:tcBorders>
              <w:top w:val="single" w:sz="4" w:space="0" w:color="auto"/>
              <w:left w:val="single" w:sz="12" w:space="0" w:color="auto"/>
              <w:right w:val="single" w:sz="12" w:space="0" w:color="auto"/>
            </w:tcBorders>
            <w:vAlign w:val="center"/>
          </w:tcPr>
          <w:p w:rsidR="00F7587E" w:rsidRPr="001105A4" w:rsidRDefault="00F7587E" w:rsidP="006C2359">
            <w:pPr>
              <w:ind w:left="210" w:hangingChars="100" w:hanging="210"/>
              <w:jc w:val="center"/>
              <w:rPr>
                <w:rFonts w:ascii="HG丸ｺﾞｼｯｸM-PRO" w:eastAsia="HG丸ｺﾞｼｯｸM-PRO" w:hAnsi="ＭＳ Ｐ明朝"/>
                <w:szCs w:val="21"/>
              </w:rPr>
            </w:pPr>
          </w:p>
        </w:tc>
        <w:tc>
          <w:tcPr>
            <w:tcW w:w="5959" w:type="dxa"/>
            <w:tcBorders>
              <w:top w:val="single" w:sz="4" w:space="0" w:color="auto"/>
              <w:left w:val="single" w:sz="12" w:space="0" w:color="auto"/>
              <w:right w:val="single" w:sz="12" w:space="0" w:color="auto"/>
            </w:tcBorders>
            <w:shd w:val="clear" w:color="auto" w:fill="auto"/>
          </w:tcPr>
          <w:p w:rsidR="00F7587E" w:rsidRPr="001105A4" w:rsidRDefault="00937385" w:rsidP="00247639">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w:t>
            </w:r>
            <w:r w:rsidR="00F7587E" w:rsidRPr="001105A4">
              <w:rPr>
                <w:rFonts w:ascii="HG丸ｺﾞｼｯｸM-PRO" w:eastAsia="HG丸ｺﾞｼｯｸM-PRO" w:hAnsi="HG丸ｺﾞｼｯｸM-PRO" w:hint="eastAsia"/>
                <w:szCs w:val="21"/>
              </w:rPr>
              <w:t xml:space="preserve">　今後も、国に対して、さらなる使途の柔軟化や補助対象の拡大が図られるよう引き続き求めて</w:t>
            </w:r>
            <w:r w:rsidR="00560954" w:rsidRPr="001105A4">
              <w:rPr>
                <w:rFonts w:ascii="HG丸ｺﾞｼｯｸM-PRO" w:eastAsia="HG丸ｺﾞｼｯｸM-PRO" w:hAnsi="HG丸ｺﾞｼｯｸM-PRO" w:hint="eastAsia"/>
                <w:szCs w:val="21"/>
              </w:rPr>
              <w:t>いく</w:t>
            </w:r>
            <w:r w:rsidR="00F7587E" w:rsidRPr="001105A4">
              <w:rPr>
                <w:rFonts w:ascii="HG丸ｺﾞｼｯｸM-PRO" w:eastAsia="HG丸ｺﾞｼｯｸM-PRO" w:hAnsi="HG丸ｺﾞｼｯｸM-PRO" w:hint="eastAsia"/>
                <w:szCs w:val="21"/>
              </w:rPr>
              <w:t>。</w:t>
            </w:r>
          </w:p>
          <w:p w:rsidR="00F7587E" w:rsidRPr="001105A4" w:rsidRDefault="00F7587E" w:rsidP="00247639">
            <w:pPr>
              <w:ind w:left="210" w:hangingChars="100" w:hanging="210"/>
              <w:rPr>
                <w:rFonts w:ascii="HG丸ｺﾞｼｯｸM-PRO" w:eastAsia="HG丸ｺﾞｼｯｸM-PRO" w:hAnsi="HG丸ｺﾞｼｯｸM-PRO"/>
                <w:szCs w:val="21"/>
              </w:rPr>
            </w:pPr>
          </w:p>
        </w:tc>
      </w:tr>
      <w:tr w:rsidR="006163E2" w:rsidRPr="001105A4" w:rsidTr="00A97459">
        <w:trPr>
          <w:trHeight w:val="1338"/>
        </w:trPr>
        <w:tc>
          <w:tcPr>
            <w:tcW w:w="2991" w:type="dxa"/>
            <w:tcBorders>
              <w:top w:val="single" w:sz="4" w:space="0" w:color="auto"/>
              <w:left w:val="single" w:sz="12" w:space="0" w:color="auto"/>
              <w:bottom w:val="single" w:sz="4" w:space="0" w:color="auto"/>
              <w:right w:val="single" w:sz="12" w:space="0" w:color="auto"/>
            </w:tcBorders>
            <w:shd w:val="clear" w:color="auto" w:fill="auto"/>
          </w:tcPr>
          <w:p w:rsidR="00FC2286" w:rsidRPr="001105A4" w:rsidRDefault="00FC2286" w:rsidP="00FC2286">
            <w:pPr>
              <w:spacing w:line="320" w:lineRule="exact"/>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国家戦略特区等を核とした大阪の競争力強化</w:t>
            </w:r>
          </w:p>
          <w:p w:rsidR="00FC2286" w:rsidRPr="001105A4" w:rsidRDefault="00FC2286" w:rsidP="00FC2286">
            <w:pPr>
              <w:spacing w:line="320" w:lineRule="exact"/>
              <w:ind w:left="105" w:hangingChars="50" w:hanging="105"/>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w:t>
            </w:r>
            <w:r w:rsidRPr="001105A4">
              <w:rPr>
                <w:rFonts w:ascii="HG丸ｺﾞｼｯｸM-PRO" w:eastAsia="HG丸ｺﾞｼｯｸM-PRO" w:hAnsi="HG丸ｺﾞｼｯｸM-PRO" w:hint="eastAsia"/>
                <w:kern w:val="0"/>
                <w:szCs w:val="21"/>
              </w:rPr>
              <w:t>BNCT医療研究拠点の形成</w:t>
            </w:r>
            <w:r w:rsidRPr="001105A4">
              <w:rPr>
                <w:rFonts w:ascii="HG丸ｺﾞｼｯｸM-PRO" w:eastAsia="HG丸ｺﾞｼｯｸM-PRO" w:hAnsi="HG丸ｺﾞｼｯｸM-PRO" w:hint="eastAsia"/>
                <w:szCs w:val="21"/>
              </w:rPr>
              <w:t>)</w:t>
            </w:r>
          </w:p>
          <w:p w:rsidR="00F7587E" w:rsidRPr="001105A4" w:rsidRDefault="00FC2286" w:rsidP="00FC2286">
            <w:pPr>
              <w:spacing w:line="300" w:lineRule="exact"/>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〔一覧表２ページ</w:t>
            </w:r>
            <w:r w:rsidR="006F67FD" w:rsidRPr="001105A4">
              <w:rPr>
                <w:rFonts w:ascii="HG丸ｺﾞｼｯｸM-PRO" w:eastAsia="HG丸ｺﾞｼｯｸM-PRO" w:hAnsi="HG丸ｺﾞｼｯｸM-PRO" w:hint="eastAsia"/>
                <w:szCs w:val="21"/>
              </w:rPr>
              <w:t>：上２段目</w:t>
            </w:r>
            <w:r w:rsidRPr="001105A4">
              <w:rPr>
                <w:rFonts w:ascii="HG丸ｺﾞｼｯｸM-PRO" w:eastAsia="HG丸ｺﾞｼｯｸM-PRO" w:hAnsi="HG丸ｺﾞｼｯｸM-PRO" w:hint="eastAsia"/>
                <w:szCs w:val="21"/>
              </w:rPr>
              <w:t>〕</w:t>
            </w:r>
          </w:p>
        </w:tc>
        <w:tc>
          <w:tcPr>
            <w:tcW w:w="5959" w:type="dxa"/>
            <w:tcBorders>
              <w:left w:val="single" w:sz="12" w:space="0" w:color="auto"/>
              <w:right w:val="single" w:sz="12" w:space="0" w:color="auto"/>
            </w:tcBorders>
            <w:shd w:val="clear" w:color="auto" w:fill="auto"/>
          </w:tcPr>
          <w:p w:rsidR="00F7587E" w:rsidRPr="001105A4" w:rsidRDefault="00386B5B" w:rsidP="00470353">
            <w:pPr>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xml:space="preserve">□　</w:t>
            </w:r>
            <w:r w:rsidR="00F7587E" w:rsidRPr="001105A4">
              <w:rPr>
                <w:rFonts w:ascii="HG丸ｺﾞｼｯｸM-PRO" w:eastAsia="HG丸ｺﾞｼｯｸM-PRO" w:hAnsi="HG丸ｺﾞｼｯｸM-PRO" w:hint="eastAsia"/>
                <w:szCs w:val="21"/>
              </w:rPr>
              <w:t>ＢＮＣＴ医療研究拠点の形成に</w:t>
            </w:r>
            <w:r w:rsidR="00E21375" w:rsidRPr="001105A4">
              <w:rPr>
                <w:rFonts w:ascii="HG丸ｺﾞｼｯｸM-PRO" w:eastAsia="HG丸ｺﾞｼｯｸM-PRO" w:hAnsi="HG丸ｺﾞｼｯｸM-PRO" w:hint="eastAsia"/>
                <w:szCs w:val="21"/>
              </w:rPr>
              <w:t>関する</w:t>
            </w:r>
            <w:r w:rsidR="00F7587E" w:rsidRPr="001105A4">
              <w:rPr>
                <w:rFonts w:ascii="HG丸ｺﾞｼｯｸM-PRO" w:eastAsia="HG丸ｺﾞｼｯｸM-PRO" w:hAnsi="HG丸ｺﾞｼｯｸM-PRO" w:hint="eastAsia"/>
                <w:szCs w:val="21"/>
              </w:rPr>
              <w:t>予算については、国の医療分野の研究開発関連全体の予算として</w:t>
            </w:r>
            <w:r w:rsidR="00983D88" w:rsidRPr="001105A4">
              <w:rPr>
                <w:rFonts w:ascii="HG丸ｺﾞｼｯｸM-PRO" w:eastAsia="HG丸ｺﾞｼｯｸM-PRO" w:hAnsi="HG丸ｺﾞｼｯｸM-PRO" w:hint="eastAsia"/>
                <w:szCs w:val="21"/>
              </w:rPr>
              <w:t>２</w:t>
            </w:r>
            <w:r w:rsidR="00F7587E" w:rsidRPr="001105A4">
              <w:rPr>
                <w:rFonts w:ascii="HG丸ｺﾞｼｯｸM-PRO" w:eastAsia="HG丸ｺﾞｼｯｸM-PRO" w:hAnsi="HG丸ｺﾞｼｯｸM-PRO" w:hint="eastAsia"/>
                <w:szCs w:val="21"/>
              </w:rPr>
              <w:t>，</w:t>
            </w:r>
            <w:r w:rsidR="00983D88" w:rsidRPr="001105A4">
              <w:rPr>
                <w:rFonts w:ascii="HG丸ｺﾞｼｯｸM-PRO" w:eastAsia="HG丸ｺﾞｼｯｸM-PRO" w:hAnsi="HG丸ｺﾞｼｯｸM-PRO" w:hint="eastAsia"/>
                <w:szCs w:val="21"/>
              </w:rPr>
              <w:t>０４２</w:t>
            </w:r>
            <w:r w:rsidRPr="001105A4">
              <w:rPr>
                <w:rFonts w:ascii="HG丸ｺﾞｼｯｸM-PRO" w:eastAsia="HG丸ｺﾞｼｯｸM-PRO" w:hAnsi="HG丸ｺﾞｼｯｸM-PRO" w:hint="eastAsia"/>
                <w:szCs w:val="21"/>
              </w:rPr>
              <w:t>億円が措置</w:t>
            </w:r>
            <w:r w:rsidR="00F7587E" w:rsidRPr="001105A4">
              <w:rPr>
                <w:rFonts w:ascii="HG丸ｺﾞｼｯｸM-PRO" w:eastAsia="HG丸ｺﾞｼｯｸM-PRO" w:hAnsi="HG丸ｺﾞｼｯｸM-PRO" w:hint="eastAsia"/>
                <w:szCs w:val="21"/>
              </w:rPr>
              <w:t>。</w:t>
            </w:r>
            <w:r w:rsidRPr="001105A4">
              <w:rPr>
                <w:rFonts w:ascii="HG丸ｺﾞｼｯｸM-PRO" w:eastAsia="HG丸ｺﾞｼｯｸM-PRO" w:hAnsi="HG丸ｺﾞｼｯｸM-PRO" w:hint="eastAsia"/>
                <w:szCs w:val="21"/>
              </w:rPr>
              <w:t>前年度より40億円程度増額（注：ＢＮＣＴのみの</w:t>
            </w:r>
            <w:r w:rsidR="00F7587E" w:rsidRPr="001105A4">
              <w:rPr>
                <w:rFonts w:ascii="HG丸ｺﾞｼｯｸM-PRO" w:eastAsia="HG丸ｺﾞｼｯｸM-PRO" w:hAnsi="HG丸ｺﾞｼｯｸM-PRO" w:hint="eastAsia"/>
                <w:szCs w:val="21"/>
              </w:rPr>
              <w:t>額ではない）</w:t>
            </w:r>
            <w:r w:rsidR="00470353" w:rsidRPr="001105A4">
              <w:rPr>
                <w:rFonts w:ascii="HG丸ｺﾞｼｯｸM-PRO" w:eastAsia="HG丸ｺﾞｼｯｸM-PRO" w:hAnsi="HG丸ｺﾞｼｯｸM-PRO" w:hint="eastAsia"/>
                <w:szCs w:val="21"/>
              </w:rPr>
              <w:t>。</w:t>
            </w:r>
          </w:p>
        </w:tc>
        <w:tc>
          <w:tcPr>
            <w:tcW w:w="567" w:type="dxa"/>
            <w:tcBorders>
              <w:left w:val="single" w:sz="12" w:space="0" w:color="auto"/>
              <w:right w:val="single" w:sz="12" w:space="0" w:color="auto"/>
            </w:tcBorders>
            <w:vAlign w:val="center"/>
          </w:tcPr>
          <w:p w:rsidR="00F7587E" w:rsidRPr="001105A4" w:rsidRDefault="00BE3D94" w:rsidP="00BE3D94">
            <w:pPr>
              <w:ind w:left="210" w:hangingChars="100" w:hanging="210"/>
              <w:jc w:val="center"/>
              <w:rPr>
                <w:rFonts w:ascii="HG丸ｺﾞｼｯｸM-PRO" w:eastAsia="HG丸ｺﾞｼｯｸM-PRO" w:hAnsi="ＭＳ Ｐ明朝"/>
                <w:szCs w:val="21"/>
              </w:rPr>
            </w:pPr>
            <w:r w:rsidRPr="001105A4">
              <w:rPr>
                <w:rFonts w:ascii="HG丸ｺﾞｼｯｸM-PRO" w:eastAsia="HG丸ｺﾞｼｯｸM-PRO" w:hAnsi="ＭＳ Ｐ明朝" w:hint="eastAsia"/>
                <w:szCs w:val="21"/>
              </w:rPr>
              <w:t>△</w:t>
            </w:r>
          </w:p>
        </w:tc>
        <w:tc>
          <w:tcPr>
            <w:tcW w:w="5959" w:type="dxa"/>
            <w:tcBorders>
              <w:left w:val="single" w:sz="12" w:space="0" w:color="auto"/>
              <w:right w:val="single" w:sz="12" w:space="0" w:color="auto"/>
            </w:tcBorders>
            <w:shd w:val="clear" w:color="auto" w:fill="auto"/>
          </w:tcPr>
          <w:p w:rsidR="00F7587E" w:rsidRPr="001105A4" w:rsidRDefault="00BE3D94" w:rsidP="00BE3D94">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xml:space="preserve">◇　</w:t>
            </w:r>
            <w:r w:rsidR="00F7587E" w:rsidRPr="001105A4">
              <w:rPr>
                <w:rFonts w:ascii="HG丸ｺﾞｼｯｸM-PRO" w:eastAsia="HG丸ｺﾞｼｯｸM-PRO" w:hAnsi="HG丸ｺﾞｼｯｸM-PRO" w:hint="eastAsia"/>
                <w:szCs w:val="21"/>
              </w:rPr>
              <w:t>ＢＮＣＴ</w:t>
            </w:r>
            <w:r w:rsidR="008B5A8A" w:rsidRPr="001105A4">
              <w:rPr>
                <w:rFonts w:ascii="HG丸ｺﾞｼｯｸM-PRO" w:eastAsia="HG丸ｺﾞｼｯｸM-PRO" w:hAnsi="HG丸ｺﾞｼｯｸM-PRO" w:hint="eastAsia"/>
                <w:szCs w:val="21"/>
              </w:rPr>
              <w:t>として</w:t>
            </w:r>
            <w:r w:rsidRPr="001105A4">
              <w:rPr>
                <w:rFonts w:ascii="HG丸ｺﾞｼｯｸM-PRO" w:eastAsia="HG丸ｺﾞｼｯｸM-PRO" w:hAnsi="HG丸ｺﾞｼｯｸM-PRO" w:hint="eastAsia"/>
                <w:szCs w:val="21"/>
              </w:rPr>
              <w:t>、</w:t>
            </w:r>
            <w:r w:rsidR="00F7587E" w:rsidRPr="001105A4">
              <w:rPr>
                <w:rFonts w:ascii="HG丸ｺﾞｼｯｸM-PRO" w:eastAsia="HG丸ｺﾞｼｯｸM-PRO" w:hAnsi="HG丸ｺﾞｼｯｸM-PRO" w:hint="eastAsia"/>
                <w:szCs w:val="21"/>
              </w:rPr>
              <w:t>実用化促進や医療研究拠点の形成に必要な財政措</w:t>
            </w:r>
            <w:r w:rsidRPr="001105A4">
              <w:rPr>
                <w:rFonts w:ascii="HG丸ｺﾞｼｯｸM-PRO" w:eastAsia="HG丸ｺﾞｼｯｸM-PRO" w:hAnsi="HG丸ｺﾞｼｯｸM-PRO" w:hint="eastAsia"/>
                <w:szCs w:val="21"/>
              </w:rPr>
              <w:t>置等がなされるよう、</w:t>
            </w:r>
            <w:r w:rsidR="00386B5B" w:rsidRPr="001105A4">
              <w:rPr>
                <w:rFonts w:ascii="HG丸ｺﾞｼｯｸM-PRO" w:eastAsia="HG丸ｺﾞｼｯｸM-PRO" w:hAnsi="HG丸ｺﾞｼｯｸM-PRO" w:hint="eastAsia"/>
                <w:szCs w:val="21"/>
              </w:rPr>
              <w:t>引き続き求めていく。</w:t>
            </w:r>
          </w:p>
          <w:p w:rsidR="00BE3D94" w:rsidRPr="001105A4" w:rsidRDefault="00BE3D94" w:rsidP="00BE3D94">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xml:space="preserve">◇　</w:t>
            </w:r>
            <w:r w:rsidR="00470353" w:rsidRPr="001105A4">
              <w:rPr>
                <w:rFonts w:ascii="HG丸ｺﾞｼｯｸM-PRO" w:eastAsia="HG丸ｺﾞｼｯｸM-PRO" w:hAnsi="HG丸ｺﾞｼｯｸM-PRO" w:hint="eastAsia"/>
                <w:szCs w:val="21"/>
              </w:rPr>
              <w:t>今後、同予算の一部が、関西のＢＮＣＴ研究を行う大学等によって獲得されるよう支援して</w:t>
            </w:r>
            <w:r w:rsidR="007B5B71">
              <w:rPr>
                <w:rFonts w:ascii="HG丸ｺﾞｼｯｸM-PRO" w:eastAsia="HG丸ｺﾞｼｯｸM-PRO" w:hAnsi="HG丸ｺﾞｼｯｸM-PRO" w:hint="eastAsia"/>
                <w:szCs w:val="21"/>
              </w:rPr>
              <w:t>いく</w:t>
            </w:r>
            <w:r w:rsidR="00470353" w:rsidRPr="001105A4">
              <w:rPr>
                <w:rFonts w:ascii="HG丸ｺﾞｼｯｸM-PRO" w:eastAsia="HG丸ｺﾞｼｯｸM-PRO" w:hAnsi="HG丸ｺﾞｼｯｸM-PRO" w:hint="eastAsia"/>
                <w:szCs w:val="21"/>
              </w:rPr>
              <w:t>。</w:t>
            </w:r>
          </w:p>
        </w:tc>
      </w:tr>
      <w:tr w:rsidR="006163E2" w:rsidRPr="001105A4" w:rsidTr="007B5B71">
        <w:trPr>
          <w:trHeight w:val="1107"/>
        </w:trPr>
        <w:tc>
          <w:tcPr>
            <w:tcW w:w="2991" w:type="dxa"/>
            <w:tcBorders>
              <w:top w:val="single" w:sz="4" w:space="0" w:color="auto"/>
              <w:left w:val="single" w:sz="12" w:space="0" w:color="auto"/>
              <w:bottom w:val="single" w:sz="4" w:space="0" w:color="auto"/>
              <w:right w:val="single" w:sz="12" w:space="0" w:color="auto"/>
            </w:tcBorders>
            <w:shd w:val="clear" w:color="auto" w:fill="auto"/>
          </w:tcPr>
          <w:p w:rsidR="00FC2286" w:rsidRPr="001105A4" w:rsidRDefault="00FC2286" w:rsidP="00FC2286">
            <w:pPr>
              <w:spacing w:line="320" w:lineRule="exact"/>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リニア中央新幹線の全線同時開業</w:t>
            </w:r>
          </w:p>
          <w:p w:rsidR="00F7587E" w:rsidRPr="001105A4" w:rsidRDefault="00FC2286" w:rsidP="00FC2286">
            <w:pPr>
              <w:spacing w:line="320" w:lineRule="exact"/>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〔一覧表３ページ</w:t>
            </w:r>
            <w:r w:rsidR="006F67FD" w:rsidRPr="001105A4">
              <w:rPr>
                <w:rFonts w:ascii="HG丸ｺﾞｼｯｸM-PRO" w:eastAsia="HG丸ｺﾞｼｯｸM-PRO" w:hAnsi="HG丸ｺﾞｼｯｸM-PRO" w:hint="eastAsia"/>
                <w:szCs w:val="21"/>
              </w:rPr>
              <w:t>：上１段目</w:t>
            </w:r>
            <w:r w:rsidRPr="001105A4">
              <w:rPr>
                <w:rFonts w:ascii="HG丸ｺﾞｼｯｸM-PRO" w:eastAsia="HG丸ｺﾞｼｯｸM-PRO" w:hAnsi="HG丸ｺﾞｼｯｸM-PRO" w:hint="eastAsia"/>
                <w:szCs w:val="21"/>
              </w:rPr>
              <w:t>〕</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F7587E" w:rsidRPr="001105A4" w:rsidRDefault="00A52BDD" w:rsidP="007B5B71">
            <w:pPr>
              <w:autoSpaceDN w:val="0"/>
              <w:ind w:left="210" w:hangingChars="100" w:hanging="210"/>
              <w:rPr>
                <w:rFonts w:ascii="HG丸ｺﾞｼｯｸM-PRO" w:eastAsia="HG丸ｺﾞｼｯｸM-PRO" w:hAnsi="HG丸ｺﾞｼｯｸM-PRO"/>
                <w:szCs w:val="21"/>
              </w:rPr>
            </w:pPr>
            <w:r w:rsidRPr="003F2E91">
              <w:rPr>
                <w:rFonts w:ascii="HG丸ｺﾞｼｯｸM-PRO" w:eastAsia="HG丸ｺﾞｼｯｸM-PRO" w:hAnsi="HG丸ｺﾞｼｯｸM-PRO" w:hint="eastAsia"/>
                <w:color w:val="000000" w:themeColor="text1"/>
                <w:szCs w:val="21"/>
              </w:rPr>
              <w:t xml:space="preserve">□　</w:t>
            </w:r>
            <w:r w:rsidR="003F2E91" w:rsidRPr="003F2E91">
              <w:rPr>
                <w:rFonts w:ascii="HG丸ｺﾞｼｯｸM-PRO" w:eastAsia="HG丸ｺﾞｼｯｸM-PRO" w:hAnsi="HG丸ｺﾞｼｯｸM-PRO" w:hint="eastAsia"/>
                <w:color w:val="000000" w:themeColor="text1"/>
                <w:szCs w:val="21"/>
              </w:rPr>
              <w:t>財政投融資1.5兆円が措置され、平成28年度補正予算の1.5兆円と合わせ3兆円の融資により、リニア中央新幹線の全線開業を最大８年間前倒しが図られることになった。</w:t>
            </w:r>
          </w:p>
        </w:tc>
        <w:tc>
          <w:tcPr>
            <w:tcW w:w="567" w:type="dxa"/>
            <w:tcBorders>
              <w:top w:val="single" w:sz="4" w:space="0" w:color="auto"/>
              <w:left w:val="single" w:sz="12" w:space="0" w:color="auto"/>
              <w:bottom w:val="single" w:sz="4" w:space="0" w:color="auto"/>
              <w:right w:val="single" w:sz="12" w:space="0" w:color="auto"/>
            </w:tcBorders>
            <w:vAlign w:val="center"/>
          </w:tcPr>
          <w:p w:rsidR="00F7587E" w:rsidRPr="001105A4" w:rsidRDefault="00BE3D94" w:rsidP="006C2359">
            <w:pPr>
              <w:ind w:left="210" w:hangingChars="100" w:hanging="210"/>
              <w:jc w:val="center"/>
              <w:rPr>
                <w:rFonts w:ascii="HG丸ｺﾞｼｯｸM-PRO" w:eastAsia="HG丸ｺﾞｼｯｸM-PRO" w:hAnsi="ＭＳ Ｐ明朝"/>
                <w:szCs w:val="21"/>
              </w:rPr>
            </w:pPr>
            <w:r w:rsidRPr="001105A4">
              <w:rPr>
                <w:rFonts w:ascii="HG丸ｺﾞｼｯｸM-PRO" w:eastAsia="HG丸ｺﾞｼｯｸM-PRO" w:hAnsi="ＭＳ Ｐ明朝" w:hint="eastAsia"/>
                <w:szCs w:val="21"/>
              </w:rPr>
              <w:t>○</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F7587E" w:rsidRPr="001105A4" w:rsidRDefault="00A52BDD" w:rsidP="00247639">
            <w:pPr>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w:t>
            </w:r>
            <w:r w:rsidR="00F7587E" w:rsidRPr="001105A4">
              <w:rPr>
                <w:rFonts w:ascii="HG丸ｺﾞｼｯｸM-PRO" w:eastAsia="HG丸ｺﾞｼｯｸM-PRO" w:hAnsi="HG丸ｺﾞｼｯｸM-PRO" w:hint="eastAsia"/>
                <w:szCs w:val="21"/>
              </w:rPr>
              <w:t xml:space="preserve">　今後とも、関係者と緊密な連携を図りながら、１日も早い</w:t>
            </w:r>
            <w:r w:rsidRPr="001105A4">
              <w:rPr>
                <w:rFonts w:ascii="HG丸ｺﾞｼｯｸM-PRO" w:eastAsia="HG丸ｺﾞｼｯｸM-PRO" w:hAnsi="HG丸ｺﾞｼｯｸM-PRO" w:hint="eastAsia"/>
                <w:szCs w:val="21"/>
              </w:rPr>
              <w:t>大阪</w:t>
            </w:r>
            <w:r w:rsidR="005647BD" w:rsidRPr="001105A4">
              <w:rPr>
                <w:rFonts w:ascii="HG丸ｺﾞｼｯｸM-PRO" w:eastAsia="HG丸ｺﾞｼｯｸM-PRO" w:hAnsi="HG丸ｺﾞｼｯｸM-PRO" w:hint="eastAsia"/>
                <w:szCs w:val="21"/>
              </w:rPr>
              <w:t>・</w:t>
            </w:r>
            <w:r w:rsidRPr="001105A4">
              <w:rPr>
                <w:rFonts w:ascii="HG丸ｺﾞｼｯｸM-PRO" w:eastAsia="HG丸ｺﾞｼｯｸM-PRO" w:hAnsi="HG丸ｺﾞｼｯｸM-PRO" w:hint="eastAsia"/>
                <w:szCs w:val="21"/>
              </w:rPr>
              <w:t>名古屋間の着工・開業の実現に向け、取組みを進めていく。</w:t>
            </w:r>
          </w:p>
        </w:tc>
      </w:tr>
      <w:tr w:rsidR="006163E2" w:rsidRPr="001105A4" w:rsidTr="00A97459">
        <w:trPr>
          <w:trHeight w:val="420"/>
        </w:trPr>
        <w:tc>
          <w:tcPr>
            <w:tcW w:w="2991" w:type="dxa"/>
            <w:tcBorders>
              <w:top w:val="single" w:sz="4" w:space="0" w:color="auto"/>
              <w:left w:val="single" w:sz="12" w:space="0" w:color="auto"/>
              <w:right w:val="single" w:sz="12" w:space="0" w:color="auto"/>
            </w:tcBorders>
            <w:shd w:val="clear" w:color="auto" w:fill="auto"/>
          </w:tcPr>
          <w:p w:rsidR="00FC2286" w:rsidRPr="001105A4" w:rsidRDefault="00FC2286" w:rsidP="00FC2286">
            <w:pPr>
              <w:spacing w:line="320" w:lineRule="exact"/>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北陸新幹線の新大阪までの早期開業</w:t>
            </w:r>
          </w:p>
          <w:p w:rsidR="00F7587E" w:rsidRPr="001105A4" w:rsidRDefault="00FC2286" w:rsidP="00FC2286">
            <w:pPr>
              <w:spacing w:line="320" w:lineRule="exact"/>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〔一覧表３ページ</w:t>
            </w:r>
            <w:r w:rsidR="006F67FD" w:rsidRPr="001105A4">
              <w:rPr>
                <w:rFonts w:ascii="HG丸ｺﾞｼｯｸM-PRO" w:eastAsia="HG丸ｺﾞｼｯｸM-PRO" w:hAnsi="HG丸ｺﾞｼｯｸM-PRO" w:hint="eastAsia"/>
                <w:szCs w:val="21"/>
              </w:rPr>
              <w:t>：上２段目</w:t>
            </w:r>
            <w:r w:rsidRPr="001105A4">
              <w:rPr>
                <w:rFonts w:ascii="HG丸ｺﾞｼｯｸM-PRO" w:eastAsia="HG丸ｺﾞｼｯｸM-PRO" w:hAnsi="HG丸ｺﾞｼｯｸM-PRO" w:hint="eastAsia"/>
                <w:szCs w:val="21"/>
              </w:rPr>
              <w:t>〕</w:t>
            </w:r>
          </w:p>
        </w:tc>
        <w:tc>
          <w:tcPr>
            <w:tcW w:w="5959" w:type="dxa"/>
            <w:tcBorders>
              <w:top w:val="single" w:sz="4" w:space="0" w:color="auto"/>
              <w:left w:val="single" w:sz="12" w:space="0" w:color="auto"/>
              <w:right w:val="single" w:sz="12" w:space="0" w:color="auto"/>
            </w:tcBorders>
            <w:shd w:val="clear" w:color="auto" w:fill="auto"/>
          </w:tcPr>
          <w:p w:rsidR="00F7587E" w:rsidRPr="001105A4" w:rsidRDefault="00A52BDD" w:rsidP="00247639">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w:t>
            </w:r>
            <w:r w:rsidR="00F7587E" w:rsidRPr="001105A4">
              <w:rPr>
                <w:rFonts w:ascii="HG丸ｺﾞｼｯｸM-PRO" w:eastAsia="HG丸ｺﾞｼｯｸM-PRO" w:hAnsi="HG丸ｺﾞｼｯｸM-PRO" w:hint="eastAsia"/>
                <w:szCs w:val="21"/>
              </w:rPr>
              <w:t xml:space="preserve">　</w:t>
            </w:r>
            <w:r w:rsidR="00560954" w:rsidRPr="001105A4">
              <w:rPr>
                <w:rFonts w:ascii="HG丸ｺﾞｼｯｸM-PRO" w:eastAsia="HG丸ｺﾞｼｯｸM-PRO" w:hAnsi="HG丸ｺﾞｼｯｸM-PRO" w:hint="eastAsia"/>
                <w:szCs w:val="21"/>
              </w:rPr>
              <w:t>与党整備新幹線建設推進プロジェクトチームにおいて、北陸新幹線の敦賀以西ルートについては、小浜</w:t>
            </w:r>
            <w:r w:rsidR="006711C4">
              <w:rPr>
                <w:rFonts w:ascii="HG丸ｺﾞｼｯｸM-PRO" w:eastAsia="HG丸ｺﾞｼｯｸM-PRO" w:hAnsi="HG丸ｺﾞｼｯｸM-PRO" w:hint="eastAsia"/>
                <w:szCs w:val="21"/>
              </w:rPr>
              <w:t>・</w:t>
            </w:r>
            <w:r w:rsidR="00560954" w:rsidRPr="001105A4">
              <w:rPr>
                <w:rFonts w:ascii="HG丸ｺﾞｼｯｸM-PRO" w:eastAsia="HG丸ｺﾞｼｯｸM-PRO" w:hAnsi="HG丸ｺﾞｼｯｸM-PRO" w:hint="eastAsia"/>
                <w:szCs w:val="21"/>
              </w:rPr>
              <w:t>京都ルートとすることが決定。京都</w:t>
            </w:r>
            <w:r w:rsidR="007B5B71">
              <w:rPr>
                <w:rFonts w:ascii="HG丸ｺﾞｼｯｸM-PRO" w:eastAsia="HG丸ｺﾞｼｯｸM-PRO" w:hAnsi="HG丸ｺﾞｼｯｸM-PRO" w:hint="eastAsia"/>
                <w:szCs w:val="21"/>
              </w:rPr>
              <w:t>・</w:t>
            </w:r>
            <w:r w:rsidR="00560954" w:rsidRPr="001105A4">
              <w:rPr>
                <w:rFonts w:ascii="HG丸ｺﾞｼｯｸM-PRO" w:eastAsia="HG丸ｺﾞｼｯｸM-PRO" w:hAnsi="HG丸ｺﾞｼｯｸM-PRO" w:hint="eastAsia"/>
                <w:szCs w:val="21"/>
              </w:rPr>
              <w:t>新大阪間のルートは追加調査が行われており、引き続き検討中（年度内に決定の見込み）。</w:t>
            </w:r>
          </w:p>
          <w:p w:rsidR="00F7587E" w:rsidRPr="001105A4" w:rsidRDefault="00A52BDD" w:rsidP="00470353">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xml:space="preserve">□　</w:t>
            </w:r>
            <w:r w:rsidR="00470353" w:rsidRPr="001105A4">
              <w:rPr>
                <w:rFonts w:ascii="HG丸ｺﾞｼｯｸM-PRO" w:eastAsia="HG丸ｺﾞｼｯｸM-PRO" w:hAnsi="HG丸ｺﾞｼｯｸM-PRO" w:hint="eastAsia"/>
                <w:szCs w:val="21"/>
              </w:rPr>
              <w:t>今回の政府予算案では北陸新幹線（敦賀以西）のより詳細なルート検討に必要な調査費が措置（</w:t>
            </w:r>
            <w:r w:rsidR="001105A4" w:rsidRPr="001105A4">
              <w:rPr>
                <w:rFonts w:ascii="HG丸ｺﾞｼｯｸM-PRO" w:eastAsia="HG丸ｺﾞｼｯｸM-PRO" w:hAnsi="HG丸ｺﾞｼｯｸM-PRO" w:hint="eastAsia"/>
                <w:szCs w:val="21"/>
              </w:rPr>
              <w:t>１１</w:t>
            </w:r>
            <w:r w:rsidR="00470353" w:rsidRPr="001105A4">
              <w:rPr>
                <w:rFonts w:ascii="HG丸ｺﾞｼｯｸM-PRO" w:eastAsia="HG丸ｺﾞｼｯｸM-PRO" w:hAnsi="HG丸ｺﾞｼｯｸM-PRO" w:hint="eastAsia"/>
                <w:szCs w:val="21"/>
              </w:rPr>
              <w:t>億円の内数）。</w:t>
            </w:r>
          </w:p>
        </w:tc>
        <w:tc>
          <w:tcPr>
            <w:tcW w:w="567" w:type="dxa"/>
            <w:tcBorders>
              <w:top w:val="single" w:sz="4" w:space="0" w:color="auto"/>
              <w:left w:val="single" w:sz="12" w:space="0" w:color="auto"/>
              <w:right w:val="single" w:sz="12" w:space="0" w:color="auto"/>
            </w:tcBorders>
            <w:vAlign w:val="center"/>
          </w:tcPr>
          <w:p w:rsidR="00F7587E" w:rsidRPr="001105A4" w:rsidRDefault="00BE3D94" w:rsidP="006C2359">
            <w:pPr>
              <w:ind w:left="210" w:hangingChars="100" w:hanging="210"/>
              <w:jc w:val="center"/>
              <w:rPr>
                <w:rFonts w:ascii="HG丸ｺﾞｼｯｸM-PRO" w:eastAsia="HG丸ｺﾞｼｯｸM-PRO" w:hAnsi="ＭＳ Ｐ明朝"/>
                <w:szCs w:val="21"/>
              </w:rPr>
            </w:pPr>
            <w:r w:rsidRPr="001105A4">
              <w:rPr>
                <w:rFonts w:ascii="HG丸ｺﾞｼｯｸM-PRO" w:eastAsia="HG丸ｺﾞｼｯｸM-PRO" w:hAnsi="ＭＳ Ｐ明朝" w:hint="eastAsia"/>
                <w:szCs w:val="21"/>
              </w:rPr>
              <w:t>○</w:t>
            </w:r>
          </w:p>
        </w:tc>
        <w:tc>
          <w:tcPr>
            <w:tcW w:w="5959" w:type="dxa"/>
            <w:tcBorders>
              <w:top w:val="single" w:sz="4" w:space="0" w:color="auto"/>
              <w:left w:val="single" w:sz="12" w:space="0" w:color="auto"/>
              <w:right w:val="single" w:sz="12" w:space="0" w:color="auto"/>
            </w:tcBorders>
            <w:shd w:val="clear" w:color="auto" w:fill="auto"/>
          </w:tcPr>
          <w:p w:rsidR="00F7587E" w:rsidRPr="001105A4" w:rsidRDefault="00A52BDD" w:rsidP="00560954">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xml:space="preserve">◇　</w:t>
            </w:r>
            <w:r w:rsidR="00560954" w:rsidRPr="001105A4">
              <w:rPr>
                <w:rFonts w:ascii="HG丸ｺﾞｼｯｸM-PRO" w:eastAsia="HG丸ｺﾞｼｯｸM-PRO" w:hAnsi="HG丸ｺﾞｼｯｸM-PRO" w:hint="eastAsia"/>
                <w:szCs w:val="21"/>
              </w:rPr>
              <w:t>京都・</w:t>
            </w:r>
            <w:r w:rsidR="007B5B71">
              <w:rPr>
                <w:rFonts w:ascii="HG丸ｺﾞｼｯｸM-PRO" w:eastAsia="HG丸ｺﾞｼｯｸM-PRO" w:hAnsi="HG丸ｺﾞｼｯｸM-PRO" w:hint="eastAsia"/>
                <w:szCs w:val="21"/>
              </w:rPr>
              <w:t>新</w:t>
            </w:r>
            <w:r w:rsidR="00560954" w:rsidRPr="001105A4">
              <w:rPr>
                <w:rFonts w:ascii="HG丸ｺﾞｼｯｸM-PRO" w:eastAsia="HG丸ｺﾞｼｯｸM-PRO" w:hAnsi="HG丸ｺﾞｼｯｸM-PRO" w:hint="eastAsia"/>
                <w:szCs w:val="21"/>
              </w:rPr>
              <w:t>大阪間のルートが速やかに決定されるよう適切に対応していくとともに、早期着工に向けて、必要な調査や環境アセス等の手続きが実施されるよう、国に求めていく。</w:t>
            </w:r>
          </w:p>
          <w:p w:rsidR="00F7587E" w:rsidRPr="001105A4" w:rsidRDefault="00F7587E" w:rsidP="00247639">
            <w:pPr>
              <w:ind w:left="210" w:hangingChars="100" w:hanging="210"/>
              <w:rPr>
                <w:rFonts w:ascii="HG丸ｺﾞｼｯｸM-PRO" w:eastAsia="HG丸ｺﾞｼｯｸM-PRO" w:hAnsi="HG丸ｺﾞｼｯｸM-PRO"/>
                <w:szCs w:val="21"/>
              </w:rPr>
            </w:pPr>
          </w:p>
        </w:tc>
      </w:tr>
      <w:tr w:rsidR="006163E2" w:rsidRPr="001105A4" w:rsidTr="00A97459">
        <w:trPr>
          <w:trHeight w:val="1338"/>
        </w:trPr>
        <w:tc>
          <w:tcPr>
            <w:tcW w:w="2991" w:type="dxa"/>
            <w:tcBorders>
              <w:top w:val="single" w:sz="4" w:space="0" w:color="auto"/>
              <w:left w:val="single" w:sz="12" w:space="0" w:color="auto"/>
              <w:bottom w:val="single" w:sz="4" w:space="0" w:color="auto"/>
              <w:right w:val="single" w:sz="12" w:space="0" w:color="auto"/>
            </w:tcBorders>
            <w:shd w:val="clear" w:color="auto" w:fill="auto"/>
          </w:tcPr>
          <w:p w:rsidR="00FE7E44" w:rsidRPr="001105A4" w:rsidRDefault="00FE7E44" w:rsidP="00FC2286">
            <w:pPr>
              <w:spacing w:line="320" w:lineRule="exact"/>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高速道路ネットワークの充実・強化</w:t>
            </w:r>
          </w:p>
          <w:p w:rsidR="00FE7E44" w:rsidRPr="001105A4" w:rsidRDefault="00FE7E44" w:rsidP="00E21375">
            <w:pPr>
              <w:spacing w:line="320" w:lineRule="exact"/>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〔一覧表</w:t>
            </w:r>
            <w:r w:rsidR="00E21375" w:rsidRPr="001105A4">
              <w:rPr>
                <w:rFonts w:ascii="HG丸ｺﾞｼｯｸM-PRO" w:eastAsia="HG丸ｺﾞｼｯｸM-PRO" w:hAnsi="HG丸ｺﾞｼｯｸM-PRO" w:hint="eastAsia"/>
                <w:szCs w:val="21"/>
              </w:rPr>
              <w:t>３</w:t>
            </w:r>
            <w:r w:rsidRPr="001105A4">
              <w:rPr>
                <w:rFonts w:ascii="HG丸ｺﾞｼｯｸM-PRO" w:eastAsia="HG丸ｺﾞｼｯｸM-PRO" w:hAnsi="HG丸ｺﾞｼｯｸM-PRO" w:hint="eastAsia"/>
                <w:szCs w:val="21"/>
              </w:rPr>
              <w:t>ページ</w:t>
            </w:r>
            <w:r w:rsidR="006F67FD" w:rsidRPr="001105A4">
              <w:rPr>
                <w:rFonts w:ascii="HG丸ｺﾞｼｯｸM-PRO" w:eastAsia="HG丸ｺﾞｼｯｸM-PRO" w:hAnsi="HG丸ｺﾞｼｯｸM-PRO" w:hint="eastAsia"/>
                <w:szCs w:val="21"/>
              </w:rPr>
              <w:t>：下２段目</w:t>
            </w:r>
            <w:r w:rsidRPr="001105A4">
              <w:rPr>
                <w:rFonts w:ascii="HG丸ｺﾞｼｯｸM-PRO" w:eastAsia="HG丸ｺﾞｼｯｸM-PRO" w:hAnsi="HG丸ｺﾞｼｯｸM-PRO" w:hint="eastAsia"/>
                <w:szCs w:val="21"/>
              </w:rPr>
              <w:t>〕</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6F67FD" w:rsidRPr="001105A4" w:rsidRDefault="006F67FD" w:rsidP="006F67FD">
            <w:pPr>
              <w:spacing w:line="300" w:lineRule="exact"/>
              <w:ind w:left="210" w:hangingChars="100" w:hanging="210"/>
              <w:rPr>
                <w:rFonts w:ascii="HG丸ｺﾞｼｯｸM-PRO" w:eastAsia="HG丸ｺﾞｼｯｸM-PRO" w:hAnsi="ＭＳ Ｐ明朝"/>
                <w:szCs w:val="21"/>
              </w:rPr>
            </w:pPr>
            <w:r w:rsidRPr="001105A4">
              <w:rPr>
                <w:rFonts w:ascii="HG丸ｺﾞｼｯｸM-PRO" w:eastAsia="HG丸ｺﾞｼｯｸM-PRO" w:hAnsi="ＭＳ Ｐ明朝" w:hint="eastAsia"/>
                <w:szCs w:val="21"/>
              </w:rPr>
              <w:t>□　淀川左岸線延伸部が平成</w:t>
            </w:r>
            <w:r w:rsidR="001105A4" w:rsidRPr="001105A4">
              <w:rPr>
                <w:rFonts w:ascii="HG丸ｺﾞｼｯｸM-PRO" w:eastAsia="HG丸ｺﾞｼｯｸM-PRO" w:hAnsi="ＭＳ Ｐ明朝" w:hint="eastAsia"/>
                <w:szCs w:val="21"/>
              </w:rPr>
              <w:t>29</w:t>
            </w:r>
            <w:r w:rsidRPr="001105A4">
              <w:rPr>
                <w:rFonts w:ascii="HG丸ｺﾞｼｯｸM-PRO" w:eastAsia="HG丸ｺﾞｼｯｸM-PRO" w:hAnsi="ＭＳ Ｐ明朝" w:hint="eastAsia"/>
                <w:szCs w:val="21"/>
              </w:rPr>
              <w:t>年度より新たに事業化されるとともに、本府をはじめ関係自治体から提案していた有料道路事業のスキームが概ね反映され、地方負担の軽減が図られた。</w:t>
            </w:r>
          </w:p>
          <w:p w:rsidR="00FE7E44" w:rsidRPr="001105A4" w:rsidRDefault="006F67FD" w:rsidP="006F67FD">
            <w:pPr>
              <w:spacing w:line="300" w:lineRule="exact"/>
              <w:ind w:left="210" w:hangingChars="100" w:hanging="210"/>
              <w:rPr>
                <w:rFonts w:ascii="HG丸ｺﾞｼｯｸM-PRO" w:eastAsia="HG丸ｺﾞｼｯｸM-PRO" w:hAnsi="ＭＳ Ｐ明朝"/>
                <w:szCs w:val="21"/>
              </w:rPr>
            </w:pPr>
            <w:r w:rsidRPr="001105A4">
              <w:rPr>
                <w:rFonts w:ascii="HG丸ｺﾞｼｯｸM-PRO" w:eastAsia="HG丸ｺﾞｼｯｸM-PRO" w:hAnsi="ＭＳ Ｐ明朝" w:hint="eastAsia"/>
                <w:szCs w:val="21"/>
              </w:rPr>
              <w:t>□　「新たな高速料金の具体方針」として、本府をはじめ関係自治体からの提案が概ね反映された、平成</w:t>
            </w:r>
            <w:r w:rsidR="001105A4" w:rsidRPr="001105A4">
              <w:rPr>
                <w:rFonts w:ascii="HG丸ｺﾞｼｯｸM-PRO" w:eastAsia="HG丸ｺﾞｼｯｸM-PRO" w:hAnsi="ＭＳ Ｐ明朝" w:hint="eastAsia"/>
                <w:szCs w:val="21"/>
              </w:rPr>
              <w:t>29</w:t>
            </w:r>
            <w:r w:rsidRPr="001105A4">
              <w:rPr>
                <w:rFonts w:ascii="HG丸ｺﾞｼｯｸM-PRO" w:eastAsia="HG丸ｺﾞｼｯｸM-PRO" w:hAnsi="ＭＳ Ｐ明朝" w:hint="eastAsia"/>
                <w:szCs w:val="21"/>
              </w:rPr>
              <w:t>年度からの新たな料金案が示された。</w:t>
            </w:r>
          </w:p>
        </w:tc>
        <w:tc>
          <w:tcPr>
            <w:tcW w:w="567" w:type="dxa"/>
            <w:tcBorders>
              <w:top w:val="single" w:sz="4" w:space="0" w:color="auto"/>
              <w:left w:val="single" w:sz="12" w:space="0" w:color="auto"/>
              <w:bottom w:val="single" w:sz="4" w:space="0" w:color="auto"/>
              <w:right w:val="single" w:sz="12" w:space="0" w:color="auto"/>
            </w:tcBorders>
            <w:vAlign w:val="center"/>
          </w:tcPr>
          <w:p w:rsidR="00FE7E44" w:rsidRPr="001105A4" w:rsidRDefault="00FE7E44" w:rsidP="006C2359">
            <w:pPr>
              <w:ind w:left="210" w:hangingChars="100" w:hanging="210"/>
              <w:jc w:val="center"/>
              <w:rPr>
                <w:rFonts w:ascii="HG丸ｺﾞｼｯｸM-PRO" w:eastAsia="HG丸ｺﾞｼｯｸM-PRO" w:hAnsi="ＭＳ Ｐ明朝"/>
                <w:szCs w:val="21"/>
              </w:rPr>
            </w:pPr>
            <w:r w:rsidRPr="001105A4">
              <w:rPr>
                <w:rFonts w:ascii="HG丸ｺﾞｼｯｸM-PRO" w:eastAsia="HG丸ｺﾞｼｯｸM-PRO" w:hAnsi="ＭＳ Ｐ明朝" w:hint="eastAsia"/>
                <w:szCs w:val="21"/>
              </w:rPr>
              <w:t>○</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FE7E44" w:rsidRPr="001105A4" w:rsidRDefault="006F67FD" w:rsidP="00450F4B">
            <w:pPr>
              <w:spacing w:line="300" w:lineRule="exact"/>
              <w:ind w:left="210" w:hangingChars="100" w:hanging="210"/>
              <w:rPr>
                <w:rFonts w:ascii="HG丸ｺﾞｼｯｸM-PRO" w:eastAsia="HG丸ｺﾞｼｯｸM-PRO" w:hAnsi="ＭＳ Ｐ明朝"/>
                <w:szCs w:val="21"/>
              </w:rPr>
            </w:pPr>
            <w:r w:rsidRPr="001105A4">
              <w:rPr>
                <w:rFonts w:ascii="HG丸ｺﾞｼｯｸM-PRO" w:eastAsia="HG丸ｺﾞｼｯｸM-PRO" w:hAnsi="ＭＳ Ｐ明朝" w:hint="eastAsia"/>
                <w:szCs w:val="21"/>
              </w:rPr>
              <w:t>◇　引き続き、淀川左岸線延伸部の一日も早い完成とともに、真に利用しやすい高速道路料金体系一元化の実現に向け、国や関係機関とともに、取り組んでいく。</w:t>
            </w:r>
          </w:p>
        </w:tc>
      </w:tr>
      <w:tr w:rsidR="006163E2" w:rsidRPr="001105A4" w:rsidTr="00A97459">
        <w:trPr>
          <w:trHeight w:val="1338"/>
        </w:trPr>
        <w:tc>
          <w:tcPr>
            <w:tcW w:w="2991" w:type="dxa"/>
            <w:tcBorders>
              <w:top w:val="single" w:sz="4" w:space="0" w:color="auto"/>
              <w:left w:val="single" w:sz="12" w:space="0" w:color="auto"/>
              <w:bottom w:val="single" w:sz="4" w:space="0" w:color="auto"/>
              <w:right w:val="single" w:sz="12" w:space="0" w:color="auto"/>
            </w:tcBorders>
            <w:shd w:val="clear" w:color="auto" w:fill="auto"/>
          </w:tcPr>
          <w:p w:rsidR="00EC704C" w:rsidRPr="001105A4" w:rsidRDefault="00EC704C" w:rsidP="00FC2286">
            <w:pPr>
              <w:spacing w:line="320" w:lineRule="exact"/>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lastRenderedPageBreak/>
              <w:t>南海トラフ巨大地震等の大規模災害への対応</w:t>
            </w:r>
          </w:p>
          <w:p w:rsidR="00EC704C" w:rsidRPr="001105A4" w:rsidRDefault="00EC704C" w:rsidP="00FC2286">
            <w:pPr>
              <w:spacing w:line="320" w:lineRule="exact"/>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(津波浸水対策)</w:t>
            </w:r>
          </w:p>
          <w:p w:rsidR="00EC704C" w:rsidRPr="001105A4" w:rsidRDefault="00EC704C" w:rsidP="006F67FD">
            <w:pPr>
              <w:spacing w:line="300" w:lineRule="exact"/>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〔一覧表４ページ</w:t>
            </w:r>
            <w:r w:rsidR="006F67FD" w:rsidRPr="001105A4">
              <w:rPr>
                <w:rFonts w:ascii="HG丸ｺﾞｼｯｸM-PRO" w:eastAsia="HG丸ｺﾞｼｯｸM-PRO" w:hAnsi="HG丸ｺﾞｼｯｸM-PRO" w:hint="eastAsia"/>
                <w:szCs w:val="21"/>
              </w:rPr>
              <w:t>：下２段目</w:t>
            </w:r>
            <w:r w:rsidRPr="001105A4">
              <w:rPr>
                <w:rFonts w:ascii="HG丸ｺﾞｼｯｸM-PRO" w:eastAsia="HG丸ｺﾞｼｯｸM-PRO" w:hAnsi="HG丸ｺﾞｼｯｸM-PRO" w:hint="eastAsia"/>
                <w:szCs w:val="21"/>
              </w:rPr>
              <w:t>〕</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EC704C" w:rsidRPr="001105A4" w:rsidRDefault="00766C66" w:rsidP="00766C66">
            <w:pPr>
              <w:spacing w:line="300" w:lineRule="exact"/>
              <w:ind w:left="210" w:hangingChars="100" w:hanging="210"/>
              <w:rPr>
                <w:rFonts w:ascii="HG丸ｺﾞｼｯｸM-PRO" w:eastAsia="HG丸ｺﾞｼｯｸM-PRO" w:hAnsi="ＭＳ Ｐ明朝"/>
                <w:szCs w:val="21"/>
              </w:rPr>
            </w:pPr>
            <w:r w:rsidRPr="001105A4">
              <w:rPr>
                <w:rFonts w:ascii="HG丸ｺﾞｼｯｸM-PRO" w:eastAsia="HG丸ｺﾞｼｯｸM-PRO" w:hAnsi="ＭＳ Ｐ明朝" w:hint="eastAsia"/>
                <w:szCs w:val="21"/>
              </w:rPr>
              <w:t xml:space="preserve">□　</w:t>
            </w:r>
            <w:r w:rsidR="00EC704C" w:rsidRPr="001105A4">
              <w:rPr>
                <w:rFonts w:ascii="HG丸ｺﾞｼｯｸM-PRO" w:eastAsia="HG丸ｺﾞｼｯｸM-PRO" w:hAnsi="ＭＳ Ｐ明朝" w:hint="eastAsia"/>
                <w:szCs w:val="21"/>
              </w:rPr>
              <w:t>防災・安全交付金について、</w:t>
            </w:r>
            <w:r w:rsidRPr="001105A4">
              <w:rPr>
                <w:rFonts w:ascii="HG丸ｺﾞｼｯｸM-PRO" w:eastAsia="HG丸ｺﾞｼｯｸM-PRO" w:hAnsi="ＭＳ Ｐ明朝" w:hint="eastAsia"/>
                <w:szCs w:val="21"/>
              </w:rPr>
              <w:t>１兆１，０５７億円が措置</w:t>
            </w:r>
            <w:r w:rsidR="00EC704C" w:rsidRPr="001105A4">
              <w:rPr>
                <w:rFonts w:ascii="HG丸ｺﾞｼｯｸM-PRO" w:eastAsia="HG丸ｺﾞｼｯｸM-PRO" w:hAnsi="ＭＳ Ｐ明朝" w:hint="eastAsia"/>
                <w:szCs w:val="21"/>
              </w:rPr>
              <w:t>。</w:t>
            </w:r>
            <w:r w:rsidRPr="001105A4">
              <w:rPr>
                <w:rFonts w:ascii="HG丸ｺﾞｼｯｸM-PRO" w:eastAsia="HG丸ｺﾞｼｯｸM-PRO" w:hAnsi="ＭＳ Ｐ明朝" w:hint="eastAsia"/>
                <w:szCs w:val="21"/>
              </w:rPr>
              <w:t>予算規模は前年</w:t>
            </w:r>
            <w:r w:rsidR="00044DF5" w:rsidRPr="001105A4">
              <w:rPr>
                <w:rFonts w:ascii="HG丸ｺﾞｼｯｸM-PRO" w:eastAsia="HG丸ｺﾞｼｯｸM-PRO" w:hAnsi="ＭＳ Ｐ明朝" w:hint="eastAsia"/>
                <w:szCs w:val="21"/>
              </w:rPr>
              <w:t>度</w:t>
            </w:r>
            <w:r w:rsidRPr="001105A4">
              <w:rPr>
                <w:rFonts w:ascii="HG丸ｺﾞｼｯｸM-PRO" w:eastAsia="HG丸ｺﾞｼｯｸM-PRO" w:hAnsi="ＭＳ Ｐ明朝" w:hint="eastAsia"/>
                <w:szCs w:val="21"/>
              </w:rPr>
              <w:t>並み。</w:t>
            </w:r>
          </w:p>
          <w:p w:rsidR="00EC704C" w:rsidRPr="001105A4" w:rsidRDefault="00766C66" w:rsidP="00A54C80">
            <w:pPr>
              <w:spacing w:line="300" w:lineRule="exact"/>
              <w:ind w:left="210" w:hangingChars="100" w:hanging="210"/>
              <w:rPr>
                <w:rFonts w:ascii="HG丸ｺﾞｼｯｸM-PRO" w:eastAsia="HG丸ｺﾞｼｯｸM-PRO" w:hAnsi="ＭＳ Ｐ明朝"/>
                <w:szCs w:val="21"/>
              </w:rPr>
            </w:pPr>
            <w:r w:rsidRPr="001105A4">
              <w:rPr>
                <w:rFonts w:ascii="HG丸ｺﾞｼｯｸM-PRO" w:eastAsia="HG丸ｺﾞｼｯｸM-PRO" w:hAnsi="ＭＳ Ｐ明朝" w:hint="eastAsia"/>
                <w:szCs w:val="21"/>
              </w:rPr>
              <w:t>□</w:t>
            </w:r>
            <w:r w:rsidR="00EC704C" w:rsidRPr="001105A4">
              <w:rPr>
                <w:rFonts w:ascii="HG丸ｺﾞｼｯｸM-PRO" w:eastAsia="HG丸ｺﾞｼｯｸM-PRO" w:hAnsi="ＭＳ Ｐ明朝" w:hint="eastAsia"/>
                <w:szCs w:val="21"/>
              </w:rPr>
              <w:t xml:space="preserve">　緊急防災・減災事業債制度は、対象事業を拡大した上で平成32年度までの延長が実現。</w:t>
            </w:r>
          </w:p>
        </w:tc>
        <w:tc>
          <w:tcPr>
            <w:tcW w:w="567" w:type="dxa"/>
            <w:tcBorders>
              <w:top w:val="single" w:sz="4" w:space="0" w:color="auto"/>
              <w:left w:val="single" w:sz="12" w:space="0" w:color="auto"/>
              <w:bottom w:val="single" w:sz="4" w:space="0" w:color="auto"/>
              <w:right w:val="single" w:sz="12" w:space="0" w:color="auto"/>
            </w:tcBorders>
            <w:vAlign w:val="center"/>
          </w:tcPr>
          <w:p w:rsidR="00EC704C" w:rsidRPr="001105A4" w:rsidRDefault="00EC704C" w:rsidP="006C2359">
            <w:pPr>
              <w:ind w:left="210" w:hangingChars="100" w:hanging="210"/>
              <w:jc w:val="center"/>
              <w:rPr>
                <w:rFonts w:ascii="HG丸ｺﾞｼｯｸM-PRO" w:eastAsia="HG丸ｺﾞｼｯｸM-PRO" w:hAnsi="ＭＳ Ｐ明朝"/>
                <w:szCs w:val="21"/>
              </w:rPr>
            </w:pPr>
            <w:r w:rsidRPr="001105A4">
              <w:rPr>
                <w:rFonts w:ascii="HG丸ｺﾞｼｯｸM-PRO" w:eastAsia="HG丸ｺﾞｼｯｸM-PRO" w:hAnsi="ＭＳ Ｐ明朝" w:hint="eastAsia"/>
                <w:szCs w:val="21"/>
              </w:rPr>
              <w:t>△</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EC704C" w:rsidRPr="001105A4" w:rsidRDefault="00766C66" w:rsidP="00766C66">
            <w:pPr>
              <w:spacing w:line="300" w:lineRule="exact"/>
              <w:ind w:left="210" w:hangingChars="100" w:hanging="210"/>
              <w:rPr>
                <w:rFonts w:ascii="HG丸ｺﾞｼｯｸM-PRO" w:eastAsia="HG丸ｺﾞｼｯｸM-PRO" w:hAnsi="ＭＳ Ｐ明朝"/>
                <w:szCs w:val="21"/>
              </w:rPr>
            </w:pPr>
            <w:r w:rsidRPr="001105A4">
              <w:rPr>
                <w:rFonts w:ascii="HG丸ｺﾞｼｯｸM-PRO" w:eastAsia="HG丸ｺﾞｼｯｸM-PRO" w:hAnsi="ＭＳ Ｐ明朝" w:hint="eastAsia"/>
                <w:szCs w:val="21"/>
              </w:rPr>
              <w:t>◇　引き続き</w:t>
            </w:r>
            <w:r w:rsidR="000A73C2" w:rsidRPr="001105A4">
              <w:rPr>
                <w:rFonts w:ascii="HG丸ｺﾞｼｯｸM-PRO" w:eastAsia="HG丸ｺﾞｼｯｸM-PRO" w:hAnsi="ＭＳ Ｐ明朝" w:hint="eastAsia"/>
                <w:szCs w:val="21"/>
              </w:rPr>
              <w:t>、</w:t>
            </w:r>
            <w:r w:rsidRPr="001105A4">
              <w:rPr>
                <w:rFonts w:ascii="HG丸ｺﾞｼｯｸM-PRO" w:eastAsia="HG丸ｺﾞｼｯｸM-PRO" w:hAnsi="ＭＳ Ｐ明朝" w:hint="eastAsia"/>
                <w:szCs w:val="21"/>
              </w:rPr>
              <w:t>必要額の確保</w:t>
            </w:r>
            <w:r w:rsidR="00EC704C" w:rsidRPr="001105A4">
              <w:rPr>
                <w:rFonts w:ascii="HG丸ｺﾞｼｯｸM-PRO" w:eastAsia="HG丸ｺﾞｼｯｸM-PRO" w:hAnsi="ＭＳ Ｐ明朝" w:hint="eastAsia"/>
                <w:szCs w:val="21"/>
              </w:rPr>
              <w:t>とともに短</w:t>
            </w:r>
            <w:r w:rsidR="00AD6745" w:rsidRPr="001105A4">
              <w:rPr>
                <w:rFonts w:ascii="HG丸ｺﾞｼｯｸM-PRO" w:eastAsia="HG丸ｺﾞｼｯｸM-PRO" w:hAnsi="ＭＳ Ｐ明朝" w:hint="eastAsia"/>
                <w:szCs w:val="21"/>
              </w:rPr>
              <w:t>期間において国費を集中して獲得できる</w:t>
            </w:r>
            <w:r w:rsidR="00044DF5" w:rsidRPr="001105A4">
              <w:rPr>
                <w:rFonts w:ascii="HG丸ｺﾞｼｯｸM-PRO" w:eastAsia="HG丸ｺﾞｼｯｸM-PRO" w:hAnsi="ＭＳ Ｐ明朝" w:hint="eastAsia"/>
                <w:szCs w:val="21"/>
              </w:rPr>
              <w:t>ような</w:t>
            </w:r>
            <w:r w:rsidR="00AD6745" w:rsidRPr="001105A4">
              <w:rPr>
                <w:rFonts w:ascii="HG丸ｺﾞｼｯｸM-PRO" w:eastAsia="HG丸ｺﾞｼｯｸM-PRO" w:hAnsi="ＭＳ Ｐ明朝" w:hint="eastAsia"/>
                <w:szCs w:val="21"/>
              </w:rPr>
              <w:t>新たな制度の創設についても</w:t>
            </w:r>
            <w:r w:rsidR="00EC704C" w:rsidRPr="001105A4">
              <w:rPr>
                <w:rFonts w:ascii="HG丸ｺﾞｼｯｸM-PRO" w:eastAsia="HG丸ｺﾞｼｯｸM-PRO" w:hAnsi="ＭＳ Ｐ明朝" w:hint="eastAsia"/>
                <w:szCs w:val="21"/>
              </w:rPr>
              <w:t>求めていく。</w:t>
            </w:r>
          </w:p>
          <w:p w:rsidR="00EC704C" w:rsidRPr="001105A4" w:rsidRDefault="00766C66" w:rsidP="00EC704C">
            <w:pPr>
              <w:ind w:left="210" w:hangingChars="100" w:hanging="210"/>
              <w:rPr>
                <w:rFonts w:ascii="HG丸ｺﾞｼｯｸM-PRO" w:eastAsia="HG丸ｺﾞｼｯｸM-PRO" w:hAnsi="ＭＳ Ｐ明朝"/>
                <w:szCs w:val="21"/>
              </w:rPr>
            </w:pPr>
            <w:r w:rsidRPr="001105A4">
              <w:rPr>
                <w:rFonts w:ascii="HG丸ｺﾞｼｯｸM-PRO" w:eastAsia="HG丸ｺﾞｼｯｸM-PRO" w:hAnsi="HG丸ｺﾞｼｯｸM-PRO" w:hint="eastAsia"/>
                <w:szCs w:val="21"/>
              </w:rPr>
              <w:t>◇　緊急防災・減災事業債制度の延長</w:t>
            </w:r>
            <w:r w:rsidR="00044DF5" w:rsidRPr="001105A4">
              <w:rPr>
                <w:rFonts w:ascii="HG丸ｺﾞｼｯｸM-PRO" w:eastAsia="HG丸ｺﾞｼｯｸM-PRO" w:hAnsi="HG丸ｺﾞｼｯｸM-PRO" w:hint="eastAsia"/>
                <w:szCs w:val="21"/>
              </w:rPr>
              <w:t>等</w:t>
            </w:r>
            <w:r w:rsidR="00AD6745" w:rsidRPr="001105A4">
              <w:rPr>
                <w:rFonts w:ascii="HG丸ｺﾞｼｯｸM-PRO" w:eastAsia="HG丸ｺﾞｼｯｸM-PRO" w:hAnsi="HG丸ｺﾞｼｯｸM-PRO" w:hint="eastAsia"/>
                <w:szCs w:val="21"/>
              </w:rPr>
              <w:t>は</w:t>
            </w:r>
            <w:r w:rsidR="00044DF5" w:rsidRPr="001105A4">
              <w:rPr>
                <w:rFonts w:ascii="HG丸ｺﾞｼｯｸM-PRO" w:eastAsia="HG丸ｺﾞｼｯｸM-PRO" w:hAnsi="HG丸ｺﾞｼｯｸM-PRO" w:hint="eastAsia"/>
                <w:szCs w:val="21"/>
              </w:rPr>
              <w:t>災害対策の推進に大きく寄与</w:t>
            </w:r>
            <w:r w:rsidRPr="001105A4">
              <w:rPr>
                <w:rFonts w:ascii="HG丸ｺﾞｼｯｸM-PRO" w:eastAsia="HG丸ｺﾞｼｯｸM-PRO" w:hAnsi="HG丸ｺﾞｼｯｸM-PRO" w:hint="eastAsia"/>
                <w:szCs w:val="21"/>
              </w:rPr>
              <w:t>。引き続き、</w:t>
            </w:r>
            <w:r w:rsidR="00044DF5" w:rsidRPr="001105A4">
              <w:rPr>
                <w:rFonts w:ascii="HG丸ｺﾞｼｯｸM-PRO" w:eastAsia="HG丸ｺﾞｼｯｸM-PRO" w:hAnsi="HG丸ｺﾞｼｯｸM-PRO" w:hint="eastAsia"/>
                <w:szCs w:val="21"/>
              </w:rPr>
              <w:t>避難路の整備や公共施設の耐震化などを</w:t>
            </w:r>
            <w:r w:rsidRPr="001105A4">
              <w:rPr>
                <w:rFonts w:ascii="HG丸ｺﾞｼｯｸM-PRO" w:eastAsia="HG丸ｺﾞｼｯｸM-PRO" w:hAnsi="HG丸ｺﾞｼｯｸM-PRO" w:hint="eastAsia"/>
                <w:szCs w:val="21"/>
              </w:rPr>
              <w:t>しっかりと進めていく。</w:t>
            </w:r>
          </w:p>
        </w:tc>
      </w:tr>
      <w:tr w:rsidR="006163E2" w:rsidRPr="001105A4" w:rsidTr="00A97459">
        <w:trPr>
          <w:trHeight w:val="1338"/>
        </w:trPr>
        <w:tc>
          <w:tcPr>
            <w:tcW w:w="2991" w:type="dxa"/>
            <w:tcBorders>
              <w:top w:val="single" w:sz="4" w:space="0" w:color="auto"/>
              <w:left w:val="single" w:sz="12" w:space="0" w:color="auto"/>
              <w:bottom w:val="single" w:sz="4" w:space="0" w:color="auto"/>
              <w:right w:val="single" w:sz="12" w:space="0" w:color="auto"/>
            </w:tcBorders>
            <w:shd w:val="clear" w:color="auto" w:fill="auto"/>
          </w:tcPr>
          <w:p w:rsidR="00EC704C" w:rsidRPr="001105A4" w:rsidRDefault="00EC704C" w:rsidP="00FC2286">
            <w:pPr>
              <w:spacing w:line="320" w:lineRule="exact"/>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南海トラフ巨大地震等の大規模災害への対応</w:t>
            </w:r>
          </w:p>
          <w:p w:rsidR="00EC704C" w:rsidRPr="001105A4" w:rsidRDefault="00EC704C" w:rsidP="00FC2286">
            <w:pPr>
              <w:spacing w:line="320" w:lineRule="exact"/>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(密集市街地の整備)</w:t>
            </w:r>
            <w:r w:rsidRPr="001105A4">
              <w:rPr>
                <w:rFonts w:ascii="HG丸ｺﾞｼｯｸM-PRO" w:eastAsia="HG丸ｺﾞｼｯｸM-PRO" w:hAnsi="HG丸ｺﾞｼｯｸM-PRO"/>
                <w:szCs w:val="21"/>
              </w:rPr>
              <w:t xml:space="preserve"> </w:t>
            </w:r>
          </w:p>
          <w:p w:rsidR="00EC704C" w:rsidRPr="001105A4" w:rsidRDefault="006F67FD" w:rsidP="006F67FD">
            <w:pPr>
              <w:spacing w:line="300" w:lineRule="exact"/>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〔一覧表４ページ：下１段目〕</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EC704C" w:rsidRPr="001105A4" w:rsidRDefault="00766C66" w:rsidP="001105A4">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xml:space="preserve">□　</w:t>
            </w:r>
            <w:r w:rsidR="00EC704C" w:rsidRPr="001105A4">
              <w:rPr>
                <w:rFonts w:ascii="HG丸ｺﾞｼｯｸM-PRO" w:eastAsia="HG丸ｺﾞｼｯｸM-PRO" w:hAnsi="HG丸ｺﾞｼｯｸM-PRO" w:hint="eastAsia"/>
                <w:szCs w:val="21"/>
              </w:rPr>
              <w:t>密集市街地総合</w:t>
            </w:r>
            <w:r w:rsidR="00AD6745" w:rsidRPr="001105A4">
              <w:rPr>
                <w:rFonts w:ascii="HG丸ｺﾞｼｯｸM-PRO" w:eastAsia="HG丸ｺﾞｼｯｸM-PRO" w:hAnsi="HG丸ｺﾞｼｯｸM-PRO" w:hint="eastAsia"/>
                <w:szCs w:val="21"/>
              </w:rPr>
              <w:t>防災事業について、27億円が措置。前年度から３億円増額。</w:t>
            </w:r>
          </w:p>
          <w:p w:rsidR="00EC704C" w:rsidRPr="001105A4" w:rsidRDefault="00766C66" w:rsidP="001105A4">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xml:space="preserve">□　</w:t>
            </w:r>
            <w:r w:rsidR="008B7AD5" w:rsidRPr="001105A4">
              <w:rPr>
                <w:rFonts w:ascii="HG丸ｺﾞｼｯｸM-PRO" w:eastAsia="HG丸ｺﾞｼｯｸM-PRO" w:hAnsi="HG丸ｺﾞｼｯｸM-PRO" w:hint="eastAsia"/>
                <w:szCs w:val="21"/>
              </w:rPr>
              <w:t>なお、国費率の引上げ、地方債に関する特別措置等の制度拡充、感震ブレーカーの設置促進は実現せず。</w:t>
            </w:r>
          </w:p>
        </w:tc>
        <w:tc>
          <w:tcPr>
            <w:tcW w:w="567" w:type="dxa"/>
            <w:tcBorders>
              <w:top w:val="single" w:sz="4" w:space="0" w:color="auto"/>
              <w:left w:val="single" w:sz="12" w:space="0" w:color="auto"/>
              <w:bottom w:val="single" w:sz="4" w:space="0" w:color="auto"/>
              <w:right w:val="single" w:sz="12" w:space="0" w:color="auto"/>
            </w:tcBorders>
            <w:vAlign w:val="center"/>
          </w:tcPr>
          <w:p w:rsidR="00EC704C" w:rsidRPr="001105A4" w:rsidRDefault="00EC704C" w:rsidP="006C2359">
            <w:pPr>
              <w:ind w:left="210" w:hangingChars="100" w:hanging="210"/>
              <w:jc w:val="center"/>
              <w:rPr>
                <w:rFonts w:ascii="HG丸ｺﾞｼｯｸM-PRO" w:eastAsia="HG丸ｺﾞｼｯｸM-PRO" w:hAnsi="ＭＳ Ｐ明朝"/>
                <w:szCs w:val="21"/>
              </w:rPr>
            </w:pPr>
            <w:r w:rsidRPr="001105A4">
              <w:rPr>
                <w:rFonts w:ascii="HG丸ｺﾞｼｯｸM-PRO" w:eastAsia="HG丸ｺﾞｼｯｸM-PRO" w:hAnsi="ＭＳ Ｐ明朝" w:hint="eastAsia"/>
                <w:szCs w:val="21"/>
              </w:rPr>
              <w:t>△</w:t>
            </w:r>
          </w:p>
        </w:tc>
        <w:tc>
          <w:tcPr>
            <w:tcW w:w="5959" w:type="dxa"/>
            <w:tcBorders>
              <w:top w:val="single" w:sz="4" w:space="0" w:color="auto"/>
              <w:left w:val="single" w:sz="12" w:space="0" w:color="auto"/>
              <w:bottom w:val="single" w:sz="4" w:space="0" w:color="auto"/>
              <w:right w:val="single" w:sz="12" w:space="0" w:color="auto"/>
            </w:tcBorders>
            <w:shd w:val="clear" w:color="auto" w:fill="auto"/>
          </w:tcPr>
          <w:p w:rsidR="00EC704C" w:rsidRPr="001105A4" w:rsidRDefault="00766C66" w:rsidP="001105A4">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xml:space="preserve">◇　</w:t>
            </w:r>
            <w:r w:rsidR="00EC704C" w:rsidRPr="001105A4">
              <w:rPr>
                <w:rFonts w:ascii="HG丸ｺﾞｼｯｸM-PRO" w:eastAsia="HG丸ｺﾞｼｯｸM-PRO" w:hAnsi="HG丸ｺﾞｼｯｸM-PRO" w:hint="eastAsia"/>
                <w:szCs w:val="21"/>
              </w:rPr>
              <w:t>引き続き、国費率の引上げなどの地方負担の軽減措置や、地震時の電気に起因する火災の発生を抑止するため、感震ブレーカーのさらなる設置促進を求めて</w:t>
            </w:r>
            <w:r w:rsidRPr="001105A4">
              <w:rPr>
                <w:rFonts w:ascii="HG丸ｺﾞｼｯｸM-PRO" w:eastAsia="HG丸ｺﾞｼｯｸM-PRO" w:hAnsi="HG丸ｺﾞｼｯｸM-PRO" w:hint="eastAsia"/>
                <w:szCs w:val="21"/>
              </w:rPr>
              <w:t>いく</w:t>
            </w:r>
            <w:r w:rsidR="00EC704C" w:rsidRPr="001105A4">
              <w:rPr>
                <w:rFonts w:ascii="HG丸ｺﾞｼｯｸM-PRO" w:eastAsia="HG丸ｺﾞｼｯｸM-PRO" w:hAnsi="HG丸ｺﾞｼｯｸM-PRO" w:hint="eastAsia"/>
                <w:szCs w:val="21"/>
              </w:rPr>
              <w:t>。</w:t>
            </w:r>
          </w:p>
        </w:tc>
      </w:tr>
      <w:tr w:rsidR="00EC704C" w:rsidRPr="001105A4" w:rsidTr="00737B9D">
        <w:trPr>
          <w:trHeight w:val="562"/>
        </w:trPr>
        <w:tc>
          <w:tcPr>
            <w:tcW w:w="2991" w:type="dxa"/>
            <w:tcBorders>
              <w:top w:val="single" w:sz="4" w:space="0" w:color="auto"/>
              <w:left w:val="single" w:sz="12" w:space="0" w:color="auto"/>
              <w:bottom w:val="single" w:sz="12" w:space="0" w:color="auto"/>
              <w:right w:val="single" w:sz="12" w:space="0" w:color="auto"/>
            </w:tcBorders>
            <w:shd w:val="clear" w:color="auto" w:fill="auto"/>
          </w:tcPr>
          <w:p w:rsidR="00EC704C" w:rsidRPr="001105A4" w:rsidRDefault="00EC704C" w:rsidP="00FC2286">
            <w:pPr>
              <w:spacing w:line="320" w:lineRule="exact"/>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税財源自主権の確立と国庫補助負担金等改革</w:t>
            </w:r>
          </w:p>
          <w:p w:rsidR="00EC704C" w:rsidRPr="001105A4" w:rsidRDefault="00EC704C" w:rsidP="006F67FD">
            <w:pPr>
              <w:spacing w:line="300" w:lineRule="exact"/>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〔一覧表６ページ</w:t>
            </w:r>
            <w:r w:rsidR="006F67FD" w:rsidRPr="001105A4">
              <w:rPr>
                <w:rFonts w:ascii="HG丸ｺﾞｼｯｸM-PRO" w:eastAsia="HG丸ｺﾞｼｯｸM-PRO" w:hAnsi="HG丸ｺﾞｼｯｸM-PRO" w:hint="eastAsia"/>
                <w:szCs w:val="21"/>
              </w:rPr>
              <w:t>：上１段目</w:t>
            </w:r>
            <w:r w:rsidRPr="001105A4">
              <w:rPr>
                <w:rFonts w:ascii="HG丸ｺﾞｼｯｸM-PRO" w:eastAsia="HG丸ｺﾞｼｯｸM-PRO" w:hAnsi="HG丸ｺﾞｼｯｸM-PRO" w:hint="eastAsia"/>
                <w:szCs w:val="21"/>
              </w:rPr>
              <w:t>〕</w:t>
            </w:r>
          </w:p>
        </w:tc>
        <w:tc>
          <w:tcPr>
            <w:tcW w:w="5959" w:type="dxa"/>
            <w:tcBorders>
              <w:top w:val="single" w:sz="4" w:space="0" w:color="auto"/>
              <w:left w:val="single" w:sz="12" w:space="0" w:color="auto"/>
              <w:bottom w:val="single" w:sz="12" w:space="0" w:color="auto"/>
              <w:right w:val="single" w:sz="12" w:space="0" w:color="auto"/>
            </w:tcBorders>
            <w:shd w:val="clear" w:color="auto" w:fill="auto"/>
          </w:tcPr>
          <w:p w:rsidR="00EC704C" w:rsidRPr="001105A4" w:rsidRDefault="00766C66" w:rsidP="001105A4">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xml:space="preserve">□　</w:t>
            </w:r>
            <w:r w:rsidR="00EC704C" w:rsidRPr="001105A4">
              <w:rPr>
                <w:rFonts w:ascii="HG丸ｺﾞｼｯｸM-PRO" w:eastAsia="HG丸ｺﾞｼｯｸM-PRO" w:hAnsi="HG丸ｺﾞｼｯｸM-PRO" w:hint="eastAsia"/>
                <w:szCs w:val="21"/>
              </w:rPr>
              <w:t>地方一般財源総額は前年度の</w:t>
            </w:r>
            <w:r w:rsidR="00204F9B" w:rsidRPr="001105A4">
              <w:rPr>
                <w:rFonts w:ascii="HG丸ｺﾞｼｯｸM-PRO" w:eastAsia="HG丸ｺﾞｼｯｸM-PRO" w:hAnsi="HG丸ｺﾞｼｯｸM-PRO" w:hint="eastAsia"/>
                <w:szCs w:val="21"/>
              </w:rPr>
              <w:t>水準を上回る６２．１兆円（前年度６１．７兆円）を</w:t>
            </w:r>
            <w:r w:rsidRPr="001105A4">
              <w:rPr>
                <w:rFonts w:ascii="HG丸ｺﾞｼｯｸM-PRO" w:eastAsia="HG丸ｺﾞｼｯｸM-PRO" w:hAnsi="HG丸ｺﾞｼｯｸM-PRO" w:hint="eastAsia"/>
                <w:szCs w:val="21"/>
              </w:rPr>
              <w:t>確保</w:t>
            </w:r>
            <w:r w:rsidR="00EC704C" w:rsidRPr="001105A4">
              <w:rPr>
                <w:rFonts w:ascii="HG丸ｺﾞｼｯｸM-PRO" w:eastAsia="HG丸ｺﾞｼｯｸM-PRO" w:hAnsi="HG丸ｺﾞｼｯｸM-PRO" w:hint="eastAsia"/>
                <w:szCs w:val="21"/>
              </w:rPr>
              <w:t>。</w:t>
            </w:r>
          </w:p>
          <w:p w:rsidR="00EC704C" w:rsidRPr="001105A4" w:rsidRDefault="00EC704C" w:rsidP="001105A4">
            <w:pPr>
              <w:autoSpaceDN w:val="0"/>
              <w:ind w:leftChars="148" w:left="311" w:firstLineChars="100" w:firstLine="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なお、地方交付税総額は１６．３兆円であ</w:t>
            </w:r>
            <w:r w:rsidR="00766C66" w:rsidRPr="001105A4">
              <w:rPr>
                <w:rFonts w:ascii="HG丸ｺﾞｼｯｸM-PRO" w:eastAsia="HG丸ｺﾞｼｯｸM-PRO" w:hAnsi="HG丸ｺﾞｼｯｸM-PRO" w:hint="eastAsia"/>
                <w:szCs w:val="21"/>
              </w:rPr>
              <w:t>り、前年度から０．４兆円の減額、臨時財政対策債は４．０兆円で、前年度から０．３兆円の増額</w:t>
            </w:r>
            <w:r w:rsidRPr="001105A4">
              <w:rPr>
                <w:rFonts w:ascii="HG丸ｺﾞｼｯｸM-PRO" w:eastAsia="HG丸ｺﾞｼｯｸM-PRO" w:hAnsi="HG丸ｺﾞｼｯｸM-PRO" w:hint="eastAsia"/>
                <w:szCs w:val="21"/>
              </w:rPr>
              <w:t>。</w:t>
            </w:r>
          </w:p>
          <w:p w:rsidR="00EC704C" w:rsidRPr="001105A4" w:rsidRDefault="00766C66" w:rsidP="001105A4">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xml:space="preserve">□　</w:t>
            </w:r>
            <w:r w:rsidR="00EC704C" w:rsidRPr="001105A4">
              <w:rPr>
                <w:rFonts w:ascii="HG丸ｺﾞｼｯｸM-PRO" w:eastAsia="HG丸ｺﾞｼｯｸM-PRO" w:hAnsi="HG丸ｺﾞｼｯｸM-PRO" w:hint="eastAsia"/>
                <w:szCs w:val="21"/>
              </w:rPr>
              <w:t>税制改正では、地方法人課税に係る平成２８年度税制改正の実施時期が２年半延期されており、「地方法人税の拡大等を行わず、地方税として復元」は実現</w:t>
            </w:r>
            <w:r w:rsidRPr="001105A4">
              <w:rPr>
                <w:rFonts w:ascii="HG丸ｺﾞｼｯｸM-PRO" w:eastAsia="HG丸ｺﾞｼｯｸM-PRO" w:hAnsi="HG丸ｺﾞｼｯｸM-PRO" w:hint="eastAsia"/>
                <w:szCs w:val="21"/>
              </w:rPr>
              <w:t>せず。</w:t>
            </w:r>
          </w:p>
        </w:tc>
        <w:tc>
          <w:tcPr>
            <w:tcW w:w="567" w:type="dxa"/>
            <w:tcBorders>
              <w:top w:val="single" w:sz="4" w:space="0" w:color="auto"/>
              <w:left w:val="single" w:sz="12" w:space="0" w:color="auto"/>
              <w:bottom w:val="single" w:sz="12" w:space="0" w:color="auto"/>
              <w:right w:val="single" w:sz="12" w:space="0" w:color="auto"/>
            </w:tcBorders>
            <w:vAlign w:val="center"/>
          </w:tcPr>
          <w:p w:rsidR="00EC704C" w:rsidRPr="001105A4" w:rsidRDefault="00EC704C" w:rsidP="001105A4">
            <w:pPr>
              <w:ind w:left="210" w:hangingChars="100" w:hanging="210"/>
              <w:jc w:val="center"/>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w:t>
            </w:r>
          </w:p>
        </w:tc>
        <w:tc>
          <w:tcPr>
            <w:tcW w:w="5959" w:type="dxa"/>
            <w:tcBorders>
              <w:top w:val="single" w:sz="4" w:space="0" w:color="auto"/>
              <w:left w:val="single" w:sz="12" w:space="0" w:color="auto"/>
              <w:bottom w:val="single" w:sz="12" w:space="0" w:color="auto"/>
              <w:right w:val="single" w:sz="12" w:space="0" w:color="auto"/>
            </w:tcBorders>
            <w:shd w:val="clear" w:color="auto" w:fill="auto"/>
          </w:tcPr>
          <w:p w:rsidR="00EC704C" w:rsidRPr="001105A4" w:rsidRDefault="00766C66" w:rsidP="001105A4">
            <w:pPr>
              <w:autoSpaceDN w:val="0"/>
              <w:ind w:left="21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引き続き</w:t>
            </w:r>
            <w:r w:rsidR="00EC704C" w:rsidRPr="001105A4">
              <w:rPr>
                <w:rFonts w:ascii="HG丸ｺﾞｼｯｸM-PRO" w:eastAsia="HG丸ｺﾞｼｯｸM-PRO" w:hAnsi="HG丸ｺﾞｼｯｸM-PRO" w:hint="eastAsia"/>
                <w:szCs w:val="21"/>
              </w:rPr>
              <w:t>以下を</w:t>
            </w:r>
            <w:r w:rsidRPr="001105A4">
              <w:rPr>
                <w:rFonts w:ascii="HG丸ｺﾞｼｯｸM-PRO" w:eastAsia="HG丸ｺﾞｼｯｸM-PRO" w:hAnsi="HG丸ｺﾞｼｯｸM-PRO" w:hint="eastAsia"/>
                <w:szCs w:val="21"/>
              </w:rPr>
              <w:t>国に</w:t>
            </w:r>
            <w:r w:rsidR="00EC704C" w:rsidRPr="001105A4">
              <w:rPr>
                <w:rFonts w:ascii="HG丸ｺﾞｼｯｸM-PRO" w:eastAsia="HG丸ｺﾞｼｯｸM-PRO" w:hAnsi="HG丸ｺﾞｼｯｸM-PRO" w:hint="eastAsia"/>
                <w:szCs w:val="21"/>
              </w:rPr>
              <w:t>求めて</w:t>
            </w:r>
            <w:r w:rsidRPr="001105A4">
              <w:rPr>
                <w:rFonts w:ascii="HG丸ｺﾞｼｯｸM-PRO" w:eastAsia="HG丸ｺﾞｼｯｸM-PRO" w:hAnsi="HG丸ｺﾞｼｯｸM-PRO" w:hint="eastAsia"/>
                <w:szCs w:val="21"/>
              </w:rPr>
              <w:t>いく。</w:t>
            </w:r>
          </w:p>
          <w:p w:rsidR="00EC704C" w:rsidRPr="001105A4" w:rsidRDefault="00EC704C" w:rsidP="001105A4">
            <w:pPr>
              <w:autoSpaceDN w:val="0"/>
              <w:ind w:leftChars="100" w:left="42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地方の税財源自主権の確立。それまでの間は必要な地方一般財源総額を確保。</w:t>
            </w:r>
          </w:p>
          <w:p w:rsidR="00EC704C" w:rsidRPr="001105A4" w:rsidRDefault="00EC704C" w:rsidP="001105A4">
            <w:pPr>
              <w:autoSpaceDN w:val="0"/>
              <w:ind w:leftChars="100" w:left="420" w:hangingChars="100" w:hanging="21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臨時財政対策債に依存することなく、地方交付税の法定率引上げにより地方交付税総額を確保。</w:t>
            </w:r>
          </w:p>
          <w:p w:rsidR="00EC704C" w:rsidRPr="001105A4" w:rsidRDefault="00766C66" w:rsidP="001105A4">
            <w:pPr>
              <w:autoSpaceDN w:val="0"/>
              <w:ind w:left="420" w:hangingChars="200" w:hanging="420"/>
              <w:rPr>
                <w:rFonts w:ascii="HG丸ｺﾞｼｯｸM-PRO" w:eastAsia="HG丸ｺﾞｼｯｸM-PRO" w:hAnsi="HG丸ｺﾞｼｯｸM-PRO"/>
                <w:szCs w:val="21"/>
              </w:rPr>
            </w:pPr>
            <w:r w:rsidRPr="001105A4">
              <w:rPr>
                <w:rFonts w:ascii="HG丸ｺﾞｼｯｸM-PRO" w:eastAsia="HG丸ｺﾞｼｯｸM-PRO" w:hAnsi="HG丸ｺﾞｼｯｸM-PRO" w:hint="eastAsia"/>
                <w:szCs w:val="21"/>
              </w:rPr>
              <w:t xml:space="preserve">　</w:t>
            </w:r>
            <w:r w:rsidR="00EC704C" w:rsidRPr="001105A4">
              <w:rPr>
                <w:rFonts w:ascii="HG丸ｺﾞｼｯｸM-PRO" w:eastAsia="HG丸ｺﾞｼｯｸM-PRO" w:hAnsi="HG丸ｺﾞｼｯｸM-PRO" w:hint="eastAsia"/>
                <w:szCs w:val="21"/>
              </w:rPr>
              <w:t>・　地方法人税の拡大等を行わず、地方税として復元。</w:t>
            </w:r>
          </w:p>
        </w:tc>
      </w:tr>
    </w:tbl>
    <w:p w:rsidR="00A97459" w:rsidRPr="001105A4" w:rsidRDefault="00A97459" w:rsidP="00E46315">
      <w:pPr>
        <w:snapToGrid w:val="0"/>
        <w:spacing w:line="300" w:lineRule="exact"/>
        <w:ind w:right="108"/>
        <w:jc w:val="left"/>
        <w:rPr>
          <w:rFonts w:asciiTheme="majorEastAsia" w:eastAsiaTheme="majorEastAsia" w:hAnsiTheme="majorEastAsia"/>
          <w:szCs w:val="21"/>
        </w:rPr>
      </w:pPr>
    </w:p>
    <w:p w:rsidR="002420D1" w:rsidRPr="001105A4" w:rsidRDefault="002420D1" w:rsidP="00E46315">
      <w:pPr>
        <w:snapToGrid w:val="0"/>
        <w:spacing w:line="300" w:lineRule="exact"/>
        <w:ind w:right="108"/>
        <w:jc w:val="left"/>
        <w:rPr>
          <w:rFonts w:asciiTheme="majorEastAsia" w:eastAsiaTheme="majorEastAsia" w:hAnsiTheme="majorEastAsia"/>
          <w:szCs w:val="21"/>
        </w:rPr>
      </w:pPr>
    </w:p>
    <w:sectPr w:rsidR="002420D1" w:rsidRPr="001105A4" w:rsidSect="007B5B71">
      <w:footerReference w:type="default" r:id="rId8"/>
      <w:pgSz w:w="16838" w:h="11906" w:orient="landscape" w:code="9"/>
      <w:pgMar w:top="851" w:right="709" w:bottom="851" w:left="851" w:header="907"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499" w:rsidRDefault="00A50499" w:rsidP="00892544">
      <w:r>
        <w:separator/>
      </w:r>
    </w:p>
  </w:endnote>
  <w:endnote w:type="continuationSeparator" w:id="0">
    <w:p w:rsidR="00A50499" w:rsidRDefault="00A50499" w:rsidP="00892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59510"/>
      <w:docPartObj>
        <w:docPartGallery w:val="Page Numbers (Bottom of Page)"/>
        <w:docPartUnique/>
      </w:docPartObj>
    </w:sdtPr>
    <w:sdtEndPr>
      <w:rPr>
        <w:rFonts w:asciiTheme="majorEastAsia" w:eastAsiaTheme="majorEastAsia" w:hAnsiTheme="majorEastAsia"/>
      </w:rPr>
    </w:sdtEndPr>
    <w:sdtContent>
      <w:sdt>
        <w:sdtPr>
          <w:id w:val="1585725896"/>
          <w:docPartObj>
            <w:docPartGallery w:val="Page Numbers (Top of Page)"/>
            <w:docPartUnique/>
          </w:docPartObj>
        </w:sdtPr>
        <w:sdtEndPr>
          <w:rPr>
            <w:rFonts w:asciiTheme="majorEastAsia" w:eastAsiaTheme="majorEastAsia" w:hAnsiTheme="majorEastAsia"/>
          </w:rPr>
        </w:sdtEndPr>
        <w:sdtContent>
          <w:p w:rsidR="00B628EB" w:rsidRPr="00892544" w:rsidRDefault="00B628EB">
            <w:pPr>
              <w:pStyle w:val="a5"/>
              <w:jc w:val="center"/>
              <w:rPr>
                <w:rFonts w:asciiTheme="majorEastAsia" w:eastAsiaTheme="majorEastAsia" w:hAnsiTheme="majorEastAsia"/>
              </w:rPr>
            </w:pPr>
            <w:r w:rsidRPr="00892544">
              <w:rPr>
                <w:rFonts w:asciiTheme="majorEastAsia" w:eastAsiaTheme="majorEastAsia" w:hAnsiTheme="majorEastAsia"/>
                <w:lang w:val="ja-JP"/>
              </w:rPr>
              <w:t xml:space="preserve"> </w:t>
            </w:r>
            <w:r w:rsidRPr="00892544">
              <w:rPr>
                <w:rFonts w:asciiTheme="majorEastAsia" w:eastAsiaTheme="majorEastAsia" w:hAnsiTheme="majorEastAsia"/>
                <w:bCs/>
                <w:sz w:val="24"/>
                <w:szCs w:val="24"/>
              </w:rPr>
              <w:fldChar w:fldCharType="begin"/>
            </w:r>
            <w:r w:rsidRPr="00892544">
              <w:rPr>
                <w:rFonts w:asciiTheme="majorEastAsia" w:eastAsiaTheme="majorEastAsia" w:hAnsiTheme="majorEastAsia"/>
                <w:bCs/>
              </w:rPr>
              <w:instrText>PAGE</w:instrText>
            </w:r>
            <w:r w:rsidRPr="00892544">
              <w:rPr>
                <w:rFonts w:asciiTheme="majorEastAsia" w:eastAsiaTheme="majorEastAsia" w:hAnsiTheme="majorEastAsia"/>
                <w:bCs/>
                <w:sz w:val="24"/>
                <w:szCs w:val="24"/>
              </w:rPr>
              <w:fldChar w:fldCharType="separate"/>
            </w:r>
            <w:r w:rsidR="00BF60B2">
              <w:rPr>
                <w:rFonts w:asciiTheme="majorEastAsia" w:eastAsiaTheme="majorEastAsia" w:hAnsiTheme="majorEastAsia"/>
                <w:bCs/>
                <w:noProof/>
              </w:rPr>
              <w:t>1</w:t>
            </w:r>
            <w:r w:rsidRPr="00892544">
              <w:rPr>
                <w:rFonts w:asciiTheme="majorEastAsia" w:eastAsiaTheme="majorEastAsia" w:hAnsiTheme="majorEastAsia"/>
                <w:bCs/>
                <w:sz w:val="24"/>
                <w:szCs w:val="24"/>
              </w:rPr>
              <w:fldChar w:fldCharType="end"/>
            </w:r>
            <w:r w:rsidRPr="00892544">
              <w:rPr>
                <w:rFonts w:asciiTheme="majorEastAsia" w:eastAsiaTheme="majorEastAsia" w:hAnsiTheme="majorEastAsia"/>
                <w:lang w:val="ja-JP"/>
              </w:rPr>
              <w:t xml:space="preserve"> / </w:t>
            </w:r>
            <w:r w:rsidRPr="00892544">
              <w:rPr>
                <w:rFonts w:asciiTheme="majorEastAsia" w:eastAsiaTheme="majorEastAsia" w:hAnsiTheme="majorEastAsia"/>
                <w:bCs/>
                <w:sz w:val="24"/>
                <w:szCs w:val="24"/>
              </w:rPr>
              <w:fldChar w:fldCharType="begin"/>
            </w:r>
            <w:r w:rsidRPr="00892544">
              <w:rPr>
                <w:rFonts w:asciiTheme="majorEastAsia" w:eastAsiaTheme="majorEastAsia" w:hAnsiTheme="majorEastAsia"/>
                <w:bCs/>
              </w:rPr>
              <w:instrText>NUMPAGES</w:instrText>
            </w:r>
            <w:r w:rsidRPr="00892544">
              <w:rPr>
                <w:rFonts w:asciiTheme="majorEastAsia" w:eastAsiaTheme="majorEastAsia" w:hAnsiTheme="majorEastAsia"/>
                <w:bCs/>
                <w:sz w:val="24"/>
                <w:szCs w:val="24"/>
              </w:rPr>
              <w:fldChar w:fldCharType="separate"/>
            </w:r>
            <w:r w:rsidR="00BF60B2">
              <w:rPr>
                <w:rFonts w:asciiTheme="majorEastAsia" w:eastAsiaTheme="majorEastAsia" w:hAnsiTheme="majorEastAsia"/>
                <w:bCs/>
                <w:noProof/>
              </w:rPr>
              <w:t>3</w:t>
            </w:r>
            <w:r w:rsidRPr="00892544">
              <w:rPr>
                <w:rFonts w:asciiTheme="majorEastAsia" w:eastAsiaTheme="majorEastAsia" w:hAnsiTheme="majorEastAsia"/>
                <w:bCs/>
                <w:sz w:val="24"/>
                <w:szCs w:val="24"/>
              </w:rPr>
              <w:fldChar w:fldCharType="end"/>
            </w:r>
          </w:p>
        </w:sdtContent>
      </w:sdt>
    </w:sdtContent>
  </w:sdt>
  <w:p w:rsidR="00B628EB" w:rsidRDefault="00B628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499" w:rsidRDefault="00A50499" w:rsidP="00892544">
      <w:r>
        <w:separator/>
      </w:r>
    </w:p>
  </w:footnote>
  <w:footnote w:type="continuationSeparator" w:id="0">
    <w:p w:rsidR="00A50499" w:rsidRDefault="00A50499" w:rsidP="008925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544"/>
    <w:rsid w:val="0000331C"/>
    <w:rsid w:val="000103BC"/>
    <w:rsid w:val="000207C7"/>
    <w:rsid w:val="00020EB6"/>
    <w:rsid w:val="000231E9"/>
    <w:rsid w:val="0002588E"/>
    <w:rsid w:val="00031027"/>
    <w:rsid w:val="000348C5"/>
    <w:rsid w:val="00035F21"/>
    <w:rsid w:val="00040566"/>
    <w:rsid w:val="000438DA"/>
    <w:rsid w:val="000447FF"/>
    <w:rsid w:val="00044DF5"/>
    <w:rsid w:val="00047B74"/>
    <w:rsid w:val="00051883"/>
    <w:rsid w:val="0005262D"/>
    <w:rsid w:val="0005644F"/>
    <w:rsid w:val="00065F8C"/>
    <w:rsid w:val="00066ED3"/>
    <w:rsid w:val="0007484F"/>
    <w:rsid w:val="00080C57"/>
    <w:rsid w:val="00081193"/>
    <w:rsid w:val="00085969"/>
    <w:rsid w:val="000902BE"/>
    <w:rsid w:val="00096269"/>
    <w:rsid w:val="000A5C4C"/>
    <w:rsid w:val="000A73C2"/>
    <w:rsid w:val="000A7C5F"/>
    <w:rsid w:val="000B016C"/>
    <w:rsid w:val="000B0375"/>
    <w:rsid w:val="000B6596"/>
    <w:rsid w:val="000B6830"/>
    <w:rsid w:val="000B7441"/>
    <w:rsid w:val="000C6930"/>
    <w:rsid w:val="000D0103"/>
    <w:rsid w:val="000F5BEF"/>
    <w:rsid w:val="000F5C3F"/>
    <w:rsid w:val="00102975"/>
    <w:rsid w:val="001105A4"/>
    <w:rsid w:val="00111179"/>
    <w:rsid w:val="00113455"/>
    <w:rsid w:val="00117D95"/>
    <w:rsid w:val="0012680F"/>
    <w:rsid w:val="0012789B"/>
    <w:rsid w:val="00142213"/>
    <w:rsid w:val="0014689C"/>
    <w:rsid w:val="0014761B"/>
    <w:rsid w:val="00147822"/>
    <w:rsid w:val="00147EE0"/>
    <w:rsid w:val="00155545"/>
    <w:rsid w:val="0015583A"/>
    <w:rsid w:val="00164333"/>
    <w:rsid w:val="00166C82"/>
    <w:rsid w:val="00170F58"/>
    <w:rsid w:val="00177596"/>
    <w:rsid w:val="0018148B"/>
    <w:rsid w:val="001935F2"/>
    <w:rsid w:val="00193FCB"/>
    <w:rsid w:val="00195689"/>
    <w:rsid w:val="001A3B7F"/>
    <w:rsid w:val="001A6CE3"/>
    <w:rsid w:val="001B015D"/>
    <w:rsid w:val="001B467A"/>
    <w:rsid w:val="001B7056"/>
    <w:rsid w:val="001B784F"/>
    <w:rsid w:val="001C0CBD"/>
    <w:rsid w:val="001C48DB"/>
    <w:rsid w:val="001D3F31"/>
    <w:rsid w:val="001D649C"/>
    <w:rsid w:val="001E3BA8"/>
    <w:rsid w:val="001E4CF8"/>
    <w:rsid w:val="001F2B0E"/>
    <w:rsid w:val="001F4B14"/>
    <w:rsid w:val="001F529A"/>
    <w:rsid w:val="001F5A8B"/>
    <w:rsid w:val="00203DED"/>
    <w:rsid w:val="00204F9B"/>
    <w:rsid w:val="002234A6"/>
    <w:rsid w:val="00223509"/>
    <w:rsid w:val="0022533F"/>
    <w:rsid w:val="00226A03"/>
    <w:rsid w:val="0023402E"/>
    <w:rsid w:val="002420D1"/>
    <w:rsid w:val="00243CE6"/>
    <w:rsid w:val="002457E4"/>
    <w:rsid w:val="00261E72"/>
    <w:rsid w:val="00262A52"/>
    <w:rsid w:val="002630BB"/>
    <w:rsid w:val="00270AAD"/>
    <w:rsid w:val="00273E88"/>
    <w:rsid w:val="00292AD9"/>
    <w:rsid w:val="00296F1F"/>
    <w:rsid w:val="002977BF"/>
    <w:rsid w:val="002A653A"/>
    <w:rsid w:val="002A779C"/>
    <w:rsid w:val="002B0026"/>
    <w:rsid w:val="002B0968"/>
    <w:rsid w:val="002B1C5E"/>
    <w:rsid w:val="002B7DB4"/>
    <w:rsid w:val="002C0F5A"/>
    <w:rsid w:val="002C2AEE"/>
    <w:rsid w:val="002C63AC"/>
    <w:rsid w:val="002D08B6"/>
    <w:rsid w:val="002D6DF6"/>
    <w:rsid w:val="002D737C"/>
    <w:rsid w:val="002F271E"/>
    <w:rsid w:val="002F2D88"/>
    <w:rsid w:val="002F5A63"/>
    <w:rsid w:val="003059F8"/>
    <w:rsid w:val="0031040C"/>
    <w:rsid w:val="0031237D"/>
    <w:rsid w:val="0031516D"/>
    <w:rsid w:val="003164CE"/>
    <w:rsid w:val="0031655B"/>
    <w:rsid w:val="00325AA7"/>
    <w:rsid w:val="00335C0F"/>
    <w:rsid w:val="00336E14"/>
    <w:rsid w:val="00345333"/>
    <w:rsid w:val="0035364B"/>
    <w:rsid w:val="0036175B"/>
    <w:rsid w:val="003728EC"/>
    <w:rsid w:val="003749DE"/>
    <w:rsid w:val="003754A1"/>
    <w:rsid w:val="00384152"/>
    <w:rsid w:val="00384C5B"/>
    <w:rsid w:val="00385BE1"/>
    <w:rsid w:val="00386B5B"/>
    <w:rsid w:val="00387178"/>
    <w:rsid w:val="00390E72"/>
    <w:rsid w:val="003A1970"/>
    <w:rsid w:val="003A19EA"/>
    <w:rsid w:val="003A23FF"/>
    <w:rsid w:val="003B1975"/>
    <w:rsid w:val="003C3284"/>
    <w:rsid w:val="003C7C67"/>
    <w:rsid w:val="003D3EA4"/>
    <w:rsid w:val="003D4D80"/>
    <w:rsid w:val="003D7E72"/>
    <w:rsid w:val="003E338D"/>
    <w:rsid w:val="003E3CBD"/>
    <w:rsid w:val="003E53BD"/>
    <w:rsid w:val="003E7047"/>
    <w:rsid w:val="003F120E"/>
    <w:rsid w:val="003F2E91"/>
    <w:rsid w:val="003F661E"/>
    <w:rsid w:val="004049D0"/>
    <w:rsid w:val="00404FB1"/>
    <w:rsid w:val="00406986"/>
    <w:rsid w:val="004117F1"/>
    <w:rsid w:val="00414ABB"/>
    <w:rsid w:val="00417972"/>
    <w:rsid w:val="00425368"/>
    <w:rsid w:val="00426DD4"/>
    <w:rsid w:val="004319AB"/>
    <w:rsid w:val="00436324"/>
    <w:rsid w:val="00436437"/>
    <w:rsid w:val="004373F2"/>
    <w:rsid w:val="004458D0"/>
    <w:rsid w:val="0044695A"/>
    <w:rsid w:val="004504AB"/>
    <w:rsid w:val="00450F4B"/>
    <w:rsid w:val="004568A8"/>
    <w:rsid w:val="00457233"/>
    <w:rsid w:val="0046108A"/>
    <w:rsid w:val="00463C54"/>
    <w:rsid w:val="00470353"/>
    <w:rsid w:val="004747C3"/>
    <w:rsid w:val="00484BDD"/>
    <w:rsid w:val="00486DE2"/>
    <w:rsid w:val="00493C88"/>
    <w:rsid w:val="00496579"/>
    <w:rsid w:val="00497148"/>
    <w:rsid w:val="004A4E83"/>
    <w:rsid w:val="004B5A03"/>
    <w:rsid w:val="004C1EE7"/>
    <w:rsid w:val="004D4D40"/>
    <w:rsid w:val="004E0608"/>
    <w:rsid w:val="004E0687"/>
    <w:rsid w:val="004E1447"/>
    <w:rsid w:val="004E7D3C"/>
    <w:rsid w:val="004F0A22"/>
    <w:rsid w:val="004F4359"/>
    <w:rsid w:val="004F74E3"/>
    <w:rsid w:val="005018AF"/>
    <w:rsid w:val="00502D85"/>
    <w:rsid w:val="00506553"/>
    <w:rsid w:val="00517A3F"/>
    <w:rsid w:val="0052553A"/>
    <w:rsid w:val="00530FA9"/>
    <w:rsid w:val="005347EB"/>
    <w:rsid w:val="00535376"/>
    <w:rsid w:val="00540967"/>
    <w:rsid w:val="00541849"/>
    <w:rsid w:val="00543B26"/>
    <w:rsid w:val="00543E60"/>
    <w:rsid w:val="00545437"/>
    <w:rsid w:val="00551E63"/>
    <w:rsid w:val="00560954"/>
    <w:rsid w:val="00562FF6"/>
    <w:rsid w:val="005647BD"/>
    <w:rsid w:val="00571886"/>
    <w:rsid w:val="005733A7"/>
    <w:rsid w:val="00590E1E"/>
    <w:rsid w:val="0059374B"/>
    <w:rsid w:val="0059494E"/>
    <w:rsid w:val="00594B2E"/>
    <w:rsid w:val="00595198"/>
    <w:rsid w:val="005960BB"/>
    <w:rsid w:val="005A5952"/>
    <w:rsid w:val="005B04E8"/>
    <w:rsid w:val="005B2BF3"/>
    <w:rsid w:val="005B4EA8"/>
    <w:rsid w:val="005B61FA"/>
    <w:rsid w:val="005C1B54"/>
    <w:rsid w:val="005C2311"/>
    <w:rsid w:val="005C339A"/>
    <w:rsid w:val="005C55CB"/>
    <w:rsid w:val="005C5F76"/>
    <w:rsid w:val="005D2DD4"/>
    <w:rsid w:val="005E0797"/>
    <w:rsid w:val="005E426A"/>
    <w:rsid w:val="005E5EC0"/>
    <w:rsid w:val="005F3D6B"/>
    <w:rsid w:val="00600950"/>
    <w:rsid w:val="006163E2"/>
    <w:rsid w:val="006229C5"/>
    <w:rsid w:val="0062493C"/>
    <w:rsid w:val="006364FD"/>
    <w:rsid w:val="00637F6D"/>
    <w:rsid w:val="00645C59"/>
    <w:rsid w:val="006555DC"/>
    <w:rsid w:val="0065593A"/>
    <w:rsid w:val="006601BB"/>
    <w:rsid w:val="00665C85"/>
    <w:rsid w:val="00670616"/>
    <w:rsid w:val="00670905"/>
    <w:rsid w:val="006711C4"/>
    <w:rsid w:val="00672498"/>
    <w:rsid w:val="00675EFD"/>
    <w:rsid w:val="006772CB"/>
    <w:rsid w:val="00683250"/>
    <w:rsid w:val="0068418C"/>
    <w:rsid w:val="0068508D"/>
    <w:rsid w:val="0068607C"/>
    <w:rsid w:val="006A140C"/>
    <w:rsid w:val="006A3BA0"/>
    <w:rsid w:val="006A787A"/>
    <w:rsid w:val="006B26A1"/>
    <w:rsid w:val="006B435A"/>
    <w:rsid w:val="006B5A53"/>
    <w:rsid w:val="006C0FB4"/>
    <w:rsid w:val="006C1D61"/>
    <w:rsid w:val="006C1F57"/>
    <w:rsid w:val="006C2359"/>
    <w:rsid w:val="006C632F"/>
    <w:rsid w:val="006C730C"/>
    <w:rsid w:val="006C75A2"/>
    <w:rsid w:val="006D0627"/>
    <w:rsid w:val="006D1E16"/>
    <w:rsid w:val="006D40C0"/>
    <w:rsid w:val="006D499D"/>
    <w:rsid w:val="006E3826"/>
    <w:rsid w:val="006E4EDA"/>
    <w:rsid w:val="006E65FF"/>
    <w:rsid w:val="006F02C2"/>
    <w:rsid w:val="006F206B"/>
    <w:rsid w:val="006F67FD"/>
    <w:rsid w:val="0070072E"/>
    <w:rsid w:val="00701B3D"/>
    <w:rsid w:val="007033A4"/>
    <w:rsid w:val="00706F10"/>
    <w:rsid w:val="00711FB4"/>
    <w:rsid w:val="00714FE0"/>
    <w:rsid w:val="0072065F"/>
    <w:rsid w:val="007212F8"/>
    <w:rsid w:val="00723D3F"/>
    <w:rsid w:val="007273DD"/>
    <w:rsid w:val="00731798"/>
    <w:rsid w:val="00731AF1"/>
    <w:rsid w:val="0073371B"/>
    <w:rsid w:val="007344BD"/>
    <w:rsid w:val="00737B9D"/>
    <w:rsid w:val="00760B68"/>
    <w:rsid w:val="00766C66"/>
    <w:rsid w:val="00767EA3"/>
    <w:rsid w:val="00775754"/>
    <w:rsid w:val="007757B0"/>
    <w:rsid w:val="007776C3"/>
    <w:rsid w:val="0078593F"/>
    <w:rsid w:val="00785D83"/>
    <w:rsid w:val="00791804"/>
    <w:rsid w:val="007930CC"/>
    <w:rsid w:val="007953CF"/>
    <w:rsid w:val="007A5DA0"/>
    <w:rsid w:val="007A7191"/>
    <w:rsid w:val="007A7D5F"/>
    <w:rsid w:val="007B10BA"/>
    <w:rsid w:val="007B28DA"/>
    <w:rsid w:val="007B5B71"/>
    <w:rsid w:val="007B7A59"/>
    <w:rsid w:val="007C10E6"/>
    <w:rsid w:val="007C1C33"/>
    <w:rsid w:val="007C4BA1"/>
    <w:rsid w:val="007C6D9A"/>
    <w:rsid w:val="007C79FF"/>
    <w:rsid w:val="007D05E6"/>
    <w:rsid w:val="007D4D01"/>
    <w:rsid w:val="007D7EF5"/>
    <w:rsid w:val="007E0B2B"/>
    <w:rsid w:val="007E3709"/>
    <w:rsid w:val="007E3746"/>
    <w:rsid w:val="007E434C"/>
    <w:rsid w:val="007F1E91"/>
    <w:rsid w:val="007F3531"/>
    <w:rsid w:val="007F3CB4"/>
    <w:rsid w:val="0080049E"/>
    <w:rsid w:val="008020E2"/>
    <w:rsid w:val="008040C1"/>
    <w:rsid w:val="008043FE"/>
    <w:rsid w:val="00804E62"/>
    <w:rsid w:val="00811EEF"/>
    <w:rsid w:val="00814A01"/>
    <w:rsid w:val="00832ACD"/>
    <w:rsid w:val="00843E0B"/>
    <w:rsid w:val="00850CDE"/>
    <w:rsid w:val="0085395F"/>
    <w:rsid w:val="00861EED"/>
    <w:rsid w:val="0086555B"/>
    <w:rsid w:val="00866EC2"/>
    <w:rsid w:val="008718D5"/>
    <w:rsid w:val="0087343E"/>
    <w:rsid w:val="00877EDB"/>
    <w:rsid w:val="008822FD"/>
    <w:rsid w:val="00882C68"/>
    <w:rsid w:val="008906CA"/>
    <w:rsid w:val="00892544"/>
    <w:rsid w:val="00896824"/>
    <w:rsid w:val="008A68B3"/>
    <w:rsid w:val="008B4D84"/>
    <w:rsid w:val="008B5524"/>
    <w:rsid w:val="008B5A8A"/>
    <w:rsid w:val="008B7AD5"/>
    <w:rsid w:val="008C3387"/>
    <w:rsid w:val="008C4009"/>
    <w:rsid w:val="008D02FA"/>
    <w:rsid w:val="008D1105"/>
    <w:rsid w:val="008E541C"/>
    <w:rsid w:val="008E69CA"/>
    <w:rsid w:val="008F18B0"/>
    <w:rsid w:val="008F351E"/>
    <w:rsid w:val="008F3747"/>
    <w:rsid w:val="008F38E6"/>
    <w:rsid w:val="008F52BF"/>
    <w:rsid w:val="00903D49"/>
    <w:rsid w:val="00904C72"/>
    <w:rsid w:val="00905B38"/>
    <w:rsid w:val="009072B8"/>
    <w:rsid w:val="00910364"/>
    <w:rsid w:val="009134B3"/>
    <w:rsid w:val="009138F4"/>
    <w:rsid w:val="00915078"/>
    <w:rsid w:val="00926862"/>
    <w:rsid w:val="00926E9B"/>
    <w:rsid w:val="009318F1"/>
    <w:rsid w:val="00937385"/>
    <w:rsid w:val="00941102"/>
    <w:rsid w:val="009446F5"/>
    <w:rsid w:val="009455FD"/>
    <w:rsid w:val="00954114"/>
    <w:rsid w:val="00960979"/>
    <w:rsid w:val="009679F8"/>
    <w:rsid w:val="00972657"/>
    <w:rsid w:val="00983D88"/>
    <w:rsid w:val="009A0D64"/>
    <w:rsid w:val="009A22E3"/>
    <w:rsid w:val="009A271E"/>
    <w:rsid w:val="009A5758"/>
    <w:rsid w:val="009B6091"/>
    <w:rsid w:val="009D02A4"/>
    <w:rsid w:val="009D172B"/>
    <w:rsid w:val="009D5CDD"/>
    <w:rsid w:val="009D7EB7"/>
    <w:rsid w:val="009E14AA"/>
    <w:rsid w:val="009E1D34"/>
    <w:rsid w:val="009E5BDD"/>
    <w:rsid w:val="009E5F86"/>
    <w:rsid w:val="009E6775"/>
    <w:rsid w:val="009F3846"/>
    <w:rsid w:val="00A04933"/>
    <w:rsid w:val="00A07A78"/>
    <w:rsid w:val="00A121E3"/>
    <w:rsid w:val="00A1445C"/>
    <w:rsid w:val="00A15C21"/>
    <w:rsid w:val="00A20B68"/>
    <w:rsid w:val="00A245F8"/>
    <w:rsid w:val="00A2593E"/>
    <w:rsid w:val="00A25A98"/>
    <w:rsid w:val="00A342C7"/>
    <w:rsid w:val="00A43DA2"/>
    <w:rsid w:val="00A45B2C"/>
    <w:rsid w:val="00A50499"/>
    <w:rsid w:val="00A52579"/>
    <w:rsid w:val="00A52BDD"/>
    <w:rsid w:val="00A56C4D"/>
    <w:rsid w:val="00A7409E"/>
    <w:rsid w:val="00A775F6"/>
    <w:rsid w:val="00A77E93"/>
    <w:rsid w:val="00A77F43"/>
    <w:rsid w:val="00A900F0"/>
    <w:rsid w:val="00A92C8E"/>
    <w:rsid w:val="00A9351E"/>
    <w:rsid w:val="00A9352E"/>
    <w:rsid w:val="00A94C57"/>
    <w:rsid w:val="00A9729B"/>
    <w:rsid w:val="00A97459"/>
    <w:rsid w:val="00AA1B10"/>
    <w:rsid w:val="00AA7CCB"/>
    <w:rsid w:val="00AB0CB2"/>
    <w:rsid w:val="00AB2B97"/>
    <w:rsid w:val="00AC0F96"/>
    <w:rsid w:val="00AC2166"/>
    <w:rsid w:val="00AD6745"/>
    <w:rsid w:val="00AD72FE"/>
    <w:rsid w:val="00AE1E75"/>
    <w:rsid w:val="00AE7CAE"/>
    <w:rsid w:val="00AF1279"/>
    <w:rsid w:val="00AF41A7"/>
    <w:rsid w:val="00AF4CCA"/>
    <w:rsid w:val="00B011EC"/>
    <w:rsid w:val="00B02743"/>
    <w:rsid w:val="00B02E1C"/>
    <w:rsid w:val="00B0715C"/>
    <w:rsid w:val="00B07CCB"/>
    <w:rsid w:val="00B14A3F"/>
    <w:rsid w:val="00B27554"/>
    <w:rsid w:val="00B30C4E"/>
    <w:rsid w:val="00B32683"/>
    <w:rsid w:val="00B419CB"/>
    <w:rsid w:val="00B47085"/>
    <w:rsid w:val="00B534F4"/>
    <w:rsid w:val="00B540B1"/>
    <w:rsid w:val="00B55266"/>
    <w:rsid w:val="00B56D89"/>
    <w:rsid w:val="00B628EB"/>
    <w:rsid w:val="00B62977"/>
    <w:rsid w:val="00B6720B"/>
    <w:rsid w:val="00B712B0"/>
    <w:rsid w:val="00B72C34"/>
    <w:rsid w:val="00B73FB7"/>
    <w:rsid w:val="00B81086"/>
    <w:rsid w:val="00B84D0F"/>
    <w:rsid w:val="00B8668C"/>
    <w:rsid w:val="00B90F42"/>
    <w:rsid w:val="00B97964"/>
    <w:rsid w:val="00BA3BB6"/>
    <w:rsid w:val="00BA4A4B"/>
    <w:rsid w:val="00BA58F6"/>
    <w:rsid w:val="00BA70E7"/>
    <w:rsid w:val="00BA7109"/>
    <w:rsid w:val="00BA71C6"/>
    <w:rsid w:val="00BC2593"/>
    <w:rsid w:val="00BD10A7"/>
    <w:rsid w:val="00BD1C73"/>
    <w:rsid w:val="00BE20D7"/>
    <w:rsid w:val="00BE3D94"/>
    <w:rsid w:val="00BE59DE"/>
    <w:rsid w:val="00BF0EDF"/>
    <w:rsid w:val="00BF3109"/>
    <w:rsid w:val="00BF390F"/>
    <w:rsid w:val="00BF60B2"/>
    <w:rsid w:val="00BF6384"/>
    <w:rsid w:val="00C01620"/>
    <w:rsid w:val="00C058AF"/>
    <w:rsid w:val="00C073EA"/>
    <w:rsid w:val="00C1535E"/>
    <w:rsid w:val="00C20D27"/>
    <w:rsid w:val="00C2778E"/>
    <w:rsid w:val="00C30FBA"/>
    <w:rsid w:val="00C42A85"/>
    <w:rsid w:val="00C44D10"/>
    <w:rsid w:val="00C6044A"/>
    <w:rsid w:val="00C6291C"/>
    <w:rsid w:val="00C65E7A"/>
    <w:rsid w:val="00C7271F"/>
    <w:rsid w:val="00C82380"/>
    <w:rsid w:val="00C829A9"/>
    <w:rsid w:val="00C82B7C"/>
    <w:rsid w:val="00C83799"/>
    <w:rsid w:val="00C857FB"/>
    <w:rsid w:val="00C9200B"/>
    <w:rsid w:val="00C93A15"/>
    <w:rsid w:val="00C95B6E"/>
    <w:rsid w:val="00C97B47"/>
    <w:rsid w:val="00CA068F"/>
    <w:rsid w:val="00CB3930"/>
    <w:rsid w:val="00CB3AB8"/>
    <w:rsid w:val="00CB6243"/>
    <w:rsid w:val="00CC118D"/>
    <w:rsid w:val="00CC21A8"/>
    <w:rsid w:val="00CC2DDF"/>
    <w:rsid w:val="00CC3963"/>
    <w:rsid w:val="00CD2250"/>
    <w:rsid w:val="00CD3570"/>
    <w:rsid w:val="00CD44BB"/>
    <w:rsid w:val="00CD7A1C"/>
    <w:rsid w:val="00CE1352"/>
    <w:rsid w:val="00CE4A32"/>
    <w:rsid w:val="00CF526F"/>
    <w:rsid w:val="00CF6ED0"/>
    <w:rsid w:val="00CF7C7F"/>
    <w:rsid w:val="00D00FFB"/>
    <w:rsid w:val="00D03D1D"/>
    <w:rsid w:val="00D07080"/>
    <w:rsid w:val="00D115E1"/>
    <w:rsid w:val="00D1179E"/>
    <w:rsid w:val="00D16D0C"/>
    <w:rsid w:val="00D237B1"/>
    <w:rsid w:val="00D241D8"/>
    <w:rsid w:val="00D30CF9"/>
    <w:rsid w:val="00D31B22"/>
    <w:rsid w:val="00D40365"/>
    <w:rsid w:val="00D408F2"/>
    <w:rsid w:val="00D5164A"/>
    <w:rsid w:val="00D61F52"/>
    <w:rsid w:val="00D646C2"/>
    <w:rsid w:val="00D7627D"/>
    <w:rsid w:val="00D83279"/>
    <w:rsid w:val="00D93AA5"/>
    <w:rsid w:val="00D94CEE"/>
    <w:rsid w:val="00D9686C"/>
    <w:rsid w:val="00DA5AC9"/>
    <w:rsid w:val="00DA779D"/>
    <w:rsid w:val="00DA7E83"/>
    <w:rsid w:val="00DB1ACE"/>
    <w:rsid w:val="00DB54EC"/>
    <w:rsid w:val="00DB67E7"/>
    <w:rsid w:val="00DB6F19"/>
    <w:rsid w:val="00DC04A7"/>
    <w:rsid w:val="00DC216E"/>
    <w:rsid w:val="00DC471C"/>
    <w:rsid w:val="00DC6929"/>
    <w:rsid w:val="00DD0089"/>
    <w:rsid w:val="00DD3208"/>
    <w:rsid w:val="00DE6B72"/>
    <w:rsid w:val="00DE77F5"/>
    <w:rsid w:val="00DF20AC"/>
    <w:rsid w:val="00E048B3"/>
    <w:rsid w:val="00E10A32"/>
    <w:rsid w:val="00E13580"/>
    <w:rsid w:val="00E14EB3"/>
    <w:rsid w:val="00E1675C"/>
    <w:rsid w:val="00E21375"/>
    <w:rsid w:val="00E228E2"/>
    <w:rsid w:val="00E23576"/>
    <w:rsid w:val="00E30AD8"/>
    <w:rsid w:val="00E41B95"/>
    <w:rsid w:val="00E43174"/>
    <w:rsid w:val="00E46315"/>
    <w:rsid w:val="00E507CD"/>
    <w:rsid w:val="00E5684E"/>
    <w:rsid w:val="00E56E6A"/>
    <w:rsid w:val="00E649C8"/>
    <w:rsid w:val="00E64B40"/>
    <w:rsid w:val="00E71D50"/>
    <w:rsid w:val="00E76154"/>
    <w:rsid w:val="00E831DA"/>
    <w:rsid w:val="00E87739"/>
    <w:rsid w:val="00EA710F"/>
    <w:rsid w:val="00EB41C0"/>
    <w:rsid w:val="00EC0A5F"/>
    <w:rsid w:val="00EC2143"/>
    <w:rsid w:val="00EC3776"/>
    <w:rsid w:val="00EC4841"/>
    <w:rsid w:val="00EC5E35"/>
    <w:rsid w:val="00EC7030"/>
    <w:rsid w:val="00EC704C"/>
    <w:rsid w:val="00EC724B"/>
    <w:rsid w:val="00ED027D"/>
    <w:rsid w:val="00ED6477"/>
    <w:rsid w:val="00ED72C0"/>
    <w:rsid w:val="00ED7811"/>
    <w:rsid w:val="00EE1E1F"/>
    <w:rsid w:val="00EF469D"/>
    <w:rsid w:val="00EF6523"/>
    <w:rsid w:val="00EF7A36"/>
    <w:rsid w:val="00F01534"/>
    <w:rsid w:val="00F051D6"/>
    <w:rsid w:val="00F06A46"/>
    <w:rsid w:val="00F07C4F"/>
    <w:rsid w:val="00F137A0"/>
    <w:rsid w:val="00F1735D"/>
    <w:rsid w:val="00F329EF"/>
    <w:rsid w:val="00F32F46"/>
    <w:rsid w:val="00F379DE"/>
    <w:rsid w:val="00F40D66"/>
    <w:rsid w:val="00F4463A"/>
    <w:rsid w:val="00F4666E"/>
    <w:rsid w:val="00F4708D"/>
    <w:rsid w:val="00F53A08"/>
    <w:rsid w:val="00F54C3B"/>
    <w:rsid w:val="00F54CB2"/>
    <w:rsid w:val="00F6070F"/>
    <w:rsid w:val="00F616CD"/>
    <w:rsid w:val="00F61C4C"/>
    <w:rsid w:val="00F65D09"/>
    <w:rsid w:val="00F713C0"/>
    <w:rsid w:val="00F746C8"/>
    <w:rsid w:val="00F7587E"/>
    <w:rsid w:val="00F854E5"/>
    <w:rsid w:val="00F87F3D"/>
    <w:rsid w:val="00F913A6"/>
    <w:rsid w:val="00F92B12"/>
    <w:rsid w:val="00F9632B"/>
    <w:rsid w:val="00FA6E87"/>
    <w:rsid w:val="00FB06BD"/>
    <w:rsid w:val="00FB7F07"/>
    <w:rsid w:val="00FC0D72"/>
    <w:rsid w:val="00FC2286"/>
    <w:rsid w:val="00FC281A"/>
    <w:rsid w:val="00FC66A4"/>
    <w:rsid w:val="00FD217E"/>
    <w:rsid w:val="00FD21F7"/>
    <w:rsid w:val="00FD3B57"/>
    <w:rsid w:val="00FD68E3"/>
    <w:rsid w:val="00FD710A"/>
    <w:rsid w:val="00FE6D0F"/>
    <w:rsid w:val="00FE7E44"/>
    <w:rsid w:val="00FF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544"/>
    <w:pPr>
      <w:tabs>
        <w:tab w:val="center" w:pos="4252"/>
        <w:tab w:val="right" w:pos="8504"/>
      </w:tabs>
      <w:snapToGrid w:val="0"/>
    </w:pPr>
  </w:style>
  <w:style w:type="character" w:customStyle="1" w:styleId="a4">
    <w:name w:val="ヘッダー (文字)"/>
    <w:basedOn w:val="a0"/>
    <w:link w:val="a3"/>
    <w:uiPriority w:val="99"/>
    <w:rsid w:val="00892544"/>
  </w:style>
  <w:style w:type="paragraph" w:styleId="a5">
    <w:name w:val="footer"/>
    <w:basedOn w:val="a"/>
    <w:link w:val="a6"/>
    <w:uiPriority w:val="99"/>
    <w:unhideWhenUsed/>
    <w:rsid w:val="00892544"/>
    <w:pPr>
      <w:tabs>
        <w:tab w:val="center" w:pos="4252"/>
        <w:tab w:val="right" w:pos="8504"/>
      </w:tabs>
      <w:snapToGrid w:val="0"/>
    </w:pPr>
  </w:style>
  <w:style w:type="character" w:customStyle="1" w:styleId="a6">
    <w:name w:val="フッター (文字)"/>
    <w:basedOn w:val="a0"/>
    <w:link w:val="a5"/>
    <w:uiPriority w:val="99"/>
    <w:rsid w:val="00892544"/>
  </w:style>
  <w:style w:type="table" w:styleId="a7">
    <w:name w:val="Table Grid"/>
    <w:basedOn w:val="a1"/>
    <w:uiPriority w:val="59"/>
    <w:rsid w:val="00892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11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1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544"/>
    <w:pPr>
      <w:tabs>
        <w:tab w:val="center" w:pos="4252"/>
        <w:tab w:val="right" w:pos="8504"/>
      </w:tabs>
      <w:snapToGrid w:val="0"/>
    </w:pPr>
  </w:style>
  <w:style w:type="character" w:customStyle="1" w:styleId="a4">
    <w:name w:val="ヘッダー (文字)"/>
    <w:basedOn w:val="a0"/>
    <w:link w:val="a3"/>
    <w:uiPriority w:val="99"/>
    <w:rsid w:val="00892544"/>
  </w:style>
  <w:style w:type="paragraph" w:styleId="a5">
    <w:name w:val="footer"/>
    <w:basedOn w:val="a"/>
    <w:link w:val="a6"/>
    <w:uiPriority w:val="99"/>
    <w:unhideWhenUsed/>
    <w:rsid w:val="00892544"/>
    <w:pPr>
      <w:tabs>
        <w:tab w:val="center" w:pos="4252"/>
        <w:tab w:val="right" w:pos="8504"/>
      </w:tabs>
      <w:snapToGrid w:val="0"/>
    </w:pPr>
  </w:style>
  <w:style w:type="character" w:customStyle="1" w:styleId="a6">
    <w:name w:val="フッター (文字)"/>
    <w:basedOn w:val="a0"/>
    <w:link w:val="a5"/>
    <w:uiPriority w:val="99"/>
    <w:rsid w:val="00892544"/>
  </w:style>
  <w:style w:type="table" w:styleId="a7">
    <w:name w:val="Table Grid"/>
    <w:basedOn w:val="a1"/>
    <w:uiPriority w:val="59"/>
    <w:rsid w:val="00892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811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11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80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FEEAE-259B-4A10-8767-BB70969E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cp:revision>
  <cp:lastPrinted>2016-12-23T03:36:00Z</cp:lastPrinted>
  <dcterms:created xsi:type="dcterms:W3CDTF">2016-12-22T08:21:00Z</dcterms:created>
  <dcterms:modified xsi:type="dcterms:W3CDTF">2016-12-23T03:37:00Z</dcterms:modified>
</cp:coreProperties>
</file>