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EC4B42" w14:textId="77777777" w:rsidR="00E07E36" w:rsidRDefault="00E07E36" w:rsidP="00E07E36">
      <w:pPr>
        <w:rPr>
          <w:rFonts w:ascii="ＭＳ 明朝" w:hAnsi="ＭＳ 明朝" w:cs="ＭＳ 明朝"/>
          <w:b/>
          <w:bCs/>
          <w:sz w:val="24"/>
          <w:szCs w:val="24"/>
        </w:rPr>
      </w:pPr>
      <w:r w:rsidRPr="00670B05">
        <w:rPr>
          <w:rFonts w:ascii="ＭＳ 明朝" w:hAnsi="ＭＳ 明朝" w:cs="ＭＳ 明朝" w:hint="eastAsia"/>
          <w:b/>
          <w:bCs/>
          <w:sz w:val="24"/>
          <w:szCs w:val="24"/>
        </w:rPr>
        <w:t>平成29年度</w:t>
      </w:r>
      <w:r>
        <w:rPr>
          <w:rFonts w:ascii="ＭＳ 明朝" w:hAnsi="ＭＳ 明朝" w:cs="ＭＳ 明朝" w:hint="eastAsia"/>
          <w:b/>
          <w:bCs/>
          <w:sz w:val="24"/>
          <w:szCs w:val="24"/>
        </w:rPr>
        <w:t xml:space="preserve">　ギャンブル等依存症セミナー（第８回</w:t>
      </w:r>
      <w:r w:rsidRPr="00670B05">
        <w:rPr>
          <w:rFonts w:ascii="ＭＳ 明朝" w:hAnsi="ＭＳ 明朝" w:cs="ＭＳ 明朝" w:hint="eastAsia"/>
          <w:b/>
          <w:bCs/>
          <w:sz w:val="24"/>
          <w:szCs w:val="24"/>
        </w:rPr>
        <w:t>「知る、分かる、考える、</w:t>
      </w:r>
    </w:p>
    <w:p w14:paraId="230FDCE6" w14:textId="77777777" w:rsidR="00E07E36" w:rsidRPr="001D4283" w:rsidRDefault="00E07E36" w:rsidP="00E07E36">
      <w:pPr>
        <w:rPr>
          <w:rFonts w:ascii="ＭＳ 明朝" w:hAnsi="ＭＳ 明朝" w:cs="ＭＳ 明朝"/>
          <w:b/>
          <w:bCs/>
          <w:color w:val="000000" w:themeColor="text1"/>
          <w:sz w:val="24"/>
          <w:szCs w:val="24"/>
        </w:rPr>
      </w:pPr>
      <w:r>
        <w:rPr>
          <w:rFonts w:ascii="ＭＳ 明朝" w:hAnsi="ＭＳ 明朝" w:cs="ＭＳ 明朝" w:hint="eastAsia"/>
          <w:b/>
          <w:bCs/>
          <w:sz w:val="24"/>
          <w:szCs w:val="24"/>
        </w:rPr>
        <w:t xml:space="preserve">　　　　　</w:t>
      </w:r>
      <w:r w:rsidRPr="001D4283">
        <w:rPr>
          <w:rFonts w:ascii="ＭＳ 明朝" w:hAnsi="ＭＳ 明朝" w:cs="ＭＳ 明朝" w:hint="eastAsia"/>
          <w:b/>
          <w:bCs/>
          <w:color w:val="000000" w:themeColor="text1"/>
          <w:sz w:val="24"/>
          <w:szCs w:val="24"/>
        </w:rPr>
        <w:t xml:space="preserve">　 統合型リゾート（ＩＲ）セミナー」）講演要旨</w:t>
      </w:r>
    </w:p>
    <w:p w14:paraId="03268DF3" w14:textId="77777777" w:rsidR="00CD25D7" w:rsidRPr="001D4283" w:rsidRDefault="00CD25D7" w:rsidP="00CD25D7">
      <w:pPr>
        <w:rPr>
          <w:rFonts w:ascii="ＭＳ 明朝" w:hAnsi="ＭＳ 明朝" w:cs="ＭＳ 明朝"/>
          <w:b/>
          <w:bCs/>
          <w:color w:val="000000" w:themeColor="text1"/>
          <w:sz w:val="24"/>
          <w:szCs w:val="24"/>
        </w:rPr>
      </w:pPr>
    </w:p>
    <w:p w14:paraId="241A45E8" w14:textId="285054B8" w:rsidR="00B60BC9" w:rsidRPr="001D4283" w:rsidRDefault="00CD25D7" w:rsidP="0019020D">
      <w:pPr>
        <w:ind w:leftChars="100" w:left="1070" w:hangingChars="357" w:hanging="860"/>
        <w:rPr>
          <w:rFonts w:ascii="ＭＳ 明朝" w:hAnsi="ＭＳ 明朝" w:cs="ＭＳ 明朝"/>
          <w:b/>
          <w:bCs/>
          <w:color w:val="000000" w:themeColor="text1"/>
          <w:sz w:val="24"/>
          <w:szCs w:val="24"/>
        </w:rPr>
      </w:pPr>
      <w:r w:rsidRPr="001D4283">
        <w:rPr>
          <w:rFonts w:ascii="ＭＳ 明朝" w:hAnsi="ＭＳ 明朝" w:cs="ＭＳ 明朝" w:hint="eastAsia"/>
          <w:b/>
          <w:bCs/>
          <w:color w:val="000000" w:themeColor="text1"/>
          <w:sz w:val="24"/>
          <w:szCs w:val="24"/>
        </w:rPr>
        <w:t>講演：</w:t>
      </w:r>
      <w:r w:rsidR="00E07E36" w:rsidRPr="001D4283">
        <w:rPr>
          <w:rFonts w:ascii="ＭＳ 明朝" w:hAnsi="ＭＳ 明朝" w:cs="ＭＳ 明朝" w:hint="eastAsia"/>
          <w:b/>
          <w:bCs/>
          <w:color w:val="000000" w:themeColor="text1"/>
          <w:sz w:val="24"/>
          <w:szCs w:val="24"/>
        </w:rPr>
        <w:t>「</w:t>
      </w:r>
      <w:r w:rsidR="00B60BC9" w:rsidRPr="001D4283">
        <w:rPr>
          <w:rFonts w:ascii="ＭＳ 明朝" w:hAnsi="ＭＳ 明朝" w:cs="ＭＳ 明朝" w:hint="eastAsia"/>
          <w:b/>
          <w:bCs/>
          <w:color w:val="000000" w:themeColor="text1"/>
          <w:sz w:val="24"/>
          <w:szCs w:val="24"/>
        </w:rPr>
        <w:t>統合型リゾート（Ｉ</w:t>
      </w:r>
      <w:r w:rsidR="00E07E36" w:rsidRPr="001D4283">
        <w:rPr>
          <w:rFonts w:ascii="ＭＳ 明朝" w:hAnsi="ＭＳ 明朝" w:cs="ＭＳ 明朝" w:hint="eastAsia"/>
          <w:b/>
          <w:bCs/>
          <w:color w:val="000000" w:themeColor="text1"/>
          <w:sz w:val="24"/>
          <w:szCs w:val="24"/>
        </w:rPr>
        <w:t>Ｒ）設置により懸念されるギャンブル等依存症などに関するセミナー」</w:t>
      </w:r>
    </w:p>
    <w:p w14:paraId="1A8C32D5" w14:textId="297AE5AE" w:rsidR="00770079" w:rsidRPr="001D4283" w:rsidRDefault="004A42A9" w:rsidP="0019020D">
      <w:pPr>
        <w:ind w:firstLineChars="100" w:firstLine="241"/>
        <w:rPr>
          <w:rFonts w:ascii="ＭＳ 明朝" w:hAnsi="ＭＳ 明朝" w:cs="ＭＳ 明朝"/>
          <w:b/>
          <w:bCs/>
          <w:color w:val="000000" w:themeColor="text1"/>
          <w:sz w:val="24"/>
          <w:szCs w:val="24"/>
        </w:rPr>
      </w:pPr>
      <w:r>
        <w:rPr>
          <w:rFonts w:ascii="ＭＳ 明朝" w:hAnsi="ＭＳ 明朝" w:cs="ＭＳ 明朝" w:hint="eastAsia"/>
          <w:b/>
          <w:bCs/>
          <w:color w:val="000000" w:themeColor="text1"/>
          <w:sz w:val="24"/>
          <w:szCs w:val="24"/>
        </w:rPr>
        <w:t>講師：</w:t>
      </w:r>
      <w:r>
        <w:rPr>
          <w:rFonts w:asciiTheme="minorEastAsia" w:hAnsiTheme="minorEastAsia" w:hint="eastAsia"/>
          <w:b/>
          <w:color w:val="000000" w:themeColor="text1"/>
          <w:sz w:val="24"/>
        </w:rPr>
        <w:t>ＩＲ推進局職員</w:t>
      </w:r>
    </w:p>
    <w:p w14:paraId="30A1F34B" w14:textId="77777777" w:rsidR="00A42009" w:rsidRPr="004A42A9" w:rsidRDefault="00A42009">
      <w:pPr>
        <w:rPr>
          <w:rFonts w:ascii="ＭＳ 明朝" w:hAnsi="ＭＳ 明朝" w:cs="ＭＳ 明朝"/>
          <w:color w:val="000000" w:themeColor="text1"/>
        </w:rPr>
      </w:pPr>
      <w:bookmarkStart w:id="0" w:name="_GoBack"/>
      <w:bookmarkEnd w:id="0"/>
    </w:p>
    <w:p w14:paraId="29D9C6DC" w14:textId="77777777" w:rsidR="00E07E36" w:rsidRPr="001D4283" w:rsidRDefault="00E07E36">
      <w:pPr>
        <w:rPr>
          <w:rFonts w:ascii="ＭＳ 明朝" w:hAnsi="ＭＳ 明朝" w:cs="ＭＳ 明朝"/>
          <w:color w:val="000000" w:themeColor="text1"/>
        </w:rPr>
      </w:pPr>
    </w:p>
    <w:p w14:paraId="40AD4762" w14:textId="77777777" w:rsidR="0059367C" w:rsidRPr="001D4283" w:rsidRDefault="0059367C" w:rsidP="0059367C">
      <w:pPr>
        <w:rPr>
          <w:rFonts w:ascii="ＭＳ 明朝" w:cs="Times New Roman"/>
          <w:color w:val="000000" w:themeColor="text1"/>
        </w:rPr>
      </w:pPr>
      <w:r w:rsidRPr="001D4283">
        <w:rPr>
          <w:rFonts w:ascii="ＭＳ 明朝" w:cs="Times New Roman" w:hint="eastAsia"/>
          <w:color w:val="000000" w:themeColor="text1"/>
        </w:rPr>
        <w:t>１．統合型リゾート（ＩＲ）とは？</w:t>
      </w:r>
      <w:r w:rsidRPr="001D4283">
        <w:rPr>
          <w:rFonts w:ascii="ＭＳ 明朝" w:cs="Times New Roman"/>
          <w:color w:val="000000" w:themeColor="text1"/>
        </w:rPr>
        <w:t xml:space="preserve"> </w:t>
      </w:r>
    </w:p>
    <w:p w14:paraId="2CFAA202" w14:textId="0ABB850A" w:rsidR="0059367C" w:rsidRPr="001D4283" w:rsidRDefault="00104987" w:rsidP="00104987">
      <w:pPr>
        <w:ind w:left="420" w:hangingChars="200" w:hanging="420"/>
        <w:rPr>
          <w:rFonts w:ascii="ＭＳ 明朝" w:hAnsi="ＭＳ 明朝" w:cs="ＭＳ 明朝"/>
          <w:color w:val="000000" w:themeColor="text1"/>
        </w:rPr>
      </w:pPr>
      <w:r w:rsidRPr="001D4283">
        <w:rPr>
          <w:rFonts w:ascii="ＭＳ 明朝" w:cs="Times New Roman" w:hint="eastAsia"/>
          <w:color w:val="000000" w:themeColor="text1"/>
        </w:rPr>
        <w:t xml:space="preserve">　○</w:t>
      </w:r>
      <w:r w:rsidRPr="001D4283">
        <w:rPr>
          <w:rFonts w:ascii="ＭＳ 明朝" w:hAnsi="ＭＳ 明朝" w:cs="ＭＳ 明朝" w:hint="eastAsia"/>
          <w:color w:val="000000" w:themeColor="text1"/>
        </w:rPr>
        <w:t>カジノ施設と観光振興に寄与する諸施設（ホテルや国際会議場・展示場、エンターテイメント施設等）が一体となっている施設群であり、民間事業者が一体的整備・運営を行い、カジノ施設により効率的に資金を回収し、大規模な投資を伴う施設の採算性を担保するしくみとなっている。</w:t>
      </w:r>
    </w:p>
    <w:p w14:paraId="4037E1F9" w14:textId="77777777" w:rsidR="0059367C" w:rsidRPr="001D4283" w:rsidRDefault="0059367C">
      <w:pPr>
        <w:rPr>
          <w:rFonts w:ascii="ＭＳ 明朝" w:hAnsi="ＭＳ 明朝" w:cs="ＭＳ 明朝"/>
          <w:color w:val="000000" w:themeColor="text1"/>
        </w:rPr>
      </w:pPr>
    </w:p>
    <w:p w14:paraId="789F7DB7" w14:textId="73B61274" w:rsidR="0059367C" w:rsidRPr="001D4283" w:rsidRDefault="0059367C" w:rsidP="006A53BF">
      <w:pPr>
        <w:rPr>
          <w:rFonts w:ascii="ＭＳ 明朝" w:hAnsi="ＭＳ 明朝" w:cs="ＭＳ 明朝"/>
          <w:color w:val="000000" w:themeColor="text1"/>
        </w:rPr>
      </w:pPr>
      <w:r w:rsidRPr="001D4283">
        <w:rPr>
          <w:rFonts w:ascii="ＭＳ 明朝" w:hAnsi="ＭＳ 明朝" w:cs="ＭＳ 明朝" w:hint="eastAsia"/>
          <w:color w:val="000000" w:themeColor="text1"/>
        </w:rPr>
        <w:t>２．日本でのＩＲ導入</w:t>
      </w:r>
      <w:r w:rsidR="004B270E" w:rsidRPr="001D4283">
        <w:rPr>
          <w:rFonts w:ascii="ＭＳ 明朝" w:hAnsi="ＭＳ 明朝" w:cs="ＭＳ 明朝" w:hint="eastAsia"/>
          <w:color w:val="000000" w:themeColor="text1"/>
        </w:rPr>
        <w:t>及び</w:t>
      </w:r>
      <w:r w:rsidRPr="001D4283">
        <w:rPr>
          <w:rFonts w:ascii="ＭＳ 明朝" w:hAnsi="ＭＳ 明朝" w:cs="ＭＳ 明朝" w:hint="eastAsia"/>
          <w:color w:val="000000" w:themeColor="text1"/>
        </w:rPr>
        <w:t>大阪でのＩＲ誘致に向けた動き</w:t>
      </w:r>
    </w:p>
    <w:p w14:paraId="1D65F791" w14:textId="77777777" w:rsidR="00640B5B" w:rsidRPr="001D4283" w:rsidRDefault="0059367C" w:rsidP="00595302">
      <w:pPr>
        <w:ind w:firstLineChars="100" w:firstLine="210"/>
        <w:rPr>
          <w:rFonts w:ascii="ＭＳ 明朝" w:hAnsi="ＭＳ 明朝" w:cs="ＭＳ 明朝"/>
          <w:color w:val="000000" w:themeColor="text1"/>
        </w:rPr>
      </w:pPr>
      <w:r w:rsidRPr="001D4283">
        <w:rPr>
          <w:rFonts w:ascii="ＭＳ 明朝" w:hAnsi="ＭＳ 明朝" w:cs="ＭＳ 明朝" w:hint="eastAsia"/>
          <w:color w:val="000000" w:themeColor="text1"/>
        </w:rPr>
        <w:t>○2016年12月に</w:t>
      </w:r>
      <w:r w:rsidR="00640B5B" w:rsidRPr="001D4283">
        <w:rPr>
          <w:rFonts w:ascii="ＭＳ 明朝" w:hAnsi="ＭＳ 明朝" w:cs="ＭＳ 明朝" w:hint="eastAsia"/>
          <w:color w:val="000000" w:themeColor="text1"/>
        </w:rPr>
        <w:t>「特定複合観光施設区域の整備の推進に関する法律（ＩＲ推進法）」</w:t>
      </w:r>
      <w:r w:rsidRPr="001D4283">
        <w:rPr>
          <w:rFonts w:ascii="ＭＳ 明朝" w:hAnsi="ＭＳ 明朝" w:cs="ＭＳ 明朝" w:hint="eastAsia"/>
          <w:color w:val="000000" w:themeColor="text1"/>
        </w:rPr>
        <w:t>が成立し、</w:t>
      </w:r>
    </w:p>
    <w:p w14:paraId="68F7474F" w14:textId="70ED2574" w:rsidR="00A04B43" w:rsidRPr="001D4283" w:rsidRDefault="0059367C" w:rsidP="00640B5B">
      <w:pPr>
        <w:ind w:leftChars="200" w:left="420"/>
        <w:rPr>
          <w:rFonts w:ascii="ＭＳ 明朝" w:hAnsi="ＭＳ 明朝" w:cs="ＭＳ 明朝"/>
          <w:color w:val="000000" w:themeColor="text1"/>
        </w:rPr>
      </w:pPr>
      <w:r w:rsidRPr="001D4283">
        <w:rPr>
          <w:rFonts w:ascii="ＭＳ 明朝" w:hAnsi="ＭＳ 明朝" w:cs="ＭＳ 明朝" w:hint="eastAsia"/>
          <w:color w:val="000000" w:themeColor="text1"/>
        </w:rPr>
        <w:t>それを受けて国では</w:t>
      </w:r>
      <w:r w:rsidR="00640B5B" w:rsidRPr="001D4283">
        <w:rPr>
          <w:rFonts w:ascii="ＭＳ 明朝" w:hAnsi="ＭＳ 明朝" w:cs="ＭＳ 明朝" w:hint="eastAsia"/>
          <w:color w:val="000000" w:themeColor="text1"/>
        </w:rPr>
        <w:t>、「特定複合観光施設区域整備推進会議（ＩＲ推進会議）」</w:t>
      </w:r>
      <w:r w:rsidRPr="001D4283">
        <w:rPr>
          <w:rFonts w:ascii="ＭＳ 明朝" w:hAnsi="ＭＳ 明朝" w:cs="ＭＳ 明朝" w:hint="eastAsia"/>
          <w:color w:val="000000" w:themeColor="text1"/>
        </w:rPr>
        <w:t>を立ち上げ</w:t>
      </w:r>
      <w:r w:rsidR="00F031A3" w:rsidRPr="001D4283">
        <w:rPr>
          <w:rFonts w:ascii="ＭＳ 明朝" w:hAnsi="ＭＳ 明朝" w:cs="ＭＳ 明朝" w:hint="eastAsia"/>
          <w:color w:val="000000" w:themeColor="text1"/>
        </w:rPr>
        <w:t>て様々な議論を行い、</w:t>
      </w:r>
      <w:r w:rsidR="00640B5B" w:rsidRPr="001D4283">
        <w:rPr>
          <w:rFonts w:ascii="ＭＳ 明朝" w:hAnsi="ＭＳ 明朝" w:cs="ＭＳ 明朝"/>
          <w:color w:val="000000" w:themeColor="text1"/>
        </w:rPr>
        <w:t>2017</w:t>
      </w:r>
      <w:r w:rsidR="00640B5B" w:rsidRPr="001D4283">
        <w:rPr>
          <w:rFonts w:ascii="ＭＳ 明朝" w:hAnsi="ＭＳ 明朝" w:cs="ＭＳ 明朝" w:hint="eastAsia"/>
          <w:color w:val="000000" w:themeColor="text1"/>
        </w:rPr>
        <w:t>年７月末に</w:t>
      </w:r>
      <w:r w:rsidR="00F031A3" w:rsidRPr="001D4283">
        <w:rPr>
          <w:rFonts w:ascii="ＭＳ 明朝" w:hAnsi="ＭＳ 明朝" w:cs="ＭＳ 明朝" w:hint="eastAsia"/>
          <w:color w:val="000000" w:themeColor="text1"/>
        </w:rPr>
        <w:t>取りまとめを行</w:t>
      </w:r>
      <w:r w:rsidR="006A53BF" w:rsidRPr="001D4283">
        <w:rPr>
          <w:rFonts w:ascii="ＭＳ 明朝" w:hAnsi="ＭＳ 明朝" w:cs="ＭＳ 明朝" w:hint="eastAsia"/>
          <w:color w:val="000000" w:themeColor="text1"/>
        </w:rPr>
        <w:t>った。今後、</w:t>
      </w:r>
      <w:r w:rsidR="006B3FE1" w:rsidRPr="001D4283">
        <w:rPr>
          <w:rFonts w:ascii="ＭＳ 明朝" w:hAnsi="ＭＳ 明朝" w:cs="ＭＳ 明朝" w:hint="eastAsia"/>
          <w:color w:val="000000" w:themeColor="text1"/>
        </w:rPr>
        <w:t>ＩＲ</w:t>
      </w:r>
      <w:r w:rsidR="00F031A3" w:rsidRPr="001D4283">
        <w:rPr>
          <w:rFonts w:ascii="ＭＳ 明朝" w:hAnsi="ＭＳ 明朝" w:cs="ＭＳ 明朝" w:hint="eastAsia"/>
          <w:color w:val="000000" w:themeColor="text1"/>
        </w:rPr>
        <w:t>推進法成立１年以内に</w:t>
      </w:r>
      <w:r w:rsidR="006A53BF" w:rsidRPr="001D4283">
        <w:rPr>
          <w:rFonts w:ascii="ＭＳ 明朝" w:hAnsi="ＭＳ 明朝" w:cs="ＭＳ 明朝" w:hint="eastAsia"/>
          <w:color w:val="000000" w:themeColor="text1"/>
        </w:rPr>
        <w:t>必要な法制上の処置を講じるとしている。</w:t>
      </w:r>
    </w:p>
    <w:p w14:paraId="15BA0CBB" w14:textId="77777777" w:rsidR="00C40478" w:rsidRPr="001D4283" w:rsidRDefault="0059367C" w:rsidP="00285914">
      <w:pPr>
        <w:rPr>
          <w:rFonts w:ascii="ＭＳ 明朝" w:hAnsi="ＭＳ 明朝" w:cs="ＭＳ 明朝"/>
          <w:color w:val="000000" w:themeColor="text1"/>
        </w:rPr>
      </w:pPr>
      <w:r w:rsidRPr="001D4283">
        <w:rPr>
          <w:rFonts w:ascii="ＭＳ 明朝" w:hAnsi="ＭＳ 明朝" w:cs="ＭＳ 明朝" w:hint="eastAsia"/>
          <w:color w:val="000000" w:themeColor="text1"/>
        </w:rPr>
        <w:t xml:space="preserve">　○大阪府市では、</w:t>
      </w:r>
      <w:r w:rsidR="00A04B43" w:rsidRPr="001D4283">
        <w:rPr>
          <w:rFonts w:ascii="ＭＳ 明朝" w:hAnsi="ＭＳ 明朝" w:cs="ＭＳ 明朝" w:hint="eastAsia"/>
          <w:color w:val="000000" w:themeColor="text1"/>
        </w:rPr>
        <w:t>2010年から取組みを進めており、ＩＲ推進法の成立を受け、</w:t>
      </w:r>
      <w:r w:rsidRPr="001D4283">
        <w:rPr>
          <w:rFonts w:ascii="ＭＳ 明朝" w:hAnsi="ＭＳ 明朝" w:cs="ＭＳ 明朝" w:hint="eastAsia"/>
          <w:color w:val="000000" w:themeColor="text1"/>
        </w:rPr>
        <w:t>2017年３月に府</w:t>
      </w:r>
    </w:p>
    <w:p w14:paraId="2FE827F2" w14:textId="7A1FF7C7" w:rsidR="0059367C" w:rsidRPr="001D4283" w:rsidRDefault="0059367C" w:rsidP="00C40478">
      <w:pPr>
        <w:ind w:leftChars="200" w:left="420"/>
        <w:rPr>
          <w:rFonts w:ascii="ＭＳ 明朝" w:hAnsi="ＭＳ 明朝" w:cs="ＭＳ 明朝"/>
          <w:color w:val="000000" w:themeColor="text1"/>
        </w:rPr>
      </w:pPr>
      <w:r w:rsidRPr="001D4283">
        <w:rPr>
          <w:rFonts w:ascii="ＭＳ 明朝" w:hAnsi="ＭＳ 明朝" w:cs="ＭＳ 明朝" w:hint="eastAsia"/>
          <w:color w:val="000000" w:themeColor="text1"/>
        </w:rPr>
        <w:t>市ＩＲ推進会議を</w:t>
      </w:r>
      <w:r w:rsidR="00C32D1A" w:rsidRPr="001D4283">
        <w:rPr>
          <w:rFonts w:ascii="ＭＳ 明朝" w:hAnsi="ＭＳ 明朝" w:cs="ＭＳ 明朝" w:hint="eastAsia"/>
          <w:color w:val="000000" w:themeColor="text1"/>
        </w:rPr>
        <w:t>設置</w:t>
      </w:r>
      <w:r w:rsidRPr="001D4283">
        <w:rPr>
          <w:rFonts w:ascii="ＭＳ 明朝" w:hAnsi="ＭＳ 明朝" w:cs="ＭＳ 明朝" w:hint="eastAsia"/>
          <w:color w:val="000000" w:themeColor="text1"/>
        </w:rPr>
        <w:t>、４月にはＩＲ推進局を発足し、府市一体でＩＲ誘致実現に向けた取組みを進めている。</w:t>
      </w:r>
    </w:p>
    <w:p w14:paraId="7AFEB8B1" w14:textId="77777777" w:rsidR="00183055" w:rsidRPr="001D4283" w:rsidRDefault="00183055" w:rsidP="005F6917">
      <w:pPr>
        <w:rPr>
          <w:rFonts w:ascii="ＭＳ 明朝" w:hAnsi="ＭＳ 明朝"/>
          <w:color w:val="000000" w:themeColor="text1"/>
        </w:rPr>
      </w:pPr>
    </w:p>
    <w:p w14:paraId="342819D9" w14:textId="02E81138" w:rsidR="00731B35" w:rsidRPr="001D4283" w:rsidRDefault="001F5FDF" w:rsidP="00731B35">
      <w:pPr>
        <w:rPr>
          <w:rFonts w:ascii="ＭＳ 明朝" w:hAnsi="ＭＳ 明朝" w:cs="ＭＳ 明朝"/>
          <w:color w:val="000000" w:themeColor="text1"/>
        </w:rPr>
      </w:pPr>
      <w:r w:rsidRPr="001D4283">
        <w:rPr>
          <w:rFonts w:ascii="ＭＳ 明朝" w:hAnsi="ＭＳ 明朝" w:cs="ＭＳ 明朝" w:hint="eastAsia"/>
          <w:color w:val="000000" w:themeColor="text1"/>
        </w:rPr>
        <w:t>３．日本・大阪を取り巻く状況や大阪の課題、</w:t>
      </w:r>
      <w:r w:rsidR="00731B35" w:rsidRPr="001D4283">
        <w:rPr>
          <w:rFonts w:ascii="ＭＳ 明朝" w:hAnsi="ＭＳ 明朝" w:cs="ＭＳ 明朝" w:hint="eastAsia"/>
          <w:color w:val="000000" w:themeColor="text1"/>
        </w:rPr>
        <w:t>大阪・夢洲のポテンシャル、ＩＲの必要性</w:t>
      </w:r>
    </w:p>
    <w:p w14:paraId="31BE46C0" w14:textId="77777777" w:rsidR="00595302" w:rsidRPr="001D4283" w:rsidRDefault="00731B35" w:rsidP="00595302">
      <w:pPr>
        <w:ind w:firstLineChars="100" w:firstLine="210"/>
        <w:rPr>
          <w:rFonts w:ascii="ＭＳ 明朝" w:hAnsi="ＭＳ 明朝" w:cs="ＭＳ 明朝"/>
          <w:color w:val="000000" w:themeColor="text1"/>
        </w:rPr>
      </w:pPr>
      <w:r w:rsidRPr="001D4283">
        <w:rPr>
          <w:rFonts w:ascii="ＭＳ 明朝" w:hAnsi="ＭＳ 明朝" w:cs="ＭＳ 明朝" w:hint="eastAsia"/>
          <w:color w:val="000000" w:themeColor="text1"/>
        </w:rPr>
        <w:t>○経済の長期停滞や人口減少・高齢化社会に伴う労働力不足の一方、訪日外国人の増加といっ</w:t>
      </w:r>
    </w:p>
    <w:p w14:paraId="3AA3EDA6" w14:textId="1B38769A" w:rsidR="00595302" w:rsidRPr="001D4283" w:rsidRDefault="00731B35" w:rsidP="00595302">
      <w:pPr>
        <w:ind w:firstLineChars="200" w:firstLine="420"/>
        <w:rPr>
          <w:rFonts w:ascii="ＭＳ 明朝" w:hAnsi="ＭＳ 明朝" w:cs="ＭＳ 明朝"/>
          <w:color w:val="000000" w:themeColor="text1"/>
        </w:rPr>
      </w:pPr>
      <w:r w:rsidRPr="001D4283">
        <w:rPr>
          <w:rFonts w:ascii="ＭＳ 明朝" w:hAnsi="ＭＳ 明朝" w:cs="ＭＳ 明朝" w:hint="eastAsia"/>
          <w:color w:val="000000" w:themeColor="text1"/>
        </w:rPr>
        <w:t>た状況の中、</w:t>
      </w:r>
      <w:r w:rsidR="001F5FDF" w:rsidRPr="001D4283">
        <w:rPr>
          <w:rFonts w:ascii="ＭＳ 明朝" w:hAnsi="ＭＳ 明朝" w:cs="ＭＳ 明朝" w:hint="eastAsia"/>
          <w:color w:val="000000" w:themeColor="text1"/>
        </w:rPr>
        <w:t>大阪では１人当たり名目府内総生産が東京の６割程度であり、製造業や</w:t>
      </w:r>
      <w:r w:rsidRPr="001D4283">
        <w:rPr>
          <w:rFonts w:ascii="ＭＳ 明朝" w:hAnsi="ＭＳ 明朝" w:cs="ＭＳ 明朝" w:hint="eastAsia"/>
          <w:color w:val="000000" w:themeColor="text1"/>
        </w:rPr>
        <w:t>卸業等</w:t>
      </w:r>
    </w:p>
    <w:p w14:paraId="0D49C5FD" w14:textId="6E9FDB15" w:rsidR="00731B35" w:rsidRPr="001D4283" w:rsidRDefault="001F5FDF" w:rsidP="00595302">
      <w:pPr>
        <w:ind w:firstLineChars="200" w:firstLine="420"/>
        <w:rPr>
          <w:rFonts w:ascii="ＭＳ 明朝" w:hAnsi="ＭＳ 明朝" w:cs="ＭＳ 明朝"/>
          <w:color w:val="000000" w:themeColor="text1"/>
        </w:rPr>
      </w:pPr>
      <w:r w:rsidRPr="001D4283">
        <w:rPr>
          <w:rFonts w:ascii="ＭＳ 明朝" w:hAnsi="ＭＳ 明朝" w:cs="ＭＳ 明朝" w:hint="eastAsia"/>
          <w:color w:val="000000" w:themeColor="text1"/>
        </w:rPr>
        <w:t>における事業所数・従業者数は</w:t>
      </w:r>
      <w:r w:rsidR="00731B35" w:rsidRPr="001D4283">
        <w:rPr>
          <w:rFonts w:ascii="ＭＳ 明朝" w:hAnsi="ＭＳ 明朝" w:cs="ＭＳ 明朝" w:hint="eastAsia"/>
          <w:color w:val="000000" w:themeColor="text1"/>
        </w:rPr>
        <w:t>減少の一途をたどっている。</w:t>
      </w:r>
    </w:p>
    <w:p w14:paraId="3CB5539B" w14:textId="5F73A1F6" w:rsidR="007A18F6" w:rsidRPr="001D4283" w:rsidRDefault="00731B35" w:rsidP="00331795">
      <w:pPr>
        <w:ind w:left="420" w:hangingChars="200" w:hanging="420"/>
        <w:rPr>
          <w:rFonts w:ascii="ＭＳ 明朝" w:hAnsi="ＭＳ 明朝" w:cs="ＭＳ 明朝"/>
          <w:color w:val="000000" w:themeColor="text1"/>
        </w:rPr>
      </w:pPr>
      <w:r w:rsidRPr="001D4283">
        <w:rPr>
          <w:rFonts w:ascii="ＭＳ 明朝" w:hAnsi="ＭＳ 明朝" w:cs="ＭＳ 明朝" w:hint="eastAsia"/>
          <w:color w:val="000000" w:themeColor="text1"/>
        </w:rPr>
        <w:t xml:space="preserve">　○一方、大阪・関西には、世界遺産・文化財といった観光資源が非常に豊富である等、様々なポテンシャルがあるとともに、</w:t>
      </w:r>
      <w:r w:rsidR="00792747" w:rsidRPr="001D4283">
        <w:rPr>
          <w:rFonts w:ascii="ＭＳ 明朝" w:hAnsi="ＭＳ 明朝" w:cs="ＭＳ 明朝" w:hint="eastAsia"/>
          <w:color w:val="000000" w:themeColor="text1"/>
        </w:rPr>
        <w:t>大阪が</w:t>
      </w:r>
      <w:r w:rsidR="00B1355C" w:rsidRPr="001D4283">
        <w:rPr>
          <w:rFonts w:ascii="ＭＳ 明朝" w:hAnsi="ＭＳ 明朝" w:cs="ＭＳ 明朝" w:hint="eastAsia"/>
          <w:color w:val="000000" w:themeColor="text1"/>
        </w:rPr>
        <w:t>ＩＲ</w:t>
      </w:r>
      <w:r w:rsidR="007A18F6" w:rsidRPr="001D4283">
        <w:rPr>
          <w:rFonts w:ascii="ＭＳ 明朝" w:hAnsi="ＭＳ 明朝" w:cs="ＭＳ 明朝" w:hint="eastAsia"/>
          <w:color w:val="000000" w:themeColor="text1"/>
        </w:rPr>
        <w:t>誘致を考えている夢洲は、関西の中心に位置し</w:t>
      </w:r>
      <w:r w:rsidRPr="001D4283">
        <w:rPr>
          <w:rFonts w:ascii="ＭＳ 明朝" w:hAnsi="ＭＳ 明朝" w:cs="ＭＳ 明朝" w:hint="eastAsia"/>
          <w:color w:val="000000" w:themeColor="text1"/>
        </w:rPr>
        <w:t>、広大な用地の確保や、海上を活かした非日常空間を創出できるロケーション</w:t>
      </w:r>
      <w:r w:rsidR="007A18F6" w:rsidRPr="001D4283">
        <w:rPr>
          <w:rFonts w:ascii="ＭＳ 明朝" w:hAnsi="ＭＳ 明朝" w:cs="ＭＳ 明朝" w:hint="eastAsia"/>
          <w:color w:val="000000" w:themeColor="text1"/>
        </w:rPr>
        <w:t>等、非常に高い</w:t>
      </w:r>
      <w:r w:rsidRPr="001D4283">
        <w:rPr>
          <w:rFonts w:ascii="ＭＳ 明朝" w:hAnsi="ＭＳ 明朝" w:cs="ＭＳ 明朝" w:hint="eastAsia"/>
          <w:color w:val="000000" w:themeColor="text1"/>
        </w:rPr>
        <w:t>ポテンシャルを有して</w:t>
      </w:r>
      <w:r w:rsidR="000F506C" w:rsidRPr="001D4283">
        <w:rPr>
          <w:rFonts w:ascii="ＭＳ 明朝" w:hAnsi="ＭＳ 明朝" w:cs="ＭＳ 明朝" w:hint="eastAsia"/>
          <w:color w:val="000000" w:themeColor="text1"/>
        </w:rPr>
        <w:t>おり、大阪が抱える課題の</w:t>
      </w:r>
      <w:r w:rsidR="004B270E" w:rsidRPr="001D4283">
        <w:rPr>
          <w:rFonts w:ascii="ＭＳ 明朝" w:hAnsi="ＭＳ 明朝" w:cs="ＭＳ 明朝" w:hint="eastAsia"/>
          <w:color w:val="000000" w:themeColor="text1"/>
        </w:rPr>
        <w:t>解決</w:t>
      </w:r>
      <w:r w:rsidR="00331795" w:rsidRPr="001D4283">
        <w:rPr>
          <w:rFonts w:ascii="ＭＳ 明朝" w:hAnsi="ＭＳ 明朝" w:cs="ＭＳ 明朝" w:hint="eastAsia"/>
          <w:color w:val="000000" w:themeColor="text1"/>
        </w:rPr>
        <w:t>や、</w:t>
      </w:r>
      <w:r w:rsidR="007A18F6" w:rsidRPr="001D4283">
        <w:rPr>
          <w:rFonts w:ascii="ＭＳ 明朝" w:hAnsi="ＭＳ 明朝" w:cs="ＭＳ 明朝" w:hint="eastAsia"/>
          <w:color w:val="000000" w:themeColor="text1"/>
        </w:rPr>
        <w:t>大阪・関西の持続的な経済成長に繋げるため</w:t>
      </w:r>
      <w:r w:rsidR="00331795" w:rsidRPr="001D4283">
        <w:rPr>
          <w:rFonts w:ascii="ＭＳ 明朝" w:hAnsi="ＭＳ 明朝" w:cs="ＭＳ 明朝" w:hint="eastAsia"/>
          <w:color w:val="000000" w:themeColor="text1"/>
        </w:rPr>
        <w:t>、</w:t>
      </w:r>
      <w:r w:rsidR="000F506C" w:rsidRPr="001D4283">
        <w:rPr>
          <w:rFonts w:ascii="ＭＳ 明朝" w:hAnsi="ＭＳ 明朝" w:cs="ＭＳ 明朝" w:hint="eastAsia"/>
          <w:color w:val="000000" w:themeColor="text1"/>
        </w:rPr>
        <w:t>Ｉ</w:t>
      </w:r>
      <w:r w:rsidR="007A18F6" w:rsidRPr="001D4283">
        <w:rPr>
          <w:rFonts w:ascii="ＭＳ 明朝" w:hAnsi="ＭＳ 明朝" w:cs="ＭＳ 明朝" w:hint="eastAsia"/>
          <w:color w:val="000000" w:themeColor="text1"/>
        </w:rPr>
        <w:t>Ｒを核とする国際観光拠点の形成に取り組んでいきたい。</w:t>
      </w:r>
    </w:p>
    <w:p w14:paraId="40CE8FDC" w14:textId="77777777" w:rsidR="007A18F6" w:rsidRPr="001D4283" w:rsidRDefault="007A18F6">
      <w:pPr>
        <w:rPr>
          <w:rFonts w:ascii="ＭＳ 明朝" w:hAnsi="ＭＳ 明朝"/>
          <w:color w:val="000000" w:themeColor="text1"/>
        </w:rPr>
      </w:pPr>
    </w:p>
    <w:p w14:paraId="42214184" w14:textId="59688318" w:rsidR="007A18F6" w:rsidRPr="001D4283" w:rsidRDefault="007A18F6" w:rsidP="007A18F6">
      <w:pPr>
        <w:rPr>
          <w:rFonts w:ascii="ＭＳ 明朝" w:hAnsi="ＭＳ 明朝" w:cs="ＭＳ 明朝"/>
          <w:color w:val="000000" w:themeColor="text1"/>
        </w:rPr>
      </w:pPr>
      <w:r w:rsidRPr="001D4283">
        <w:rPr>
          <w:rFonts w:ascii="ＭＳ 明朝" w:hAnsi="ＭＳ 明朝" w:cs="ＭＳ 明朝" w:hint="eastAsia"/>
          <w:color w:val="000000" w:themeColor="text1"/>
        </w:rPr>
        <w:t>４.大阪ＩＲの基本コンセプト、めざす姿</w:t>
      </w:r>
    </w:p>
    <w:p w14:paraId="1C9873B4" w14:textId="2196C23F" w:rsidR="00501383" w:rsidRPr="001D4283" w:rsidRDefault="000F5478" w:rsidP="00501383">
      <w:pPr>
        <w:ind w:left="420" w:hangingChars="200" w:hanging="420"/>
        <w:rPr>
          <w:rFonts w:ascii="ＭＳ 明朝" w:hAnsi="ＭＳ 明朝" w:cs="ＭＳ 明朝"/>
          <w:color w:val="000000" w:themeColor="text1"/>
        </w:rPr>
      </w:pPr>
      <w:r w:rsidRPr="001D4283">
        <w:rPr>
          <w:rFonts w:ascii="ＭＳ 明朝" w:hAnsi="ＭＳ 明朝" w:cs="ＭＳ 明朝" w:hint="eastAsia"/>
          <w:color w:val="000000" w:themeColor="text1"/>
        </w:rPr>
        <w:t xml:space="preserve">　</w:t>
      </w:r>
      <w:r w:rsidR="00501383" w:rsidRPr="001D4283">
        <w:rPr>
          <w:rFonts w:ascii="ＭＳ 明朝" w:hAnsi="ＭＳ 明朝" w:cs="ＭＳ 明朝" w:hint="eastAsia"/>
          <w:color w:val="000000" w:themeColor="text1"/>
        </w:rPr>
        <w:t>○基本コンセプトとしては、世界の幅広い層をターゲットとする「世界最高水準」、50年・100年先を見据え、施設、機能が更新され続ける「成長型」といった視点を踏まえ「世界最高水準の成長型ＩＲ」とし、めざす姿としては、「夢と未来を創造するＩＲ」、「ひろがり・つながりを生み出すＩＲ」、「「夢洲」を活かすＩＲ」が成長の方向性である。</w:t>
      </w:r>
    </w:p>
    <w:p w14:paraId="1F9B8002" w14:textId="77777777" w:rsidR="00501383" w:rsidRPr="001D4283" w:rsidRDefault="00501383" w:rsidP="00501383">
      <w:pPr>
        <w:ind w:leftChars="100" w:left="420" w:hangingChars="100" w:hanging="210"/>
        <w:rPr>
          <w:rFonts w:ascii="ＭＳ 明朝" w:hAnsi="ＭＳ 明朝" w:cs="ＭＳ 明朝"/>
          <w:color w:val="000000" w:themeColor="text1"/>
        </w:rPr>
      </w:pPr>
      <w:r w:rsidRPr="001D4283">
        <w:rPr>
          <w:rFonts w:ascii="ＭＳ 明朝" w:hAnsi="ＭＳ 明朝" w:cs="ＭＳ 明朝" w:hint="eastAsia"/>
          <w:color w:val="000000" w:themeColor="text1"/>
        </w:rPr>
        <w:lastRenderedPageBreak/>
        <w:t>○この３つの方向性のもと、独創性に富む国際的エンターテイメント拠点の形成や、オールイ</w:t>
      </w:r>
    </w:p>
    <w:p w14:paraId="3CCA1FC6" w14:textId="14C29576" w:rsidR="00501383" w:rsidRPr="001D4283" w:rsidRDefault="00501383" w:rsidP="00501383">
      <w:pPr>
        <w:ind w:leftChars="200" w:left="420"/>
        <w:rPr>
          <w:rFonts w:ascii="ＭＳ 明朝" w:hAnsi="ＭＳ 明朝" w:cs="ＭＳ 明朝"/>
          <w:color w:val="000000" w:themeColor="text1"/>
        </w:rPr>
      </w:pPr>
      <w:r w:rsidRPr="001D4283">
        <w:rPr>
          <w:rFonts w:ascii="ＭＳ 明朝" w:hAnsi="ＭＳ 明朝" w:cs="ＭＳ 明朝" w:hint="eastAsia"/>
          <w:color w:val="000000" w:themeColor="text1"/>
        </w:rPr>
        <w:t xml:space="preserve">ンワンMICE拠点の形成といった４つの柱を大阪のＩＲで実施していきたい。　</w:t>
      </w:r>
    </w:p>
    <w:p w14:paraId="29452A60" w14:textId="77777777" w:rsidR="00501383" w:rsidRPr="001D4283" w:rsidRDefault="00501383" w:rsidP="00293AF2">
      <w:pPr>
        <w:rPr>
          <w:rFonts w:ascii="ＭＳ 明朝" w:hAnsi="ＭＳ 明朝" w:cs="ＭＳ 明朝"/>
          <w:color w:val="000000" w:themeColor="text1"/>
        </w:rPr>
      </w:pPr>
    </w:p>
    <w:p w14:paraId="1E35E8C4" w14:textId="18950DF5" w:rsidR="00293AF2" w:rsidRPr="001D4283" w:rsidRDefault="007A18F6" w:rsidP="00293AF2">
      <w:pPr>
        <w:rPr>
          <w:rFonts w:ascii="ＭＳ 明朝" w:hAnsi="ＭＳ 明朝" w:cs="ＭＳ 明朝"/>
          <w:color w:val="000000" w:themeColor="text1"/>
        </w:rPr>
      </w:pPr>
      <w:r w:rsidRPr="001D4283">
        <w:rPr>
          <w:rFonts w:ascii="ＭＳ 明朝" w:hAnsi="ＭＳ 明朝" w:cs="ＭＳ 明朝" w:hint="eastAsia"/>
          <w:color w:val="000000" w:themeColor="text1"/>
        </w:rPr>
        <w:t>５.懸念事項の最小化への取組み（ギャンブル等依存症対策、治安・地域風俗環境対策）</w:t>
      </w:r>
    </w:p>
    <w:p w14:paraId="5173398C" w14:textId="77777777" w:rsidR="00595302" w:rsidRPr="001D4283" w:rsidRDefault="007A18F6" w:rsidP="00595302">
      <w:pPr>
        <w:rPr>
          <w:rFonts w:ascii="ＭＳ 明朝" w:hAnsi="ＭＳ 明朝" w:cs="ＭＳ 明朝"/>
          <w:color w:val="000000" w:themeColor="text1"/>
        </w:rPr>
      </w:pPr>
      <w:r w:rsidRPr="001D4283">
        <w:rPr>
          <w:rFonts w:ascii="ＭＳ 明朝" w:hAnsi="ＭＳ 明朝" w:cs="ＭＳ 明朝" w:hint="eastAsia"/>
          <w:color w:val="000000" w:themeColor="text1"/>
        </w:rPr>
        <w:t xml:space="preserve">　○ギャンブル等依存症対策については、ＩＲ開業後にギャンブル依存症有病率が大幅に減少し</w:t>
      </w:r>
    </w:p>
    <w:p w14:paraId="6FB7AD0B" w14:textId="77777777" w:rsidR="00C74A0D" w:rsidRPr="001D4283" w:rsidRDefault="007A18F6" w:rsidP="00595302">
      <w:pPr>
        <w:ind w:firstLineChars="200" w:firstLine="420"/>
        <w:rPr>
          <w:rFonts w:ascii="ＭＳ 明朝" w:hAnsi="ＭＳ 明朝"/>
          <w:color w:val="000000" w:themeColor="text1"/>
        </w:rPr>
      </w:pPr>
      <w:r w:rsidRPr="001D4283">
        <w:rPr>
          <w:rFonts w:ascii="ＭＳ 明朝" w:hAnsi="ＭＳ 明朝" w:cs="ＭＳ 明朝" w:hint="eastAsia"/>
          <w:color w:val="000000" w:themeColor="text1"/>
        </w:rPr>
        <w:t>ているシンガポールの対策例を見ると、</w:t>
      </w:r>
      <w:r w:rsidR="00C74A0D" w:rsidRPr="001D4283">
        <w:rPr>
          <w:rFonts w:ascii="ＭＳ 明朝" w:hAnsi="ＭＳ 明朝" w:hint="eastAsia"/>
          <w:color w:val="000000" w:themeColor="text1"/>
        </w:rPr>
        <w:t>専門機関による規制や、治療・カウンセリングを行</w:t>
      </w:r>
    </w:p>
    <w:p w14:paraId="096FC8FD" w14:textId="77777777" w:rsidR="00C74A0D" w:rsidRPr="001D4283" w:rsidRDefault="00C74A0D" w:rsidP="00C74A0D">
      <w:pPr>
        <w:ind w:firstLineChars="200" w:firstLine="420"/>
        <w:rPr>
          <w:rFonts w:ascii="ＭＳ 明朝" w:hAnsi="ＭＳ 明朝" w:cs="ＭＳ 明朝"/>
          <w:color w:val="000000" w:themeColor="text1"/>
        </w:rPr>
      </w:pPr>
      <w:r w:rsidRPr="001D4283">
        <w:rPr>
          <w:rFonts w:ascii="ＭＳ 明朝" w:hAnsi="ＭＳ 明朝" w:hint="eastAsia"/>
          <w:color w:val="000000" w:themeColor="text1"/>
        </w:rPr>
        <w:t>う組織を設置したほか、カジノ入場規制等の様々な対策を講じた。</w:t>
      </w:r>
      <w:r w:rsidR="007A18F6" w:rsidRPr="001D4283">
        <w:rPr>
          <w:rFonts w:ascii="ＭＳ 明朝" w:hAnsi="ＭＳ 明朝" w:cs="ＭＳ 明朝" w:hint="eastAsia"/>
          <w:color w:val="000000" w:themeColor="text1"/>
        </w:rPr>
        <w:t>大阪においても有効な対</w:t>
      </w:r>
    </w:p>
    <w:p w14:paraId="0EFE85EA" w14:textId="207E4E02" w:rsidR="00293AF2" w:rsidRPr="001D4283" w:rsidRDefault="007A18F6" w:rsidP="00C74A0D">
      <w:pPr>
        <w:ind w:firstLineChars="200" w:firstLine="420"/>
        <w:rPr>
          <w:rFonts w:ascii="ＭＳ 明朝" w:hAnsi="ＭＳ 明朝" w:cs="ＭＳ 明朝"/>
          <w:color w:val="000000" w:themeColor="text1"/>
        </w:rPr>
      </w:pPr>
      <w:r w:rsidRPr="001D4283">
        <w:rPr>
          <w:rFonts w:ascii="ＭＳ 明朝" w:hAnsi="ＭＳ 明朝" w:cs="ＭＳ 明朝" w:hint="eastAsia"/>
          <w:color w:val="000000" w:themeColor="text1"/>
        </w:rPr>
        <w:t>策を講じることで、ギャンブル等依存症の</w:t>
      </w:r>
      <w:r w:rsidR="00293AF2" w:rsidRPr="001D4283">
        <w:rPr>
          <w:rFonts w:ascii="ＭＳ 明朝" w:hAnsi="ＭＳ 明朝" w:cs="ＭＳ 明朝" w:hint="eastAsia"/>
          <w:color w:val="000000" w:themeColor="text1"/>
        </w:rPr>
        <w:t>抑制が可能と考えている。</w:t>
      </w:r>
    </w:p>
    <w:p w14:paraId="444663C3" w14:textId="77777777" w:rsidR="00FC0EB4" w:rsidRPr="001D4283" w:rsidRDefault="00FE3BB1" w:rsidP="00FC0EB4">
      <w:pPr>
        <w:rPr>
          <w:rFonts w:ascii="ＭＳ 明朝" w:hAnsi="ＭＳ 明朝"/>
          <w:color w:val="000000" w:themeColor="text1"/>
        </w:rPr>
      </w:pPr>
      <w:r w:rsidRPr="001D4283">
        <w:rPr>
          <w:rFonts w:ascii="ＭＳ 明朝" w:hAnsi="ＭＳ 明朝" w:cs="ＭＳ 明朝" w:hint="eastAsia"/>
          <w:color w:val="000000" w:themeColor="text1"/>
        </w:rPr>
        <w:t xml:space="preserve">　○</w:t>
      </w:r>
      <w:r w:rsidR="00C74A0D" w:rsidRPr="001D4283">
        <w:rPr>
          <w:rFonts w:ascii="ＭＳ 明朝" w:hAnsi="ＭＳ 明朝" w:cs="ＭＳ 明朝" w:hint="eastAsia"/>
          <w:color w:val="000000" w:themeColor="text1"/>
        </w:rPr>
        <w:t>国のＩＲ推進会議の取りまとめ</w:t>
      </w:r>
      <w:r w:rsidR="00D3493C" w:rsidRPr="001D4283">
        <w:rPr>
          <w:rFonts w:ascii="ＭＳ 明朝" w:hAnsi="ＭＳ 明朝" w:cs="ＭＳ 明朝" w:hint="eastAsia"/>
          <w:color w:val="000000" w:themeColor="text1"/>
        </w:rPr>
        <w:t>では</w:t>
      </w:r>
      <w:r w:rsidR="00C74A0D" w:rsidRPr="001D4283">
        <w:rPr>
          <w:rFonts w:ascii="ＭＳ 明朝" w:hAnsi="ＭＳ 明朝" w:cs="ＭＳ 明朝" w:hint="eastAsia"/>
          <w:color w:val="000000" w:themeColor="text1"/>
        </w:rPr>
        <w:t>、懸念事項への対策についても記載されて</w:t>
      </w:r>
      <w:r w:rsidR="00B458C2" w:rsidRPr="001D4283">
        <w:rPr>
          <w:rFonts w:ascii="ＭＳ 明朝" w:hAnsi="ＭＳ 明朝" w:cs="ＭＳ 明朝" w:hint="eastAsia"/>
          <w:color w:val="000000" w:themeColor="text1"/>
        </w:rPr>
        <w:t>おり、</w:t>
      </w:r>
      <w:r w:rsidR="00B458C2" w:rsidRPr="001D4283">
        <w:rPr>
          <w:rFonts w:ascii="ＭＳ 明朝" w:hAnsi="ＭＳ 明朝" w:hint="eastAsia"/>
          <w:color w:val="000000" w:themeColor="text1"/>
        </w:rPr>
        <w:t>ギャン</w:t>
      </w:r>
    </w:p>
    <w:p w14:paraId="4A41454A" w14:textId="77777777" w:rsidR="00452774" w:rsidRPr="001D4283" w:rsidRDefault="00B458C2" w:rsidP="00452774">
      <w:pPr>
        <w:ind w:firstLineChars="200" w:firstLine="420"/>
        <w:rPr>
          <w:rFonts w:ascii="ＭＳ 明朝" w:hAnsi="ＭＳ 明朝"/>
          <w:color w:val="000000" w:themeColor="text1"/>
        </w:rPr>
      </w:pPr>
      <w:r w:rsidRPr="001D4283">
        <w:rPr>
          <w:rFonts w:ascii="ＭＳ 明朝" w:hAnsi="ＭＳ 明朝" w:hint="eastAsia"/>
          <w:color w:val="000000" w:themeColor="text1"/>
        </w:rPr>
        <w:t>ブル等依存症や青少年の健全育成の観点から</w:t>
      </w:r>
      <w:r w:rsidR="00FC0EB4" w:rsidRPr="001D4283">
        <w:rPr>
          <w:rFonts w:ascii="ＭＳ 明朝" w:hAnsi="ＭＳ 明朝" w:hint="eastAsia"/>
          <w:color w:val="000000" w:themeColor="text1"/>
        </w:rPr>
        <w:t>整理されている</w:t>
      </w:r>
      <w:r w:rsidR="00C74A0D" w:rsidRPr="001D4283">
        <w:rPr>
          <w:rFonts w:ascii="ＭＳ 明朝" w:hAnsi="ＭＳ 明朝" w:cs="ＭＳ 明朝" w:hint="eastAsia"/>
          <w:color w:val="000000" w:themeColor="text1"/>
        </w:rPr>
        <w:t>内容</w:t>
      </w:r>
      <w:r w:rsidR="00D3493C" w:rsidRPr="001D4283">
        <w:rPr>
          <w:rFonts w:ascii="ＭＳ 明朝" w:hAnsi="ＭＳ 明朝" w:cs="ＭＳ 明朝" w:hint="eastAsia"/>
          <w:color w:val="000000" w:themeColor="text1"/>
        </w:rPr>
        <w:t>について</w:t>
      </w:r>
      <w:r w:rsidR="00C74A0D" w:rsidRPr="001D4283">
        <w:rPr>
          <w:rFonts w:ascii="ＭＳ 明朝" w:hAnsi="ＭＳ 明朝" w:cs="ＭＳ 明朝" w:hint="eastAsia"/>
          <w:color w:val="000000" w:themeColor="text1"/>
        </w:rPr>
        <w:t>、</w:t>
      </w:r>
      <w:r w:rsidR="00D3493C" w:rsidRPr="001D4283">
        <w:rPr>
          <w:rFonts w:ascii="ＭＳ 明朝" w:hAnsi="ＭＳ 明朝" w:cs="ＭＳ 明朝" w:hint="eastAsia"/>
          <w:color w:val="000000" w:themeColor="text1"/>
        </w:rPr>
        <w:t>「</w:t>
      </w:r>
      <w:r w:rsidR="00C74A0D" w:rsidRPr="001D4283">
        <w:rPr>
          <w:rFonts w:ascii="ＭＳ 明朝" w:hAnsi="ＭＳ 明朝" w:cs="ＭＳ 明朝" w:hint="eastAsia"/>
          <w:color w:val="000000" w:themeColor="text1"/>
        </w:rPr>
        <w:t>総論</w:t>
      </w:r>
      <w:r w:rsidR="00D3493C" w:rsidRPr="001D4283">
        <w:rPr>
          <w:rFonts w:ascii="ＭＳ 明朝" w:hAnsi="ＭＳ 明朝" w:cs="ＭＳ 明朝" w:hint="eastAsia"/>
          <w:color w:val="000000" w:themeColor="text1"/>
        </w:rPr>
        <w:t>」</w:t>
      </w:r>
      <w:r w:rsidR="00FC0EB4" w:rsidRPr="001D4283">
        <w:rPr>
          <w:rFonts w:ascii="ＭＳ 明朝" w:hAnsi="ＭＳ 明朝" w:cs="ＭＳ 明朝" w:hint="eastAsia"/>
          <w:color w:val="000000" w:themeColor="text1"/>
        </w:rPr>
        <w:t>では</w:t>
      </w:r>
      <w:r w:rsidR="00C74A0D" w:rsidRPr="001D4283">
        <w:rPr>
          <w:rFonts w:ascii="ＭＳ 明朝" w:hAnsi="ＭＳ 明朝" w:cs="ＭＳ 明朝" w:hint="eastAsia"/>
          <w:color w:val="000000" w:themeColor="text1"/>
        </w:rPr>
        <w:t>、</w:t>
      </w:r>
      <w:r w:rsidRPr="001D4283">
        <w:rPr>
          <w:rFonts w:ascii="ＭＳ 明朝" w:hAnsi="ＭＳ 明朝" w:hint="eastAsia"/>
          <w:color w:val="000000" w:themeColor="text1"/>
        </w:rPr>
        <w:t>「</w:t>
      </w:r>
      <w:r w:rsidR="00452774" w:rsidRPr="001D4283">
        <w:rPr>
          <w:rFonts w:ascii="ＭＳ 明朝" w:hAnsi="ＭＳ 明朝" w:hint="eastAsia"/>
          <w:color w:val="000000" w:themeColor="text1"/>
        </w:rPr>
        <w:t>重</w:t>
      </w:r>
    </w:p>
    <w:p w14:paraId="3FBBCA15" w14:textId="77777777" w:rsidR="00452774" w:rsidRPr="001D4283" w:rsidRDefault="00452774" w:rsidP="00452774">
      <w:pPr>
        <w:ind w:firstLineChars="200" w:firstLine="420"/>
        <w:rPr>
          <w:rFonts w:ascii="ＭＳ 明朝" w:hAnsi="ＭＳ 明朝"/>
          <w:color w:val="000000" w:themeColor="text1"/>
        </w:rPr>
      </w:pPr>
      <w:r w:rsidRPr="001D4283">
        <w:rPr>
          <w:rFonts w:ascii="ＭＳ 明朝" w:hAnsi="ＭＳ 明朝" w:hint="eastAsia"/>
          <w:color w:val="000000" w:themeColor="text1"/>
        </w:rPr>
        <w:t>層的</w:t>
      </w:r>
      <w:r w:rsidR="00B458C2" w:rsidRPr="001D4283">
        <w:rPr>
          <w:rFonts w:ascii="ＭＳ 明朝" w:hAnsi="ＭＳ 明朝" w:hint="eastAsia"/>
          <w:color w:val="000000" w:themeColor="text1"/>
        </w:rPr>
        <w:t>／多段階的取組の必要性」として</w:t>
      </w:r>
      <w:r w:rsidR="00B458C2" w:rsidRPr="001D4283">
        <w:rPr>
          <w:rFonts w:ascii="ＭＳ 明朝" w:hAnsi="ＭＳ 明朝" w:cs="ＭＳ 明朝" w:hint="eastAsia"/>
          <w:color w:val="000000" w:themeColor="text1"/>
        </w:rPr>
        <w:t>ゲーミングに触れる機会の限定等や、</w:t>
      </w:r>
      <w:r w:rsidR="00B458C2" w:rsidRPr="001D4283">
        <w:rPr>
          <w:rFonts w:ascii="ＭＳ 明朝" w:hAnsi="ＭＳ 明朝" w:hint="eastAsia"/>
          <w:color w:val="000000" w:themeColor="text1"/>
        </w:rPr>
        <w:t>「公共政策上の制</w:t>
      </w:r>
    </w:p>
    <w:p w14:paraId="364314D0" w14:textId="77777777" w:rsidR="00452774" w:rsidRPr="001D4283" w:rsidRDefault="00B458C2" w:rsidP="00452774">
      <w:pPr>
        <w:ind w:firstLineChars="200" w:firstLine="420"/>
        <w:rPr>
          <w:rFonts w:ascii="ＭＳ 明朝" w:hAnsi="ＭＳ 明朝" w:cs="ＭＳ 明朝"/>
          <w:color w:val="000000" w:themeColor="text1"/>
        </w:rPr>
      </w:pPr>
      <w:r w:rsidRPr="001D4283">
        <w:rPr>
          <w:rFonts w:ascii="ＭＳ 明朝" w:hAnsi="ＭＳ 明朝" w:hint="eastAsia"/>
          <w:color w:val="000000" w:themeColor="text1"/>
        </w:rPr>
        <w:t>度整備を事業者責任とのベストミックス」という</w:t>
      </w:r>
      <w:r w:rsidR="00D3493C" w:rsidRPr="001D4283">
        <w:rPr>
          <w:rFonts w:ascii="ＭＳ 明朝" w:hAnsi="ＭＳ 明朝" w:hint="eastAsia"/>
          <w:color w:val="000000" w:themeColor="text1"/>
        </w:rPr>
        <w:t>考え方</w:t>
      </w:r>
      <w:r w:rsidR="00FC0EB4" w:rsidRPr="001D4283">
        <w:rPr>
          <w:rFonts w:ascii="ＭＳ 明朝" w:hAnsi="ＭＳ 明朝" w:hint="eastAsia"/>
          <w:color w:val="000000" w:themeColor="text1"/>
        </w:rPr>
        <w:t>、</w:t>
      </w:r>
      <w:r w:rsidR="00D3493C" w:rsidRPr="001D4283">
        <w:rPr>
          <w:rFonts w:ascii="ＭＳ 明朝" w:hAnsi="ＭＳ 明朝" w:cs="ＭＳ 明朝" w:hint="eastAsia"/>
          <w:color w:val="000000" w:themeColor="text1"/>
        </w:rPr>
        <w:t>「金融業務の規制」として、顧客へ</w:t>
      </w:r>
    </w:p>
    <w:p w14:paraId="3773C252" w14:textId="73A945F0" w:rsidR="00FE3BB1" w:rsidRPr="001D4283" w:rsidRDefault="007D6663" w:rsidP="007D6663">
      <w:pPr>
        <w:ind w:leftChars="200" w:left="420"/>
        <w:rPr>
          <w:rFonts w:ascii="ＭＳ 明朝" w:hAnsi="ＭＳ 明朝" w:cs="ＭＳ 明朝"/>
          <w:color w:val="000000" w:themeColor="text1"/>
        </w:rPr>
      </w:pPr>
      <w:r w:rsidRPr="001D4283">
        <w:rPr>
          <w:rFonts w:ascii="ＭＳ 明朝" w:hAnsi="ＭＳ 明朝" w:cs="ＭＳ 明朝" w:hint="eastAsia"/>
          <w:color w:val="000000" w:themeColor="text1"/>
        </w:rPr>
        <w:t>の金銭貸付業務の規制や、カジノ敷地内におけるATM</w:t>
      </w:r>
      <w:r w:rsidR="00452774" w:rsidRPr="001D4283">
        <w:rPr>
          <w:rFonts w:ascii="ＭＳ 明朝" w:hAnsi="ＭＳ 明朝" w:cs="ＭＳ 明朝" w:hint="eastAsia"/>
          <w:color w:val="000000" w:themeColor="text1"/>
        </w:rPr>
        <w:t>の設置</w:t>
      </w:r>
      <w:r w:rsidR="00D3493C" w:rsidRPr="001D4283">
        <w:rPr>
          <w:rFonts w:ascii="ＭＳ 明朝" w:hAnsi="ＭＳ 明朝" w:cs="ＭＳ 明朝" w:hint="eastAsia"/>
          <w:color w:val="000000" w:themeColor="text1"/>
        </w:rPr>
        <w:t>禁止</w:t>
      </w:r>
      <w:r w:rsidR="00FC0EB4" w:rsidRPr="001D4283">
        <w:rPr>
          <w:rFonts w:ascii="ＭＳ 明朝" w:hAnsi="ＭＳ 明朝" w:cs="ＭＳ 明朝" w:hint="eastAsia"/>
          <w:color w:val="000000" w:themeColor="text1"/>
        </w:rPr>
        <w:t>、</w:t>
      </w:r>
      <w:r w:rsidR="00D3493C" w:rsidRPr="001D4283">
        <w:rPr>
          <w:rFonts w:ascii="ＭＳ 明朝" w:hAnsi="ＭＳ 明朝" w:cs="ＭＳ 明朝" w:hint="eastAsia"/>
          <w:color w:val="000000" w:themeColor="text1"/>
        </w:rPr>
        <w:t>「広告、勧誘、カジノ施設内関連業務の制限」として、</w:t>
      </w:r>
      <w:r w:rsidR="00D3493C" w:rsidRPr="001D4283">
        <w:rPr>
          <w:rFonts w:ascii="ＭＳ 明朝" w:hAnsi="ＭＳ 明朝" w:hint="eastAsia"/>
          <w:color w:val="000000" w:themeColor="text1"/>
        </w:rPr>
        <w:t>カジノ広告の誇大、虚偽広告等の禁止や、</w:t>
      </w:r>
      <w:r w:rsidR="007E01E0" w:rsidRPr="001D4283">
        <w:rPr>
          <w:rFonts w:ascii="ＭＳ 明朝" w:hAnsi="ＭＳ 明朝" w:hint="eastAsia"/>
          <w:color w:val="000000" w:themeColor="text1"/>
        </w:rPr>
        <w:t>20</w:t>
      </w:r>
      <w:r w:rsidR="00D3493C" w:rsidRPr="001D4283">
        <w:rPr>
          <w:rFonts w:ascii="ＭＳ 明朝" w:hAnsi="ＭＳ 明朝" w:hint="eastAsia"/>
          <w:color w:val="000000" w:themeColor="text1"/>
        </w:rPr>
        <w:t>歳未満の者に対してビラ等の頒布、勧誘の禁止について</w:t>
      </w:r>
      <w:r w:rsidR="00FC0EB4" w:rsidRPr="001D4283">
        <w:rPr>
          <w:rFonts w:ascii="ＭＳ 明朝" w:hAnsi="ＭＳ 明朝" w:hint="eastAsia"/>
          <w:color w:val="000000" w:themeColor="text1"/>
        </w:rPr>
        <w:t>の</w:t>
      </w:r>
      <w:r w:rsidR="00D3493C" w:rsidRPr="001D4283">
        <w:rPr>
          <w:rFonts w:ascii="ＭＳ 明朝" w:hAnsi="ＭＳ 明朝" w:hint="eastAsia"/>
          <w:color w:val="000000" w:themeColor="text1"/>
        </w:rPr>
        <w:t>方向性が打ち出された。</w:t>
      </w:r>
      <w:r w:rsidR="00FC0EB4" w:rsidRPr="001D4283">
        <w:rPr>
          <w:rFonts w:ascii="ＭＳ 明朝" w:hAnsi="ＭＳ 明朝" w:hint="eastAsia"/>
          <w:color w:val="000000" w:themeColor="text1"/>
        </w:rPr>
        <w:t>また、</w:t>
      </w:r>
      <w:r w:rsidR="007E01E0" w:rsidRPr="001D4283">
        <w:rPr>
          <w:rFonts w:ascii="ＭＳ 明朝" w:hAnsi="ＭＳ 明朝" w:cs="ＭＳ 明朝" w:hint="eastAsia"/>
          <w:color w:val="000000" w:themeColor="text1"/>
        </w:rPr>
        <w:t>「入場規制の導入」として、</w:t>
      </w:r>
      <w:r w:rsidR="007E01E0" w:rsidRPr="001D4283">
        <w:rPr>
          <w:rFonts w:ascii="ＭＳ 明朝" w:hAnsi="ＭＳ 明朝" w:hint="eastAsia"/>
          <w:color w:val="000000" w:themeColor="text1"/>
        </w:rPr>
        <w:t>20歳未満の者のカジノ入場の禁止、マイナンバーカードを活用した本人確認や入場回数制限</w:t>
      </w:r>
      <w:r w:rsidR="00FC0EB4" w:rsidRPr="001D4283">
        <w:rPr>
          <w:rFonts w:ascii="ＭＳ 明朝" w:hAnsi="ＭＳ 明朝" w:hint="eastAsia"/>
          <w:color w:val="000000" w:themeColor="text1"/>
        </w:rPr>
        <w:t>の導入、</w:t>
      </w:r>
      <w:r w:rsidR="00577F8A" w:rsidRPr="001D4283">
        <w:rPr>
          <w:rFonts w:ascii="ＭＳ 明朝" w:hAnsi="ＭＳ 明朝" w:hint="eastAsia"/>
          <w:color w:val="000000" w:themeColor="text1"/>
        </w:rPr>
        <w:t>「入場料の賦課等」として、外国人旅行客以外の者に対して、１日単位で入場料を課すとしている。</w:t>
      </w:r>
      <w:r w:rsidR="00FC0EB4" w:rsidRPr="001D4283">
        <w:rPr>
          <w:rFonts w:ascii="ＭＳ 明朝" w:hAnsi="ＭＳ 明朝" w:hint="eastAsia"/>
          <w:color w:val="000000" w:themeColor="text1"/>
        </w:rPr>
        <w:t>加えて、</w:t>
      </w:r>
      <w:r w:rsidR="00577F8A" w:rsidRPr="001D4283">
        <w:rPr>
          <w:rFonts w:ascii="ＭＳ 明朝" w:hAnsi="ＭＳ 明朝" w:hint="eastAsia"/>
          <w:color w:val="000000" w:themeColor="text1"/>
        </w:rPr>
        <w:t>事業者が実施する依存症防止措置</w:t>
      </w:r>
      <w:r w:rsidR="00FC0EB4" w:rsidRPr="001D4283">
        <w:rPr>
          <w:rFonts w:ascii="ＭＳ 明朝" w:hAnsi="ＭＳ 明朝" w:hint="eastAsia"/>
          <w:color w:val="000000" w:themeColor="text1"/>
        </w:rPr>
        <w:t>の</w:t>
      </w:r>
      <w:r w:rsidR="00577F8A" w:rsidRPr="001D4283">
        <w:rPr>
          <w:rFonts w:ascii="ＭＳ 明朝" w:hAnsi="ＭＳ 明朝" w:hint="eastAsia"/>
          <w:color w:val="000000" w:themeColor="text1"/>
        </w:rPr>
        <w:t>義務付けとして、従業員教育の実施や内部管理体制の徹底等といった方向性が打ち出された。</w:t>
      </w:r>
    </w:p>
    <w:p w14:paraId="7FC9721C" w14:textId="77777777" w:rsidR="00DB5754" w:rsidRPr="001D4283" w:rsidRDefault="00DB5754" w:rsidP="00DB5754">
      <w:pPr>
        <w:rPr>
          <w:rFonts w:ascii="ＭＳ 明朝" w:hAnsi="ＭＳ 明朝"/>
          <w:color w:val="000000" w:themeColor="text1"/>
        </w:rPr>
      </w:pPr>
      <w:r w:rsidRPr="001D4283">
        <w:rPr>
          <w:rFonts w:ascii="ＭＳ 明朝" w:hAnsi="ＭＳ 明朝" w:hint="eastAsia"/>
          <w:color w:val="000000" w:themeColor="text1"/>
        </w:rPr>
        <w:t xml:space="preserve">　○また、国</w:t>
      </w:r>
      <w:r w:rsidR="00D52EC3" w:rsidRPr="001D4283">
        <w:rPr>
          <w:rFonts w:ascii="ＭＳ 明朝" w:hAnsi="ＭＳ 明朝" w:hint="eastAsia"/>
          <w:color w:val="000000" w:themeColor="text1"/>
        </w:rPr>
        <w:t>のギャンブル等依存症対策推進関係閣僚会議においても、既存ギャンブルにおける</w:t>
      </w:r>
    </w:p>
    <w:p w14:paraId="3A3CB4AF" w14:textId="77777777" w:rsidR="00DB5754" w:rsidRPr="001D4283" w:rsidRDefault="00D52EC3" w:rsidP="00DB5754">
      <w:pPr>
        <w:ind w:firstLineChars="200" w:firstLine="420"/>
        <w:rPr>
          <w:rFonts w:ascii="ＭＳ 明朝" w:hAnsi="ＭＳ 明朝"/>
          <w:color w:val="000000" w:themeColor="text1"/>
        </w:rPr>
      </w:pPr>
      <w:r w:rsidRPr="001D4283">
        <w:rPr>
          <w:rFonts w:ascii="ＭＳ 明朝" w:hAnsi="ＭＳ 明朝" w:hint="eastAsia"/>
          <w:color w:val="000000" w:themeColor="text1"/>
        </w:rPr>
        <w:t>ギャンブル等依存症対策の強化について2017年８月に取りまとめを行い、事業者の相談窓</w:t>
      </w:r>
      <w:r w:rsidR="004E2FC3" w:rsidRPr="001D4283">
        <w:rPr>
          <w:rFonts w:ascii="ＭＳ 明朝" w:hAnsi="ＭＳ 明朝" w:hint="eastAsia"/>
          <w:color w:val="000000" w:themeColor="text1"/>
        </w:rPr>
        <w:t>口</w:t>
      </w:r>
    </w:p>
    <w:p w14:paraId="4AE5B599" w14:textId="1D361042" w:rsidR="005E1EC1" w:rsidRPr="001D4283" w:rsidRDefault="004E2FC3" w:rsidP="00DB5754">
      <w:pPr>
        <w:ind w:leftChars="200" w:left="420"/>
        <w:rPr>
          <w:rFonts w:ascii="ＭＳ 明朝" w:hAnsi="ＭＳ 明朝"/>
          <w:color w:val="000000" w:themeColor="text1"/>
        </w:rPr>
      </w:pPr>
      <w:r w:rsidRPr="001D4283">
        <w:rPr>
          <w:rFonts w:ascii="ＭＳ 明朝" w:hAnsi="ＭＳ 明朝" w:hint="eastAsia"/>
          <w:color w:val="000000" w:themeColor="text1"/>
        </w:rPr>
        <w:t>の設置、パチンコ</w:t>
      </w:r>
      <w:r w:rsidR="00D52EC3" w:rsidRPr="001D4283">
        <w:rPr>
          <w:rFonts w:ascii="ＭＳ 明朝" w:hAnsi="ＭＳ 明朝" w:hint="eastAsia"/>
          <w:color w:val="000000" w:themeColor="text1"/>
        </w:rPr>
        <w:t>における出玉規制の</w:t>
      </w:r>
      <w:r w:rsidR="005E1EC1" w:rsidRPr="001D4283">
        <w:rPr>
          <w:rFonts w:ascii="ＭＳ 明朝" w:hAnsi="ＭＳ 明朝" w:hint="eastAsia"/>
          <w:color w:val="000000" w:themeColor="text1"/>
        </w:rPr>
        <w:t>基準等の見直し、「医療・回復支援」としてギャンブル等依存症の実態調査、治療・相談体制の拡充及び人材育成の取組み、高等学校の学習指導</w:t>
      </w:r>
      <w:r w:rsidR="00DB5754" w:rsidRPr="001D4283">
        <w:rPr>
          <w:rFonts w:ascii="ＭＳ 明朝" w:hAnsi="ＭＳ 明朝" w:hint="eastAsia"/>
          <w:color w:val="000000" w:themeColor="text1"/>
        </w:rPr>
        <w:t>要領解説で</w:t>
      </w:r>
      <w:r w:rsidR="005E1EC1" w:rsidRPr="001D4283">
        <w:rPr>
          <w:rFonts w:ascii="ＭＳ 明朝" w:hAnsi="ＭＳ 明朝" w:hint="eastAsia"/>
          <w:color w:val="000000" w:themeColor="text1"/>
        </w:rPr>
        <w:t>ギャンブル</w:t>
      </w:r>
      <w:r w:rsidR="00DB5754" w:rsidRPr="001D4283">
        <w:rPr>
          <w:rFonts w:ascii="ＭＳ 明朝" w:hAnsi="ＭＳ 明朝" w:hint="eastAsia"/>
          <w:color w:val="000000" w:themeColor="text1"/>
        </w:rPr>
        <w:t>等依存症の問題も着手する方向性等、様々な</w:t>
      </w:r>
      <w:r w:rsidR="00081FA7" w:rsidRPr="001D4283">
        <w:rPr>
          <w:rFonts w:ascii="ＭＳ 明朝" w:hAnsi="ＭＳ 明朝" w:hint="eastAsia"/>
          <w:color w:val="000000" w:themeColor="text1"/>
        </w:rPr>
        <w:t>内容</w:t>
      </w:r>
      <w:r w:rsidR="00FC0EB4" w:rsidRPr="001D4283">
        <w:rPr>
          <w:rFonts w:ascii="ＭＳ 明朝" w:hAnsi="ＭＳ 明朝" w:hint="eastAsia"/>
          <w:color w:val="000000" w:themeColor="text1"/>
        </w:rPr>
        <w:t>が</w:t>
      </w:r>
      <w:r w:rsidR="00081FA7" w:rsidRPr="001D4283">
        <w:rPr>
          <w:rFonts w:ascii="ＭＳ 明朝" w:hAnsi="ＭＳ 明朝" w:hint="eastAsia"/>
          <w:color w:val="000000" w:themeColor="text1"/>
        </w:rPr>
        <w:t>取りまとめられた</w:t>
      </w:r>
      <w:r w:rsidR="005E1EC1" w:rsidRPr="001D4283">
        <w:rPr>
          <w:rFonts w:ascii="ＭＳ 明朝" w:hAnsi="ＭＳ 明朝" w:hint="eastAsia"/>
          <w:color w:val="000000" w:themeColor="text1"/>
        </w:rPr>
        <w:t>。</w:t>
      </w:r>
    </w:p>
    <w:p w14:paraId="3881D6F5" w14:textId="47215F7E" w:rsidR="00FE54A4" w:rsidRPr="001D4283" w:rsidRDefault="007A18F6" w:rsidP="00FE54A4">
      <w:pPr>
        <w:ind w:leftChars="100" w:left="420" w:hangingChars="100" w:hanging="210"/>
        <w:rPr>
          <w:rFonts w:ascii="ＭＳ 明朝" w:hAnsi="ＭＳ 明朝" w:cs="ＭＳ 明朝"/>
          <w:color w:val="000000" w:themeColor="text1"/>
        </w:rPr>
      </w:pPr>
      <w:r w:rsidRPr="001D4283">
        <w:rPr>
          <w:rFonts w:ascii="ＭＳ 明朝" w:hAnsi="ＭＳ 明朝" w:cs="ＭＳ 明朝" w:hint="eastAsia"/>
          <w:color w:val="000000" w:themeColor="text1"/>
        </w:rPr>
        <w:t>○</w:t>
      </w:r>
      <w:r w:rsidR="00081FA7" w:rsidRPr="001D4283">
        <w:rPr>
          <w:rFonts w:ascii="ＭＳ 明朝" w:hAnsi="ＭＳ 明朝" w:cs="ＭＳ 明朝" w:hint="eastAsia"/>
          <w:color w:val="000000" w:themeColor="text1"/>
        </w:rPr>
        <w:t>大阪府市では、</w:t>
      </w:r>
      <w:r w:rsidR="00FE54A4" w:rsidRPr="001D4283">
        <w:rPr>
          <w:rFonts w:ascii="ＭＳ 明朝" w:hAnsi="ＭＳ 明朝" w:cs="ＭＳ 明朝" w:hint="eastAsia"/>
          <w:color w:val="000000" w:themeColor="text1"/>
        </w:rPr>
        <w:t>ＩＲ実現を契機に、世界の先進事例に加え、大阪独自の対策をミックスした総合的かつ途切れのない取組みを構築し、依存症対策のトップランナーをめざすとともに、エリア</w:t>
      </w:r>
      <w:r w:rsidR="004B0DE7" w:rsidRPr="001D4283">
        <w:rPr>
          <w:rFonts w:ascii="ＭＳ 明朝" w:hAnsi="ＭＳ 明朝" w:cs="ＭＳ 明朝" w:hint="eastAsia"/>
          <w:color w:val="000000" w:themeColor="text1"/>
        </w:rPr>
        <w:t>（</w:t>
      </w:r>
      <w:r w:rsidR="00FE54A4" w:rsidRPr="001D4283">
        <w:rPr>
          <w:rFonts w:ascii="ＭＳ 明朝" w:hAnsi="ＭＳ 明朝" w:cs="ＭＳ 明朝" w:hint="eastAsia"/>
          <w:color w:val="000000" w:themeColor="text1"/>
        </w:rPr>
        <w:t>カジノ施設、夢洲、府内全域</w:t>
      </w:r>
      <w:r w:rsidR="004B0DE7" w:rsidRPr="001D4283">
        <w:rPr>
          <w:rFonts w:ascii="ＭＳ 明朝" w:hAnsi="ＭＳ 明朝" w:cs="ＭＳ 明朝" w:hint="eastAsia"/>
          <w:color w:val="000000" w:themeColor="text1"/>
        </w:rPr>
        <w:t>）</w:t>
      </w:r>
      <w:r w:rsidR="00FE54A4" w:rsidRPr="001D4283">
        <w:rPr>
          <w:rFonts w:ascii="ＭＳ 明朝" w:hAnsi="ＭＳ 明朝" w:cs="ＭＳ 明朝" w:hint="eastAsia"/>
          <w:color w:val="000000" w:themeColor="text1"/>
        </w:rPr>
        <w:t>毎にメリハリの効いた支援、対策を実施していく。</w:t>
      </w:r>
    </w:p>
    <w:p w14:paraId="5808A8ED" w14:textId="68A30131" w:rsidR="00F80A3C" w:rsidRPr="001D4283" w:rsidRDefault="007A18F6" w:rsidP="00B5168F">
      <w:pPr>
        <w:ind w:left="420" w:hangingChars="200" w:hanging="420"/>
        <w:rPr>
          <w:rFonts w:ascii="ＭＳ 明朝" w:hAnsi="ＭＳ 明朝" w:cs="ＭＳ 明朝"/>
          <w:color w:val="000000" w:themeColor="text1"/>
        </w:rPr>
      </w:pPr>
      <w:r w:rsidRPr="001D4283">
        <w:rPr>
          <w:rFonts w:ascii="ＭＳ 明朝" w:hAnsi="ＭＳ 明朝" w:cs="ＭＳ 明朝" w:hint="eastAsia"/>
          <w:color w:val="000000" w:themeColor="text1"/>
        </w:rPr>
        <w:t xml:space="preserve">　○治安・地域風俗環境</w:t>
      </w:r>
      <w:r w:rsidR="00FE54A4" w:rsidRPr="001D4283">
        <w:rPr>
          <w:rFonts w:ascii="ＭＳ 明朝" w:hAnsi="ＭＳ 明朝" w:cs="ＭＳ 明朝" w:hint="eastAsia"/>
          <w:color w:val="000000" w:themeColor="text1"/>
        </w:rPr>
        <w:t>対策</w:t>
      </w:r>
      <w:r w:rsidRPr="001D4283">
        <w:rPr>
          <w:rFonts w:ascii="ＭＳ 明朝" w:hAnsi="ＭＳ 明朝" w:cs="ＭＳ 明朝" w:hint="eastAsia"/>
          <w:color w:val="000000" w:themeColor="text1"/>
        </w:rPr>
        <w:t>については、ＩＲ事業者、警察、自治体が相互に緊密な連携を図</w:t>
      </w:r>
      <w:r w:rsidR="00F80A3C" w:rsidRPr="001D4283">
        <w:rPr>
          <w:rFonts w:ascii="ＭＳ 明朝" w:hAnsi="ＭＳ 明朝" w:cs="ＭＳ 明朝" w:hint="eastAsia"/>
          <w:color w:val="000000" w:themeColor="text1"/>
        </w:rPr>
        <w:t>り、</w:t>
      </w:r>
      <w:r w:rsidR="00FE54A4" w:rsidRPr="001D4283">
        <w:rPr>
          <w:rFonts w:ascii="ＭＳ 明朝" w:hAnsi="ＭＳ 明朝" w:cs="ＭＳ 明朝" w:hint="eastAsia"/>
          <w:color w:val="000000" w:themeColor="text1"/>
        </w:rPr>
        <w:t>それぞれの役割を果たすことにより、</w:t>
      </w:r>
      <w:r w:rsidR="00F80A3C" w:rsidRPr="001D4283">
        <w:rPr>
          <w:rFonts w:ascii="ＭＳ 明朝" w:hAnsi="ＭＳ 明朝" w:cs="ＭＳ 明朝" w:hint="eastAsia"/>
          <w:color w:val="000000" w:themeColor="text1"/>
        </w:rPr>
        <w:t>万全の取組みを実施するため</w:t>
      </w:r>
      <w:r w:rsidR="00FC0EB4" w:rsidRPr="001D4283">
        <w:rPr>
          <w:rFonts w:ascii="ＭＳ 明朝" w:hAnsi="ＭＳ 明朝" w:cs="ＭＳ 明朝" w:hint="eastAsia"/>
          <w:color w:val="000000" w:themeColor="text1"/>
        </w:rPr>
        <w:t>の</w:t>
      </w:r>
      <w:r w:rsidR="00F80A3C" w:rsidRPr="001D4283">
        <w:rPr>
          <w:rFonts w:ascii="ＭＳ 明朝" w:hAnsi="ＭＳ 明朝" w:cs="ＭＳ 明朝" w:hint="eastAsia"/>
          <w:color w:val="000000" w:themeColor="text1"/>
        </w:rPr>
        <w:t>検討を進めている。</w:t>
      </w:r>
    </w:p>
    <w:p w14:paraId="226917DE" w14:textId="77777777" w:rsidR="007964ED" w:rsidRPr="001D4283" w:rsidRDefault="007964ED" w:rsidP="007964ED">
      <w:pPr>
        <w:rPr>
          <w:rFonts w:ascii="ＭＳ 明朝" w:hAnsi="ＭＳ 明朝" w:cs="ＭＳ 明朝"/>
          <w:color w:val="000000" w:themeColor="text1"/>
        </w:rPr>
      </w:pPr>
    </w:p>
    <w:p w14:paraId="2CB831D4" w14:textId="7833A8AD" w:rsidR="00C3316C" w:rsidRPr="001D4283" w:rsidRDefault="00C3316C" w:rsidP="00C3316C">
      <w:pPr>
        <w:rPr>
          <w:rFonts w:ascii="ＭＳ 明朝" w:hAnsi="ＭＳ 明朝" w:cs="ＭＳ 明朝"/>
          <w:color w:val="000000" w:themeColor="text1"/>
        </w:rPr>
      </w:pPr>
      <w:r w:rsidRPr="001D4283">
        <w:rPr>
          <w:rFonts w:ascii="ＭＳ 明朝" w:hAnsi="ＭＳ 明朝" w:cs="ＭＳ 明朝" w:hint="eastAsia"/>
          <w:color w:val="000000" w:themeColor="text1"/>
        </w:rPr>
        <w:t>６.ＩＲ立地による効果</w:t>
      </w:r>
    </w:p>
    <w:p w14:paraId="7ADD8B69" w14:textId="10E74C35" w:rsidR="00C3316C" w:rsidRPr="001D4283" w:rsidRDefault="00694BDC" w:rsidP="003070CD">
      <w:pPr>
        <w:ind w:left="420" w:hangingChars="200" w:hanging="420"/>
        <w:rPr>
          <w:rFonts w:ascii="ＭＳ 明朝" w:hAnsi="ＭＳ 明朝" w:cs="ＭＳ 明朝"/>
          <w:color w:val="000000" w:themeColor="text1"/>
        </w:rPr>
      </w:pPr>
      <w:r w:rsidRPr="001D4283">
        <w:rPr>
          <w:rFonts w:ascii="ＭＳ 明朝" w:hAnsi="ＭＳ 明朝" w:cs="ＭＳ 明朝" w:hint="eastAsia"/>
          <w:color w:val="000000" w:themeColor="text1"/>
        </w:rPr>
        <w:t xml:space="preserve">　○一大観光拠点・MICE</w:t>
      </w:r>
      <w:r w:rsidR="00C3316C" w:rsidRPr="001D4283">
        <w:rPr>
          <w:rFonts w:ascii="ＭＳ 明朝" w:hAnsi="ＭＳ 明朝" w:cs="ＭＳ 明朝" w:hint="eastAsia"/>
          <w:color w:val="000000" w:themeColor="text1"/>
        </w:rPr>
        <w:t>拠点の形成に伴う新たな消費需要の増加等により、大きな経済波及効果</w:t>
      </w:r>
      <w:r w:rsidR="003070CD" w:rsidRPr="001D4283">
        <w:rPr>
          <w:rFonts w:ascii="ＭＳ 明朝" w:hAnsi="ＭＳ 明朝" w:cs="ＭＳ 明朝" w:hint="eastAsia"/>
          <w:color w:val="000000" w:themeColor="text1"/>
        </w:rPr>
        <w:t>や雇用創出効果が考えられる。また、納付金・入場料等を</w:t>
      </w:r>
      <w:r w:rsidR="00D30715" w:rsidRPr="001D4283">
        <w:rPr>
          <w:rFonts w:ascii="ＭＳ 明朝" w:hAnsi="ＭＳ 明朝" w:cs="ＭＳ 明朝" w:hint="eastAsia"/>
          <w:color w:val="000000" w:themeColor="text1"/>
        </w:rPr>
        <w:t>観光振興</w:t>
      </w:r>
      <w:r w:rsidR="006A53BF" w:rsidRPr="001D4283">
        <w:rPr>
          <w:rFonts w:ascii="ＭＳ 明朝" w:hAnsi="ＭＳ 明朝" w:cs="ＭＳ 明朝" w:hint="eastAsia"/>
          <w:color w:val="000000" w:themeColor="text1"/>
        </w:rPr>
        <w:t>等</w:t>
      </w:r>
      <w:r w:rsidR="003070CD" w:rsidRPr="001D4283">
        <w:rPr>
          <w:rFonts w:ascii="ＭＳ 明朝" w:hAnsi="ＭＳ 明朝" w:cs="ＭＳ 明朝" w:hint="eastAsia"/>
          <w:color w:val="000000" w:themeColor="text1"/>
        </w:rPr>
        <w:t>や、</w:t>
      </w:r>
      <w:r w:rsidR="00D30715" w:rsidRPr="001D4283">
        <w:rPr>
          <w:rFonts w:ascii="ＭＳ 明朝" w:hAnsi="ＭＳ 明朝" w:cs="ＭＳ 明朝" w:hint="eastAsia"/>
          <w:color w:val="000000" w:themeColor="text1"/>
        </w:rPr>
        <w:t>懸念</w:t>
      </w:r>
      <w:r w:rsidR="003070CD" w:rsidRPr="001D4283">
        <w:rPr>
          <w:rFonts w:ascii="ＭＳ 明朝" w:hAnsi="ＭＳ 明朝" w:cs="ＭＳ 明朝" w:hint="eastAsia"/>
          <w:color w:val="000000" w:themeColor="text1"/>
        </w:rPr>
        <w:t>事項対策の</w:t>
      </w:r>
      <w:r w:rsidR="00D30715" w:rsidRPr="001D4283">
        <w:rPr>
          <w:rFonts w:ascii="ＭＳ 明朝" w:hAnsi="ＭＳ 明朝" w:cs="ＭＳ 明朝" w:hint="eastAsia"/>
          <w:color w:val="000000" w:themeColor="text1"/>
        </w:rPr>
        <w:t>財</w:t>
      </w:r>
      <w:r w:rsidR="003070CD" w:rsidRPr="001D4283">
        <w:rPr>
          <w:rFonts w:ascii="ＭＳ 明朝" w:hAnsi="ＭＳ 明朝" w:cs="ＭＳ 明朝" w:hint="eastAsia"/>
          <w:color w:val="000000" w:themeColor="text1"/>
        </w:rPr>
        <w:t>源として活用し</w:t>
      </w:r>
      <w:r w:rsidR="00D30715" w:rsidRPr="001D4283">
        <w:rPr>
          <w:rFonts w:ascii="ＭＳ 明朝" w:hAnsi="ＭＳ 明朝" w:cs="ＭＳ 明朝" w:hint="eastAsia"/>
          <w:color w:val="000000" w:themeColor="text1"/>
        </w:rPr>
        <w:t>、しっかりとした対策を打ち</w:t>
      </w:r>
      <w:r w:rsidR="00A8132D" w:rsidRPr="001D4283">
        <w:rPr>
          <w:rFonts w:ascii="ＭＳ 明朝" w:hAnsi="ＭＳ 明朝" w:cs="ＭＳ 明朝" w:hint="eastAsia"/>
          <w:color w:val="000000" w:themeColor="text1"/>
        </w:rPr>
        <w:t>たてていくことが必要と考えている。</w:t>
      </w:r>
    </w:p>
    <w:p w14:paraId="197A0AC2" w14:textId="77777777" w:rsidR="007A18F6" w:rsidRPr="001D4283" w:rsidRDefault="007A18F6" w:rsidP="004D141A">
      <w:pPr>
        <w:rPr>
          <w:rFonts w:ascii="ＭＳ 明朝" w:hAnsi="ＭＳ 明朝"/>
          <w:color w:val="000000" w:themeColor="text1"/>
        </w:rPr>
      </w:pPr>
    </w:p>
    <w:p w14:paraId="545E417E" w14:textId="713D96E9" w:rsidR="00C3316C" w:rsidRPr="001D4283" w:rsidRDefault="00C3316C" w:rsidP="00C3316C">
      <w:pPr>
        <w:rPr>
          <w:rFonts w:ascii="ＭＳ 明朝" w:hAnsi="ＭＳ 明朝" w:cs="ＭＳ 明朝"/>
          <w:color w:val="000000" w:themeColor="text1"/>
        </w:rPr>
      </w:pPr>
      <w:r w:rsidRPr="001D4283">
        <w:rPr>
          <w:rFonts w:ascii="ＭＳ 明朝" w:hAnsi="ＭＳ 明朝" w:cs="ＭＳ 明朝" w:hint="eastAsia"/>
          <w:color w:val="000000" w:themeColor="text1"/>
        </w:rPr>
        <w:t>７.地域の合意形成（府民・市民理解の促進）に向けた取組み</w:t>
      </w:r>
      <w:r w:rsidR="006A53BF" w:rsidRPr="001D4283">
        <w:rPr>
          <w:rFonts w:ascii="ＭＳ 明朝" w:hAnsi="ＭＳ 明朝" w:cs="ＭＳ 明朝" w:hint="eastAsia"/>
          <w:color w:val="000000" w:themeColor="text1"/>
        </w:rPr>
        <w:t>、スケジュール</w:t>
      </w:r>
    </w:p>
    <w:p w14:paraId="4B8BCF10" w14:textId="07A04F75" w:rsidR="001C255F" w:rsidRPr="001D4283" w:rsidRDefault="00C3316C" w:rsidP="001C255F">
      <w:pPr>
        <w:ind w:leftChars="100" w:left="420" w:hangingChars="100" w:hanging="210"/>
        <w:rPr>
          <w:rFonts w:ascii="ＭＳ 明朝" w:hAnsi="ＭＳ 明朝" w:cs="ＭＳ 明朝"/>
          <w:color w:val="000000" w:themeColor="text1"/>
        </w:rPr>
      </w:pPr>
      <w:r w:rsidRPr="001D4283">
        <w:rPr>
          <w:rFonts w:ascii="ＭＳ 明朝" w:hAnsi="ＭＳ 明朝" w:cs="ＭＳ 明朝" w:hint="eastAsia"/>
          <w:color w:val="000000" w:themeColor="text1"/>
        </w:rPr>
        <w:t>○ＩＲ誘致にあたっては、</w:t>
      </w:r>
      <w:r w:rsidR="00A8132D" w:rsidRPr="001D4283">
        <w:rPr>
          <w:rFonts w:ascii="ＭＳ 明朝" w:hAnsi="ＭＳ 明朝" w:cs="ＭＳ 明朝" w:hint="eastAsia"/>
          <w:color w:val="000000" w:themeColor="text1"/>
        </w:rPr>
        <w:t>今後も</w:t>
      </w:r>
      <w:r w:rsidRPr="001D4283">
        <w:rPr>
          <w:rFonts w:ascii="ＭＳ 明朝" w:hAnsi="ＭＳ 明朝" w:cs="ＭＳ 明朝" w:hint="eastAsia"/>
          <w:color w:val="000000" w:themeColor="text1"/>
        </w:rPr>
        <w:t>ＩＲについて正しい情報発信を行い、</w:t>
      </w:r>
      <w:r w:rsidR="004B270E" w:rsidRPr="001D4283">
        <w:rPr>
          <w:rFonts w:ascii="ＭＳ 明朝" w:hAnsi="ＭＳ 明朝" w:cs="ＭＳ 明朝" w:hint="eastAsia"/>
          <w:color w:val="000000" w:themeColor="text1"/>
        </w:rPr>
        <w:t>理解を深めていただ</w:t>
      </w:r>
      <w:r w:rsidR="00DB1EA2" w:rsidRPr="001D4283">
        <w:rPr>
          <w:rFonts w:ascii="ＭＳ 明朝" w:hAnsi="ＭＳ 明朝" w:cs="ＭＳ 明朝" w:hint="eastAsia"/>
          <w:color w:val="000000" w:themeColor="text1"/>
        </w:rPr>
        <w:t>く取組みを継続し、現時点での想定であるが、</w:t>
      </w:r>
      <w:r w:rsidRPr="001D4283">
        <w:rPr>
          <w:rFonts w:ascii="ＭＳ 明朝" w:hAnsi="ＭＳ 明朝" w:cs="ＭＳ 明朝" w:hint="eastAsia"/>
          <w:color w:val="000000" w:themeColor="text1"/>
        </w:rPr>
        <w:t>2024</w:t>
      </w:r>
      <w:r w:rsidR="00254371" w:rsidRPr="001D4283">
        <w:rPr>
          <w:rFonts w:ascii="ＭＳ 明朝" w:hAnsi="ＭＳ 明朝" w:cs="ＭＳ 明朝" w:hint="eastAsia"/>
          <w:color w:val="000000" w:themeColor="text1"/>
        </w:rPr>
        <w:t>年度までの</w:t>
      </w:r>
      <w:r w:rsidRPr="001D4283">
        <w:rPr>
          <w:rFonts w:ascii="ＭＳ 明朝" w:hAnsi="ＭＳ 明朝" w:cs="ＭＳ 明朝" w:hint="eastAsia"/>
          <w:color w:val="000000" w:themeColor="text1"/>
        </w:rPr>
        <w:t>ＩＲ開業をめざしている。</w:t>
      </w:r>
    </w:p>
    <w:sectPr w:rsidR="001C255F" w:rsidRPr="001D4283" w:rsidSect="00E07E36">
      <w:footerReference w:type="default" r:id="rId8"/>
      <w:pgSz w:w="11906" w:h="16838"/>
      <w:pgMar w:top="1418" w:right="1418" w:bottom="1418" w:left="1418" w:header="851" w:footer="992" w:gutter="0"/>
      <w:pgNumType w:fmt="numberInDash"/>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0A67D" w14:textId="77777777" w:rsidR="00487ECB" w:rsidRDefault="00487ECB">
      <w:r>
        <w:separator/>
      </w:r>
    </w:p>
  </w:endnote>
  <w:endnote w:type="continuationSeparator" w:id="0">
    <w:p w14:paraId="02A07955" w14:textId="77777777" w:rsidR="00487ECB" w:rsidRDefault="00487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CF49E" w14:textId="4E21815C" w:rsidR="00C234EA" w:rsidRDefault="00C234EA">
    <w:pPr>
      <w:pStyle w:val="a3"/>
      <w:jc w:val="center"/>
    </w:pPr>
    <w:r>
      <w:fldChar w:fldCharType="begin"/>
    </w:r>
    <w:r>
      <w:instrText>PAGE   \* MERGEFORMAT</w:instrText>
    </w:r>
    <w:r>
      <w:fldChar w:fldCharType="separate"/>
    </w:r>
    <w:r w:rsidR="004A42A9" w:rsidRPr="004A42A9">
      <w:rPr>
        <w:noProof/>
        <w:lang w:val="ja-JP"/>
      </w:rPr>
      <w:t>-</w:t>
    </w:r>
    <w:r w:rsidR="004A42A9">
      <w:rPr>
        <w:noProof/>
      </w:rPr>
      <w:t xml:space="preserve"> 1 -</w:t>
    </w:r>
    <w:r>
      <w:fldChar w:fldCharType="end"/>
    </w:r>
  </w:p>
  <w:p w14:paraId="48C10DB7" w14:textId="77777777" w:rsidR="00C234EA" w:rsidRDefault="00C234E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F4E27" w14:textId="77777777" w:rsidR="00487ECB" w:rsidRDefault="00487ECB">
      <w:r>
        <w:separator/>
      </w:r>
    </w:p>
  </w:footnote>
  <w:footnote w:type="continuationSeparator" w:id="0">
    <w:p w14:paraId="11D2AC5A" w14:textId="77777777" w:rsidR="00487ECB" w:rsidRDefault="00487E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D98"/>
    <w:rsid w:val="00081FA7"/>
    <w:rsid w:val="000E7DA8"/>
    <w:rsid w:val="000F506C"/>
    <w:rsid w:val="000F5478"/>
    <w:rsid w:val="00104987"/>
    <w:rsid w:val="00127A32"/>
    <w:rsid w:val="00163F66"/>
    <w:rsid w:val="00165330"/>
    <w:rsid w:val="00183055"/>
    <w:rsid w:val="001844CF"/>
    <w:rsid w:val="0019020D"/>
    <w:rsid w:val="00190A26"/>
    <w:rsid w:val="001B2454"/>
    <w:rsid w:val="001C255F"/>
    <w:rsid w:val="001D4283"/>
    <w:rsid w:val="001D55E0"/>
    <w:rsid w:val="001F5FDF"/>
    <w:rsid w:val="002063E7"/>
    <w:rsid w:val="002512C1"/>
    <w:rsid w:val="00254371"/>
    <w:rsid w:val="00281CF7"/>
    <w:rsid w:val="00285914"/>
    <w:rsid w:val="00293AF2"/>
    <w:rsid w:val="002D1F4E"/>
    <w:rsid w:val="002D302D"/>
    <w:rsid w:val="00301C08"/>
    <w:rsid w:val="003070CD"/>
    <w:rsid w:val="00331795"/>
    <w:rsid w:val="00354B99"/>
    <w:rsid w:val="003D59F9"/>
    <w:rsid w:val="003E0D84"/>
    <w:rsid w:val="00410A37"/>
    <w:rsid w:val="0041428C"/>
    <w:rsid w:val="00452774"/>
    <w:rsid w:val="00460CC6"/>
    <w:rsid w:val="00472DBF"/>
    <w:rsid w:val="00487ECB"/>
    <w:rsid w:val="004A42A9"/>
    <w:rsid w:val="004B0DE7"/>
    <w:rsid w:val="004B270E"/>
    <w:rsid w:val="004B6CDA"/>
    <w:rsid w:val="004C3097"/>
    <w:rsid w:val="004D141A"/>
    <w:rsid w:val="004E2FC3"/>
    <w:rsid w:val="004F3650"/>
    <w:rsid w:val="00501383"/>
    <w:rsid w:val="00572BA6"/>
    <w:rsid w:val="00577F8A"/>
    <w:rsid w:val="0059367C"/>
    <w:rsid w:val="00595302"/>
    <w:rsid w:val="005A023A"/>
    <w:rsid w:val="005A70A0"/>
    <w:rsid w:val="005C2DF7"/>
    <w:rsid w:val="005E1EC1"/>
    <w:rsid w:val="005F6917"/>
    <w:rsid w:val="0061109A"/>
    <w:rsid w:val="00640B5B"/>
    <w:rsid w:val="00646D8D"/>
    <w:rsid w:val="00652739"/>
    <w:rsid w:val="006879D6"/>
    <w:rsid w:val="00694BDC"/>
    <w:rsid w:val="006A53BF"/>
    <w:rsid w:val="006B3FE1"/>
    <w:rsid w:val="006D64D9"/>
    <w:rsid w:val="006D7F99"/>
    <w:rsid w:val="006F0439"/>
    <w:rsid w:val="006F6CE5"/>
    <w:rsid w:val="00731B35"/>
    <w:rsid w:val="00770079"/>
    <w:rsid w:val="00782A10"/>
    <w:rsid w:val="00792747"/>
    <w:rsid w:val="007964ED"/>
    <w:rsid w:val="007A18F6"/>
    <w:rsid w:val="007D6663"/>
    <w:rsid w:val="007E01E0"/>
    <w:rsid w:val="007F12B0"/>
    <w:rsid w:val="007F7F5C"/>
    <w:rsid w:val="00827801"/>
    <w:rsid w:val="008422C3"/>
    <w:rsid w:val="00842ECB"/>
    <w:rsid w:val="00845439"/>
    <w:rsid w:val="008F79EC"/>
    <w:rsid w:val="00966C67"/>
    <w:rsid w:val="009921F9"/>
    <w:rsid w:val="009C12D3"/>
    <w:rsid w:val="00A04B43"/>
    <w:rsid w:val="00A14586"/>
    <w:rsid w:val="00A42009"/>
    <w:rsid w:val="00A50A3C"/>
    <w:rsid w:val="00A61A97"/>
    <w:rsid w:val="00A67B4A"/>
    <w:rsid w:val="00A8132D"/>
    <w:rsid w:val="00AA5C12"/>
    <w:rsid w:val="00AB01A2"/>
    <w:rsid w:val="00AB1C47"/>
    <w:rsid w:val="00AE1CD0"/>
    <w:rsid w:val="00AE6410"/>
    <w:rsid w:val="00B04E99"/>
    <w:rsid w:val="00B1355C"/>
    <w:rsid w:val="00B1503F"/>
    <w:rsid w:val="00B458C2"/>
    <w:rsid w:val="00B5168F"/>
    <w:rsid w:val="00B60BC9"/>
    <w:rsid w:val="00B704BA"/>
    <w:rsid w:val="00BD21CA"/>
    <w:rsid w:val="00C234EA"/>
    <w:rsid w:val="00C32D1A"/>
    <w:rsid w:val="00C3316C"/>
    <w:rsid w:val="00C40478"/>
    <w:rsid w:val="00C42F6E"/>
    <w:rsid w:val="00C67840"/>
    <w:rsid w:val="00C74A0D"/>
    <w:rsid w:val="00C93C02"/>
    <w:rsid w:val="00CA0B1B"/>
    <w:rsid w:val="00CB5B59"/>
    <w:rsid w:val="00CC2048"/>
    <w:rsid w:val="00CD25D7"/>
    <w:rsid w:val="00CE2599"/>
    <w:rsid w:val="00D30715"/>
    <w:rsid w:val="00D30A09"/>
    <w:rsid w:val="00D3493C"/>
    <w:rsid w:val="00D42CA4"/>
    <w:rsid w:val="00D52EC3"/>
    <w:rsid w:val="00DB1EA2"/>
    <w:rsid w:val="00DB5754"/>
    <w:rsid w:val="00DF60BD"/>
    <w:rsid w:val="00E07E36"/>
    <w:rsid w:val="00E2515F"/>
    <w:rsid w:val="00E4096B"/>
    <w:rsid w:val="00E61DD0"/>
    <w:rsid w:val="00EA2D98"/>
    <w:rsid w:val="00F031A3"/>
    <w:rsid w:val="00F13AC6"/>
    <w:rsid w:val="00F267B6"/>
    <w:rsid w:val="00F35AC1"/>
    <w:rsid w:val="00F80A3C"/>
    <w:rsid w:val="00F91955"/>
    <w:rsid w:val="00FA35E6"/>
    <w:rsid w:val="00FB30A9"/>
    <w:rsid w:val="00FC0EB4"/>
    <w:rsid w:val="00FE26C9"/>
    <w:rsid w:val="00FE3BB1"/>
    <w:rsid w:val="00FE54A4"/>
    <w:rsid w:val="00FF0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4902A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Century"/>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paragraph" w:styleId="a5">
    <w:name w:val="annotation text"/>
    <w:basedOn w:val="a"/>
    <w:pPr>
      <w:jc w:val="left"/>
    </w:pPr>
  </w:style>
  <w:style w:type="paragraph" w:styleId="a6">
    <w:name w:val="header"/>
    <w:basedOn w:val="a"/>
    <w:link w:val="a7"/>
    <w:pPr>
      <w:tabs>
        <w:tab w:val="center" w:pos="4252"/>
        <w:tab w:val="right" w:pos="8504"/>
      </w:tabs>
      <w:snapToGrid w:val="0"/>
    </w:pPr>
  </w:style>
  <w:style w:type="character" w:styleId="a8">
    <w:name w:val="Emphasis"/>
    <w:rPr>
      <w:i/>
      <w:iCs/>
    </w:rPr>
  </w:style>
  <w:style w:type="paragraph" w:customStyle="1" w:styleId="CharChar">
    <w:name w:val="コメント内容 Char Char"/>
    <w:basedOn w:val="a5"/>
    <w:next w:val="a5"/>
    <w:rPr>
      <w:b/>
      <w:bCs/>
    </w:rPr>
  </w:style>
  <w:style w:type="paragraph" w:customStyle="1" w:styleId="CharChar0">
    <w:name w:val="吹き出し Char Char"/>
    <w:basedOn w:val="a"/>
    <w:rPr>
      <w:rFonts w:ascii="Arial" w:eastAsia="ＭＳ ゴシック" w:hAnsi="Arial" w:cs="Times New Roman"/>
      <w:sz w:val="18"/>
      <w:szCs w:val="18"/>
    </w:rPr>
  </w:style>
  <w:style w:type="paragraph" w:customStyle="1" w:styleId="1">
    <w:name w:val="コメント内容1"/>
    <w:basedOn w:val="a5"/>
    <w:next w:val="a5"/>
    <w:rPr>
      <w:b/>
      <w:bCs/>
    </w:rPr>
  </w:style>
  <w:style w:type="paragraph" w:customStyle="1" w:styleId="2">
    <w:name w:val="コメント内容2"/>
    <w:basedOn w:val="a5"/>
    <w:next w:val="a5"/>
    <w:rPr>
      <w:b/>
      <w:bCs/>
    </w:rPr>
  </w:style>
  <w:style w:type="paragraph" w:customStyle="1" w:styleId="10">
    <w:name w:val="結語1"/>
    <w:basedOn w:val="a"/>
    <w:link w:val="a9"/>
    <w:pPr>
      <w:jc w:val="right"/>
    </w:pPr>
    <w:rPr>
      <w:rFonts w:ascii="ＭＳ 明朝" w:hAnsi="ＭＳ 明朝" w:cs="ＭＳ 明朝"/>
    </w:rPr>
  </w:style>
  <w:style w:type="character" w:customStyle="1" w:styleId="11">
    <w:name w:val="コメント参照1"/>
    <w:rPr>
      <w:sz w:val="18"/>
      <w:szCs w:val="18"/>
    </w:rPr>
  </w:style>
  <w:style w:type="character" w:customStyle="1" w:styleId="12">
    <w:name w:val="コメント参照1"/>
    <w:rPr>
      <w:sz w:val="18"/>
      <w:szCs w:val="18"/>
    </w:rPr>
  </w:style>
  <w:style w:type="character" w:customStyle="1" w:styleId="a4">
    <w:name w:val="フッター (文字)"/>
    <w:basedOn w:val="a0"/>
    <w:link w:val="a3"/>
    <w:semiHidden/>
  </w:style>
  <w:style w:type="character" w:customStyle="1" w:styleId="a7">
    <w:name w:val="ヘッダー (文字)"/>
    <w:basedOn w:val="a0"/>
    <w:link w:val="a6"/>
    <w:semiHidden/>
  </w:style>
  <w:style w:type="character" w:customStyle="1" w:styleId="a9">
    <w:name w:val="結語 (文字)"/>
    <w:link w:val="10"/>
    <w:semiHidden/>
    <w:rPr>
      <w:rFonts w:ascii="ＭＳ 明朝" w:hAnsi="ＭＳ 明朝" w:cs="ＭＳ 明朝"/>
      <w:kern w:val="2"/>
      <w:sz w:val="21"/>
      <w:szCs w:val="21"/>
    </w:rPr>
  </w:style>
  <w:style w:type="character" w:styleId="aa">
    <w:name w:val="annotation reference"/>
    <w:uiPriority w:val="99"/>
    <w:semiHidden/>
    <w:unhideWhenUsed/>
    <w:rPr>
      <w:sz w:val="18"/>
      <w:szCs w:val="18"/>
    </w:rPr>
  </w:style>
  <w:style w:type="paragraph" w:styleId="ab">
    <w:name w:val="Balloon Text"/>
    <w:basedOn w:val="a"/>
    <w:link w:val="ac"/>
    <w:uiPriority w:val="99"/>
    <w:semiHidden/>
    <w:unhideWhenUsed/>
    <w:rsid w:val="004F3650"/>
    <w:rPr>
      <w:rFonts w:ascii="Cambria" w:eastAsia="ＭＳ Ｐゴシック" w:hAnsi="Cambria" w:cs="Times New Roman"/>
      <w:sz w:val="18"/>
      <w:szCs w:val="18"/>
    </w:rPr>
  </w:style>
  <w:style w:type="character" w:customStyle="1" w:styleId="ac">
    <w:name w:val="吹き出し (文字)"/>
    <w:link w:val="ab"/>
    <w:uiPriority w:val="99"/>
    <w:semiHidden/>
    <w:rsid w:val="004F3650"/>
    <w:rPr>
      <w:rFonts w:ascii="Cambria" w:eastAsia="ＭＳ Ｐゴシック" w:hAnsi="Cambria" w:cs="Times New Roman"/>
      <w:kern w:val="2"/>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93E11C-1E1B-4015-8CAD-7ABF86B87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375</Words>
  <Characters>2142</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2018-07-05T11:07:00Z</dcterms:created>
  <dcterms:modified xsi:type="dcterms:W3CDTF">2018-07-12T04:55:00Z</dcterms:modified>
</cp:coreProperties>
</file>