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17" w:rsidRDefault="00F82517" w:rsidP="0056467E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EE778" wp14:editId="4D92D7CF">
                <wp:simplePos x="0" y="0"/>
                <wp:positionH relativeFrom="column">
                  <wp:posOffset>9525</wp:posOffset>
                </wp:positionH>
                <wp:positionV relativeFrom="paragraph">
                  <wp:posOffset>-552450</wp:posOffset>
                </wp:positionV>
                <wp:extent cx="626745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517" w:rsidRPr="00F82517" w:rsidRDefault="00D13B3D" w:rsidP="00C742DD">
                            <w:pPr>
                              <w:widowControl/>
                              <w:spacing w:before="100" w:beforeAutospacing="1" w:after="100" w:afterAutospacing="1" w:line="360" w:lineRule="exact"/>
                              <w:jc w:val="center"/>
                              <w:outlineLvl w:val="1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4"/>
                              </w:rPr>
                              <w:t>地域から学んだ太鼓の響き～「なんば・なにわ祭」～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82517" w:rsidRPr="00F82517" w:rsidRDefault="007046B9" w:rsidP="007046B9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大阪府立難波支援学校・大阪府立なにわ高等支援学校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75pt;margin-top:-43.5pt;width:493.5pt;height:6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" fillcolor="#4f81bd [3204]" strokecolor="#243f60 [1604]" strokeweight="2pt">
                <v:textbox>
                  <w:txbxContent>
                    <w:p w:rsidR="00F82517" w:rsidRPr="00F82517" w:rsidRDefault="00D13B3D" w:rsidP="00C742DD">
                      <w:pPr>
                        <w:widowControl/>
                        <w:spacing w:before="100" w:beforeAutospacing="1" w:after="100" w:afterAutospacing="1" w:line="360" w:lineRule="exact"/>
                        <w:jc w:val="center"/>
                        <w:outlineLvl w:val="1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36"/>
                          <w:szCs w:val="24"/>
                        </w:rPr>
                        <w:t>地域から学んだ太鼓の響き～「なんば・なにわ祭」～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82517" w:rsidRPr="00F82517" w:rsidRDefault="007046B9" w:rsidP="007046B9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大阪府立難波支援学校・大阪府立なにわ高等支援学校</w:t>
                      </w:r>
                    </w:p>
                  </w:txbxContent>
                </v:textbox>
              </v:rect>
            </w:pict>
          </mc:Fallback>
        </mc:AlternateContent>
      </w:r>
    </w:p>
    <w:p w:rsidR="0056467E" w:rsidRDefault="007E5C01" w:rsidP="00A560B5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　　　</w:t>
      </w:r>
      <w:r w:rsidR="00C52F8C"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w:drawing>
          <wp:anchor distT="0" distB="0" distL="114300" distR="114300" simplePos="0" relativeHeight="251688960" behindDoc="1" locked="0" layoutInCell="1" allowOverlap="1" wp14:anchorId="5B72D881" wp14:editId="5FE8A0DB">
            <wp:simplePos x="0" y="0"/>
            <wp:positionH relativeFrom="column">
              <wp:posOffset>4237990</wp:posOffset>
            </wp:positionH>
            <wp:positionV relativeFrom="paragraph">
              <wp:posOffset>34925</wp:posOffset>
            </wp:positionV>
            <wp:extent cx="1857375" cy="1967230"/>
            <wp:effectExtent l="0" t="0" r="9525" b="0"/>
            <wp:wrapTight wrapText="bothSides">
              <wp:wrapPolygon edited="0">
                <wp:start x="0" y="0"/>
                <wp:lineTo x="0" y="21335"/>
                <wp:lineTo x="21489" y="21335"/>
                <wp:lineTo x="21489" y="0"/>
                <wp:lineTo x="0" y="0"/>
              </wp:wrapPolygon>
            </wp:wrapTight>
            <wp:docPr id="15" name="図 15" descr="\\10.19.84.24\地域連携ｇ\H28年度\29 写真・記録\02 学校支援地域本部\281203 難波支援学校\IMG_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4\地域連携ｇ\H28年度\29 写真・記録\02 学校支援地域本部\281203 難波支援学校\IMG_23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CB2"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 xml:space="preserve">■　</w:t>
      </w:r>
      <w:r w:rsidR="007046B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なんば・なにわ祭</w:t>
      </w:r>
    </w:p>
    <w:p w:rsidR="00E613A9" w:rsidRDefault="00501CB2" w:rsidP="0056467E">
      <w:pPr>
        <w:widowControl/>
        <w:spacing w:line="24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1．実施場所</w:t>
      </w:r>
    </w:p>
    <w:p w:rsidR="00501CB2" w:rsidRPr="0013577C" w:rsidRDefault="003526FB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7046B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大阪府立難波支援学校</w:t>
      </w:r>
      <w:r w:rsidR="00F2162C" w:rsidRPr="00470B2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・　大阪府立なにわ高等支援学校</w:t>
      </w:r>
    </w:p>
    <w:p w:rsidR="00076870" w:rsidRPr="007046B9" w:rsidRDefault="00076870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501CB2" w:rsidRPr="00E613A9" w:rsidRDefault="00501CB2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2．実施日</w:t>
      </w:r>
      <w:r w:rsidR="00062891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時</w:t>
      </w:r>
    </w:p>
    <w:p w:rsidR="00501CB2" w:rsidRPr="00C52F8C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7046B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12</w:t>
      </w:r>
      <w:r w:rsidR="00806E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月 </w:t>
      </w:r>
      <w:r w:rsidR="007046B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2日（金）　</w:t>
      </w:r>
      <w:r w:rsidR="00806E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9</w:t>
      </w:r>
      <w:r w:rsidR="00062891" w:rsidRP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時</w:t>
      </w:r>
      <w:r w:rsidR="00806E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40</w:t>
      </w:r>
      <w:r w:rsidR="00062891" w:rsidRP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分～1</w:t>
      </w:r>
      <w:r w:rsidR="00806E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="00062891" w:rsidRP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時</w:t>
      </w:r>
      <w:r w:rsidR="00806E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25</w:t>
      </w:r>
      <w:r w:rsidR="00062891" w:rsidRP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分</w:t>
      </w:r>
    </w:p>
    <w:p w:rsidR="00806E93" w:rsidRPr="00235892" w:rsidRDefault="00806E93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 3日（土）　9時40分～14時40分</w:t>
      </w:r>
    </w:p>
    <w:p w:rsidR="00076870" w:rsidRPr="00806E93" w:rsidRDefault="00076870" w:rsidP="00806E93">
      <w:pPr>
        <w:widowControl/>
        <w:spacing w:line="0" w:lineRule="atLeast"/>
        <w:ind w:firstLineChars="350" w:firstLine="735"/>
        <w:jc w:val="left"/>
        <w:rPr>
          <w:rFonts w:ascii="ＭＳ Ｐゴシック" w:eastAsia="ＭＳ Ｐゴシック" w:hAnsi="ＭＳ Ｐゴシック" w:cs="ＭＳ Ｐゴシック"/>
          <w:bCs/>
          <w:kern w:val="0"/>
          <w:szCs w:val="21"/>
        </w:rPr>
      </w:pPr>
    </w:p>
    <w:p w:rsidR="00501CB2" w:rsidRPr="00E613A9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3</w:t>
      </w:r>
      <w:r w:rsidR="00062891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．</w:t>
      </w:r>
      <w:r w:rsidR="00806E93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プログラム</w:t>
      </w:r>
      <w:r w:rsidR="00062891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内容</w:t>
      </w:r>
    </w:p>
    <w:p w:rsidR="00806E93" w:rsidRPr="00E01C34" w:rsidRDefault="00501CB2" w:rsidP="002C1370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F4653C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難波</w:t>
      </w:r>
      <w:r w:rsidR="00806E93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小</w:t>
      </w:r>
      <w:r w:rsidR="00470B22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学部及び中学部・</w:t>
      </w:r>
      <w:r w:rsidR="00806E93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高等部の</w:t>
      </w:r>
      <w:r w:rsidR="00470B22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各</w:t>
      </w:r>
      <w:r w:rsidR="00806E93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学年の劇発表</w:t>
      </w:r>
    </w:p>
    <w:p w:rsidR="00C80318" w:rsidRPr="00E01C34" w:rsidRDefault="00806E93" w:rsidP="002C1370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○　難波・なにわ合同和太鼓演奏</w:t>
      </w:r>
    </w:p>
    <w:p w:rsidR="00806E93" w:rsidRPr="00E01C34" w:rsidRDefault="00806E93" w:rsidP="002C1370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kern w:val="0"/>
          <w:szCs w:val="21"/>
        </w:rPr>
      </w:pP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F4653C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なにわ</w:t>
      </w: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販売・模擬店</w:t>
      </w:r>
    </w:p>
    <w:p w:rsidR="0056467E" w:rsidRPr="00E01C34" w:rsidRDefault="00470B22" w:rsidP="00A62494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E01C34">
        <w:rPr>
          <w:rFonts w:ascii="ＭＳ Ｐゴシック" w:eastAsia="ＭＳ Ｐゴシック" w:hAnsi="ＭＳ Ｐゴシック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BC4B84B" wp14:editId="24DEEFD6">
                <wp:simplePos x="0" y="0"/>
                <wp:positionH relativeFrom="column">
                  <wp:posOffset>-95250</wp:posOffset>
                </wp:positionH>
                <wp:positionV relativeFrom="paragraph">
                  <wp:posOffset>1270</wp:posOffset>
                </wp:positionV>
                <wp:extent cx="6419850" cy="16859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685925"/>
                        </a:xfrm>
                        <a:prstGeom prst="roundRect">
                          <a:avLst>
                            <a:gd name="adj" fmla="val 839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-7.5pt;margin-top:.1pt;width:505.5pt;height:13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" fillcolor="#dbe5f1 [660]" strokecolor="#243f60 [1604]" strokeweight="2pt"/>
            </w:pict>
          </mc:Fallback>
        </mc:AlternateContent>
      </w:r>
      <w:r w:rsidR="007C127A" w:rsidRPr="00E01C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★</w:t>
      </w:r>
      <w:r w:rsidR="00806E93" w:rsidRPr="00E01C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なんば・なにわ</w:t>
      </w:r>
      <w:r w:rsidRPr="00E01C34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70B22" w:rsidRPr="00E01C3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1"/>
              </w:rPr>
              <w:t>さい</w:t>
            </w:r>
          </w:rt>
          <w:rubyBase>
            <w:r w:rsidR="00470B22" w:rsidRPr="00E01C3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>祭</w:t>
            </w:r>
          </w:rubyBase>
        </w:ruby>
      </w:r>
      <w:r w:rsidR="007C127A" w:rsidRPr="00E01C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★</w:t>
      </w:r>
    </w:p>
    <w:p w:rsidR="0056467E" w:rsidRPr="00E01C34" w:rsidRDefault="00806E93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CF24BA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本祭は、</w:t>
      </w:r>
      <w:r w:rsidR="0020636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今年度より</w:t>
      </w:r>
      <w:r w:rsidR="00F4653C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同じ校舎を共有する</w:t>
      </w:r>
      <w:r w:rsidR="00CF24BA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難波支援学校となにわ高等支援学校が</w:t>
      </w:r>
      <w:r w:rsidR="0020636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合同で開催し、</w:t>
      </w: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舞台発表や</w:t>
      </w:r>
      <w:r w:rsidR="0020636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模擬店を行いました</w:t>
      </w:r>
      <w:r w:rsidR="00CF24BA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</w:p>
    <w:p w:rsidR="009B4249" w:rsidRPr="00E01C34" w:rsidRDefault="0078359D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</w:t>
      </w:r>
      <w:r w:rsidR="00B275DF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劇発表では、</w:t>
      </w:r>
      <w:r w:rsidR="00F4653C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難波</w:t>
      </w:r>
      <w:r w:rsidR="00D13B3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支援学校</w:t>
      </w:r>
      <w:r w:rsidR="00B275DF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小学部</w:t>
      </w:r>
      <w:r w:rsidR="00DE050D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と中学部・</w:t>
      </w:r>
      <w:r w:rsidR="00B275DF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高等部</w:t>
      </w:r>
      <w:r w:rsidR="00DE050D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の全</w:t>
      </w:r>
      <w:r w:rsidR="00B275DF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学年がそれぞれ取組み、オリジナルの要素も交えて</w:t>
      </w:r>
      <w:r w:rsidR="009B424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、活き活きと</w:t>
      </w:r>
      <w:r w:rsidR="00B275DF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演じていました。</w:t>
      </w:r>
      <w:r w:rsidR="009B424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また、</w:t>
      </w: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難波</w:t>
      </w:r>
      <w:r w:rsidR="005A2CF3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・なにわ合同和太鼓演奏</w:t>
      </w:r>
      <w:r w:rsidR="0020636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で</w:t>
      </w:r>
      <w:r w:rsidR="005A2CF3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は、</w:t>
      </w:r>
      <w:r w:rsidR="009B424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映像を利用した地域紹介から始まり、</w:t>
      </w:r>
      <w:r w:rsidR="005D739A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迫力ある見事</w:t>
      </w:r>
      <w:r w:rsidR="009B424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な和太鼓演奏を披露していました。</w:t>
      </w:r>
      <w:r w:rsidR="00B275DF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発表に向けて</w:t>
      </w:r>
      <w:r w:rsidR="009B424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、地域の和太鼓集団「怒</w:t>
      </w:r>
      <w:r w:rsidR="00F2162C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  <w:shd w:val="pct15" w:color="auto" w:fill="FFFFFF"/>
        </w:rPr>
        <w:t>（いかり）</w:t>
      </w:r>
      <w:r w:rsidR="009B424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」の</w:t>
      </w:r>
      <w:r w:rsidR="00DE050D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ご</w:t>
      </w:r>
      <w:r w:rsidR="009B424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指導のもと</w:t>
      </w:r>
      <w:r w:rsidR="00B275DF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、集中的に10時間以上合同で練習し</w:t>
      </w:r>
      <w:r w:rsidR="009B4249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たそうです。</w:t>
      </w:r>
    </w:p>
    <w:p w:rsidR="005D739A" w:rsidRPr="00E01C34" w:rsidRDefault="009B4249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F4653C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なにわ</w:t>
      </w:r>
      <w:r w:rsidR="00D13B3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販売・</w:t>
      </w: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模擬店では、</w:t>
      </w:r>
      <w:r w:rsidR="005D739A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なにわ高等支援学校の生徒が</w:t>
      </w:r>
      <w:r w:rsidR="00E01C34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宣伝に出かけたり、お店の装飾をしたりと</w:t>
      </w:r>
      <w:r w:rsidR="005D739A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工夫を凝ら</w:t>
      </w:r>
      <w:r w:rsidR="00E01C34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し</w:t>
      </w:r>
      <w:r w:rsidR="005D739A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E01C34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来店したお客様に、</w:t>
      </w:r>
      <w:r w:rsidR="005D739A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笑顔で</w:t>
      </w:r>
      <w:r w:rsidR="00E01C34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接客をし</w:t>
      </w:r>
      <w:r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て</w:t>
      </w:r>
      <w:r w:rsidR="005D739A" w:rsidRPr="00E01C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いました。</w:t>
      </w:r>
    </w:p>
    <w:p w:rsidR="005D739A" w:rsidRPr="00E01C34" w:rsidRDefault="005D739A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501CB2" w:rsidRPr="00E01C34" w:rsidRDefault="00C65A9C" w:rsidP="0056467E">
      <w:pPr>
        <w:pStyle w:val="a9"/>
        <w:widowControl/>
        <w:numPr>
          <w:ilvl w:val="0"/>
          <w:numId w:val="1"/>
        </w:numPr>
        <w:spacing w:line="0" w:lineRule="atLeast"/>
        <w:ind w:leftChars="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E01C34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47590C" wp14:editId="272FE28D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3248025" cy="1485900"/>
                <wp:effectExtent l="0" t="0" r="28575" b="19050"/>
                <wp:wrapTight wrapText="bothSides">
                  <wp:wrapPolygon edited="0">
                    <wp:start x="507" y="0"/>
                    <wp:lineTo x="0" y="1108"/>
                    <wp:lineTo x="0" y="20492"/>
                    <wp:lineTo x="380" y="21600"/>
                    <wp:lineTo x="21283" y="21600"/>
                    <wp:lineTo x="21663" y="20492"/>
                    <wp:lineTo x="21663" y="1108"/>
                    <wp:lineTo x="21157" y="0"/>
                    <wp:lineTo x="507" y="0"/>
                  </wp:wrapPolygon>
                </wp:wrapTight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485900"/>
                          <a:chOff x="0" y="0"/>
                          <a:chExt cx="3248025" cy="1485900"/>
                        </a:xfrm>
                      </wpg:grpSpPr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48025" cy="1485900"/>
                          </a:xfrm>
                          <a:prstGeom prst="roundRect">
                            <a:avLst>
                              <a:gd name="adj" fmla="val 120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6675"/>
                            <a:ext cx="3009900" cy="136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3A9" w:rsidRDefault="0065650E" w:rsidP="001C254F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0"/>
                                  <w:bdr w:val="single" w:sz="4" w:space="0" w:color="auto" w:frame="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0"/>
                                  <w:bdr w:val="single" w:sz="4" w:space="0" w:color="auto" w:frame="1"/>
                                </w:rPr>
                                <w:t>難波・なにわ合同和太鼓演奏</w:t>
                              </w:r>
                            </w:p>
                            <w:p w:rsidR="00E613A9" w:rsidRPr="0065650E" w:rsidRDefault="00E613A9" w:rsidP="00E613A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bdr w:val="single" w:sz="4" w:space="0" w:color="auto" w:frame="1"/>
                                </w:rPr>
                              </w:pPr>
                              <w:r w:rsidRPr="00D6027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65650E" w:rsidRPr="0065650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地域の和太鼓集団「</w:t>
                              </w:r>
                              <w:r w:rsidR="0065650E" w:rsidRPr="00C65A9C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怒</w:t>
                              </w:r>
                              <w:r w:rsidR="00F2162C" w:rsidRPr="00E01C3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（いかり）</w:t>
                              </w:r>
                              <w:r w:rsidR="0065650E" w:rsidRPr="00E01C3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」</w:t>
                              </w:r>
                              <w:r w:rsidR="0065650E" w:rsidRPr="0065650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の指導のもと、日々練習し、当日は両校の生徒による迫力ある</w:t>
                              </w:r>
                              <w:r w:rsidR="005D739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見事な</w:t>
                              </w:r>
                              <w:r w:rsidR="0065650E" w:rsidRPr="0065650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演奏で</w:t>
                              </w:r>
                              <w:r w:rsidR="005D739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した</w:t>
                              </w:r>
                              <w:r w:rsidR="0065650E" w:rsidRPr="0065650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。オープニングでは</w:t>
                              </w:r>
                              <w:r w:rsidR="005D739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、映像による</w:t>
                              </w:r>
                              <w:r w:rsidR="0065650E" w:rsidRPr="0065650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自分たちの地域の紹介もありました。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7" style="position:absolute;left:0;text-align:left;margin-left:234pt;margin-top:5.55pt;width:255.75pt;height:117pt;z-index:251665408" coordsize="3248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">
                <v:roundrect id="AutoShape 4" o:spid="_x0000_s1028" style="position:absolute;width:32480;height:14859;visibility:visible;mso-wrap-style:square;v-text-anchor:top" arcsize="78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mGMEA&#10;AADaAAAADwAAAGRycy9kb3ducmV2LnhtbESPT4vCMBTE7wt+h/CEvW1TF7as1ShFVARP/jl4fDTP&#10;ttq8lCZb229vBGGPw8z8hpkve1OLjlpXWVYwiWIQxLnVFRcKzqfN1y8I55E11pZJwUAOlovRxxxT&#10;bR98oO7oCxEg7FJUUHrfpFK6vCSDLrINcfCutjXog2wLqVt8BLip5XccJ9JgxWGhxIZWJeX3459R&#10;sE4upqn33VA4P0w4205vWaKV+hz32QyEp97/h9/tnVbwA6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3phjBAAAA2gAAAA8AAAAAAAAAAAAAAAAAmAIAAGRycy9kb3du&#10;cmV2LnhtbFBLBQYAAAAABAAEAPUAAACGAwAAAAA=&#10;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143;top:666;width:30099;height:1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om8AA&#10;AADaAAAADwAAAGRycy9kb3ducmV2LnhtbESPT4vCMBTE7wt+h/AEb2vqHkSqUaogrkf/4PnRPNva&#10;5qU00UY//WZB8DjMzG+YxSqYRjyoc5VlBZNxAoI4t7riQsH5tP2egXAeWWNjmRQ8ycFqOfhaYKpt&#10;zwd6HH0hIoRdigpK79tUSpeXZNCNbUscvavtDPoou0LqDvsIN438SZKpNFhxXCixpU1JeX28GwX7&#10;Cz13M2wO7eZW969QrPeZDkqNhiGbg/AU/Cf8bv9qBVP4vx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nom8AAAADaAAAADwAAAAAAAAAAAAAAAACYAgAAZHJzL2Rvd25y&#10;ZXYueG1sUEsFBgAAAAAEAAQA9QAAAIUDAAAAAA==&#10;" stroked="f">
                  <v:textbox inset="5.85pt,.7pt,5.85pt,.7pt">
                    <w:txbxContent>
                      <w:p w:rsidR="00E613A9" w:rsidRDefault="0065650E" w:rsidP="001C254F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0"/>
                            <w:bdr w:val="single" w:sz="4" w:space="0" w:color="auto" w:frame="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0"/>
                            <w:bdr w:val="single" w:sz="4" w:space="0" w:color="auto" w:frame="1"/>
                          </w:rPr>
                          <w:t>難波・なにわ合同和太鼓演奏</w:t>
                        </w:r>
                      </w:p>
                      <w:p w:rsidR="00E613A9" w:rsidRPr="0065650E" w:rsidRDefault="00E613A9" w:rsidP="00E613A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bdr w:val="single" w:sz="4" w:space="0" w:color="auto" w:frame="1"/>
                          </w:rPr>
                        </w:pPr>
                        <w:r w:rsidRPr="00D6027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 xml:space="preserve">　</w:t>
                        </w:r>
                        <w:r w:rsidR="0065650E" w:rsidRPr="006565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地域の和太鼓集団「</w:t>
                        </w:r>
                        <w:r w:rsidR="0065650E" w:rsidRPr="00C65A9C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怒</w:t>
                        </w:r>
                        <w:r w:rsidR="00F2162C" w:rsidRPr="00E01C3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（いかり）</w:t>
                        </w:r>
                        <w:r w:rsidR="0065650E" w:rsidRPr="00E01C3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」</w:t>
                        </w:r>
                        <w:r w:rsidR="0065650E" w:rsidRPr="006565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の指導のもと、日々練習し、当日は両校の生徒による迫力ある</w:t>
                        </w:r>
                        <w:r w:rsidR="005D739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見事な</w:t>
                        </w:r>
                        <w:r w:rsidR="0065650E" w:rsidRPr="006565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演奏で</w:t>
                        </w:r>
                        <w:r w:rsidR="005D739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した</w:t>
                        </w:r>
                        <w:r w:rsidR="0065650E" w:rsidRPr="006565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。オープニングでは</w:t>
                        </w:r>
                        <w:r w:rsidR="005D739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、映像による</w:t>
                        </w:r>
                        <w:r w:rsidR="0065650E" w:rsidRPr="006565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自分たちの地域の紹介もありました。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12C9C" w:rsidRPr="00E01C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地域の協力も得て大成功！！</w:t>
      </w:r>
    </w:p>
    <w:p w:rsidR="0013577C" w:rsidRPr="00E01C34" w:rsidRDefault="00C52F8C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  <w:r w:rsidRPr="00E01C34"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w:drawing>
          <wp:anchor distT="0" distB="0" distL="114300" distR="114300" simplePos="0" relativeHeight="251689984" behindDoc="1" locked="0" layoutInCell="1" allowOverlap="1" wp14:anchorId="2FBD1FF0" wp14:editId="057EFB01">
            <wp:simplePos x="0" y="0"/>
            <wp:positionH relativeFrom="column">
              <wp:posOffset>104775</wp:posOffset>
            </wp:positionH>
            <wp:positionV relativeFrom="paragraph">
              <wp:posOffset>102870</wp:posOffset>
            </wp:positionV>
            <wp:extent cx="17049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479" y="21246"/>
                <wp:lineTo x="21479" y="0"/>
                <wp:lineTo x="0" y="0"/>
              </wp:wrapPolygon>
            </wp:wrapTight>
            <wp:docPr id="16" name="図 16" descr="\\10.19.84.24\地域連携ｇ\H28年度\29 写真・記録\02 学校支援地域本部\281203 難波支援学校\IMG_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2 学校支援地域本部\281203 難波支援学校\IMG_2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7C" w:rsidRPr="00E01C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7"/>
          <w:szCs w:val="17"/>
        </w:rPr>
        <w:t xml:space="preserve">　　　　　　</w:t>
      </w:r>
    </w:p>
    <w:p w:rsidR="0013577C" w:rsidRPr="00E01C34" w:rsidRDefault="0013577C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</w:p>
    <w:p w:rsidR="0013577C" w:rsidRPr="00E01C34" w:rsidRDefault="0013577C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</w:p>
    <w:p w:rsidR="0013577C" w:rsidRPr="00E01C34" w:rsidRDefault="00C65A9C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  <w:r w:rsidRPr="00E01C34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EC3D75" wp14:editId="48FEB394">
                <wp:simplePos x="0" y="0"/>
                <wp:positionH relativeFrom="column">
                  <wp:posOffset>2971800</wp:posOffset>
                </wp:positionH>
                <wp:positionV relativeFrom="paragraph">
                  <wp:posOffset>35560</wp:posOffset>
                </wp:positionV>
                <wp:extent cx="3248025" cy="1457325"/>
                <wp:effectExtent l="0" t="0" r="28575" b="28575"/>
                <wp:wrapTight wrapText="bothSides">
                  <wp:wrapPolygon edited="0">
                    <wp:start x="507" y="0"/>
                    <wp:lineTo x="0" y="1129"/>
                    <wp:lineTo x="0" y="20612"/>
                    <wp:lineTo x="380" y="21741"/>
                    <wp:lineTo x="21283" y="21741"/>
                    <wp:lineTo x="21663" y="20612"/>
                    <wp:lineTo x="21663" y="1129"/>
                    <wp:lineTo x="21157" y="0"/>
                    <wp:lineTo x="507" y="0"/>
                  </wp:wrapPolygon>
                </wp:wrapTight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457325"/>
                          <a:chOff x="0" y="0"/>
                          <a:chExt cx="3248025" cy="1457325"/>
                        </a:xfrm>
                      </wpg:grpSpPr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48025" cy="1457325"/>
                          </a:xfrm>
                          <a:prstGeom prst="roundRect">
                            <a:avLst>
                              <a:gd name="adj" fmla="val 120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7150"/>
                            <a:ext cx="3048000" cy="135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3F5" w:rsidRDefault="00DE050D" w:rsidP="001C254F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0"/>
                                  <w:bdr w:val="single" w:sz="4" w:space="0" w:color="auto" w:frame="1"/>
                                </w:rPr>
                              </w:pPr>
                              <w:r w:rsidRPr="00E01C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0"/>
                                  <w:bdr w:val="single" w:sz="4" w:space="0" w:color="auto" w:frame="1"/>
                                </w:rPr>
                                <w:t>学部・</w:t>
                              </w:r>
                              <w:r w:rsidR="00476B1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0"/>
                                  <w:bdr w:val="single" w:sz="4" w:space="0" w:color="auto" w:frame="1"/>
                                </w:rPr>
                                <w:t>各学年による劇発表</w:t>
                              </w:r>
                            </w:p>
                            <w:p w:rsidR="006B43F5" w:rsidRPr="00476B1B" w:rsidRDefault="006B43F5" w:rsidP="006B43F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  <w:bdr w:val="single" w:sz="4" w:space="0" w:color="auto" w:frame="1"/>
                                </w:rPr>
                              </w:pPr>
                              <w:r w:rsidRPr="007624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="00476B1B" w:rsidRPr="00476B1B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難波支援学校の</w:t>
                              </w:r>
                              <w:r w:rsidR="00476B1B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小学部</w:t>
                              </w:r>
                              <w:r w:rsidR="00DE050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、中学部・</w:t>
                              </w:r>
                              <w:r w:rsidR="00476B1B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高等部</w:t>
                              </w:r>
                              <w:r w:rsidR="00DE050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の各</w:t>
                              </w:r>
                              <w:r w:rsidR="0065650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学年</w:t>
                              </w:r>
                              <w:r w:rsidR="00DE050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で</w:t>
                              </w:r>
                              <w:r w:rsidR="0065650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劇を発表しました。同じ役でもシーンごとに担当が変わったり、お笑いの要素も取り入れられていたりと、随所で工夫が見られました。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0" style="position:absolute;margin-left:234pt;margin-top:2.8pt;width:255.75pt;height:114.75pt;z-index:251673600" coordsize="32480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">
                <v:roundrect id="AutoShape 4" o:spid="_x0000_s1031" style="position:absolute;width:32480;height:14573;visibility:visible;mso-wrap-style:square;v-text-anchor:top" arcsize="78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d9MAA&#10;AADaAAAADwAAAGRycy9kb3ducmV2LnhtbESPQYvCMBSE74L/ITzBm6Z6qGs1ShEVwdO6e/D4aJ5t&#10;tXkpTaztvzfCwh6HmfmGWW87U4mWGldaVjCbRiCIM6tLzhX8/hwmXyCcR9ZYWSYFPTnYboaDNSba&#10;vvib2ovPRYCwS1BB4X2dSOmyggy6qa2Jg3ezjUEfZJNL3eArwE0l51EUS4Mlh4UCa9oVlD0uT6Ng&#10;H19NXZ3bPne+n3F6XN7TWCs1HnXpCoSnzv+H/9onrWABnyvhBs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md9MAAAADaAAAADwAAAAAAAAAAAAAAAACYAgAAZHJzL2Rvd25y&#10;ZXYueG1sUEsFBgAAAAAEAAQA9QAAAIUDAAAAAA==&#10;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1143;top:571;width:30480;height:1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J6sEA&#10;AADbAAAADwAAAGRycy9kb3ducmV2LnhtbESPQW/CMAyF70j8h8iTuEE6DggVAmJICDjCJs5WY9qO&#10;xqmaQMN+/XxA4mbrPb/3eblOrlEP6kLt2cDnJANFXHhbc2ng53s3noMKEdli45kMPCnAejUcLDG3&#10;vucTPc6xVBLCIUcDVYxtrnUoKnIYJr4lFu3qO4dR1q7UtsNewl2jp1k20w5rloYKW9pWVNzOd2fg&#10;eKHnfo7Nqd3+3vq/VH4dNzYZM/pImwWoSCm+za/rgxV8oZdfZA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bCerBAAAA2wAAAA8AAAAAAAAAAAAAAAAAmAIAAGRycy9kb3du&#10;cmV2LnhtbFBLBQYAAAAABAAEAPUAAACGAwAAAAA=&#10;" stroked="f">
                  <v:textbox inset="5.85pt,.7pt,5.85pt,.7pt">
                    <w:txbxContent>
                      <w:p w:rsidR="006B43F5" w:rsidRDefault="00DE050D" w:rsidP="001C254F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0"/>
                            <w:bdr w:val="single" w:sz="4" w:space="0" w:color="auto" w:frame="1"/>
                          </w:rPr>
                        </w:pPr>
                        <w:r w:rsidRPr="00E01C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0"/>
                            <w:bdr w:val="single" w:sz="4" w:space="0" w:color="auto" w:frame="1"/>
                          </w:rPr>
                          <w:t>学部・</w:t>
                        </w:r>
                        <w:r w:rsidR="00476B1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0"/>
                            <w:bdr w:val="single" w:sz="4" w:space="0" w:color="auto" w:frame="1"/>
                          </w:rPr>
                          <w:t>各学年による劇発表</w:t>
                        </w:r>
                      </w:p>
                      <w:p w:rsidR="006B43F5" w:rsidRPr="00476B1B" w:rsidRDefault="006B43F5" w:rsidP="006B43F5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  <w:bdr w:val="single" w:sz="4" w:space="0" w:color="auto" w:frame="1"/>
                          </w:rPr>
                        </w:pPr>
                        <w:r w:rsidRPr="0076249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1"/>
                          </w:rPr>
                          <w:t xml:space="preserve">　</w:t>
                        </w:r>
                        <w:r w:rsidR="00476B1B" w:rsidRPr="00476B1B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難波支援学校の</w:t>
                        </w:r>
                        <w:r w:rsidR="00476B1B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小学部</w:t>
                        </w:r>
                        <w:r w:rsidR="00DE050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、中学部・</w:t>
                        </w:r>
                        <w:r w:rsidR="00476B1B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高等部</w:t>
                        </w:r>
                        <w:r w:rsidR="00DE050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の各</w:t>
                        </w:r>
                        <w:r w:rsidR="006565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学年</w:t>
                        </w:r>
                        <w:r w:rsidR="00DE050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で</w:t>
                        </w:r>
                        <w:r w:rsidR="006565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劇を発表しました。同じ役でもシーンごとに担当が変わったり、お笑いの要素も取り入れられていたりと、随所で工夫が見られました。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52F8C" w:rsidRPr="00E01C34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w:drawing>
          <wp:anchor distT="0" distB="0" distL="114300" distR="114300" simplePos="0" relativeHeight="251687936" behindDoc="1" locked="0" layoutInCell="1" allowOverlap="1" wp14:anchorId="12EC0C42" wp14:editId="049EF135">
            <wp:simplePos x="0" y="0"/>
            <wp:positionH relativeFrom="column">
              <wp:posOffset>104140</wp:posOffset>
            </wp:positionH>
            <wp:positionV relativeFrom="paragraph">
              <wp:posOffset>201295</wp:posOffset>
            </wp:positionV>
            <wp:extent cx="17049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79" y="21435"/>
                <wp:lineTo x="21479" y="0"/>
                <wp:lineTo x="0" y="0"/>
              </wp:wrapPolygon>
            </wp:wrapTight>
            <wp:docPr id="13" name="図 13" descr="\\10.19.84.24\地域連携ｇ\H28年度\29 写真・記録\02 学校支援地域本部\281203 難波支援学校\IMG_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8年度\29 写真・記録\02 学校支援地域本部\281203 難波支援学校\IMG_23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564" w:rsidRPr="00E01C34" w:rsidRDefault="007C1564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</w:p>
    <w:p w:rsidR="00FB269E" w:rsidRPr="00E01C34" w:rsidRDefault="00FB269E" w:rsidP="00501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FB269E" w:rsidRPr="00E01C34" w:rsidRDefault="00C65A9C" w:rsidP="00501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01C34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DCD271" wp14:editId="7D821E0D">
                <wp:simplePos x="0" y="0"/>
                <wp:positionH relativeFrom="column">
                  <wp:posOffset>1077595</wp:posOffset>
                </wp:positionH>
                <wp:positionV relativeFrom="paragraph">
                  <wp:posOffset>340360</wp:posOffset>
                </wp:positionV>
                <wp:extent cx="3228975" cy="1514475"/>
                <wp:effectExtent l="0" t="0" r="28575" b="28575"/>
                <wp:wrapTight wrapText="bothSides">
                  <wp:wrapPolygon edited="0">
                    <wp:start x="510" y="0"/>
                    <wp:lineTo x="0" y="1087"/>
                    <wp:lineTo x="0" y="20649"/>
                    <wp:lineTo x="510" y="21736"/>
                    <wp:lineTo x="510" y="21736"/>
                    <wp:lineTo x="21281" y="21736"/>
                    <wp:lineTo x="21664" y="20649"/>
                    <wp:lineTo x="21664" y="1087"/>
                    <wp:lineTo x="21154" y="0"/>
                    <wp:lineTo x="510" y="0"/>
                  </wp:wrapPolygon>
                </wp:wrapTight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1514475"/>
                          <a:chOff x="0" y="0"/>
                          <a:chExt cx="3228975" cy="1514475"/>
                        </a:xfrm>
                      </wpg:grpSpPr>
                      <wps:wsp>
                        <wps:cNvPr id="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8975" cy="1514475"/>
                          </a:xfrm>
                          <a:prstGeom prst="roundRect">
                            <a:avLst>
                              <a:gd name="adj" fmla="val 120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2990850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B1B" w:rsidRPr="00DD4675" w:rsidRDefault="00476B1B" w:rsidP="00DE050D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bdr w:val="single" w:sz="4" w:space="0" w:color="auto" w:frame="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bdr w:val="single" w:sz="4" w:space="0" w:color="auto" w:frame="1"/>
                                </w:rPr>
                                <w:t>模擬店</w:t>
                              </w:r>
                              <w:r w:rsidR="00612C9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bdr w:val="single" w:sz="4" w:space="0" w:color="auto" w:frame="1"/>
                                </w:rPr>
                                <w:t>での販売、喫茶、体験等</w:t>
                              </w:r>
                            </w:p>
                            <w:p w:rsidR="006B43F5" w:rsidRPr="00DE050D" w:rsidRDefault="006B43F5" w:rsidP="00DE050D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bdr w:val="single" w:sz="4" w:space="0" w:color="auto" w:frame="1"/>
                                </w:rPr>
                              </w:pPr>
                              <w:r w:rsidRPr="00DE050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476B1B" w:rsidRPr="00DE050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「なにわカフェ」、「ここなに屋お菓子屋」、「ハートフルエステなにわ」、「テプランド」、「クリーンラボ」、「野菜屋さん」、「クリーンラボ」、「ちゃり屋」といった、なにわ高等支援学校の生徒が</w:t>
                              </w:r>
                              <w:r w:rsidR="00D13B3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様々な</w:t>
                              </w:r>
                              <w:r w:rsidR="00476B1B" w:rsidRPr="00DE050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工夫を凝らして出店していました。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3" style="position:absolute;margin-left:84.85pt;margin-top:26.8pt;width:254.25pt;height:119.25pt;z-index:251675648" coordsize="32289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">
                <v:roundrect id="AutoShape 4" o:spid="_x0000_s1034" style="position:absolute;width:32289;height:15144;visibility:visible;mso-wrap-style:square;v-text-anchor:top" arcsize="78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YJhr8A&#10;AADaAAAADwAAAGRycy9kb3ducmV2LnhtbERPy46CMBTdm8w/NHeS2UnBBVG0EjIZJ5O48rFweUOv&#10;gNJbQjsIf28XJi5PznuTj6YVA/WusawgiWIQxKXVDVcKzqfdfAnCeWSNrWVSMJGDfPsx22Cm7YMP&#10;NBx9JUIIuwwV1N53mZSurMmgi2xHHLir7Q36APtK6h4fIdy0chHHqTTYcGiosaPvmsr78d8o+Ekv&#10;pmv3w1Q5PyVc/K5uRaqV+vocizUIT6N/i1/uP60gbA1Xwg2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dgmGvwAAANoAAAAPAAAAAAAAAAAAAAAAAJgCAABkcnMvZG93bnJl&#10;di54bWxQSwUGAAAAAAQABAD1AAAAhAMAAAAA&#10;">
                  <v:textbox inset="5.85pt,.7pt,5.85pt,.7pt"/>
                </v:roundrect>
                <v:shape id="Text Box 2" o:spid="_x0000_s1035" type="#_x0000_t202" style="position:absolute;left:952;top:857;width:29909;height:1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sccAA&#10;AADbAAAADwAAAGRycy9kb3ducmV2LnhtbERPTWvCQBC9C/6HZYTezMYeiqSuogFpPSYtnofsNIlm&#10;Z0N2Tdb+elco9DaP9zmbXTCdGGlwrWUFqyQFQVxZ3XKt4PvruFyDcB5ZY2eZFNzJwW47n20w03bi&#10;gsbS1yKGsMtQQeN9n0npqoYMusT2xJH7sYNBH+FQSz3gFMNNJ1/T9E0abDk2NNhT3lB1LW9GwelM&#10;9481dkWfX67Tb6gPp70OSr0swv4dhKfg/8V/7k8d56/g+Us8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esccAAAADbAAAADwAAAAAAAAAAAAAAAACYAgAAZHJzL2Rvd25y&#10;ZXYueG1sUEsFBgAAAAAEAAQA9QAAAIUDAAAAAA==&#10;" stroked="f">
                  <v:textbox inset="5.85pt,.7pt,5.85pt,.7pt">
                    <w:txbxContent>
                      <w:p w:rsidR="00476B1B" w:rsidRPr="00DD4675" w:rsidRDefault="00476B1B" w:rsidP="00DE050D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bdr w:val="single" w:sz="4" w:space="0" w:color="auto" w:frame="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bdr w:val="single" w:sz="4" w:space="0" w:color="auto" w:frame="1"/>
                          </w:rPr>
                          <w:t>模擬店</w:t>
                        </w:r>
                        <w:r w:rsidR="00612C9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bdr w:val="single" w:sz="4" w:space="0" w:color="auto" w:frame="1"/>
                          </w:rPr>
                          <w:t>での販売、喫茶、体験等</w:t>
                        </w:r>
                      </w:p>
                      <w:p w:rsidR="006B43F5" w:rsidRPr="00DE050D" w:rsidRDefault="006B43F5" w:rsidP="00DE050D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  <w:bdr w:val="single" w:sz="4" w:space="0" w:color="auto" w:frame="1"/>
                          </w:rPr>
                        </w:pPr>
                        <w:r w:rsidRPr="00DE050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 xml:space="preserve">　</w:t>
                        </w:r>
                        <w:r w:rsidR="00476B1B" w:rsidRPr="00DE050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「なにわカフェ」、「ここなに屋お菓子屋」、「ハートフルエステなにわ」、「テプランド」、「クリーンラボ」、「野菜屋さん」、「クリーンラボ」、「ちゃり屋」といった、なにわ高等支援学校の生徒が</w:t>
                        </w:r>
                        <w:r w:rsidR="00D13B3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様々な</w:t>
                        </w:r>
                        <w:r w:rsidR="00476B1B" w:rsidRPr="00DE050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工夫を凝らして出店していました。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076870" w:rsidRPr="00E01C34" w:rsidRDefault="00476B1B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01C34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15D34824" wp14:editId="65833AB5">
            <wp:simplePos x="0" y="0"/>
            <wp:positionH relativeFrom="column">
              <wp:posOffset>84455</wp:posOffset>
            </wp:positionH>
            <wp:positionV relativeFrom="paragraph">
              <wp:posOffset>64135</wp:posOffset>
            </wp:positionV>
            <wp:extent cx="17240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81" y="21291"/>
                <wp:lineTo x="21481" y="0"/>
                <wp:lineTo x="0" y="0"/>
              </wp:wrapPolygon>
            </wp:wrapTight>
            <wp:docPr id="1" name="図 1" descr="\\10.19.84.24\地域連携ｇ\H28年度\29 写真・記録\02 学校支援地域本部\281203 難波支援学校\IMG_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28年度\29 写真・記録\02 学校支援地域本部\281203 難波支援学校\IMG_23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543" w:rsidRPr="00E01C34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</w:t>
      </w:r>
    </w:p>
    <w:p w:rsidR="00076870" w:rsidRPr="00E01C34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076870" w:rsidRPr="00E01C34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076870" w:rsidRPr="00E01C34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bookmarkStart w:id="0" w:name="_GoBack"/>
      <w:bookmarkEnd w:id="0"/>
    </w:p>
    <w:sectPr w:rsidR="00076870" w:rsidRPr="00E01C34" w:rsidSect="00E250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59" w:rsidRDefault="00A94B59" w:rsidP="00E613A9">
      <w:r>
        <w:separator/>
      </w:r>
    </w:p>
  </w:endnote>
  <w:endnote w:type="continuationSeparator" w:id="0">
    <w:p w:rsidR="00A94B59" w:rsidRDefault="00A94B59" w:rsidP="00E6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59" w:rsidRDefault="00A94B59" w:rsidP="00E613A9">
      <w:r>
        <w:separator/>
      </w:r>
    </w:p>
  </w:footnote>
  <w:footnote w:type="continuationSeparator" w:id="0">
    <w:p w:rsidR="00A94B59" w:rsidRDefault="00A94B59" w:rsidP="00E6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0FA1"/>
    <w:multiLevelType w:val="hybridMultilevel"/>
    <w:tmpl w:val="EBEA1AAE"/>
    <w:lvl w:ilvl="0" w:tplc="A7804F98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2"/>
    <w:rsid w:val="00040461"/>
    <w:rsid w:val="00062891"/>
    <w:rsid w:val="00076870"/>
    <w:rsid w:val="000C4876"/>
    <w:rsid w:val="00116951"/>
    <w:rsid w:val="00123187"/>
    <w:rsid w:val="0013577C"/>
    <w:rsid w:val="00193631"/>
    <w:rsid w:val="001C254F"/>
    <w:rsid w:val="001D4ED7"/>
    <w:rsid w:val="001F0C34"/>
    <w:rsid w:val="00206369"/>
    <w:rsid w:val="00235892"/>
    <w:rsid w:val="00287641"/>
    <w:rsid w:val="0029285C"/>
    <w:rsid w:val="002C1370"/>
    <w:rsid w:val="00336B45"/>
    <w:rsid w:val="003526FB"/>
    <w:rsid w:val="003F34BD"/>
    <w:rsid w:val="004105F8"/>
    <w:rsid w:val="00420D13"/>
    <w:rsid w:val="00470B22"/>
    <w:rsid w:val="00476B1B"/>
    <w:rsid w:val="004C0543"/>
    <w:rsid w:val="00501CB2"/>
    <w:rsid w:val="005022D9"/>
    <w:rsid w:val="0056467E"/>
    <w:rsid w:val="005A2CF3"/>
    <w:rsid w:val="005A33A0"/>
    <w:rsid w:val="005D739A"/>
    <w:rsid w:val="005E105D"/>
    <w:rsid w:val="00612C9C"/>
    <w:rsid w:val="0065650E"/>
    <w:rsid w:val="00656DD6"/>
    <w:rsid w:val="006B43F5"/>
    <w:rsid w:val="006B5A32"/>
    <w:rsid w:val="006D5813"/>
    <w:rsid w:val="006F76F5"/>
    <w:rsid w:val="007046B9"/>
    <w:rsid w:val="00746FE7"/>
    <w:rsid w:val="00762490"/>
    <w:rsid w:val="0076522D"/>
    <w:rsid w:val="00766F21"/>
    <w:rsid w:val="0078359D"/>
    <w:rsid w:val="00787C09"/>
    <w:rsid w:val="007B7915"/>
    <w:rsid w:val="007C127A"/>
    <w:rsid w:val="007C1564"/>
    <w:rsid w:val="007D15EA"/>
    <w:rsid w:val="007E5C01"/>
    <w:rsid w:val="00806E93"/>
    <w:rsid w:val="008250A3"/>
    <w:rsid w:val="0085746E"/>
    <w:rsid w:val="008B4C1A"/>
    <w:rsid w:val="008E01BF"/>
    <w:rsid w:val="008E1496"/>
    <w:rsid w:val="008F5091"/>
    <w:rsid w:val="009057E2"/>
    <w:rsid w:val="00911C03"/>
    <w:rsid w:val="00926262"/>
    <w:rsid w:val="009475A2"/>
    <w:rsid w:val="009A048C"/>
    <w:rsid w:val="009A6949"/>
    <w:rsid w:val="009B4249"/>
    <w:rsid w:val="009B604D"/>
    <w:rsid w:val="009B68F2"/>
    <w:rsid w:val="009C22AF"/>
    <w:rsid w:val="009E0C04"/>
    <w:rsid w:val="009F50F9"/>
    <w:rsid w:val="00A219DA"/>
    <w:rsid w:val="00A560B5"/>
    <w:rsid w:val="00A62494"/>
    <w:rsid w:val="00A83357"/>
    <w:rsid w:val="00A94B59"/>
    <w:rsid w:val="00AC2DDB"/>
    <w:rsid w:val="00B2012A"/>
    <w:rsid w:val="00B275DF"/>
    <w:rsid w:val="00B41CA0"/>
    <w:rsid w:val="00B62FA5"/>
    <w:rsid w:val="00B762B8"/>
    <w:rsid w:val="00B86E46"/>
    <w:rsid w:val="00B914EE"/>
    <w:rsid w:val="00BC027A"/>
    <w:rsid w:val="00C52F8C"/>
    <w:rsid w:val="00C65A9C"/>
    <w:rsid w:val="00C742DD"/>
    <w:rsid w:val="00C80318"/>
    <w:rsid w:val="00CD2858"/>
    <w:rsid w:val="00CE1E50"/>
    <w:rsid w:val="00CF0ABE"/>
    <w:rsid w:val="00CF24BA"/>
    <w:rsid w:val="00D13B3D"/>
    <w:rsid w:val="00D20B15"/>
    <w:rsid w:val="00D34E58"/>
    <w:rsid w:val="00D36B04"/>
    <w:rsid w:val="00D6027C"/>
    <w:rsid w:val="00D6314C"/>
    <w:rsid w:val="00D90B57"/>
    <w:rsid w:val="00DB2ADD"/>
    <w:rsid w:val="00DD4675"/>
    <w:rsid w:val="00DE050D"/>
    <w:rsid w:val="00E01C34"/>
    <w:rsid w:val="00E25071"/>
    <w:rsid w:val="00E613A9"/>
    <w:rsid w:val="00E62E9E"/>
    <w:rsid w:val="00E711E6"/>
    <w:rsid w:val="00EB59E4"/>
    <w:rsid w:val="00EC26FA"/>
    <w:rsid w:val="00ED1220"/>
    <w:rsid w:val="00EE53EA"/>
    <w:rsid w:val="00F03334"/>
    <w:rsid w:val="00F2162C"/>
    <w:rsid w:val="00F4653C"/>
    <w:rsid w:val="00F5401B"/>
    <w:rsid w:val="00F82517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3A9"/>
  </w:style>
  <w:style w:type="paragraph" w:styleId="a7">
    <w:name w:val="footer"/>
    <w:basedOn w:val="a"/>
    <w:link w:val="a8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3A9"/>
  </w:style>
  <w:style w:type="paragraph" w:styleId="a9">
    <w:name w:val="List Paragraph"/>
    <w:basedOn w:val="a"/>
    <w:uiPriority w:val="34"/>
    <w:qFormat/>
    <w:rsid w:val="005646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3A9"/>
  </w:style>
  <w:style w:type="paragraph" w:styleId="a7">
    <w:name w:val="footer"/>
    <w:basedOn w:val="a"/>
    <w:link w:val="a8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3A9"/>
  </w:style>
  <w:style w:type="paragraph" w:styleId="a9">
    <w:name w:val="List Paragraph"/>
    <w:basedOn w:val="a"/>
    <w:uiPriority w:val="34"/>
    <w:qFormat/>
    <w:rsid w:val="005646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学校ICTグループ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2016-12-06T05:12:00Z</cp:lastPrinted>
  <dcterms:created xsi:type="dcterms:W3CDTF">2017-01-16T12:07:00Z</dcterms:created>
  <dcterms:modified xsi:type="dcterms:W3CDTF">2017-01-16T12:07:00Z</dcterms:modified>
</cp:coreProperties>
</file>