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88A0" w14:textId="653CFCE9" w:rsidR="004338CC" w:rsidRDefault="004338C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4A77CD" w:rsidRPr="00005982" w14:paraId="2D220A44" w14:textId="77777777" w:rsidTr="00612072">
        <w:tc>
          <w:tcPr>
            <w:tcW w:w="426" w:type="dxa"/>
          </w:tcPr>
          <w:p w14:paraId="1E0BA258" w14:textId="77777777" w:rsidR="004A77CD" w:rsidRPr="00005982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14:paraId="3F5FD007" w14:textId="77777777" w:rsidR="004A77CD" w:rsidRPr="00005982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</w:tcPr>
          <w:p w14:paraId="59BC7003" w14:textId="77777777" w:rsidR="004A77CD" w:rsidRPr="00005982" w:rsidRDefault="004A77CD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富田林中学校</w:t>
            </w:r>
          </w:p>
        </w:tc>
      </w:tr>
      <w:tr w:rsidR="004A77CD" w:rsidRPr="00005982" w14:paraId="12BDC89A" w14:textId="77777777" w:rsidTr="00612072">
        <w:tblPrEx>
          <w:tblCellMar>
            <w:left w:w="99" w:type="dxa"/>
            <w:right w:w="99" w:type="dxa"/>
          </w:tblCellMar>
        </w:tblPrEx>
        <w:trPr>
          <w:trHeight w:val="13290"/>
        </w:trPr>
        <w:tc>
          <w:tcPr>
            <w:tcW w:w="426" w:type="dxa"/>
          </w:tcPr>
          <w:p w14:paraId="0DF0B11E" w14:textId="77777777" w:rsidR="004A77CD" w:rsidRPr="00005982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14:paraId="65C77A47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特色ある取組み</w:t>
            </w:r>
          </w:p>
          <w:p w14:paraId="30AAE058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実施内容</w:t>
            </w:r>
          </w:p>
          <w:p w14:paraId="266D4EB0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A706AB0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5B9B6FB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0AD9B3E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特色ある取組み</w:t>
            </w:r>
          </w:p>
          <w:p w14:paraId="2F296E1E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実施内容</w:t>
            </w:r>
          </w:p>
          <w:p w14:paraId="63725182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3ADD58C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EE63639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0BB04CB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特色ある取組み</w:t>
            </w:r>
          </w:p>
          <w:p w14:paraId="31B3C2A7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実施内容</w:t>
            </w:r>
          </w:p>
          <w:p w14:paraId="583F5184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0270E6C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560F411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37FF7CF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F528C8D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CE6DA96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F5C6C68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特色ある取組み</w:t>
            </w:r>
          </w:p>
          <w:p w14:paraId="07B7A94D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実施内容</w:t>
            </w:r>
          </w:p>
          <w:p w14:paraId="2BE6A872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AD8DD1A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CA7176B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13A5012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特色ある取組み</w:t>
            </w:r>
          </w:p>
          <w:p w14:paraId="251E811B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実施内容</w:t>
            </w:r>
          </w:p>
          <w:p w14:paraId="1E4BB5FD" w14:textId="77777777" w:rsidR="004A77CD" w:rsidRPr="00AC3CEA" w:rsidRDefault="004A77CD" w:rsidP="00612072">
            <w:pPr>
              <w:spacing w:line="0" w:lineRule="atLeast"/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99161D5" w14:textId="77777777" w:rsidR="004A77CD" w:rsidRPr="00AC3CEA" w:rsidRDefault="004A77CD" w:rsidP="00612072">
            <w:pPr>
              <w:spacing w:line="0" w:lineRule="atLeast"/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96307B0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72AC694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F10D4DD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3C2E57F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特色ある取組み</w:t>
            </w:r>
          </w:p>
          <w:p w14:paraId="56EB105A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Cs w:val="24"/>
              </w:rPr>
              <w:t>実施内容</w:t>
            </w:r>
          </w:p>
          <w:p w14:paraId="12DF3706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</w:tc>
        <w:tc>
          <w:tcPr>
            <w:tcW w:w="3471" w:type="dxa"/>
          </w:tcPr>
          <w:p w14:paraId="184E8AFE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【探究活動】</w:t>
            </w:r>
          </w:p>
          <w:p w14:paraId="1836F364" w14:textId="77777777" w:rsidR="004A77CD" w:rsidRDefault="004A77CD" w:rsidP="00612072">
            <w:pPr>
              <w:tabs>
                <w:tab w:val="left" w:pos="3261"/>
              </w:tabs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 w:val="20"/>
              </w:rPr>
              <w:t>コミュニティースクールコーディネーターが学校と企業をつないでくれます。</w:t>
            </w:r>
          </w:p>
          <w:p w14:paraId="0F23F0E3" w14:textId="77777777" w:rsidR="004A77CD" w:rsidRDefault="004A77CD" w:rsidP="00612072">
            <w:pPr>
              <w:tabs>
                <w:tab w:val="left" w:pos="3261"/>
              </w:tabs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0DCF8B9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【南河内探究（中学１年）】</w:t>
            </w:r>
          </w:p>
          <w:p w14:paraId="683EBD40" w14:textId="77777777" w:rsidR="004A77CD" w:rsidRPr="00320D1F" w:rsidRDefault="004A77CD" w:rsidP="00612072">
            <w:pPr>
              <w:tabs>
                <w:tab w:val="left" w:pos="3261"/>
              </w:tabs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20D1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５つの分野に関連する企業・団体による講義により探究を進めるきっかけとします。</w:t>
            </w:r>
          </w:p>
          <w:p w14:paraId="49EF3DC1" w14:textId="77777777" w:rsidR="004A77CD" w:rsidRDefault="004A77CD" w:rsidP="00612072">
            <w:pPr>
              <w:tabs>
                <w:tab w:val="left" w:pos="3261"/>
              </w:tabs>
              <w:rPr>
                <w:rFonts w:ascii="UD デジタル 教科書体 N-B" w:eastAsia="UD デジタル 教科書体 N-B" w:hAnsi="ＭＳ Ｐゴシック"/>
              </w:rPr>
            </w:pPr>
          </w:p>
          <w:p w14:paraId="7A20F877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 w:val="22"/>
              </w:rPr>
              <w:t>【社会探究（中学２年）】</w:t>
            </w:r>
          </w:p>
          <w:p w14:paraId="5DE8E7E3" w14:textId="77777777" w:rsidR="004A77CD" w:rsidRPr="00320D1F" w:rsidRDefault="004A77CD" w:rsidP="00612072">
            <w:pPr>
              <w:tabs>
                <w:tab w:val="left" w:pos="3261"/>
              </w:tabs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20D1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南河内の産業、都市政策、企業のＣＳＲ活動などについて学びます。テーマを設定し、それを解決するために、連携企業および団体を訪問し、聞き取り調査を行いながら、体験に基づく探究を深めます。</w:t>
            </w:r>
          </w:p>
          <w:p w14:paraId="4B14D6A4" w14:textId="77777777" w:rsidR="004A77CD" w:rsidRDefault="004A77CD" w:rsidP="00612072">
            <w:pPr>
              <w:tabs>
                <w:tab w:val="left" w:pos="3261"/>
              </w:tabs>
              <w:rPr>
                <w:rFonts w:ascii="UD デジタル 教科書体 N-B" w:eastAsia="UD デジタル 教科書体 N-B" w:hAnsi="ＭＳ Ｐゴシック"/>
              </w:rPr>
            </w:pPr>
          </w:p>
          <w:p w14:paraId="797B2FFC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【提案型社会探究（中学３年）】</w:t>
            </w:r>
          </w:p>
          <w:p w14:paraId="05ECD1A8" w14:textId="77777777" w:rsidR="004A77CD" w:rsidRPr="00320D1F" w:rsidRDefault="004A77CD" w:rsidP="0061207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20D1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連携企業および団体と共通のテーマに基づき探究を進め、解決策を提案し、成果を発表します。</w:t>
            </w:r>
          </w:p>
          <w:p w14:paraId="6933DE4A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E3A8EF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 w:val="22"/>
              </w:rPr>
              <w:t>【富中サイエンス（中学１～３年）】</w:t>
            </w:r>
          </w:p>
          <w:p w14:paraId="09D48975" w14:textId="77777777" w:rsidR="004A77CD" w:rsidRPr="00320D1F" w:rsidRDefault="004A77CD" w:rsidP="0061207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20D1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科学の専門家による授業です。生徒の科学への興味関心を引き出すとともに、研究に関する高い志を抱く機会とします。</w:t>
            </w:r>
          </w:p>
          <w:p w14:paraId="39A9FC8F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94AD67C" w14:textId="77777777" w:rsidR="004A77CD" w:rsidRPr="00AC3CEA" w:rsidRDefault="004A77CD" w:rsidP="00612072">
            <w:pPr>
              <w:spacing w:line="0" w:lineRule="atLeast"/>
              <w:rPr>
                <w:rFonts w:ascii="UD デジタル 教科書体 N-B" w:eastAsia="UD デジタル 教科書体 N-B" w:hAnsi="ＭＳ Ｐゴシック"/>
                <w:szCs w:val="24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【総合的な学習の時間 「探究」全国公開授業】</w:t>
            </w:r>
          </w:p>
          <w:p w14:paraId="57133966" w14:textId="77777777" w:rsidR="004A77CD" w:rsidRPr="00320D1F" w:rsidRDefault="004A77CD" w:rsidP="00612072">
            <w:pPr>
              <w:spacing w:line="0" w:lineRule="atLeas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20D1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企業や団体、大学などの外部機関と積極的につながり、産官学協働による社会に開かれた教育課程（カリキュラム）を実現した「探究学習」の実践を広く全国に公開し、交流する機会を作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ります</w:t>
            </w:r>
            <w:r w:rsidRPr="00320D1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178DDC8B" w14:textId="77777777" w:rsidR="004A77CD" w:rsidRPr="00AC3CEA" w:rsidRDefault="004A77CD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4296" w:type="dxa"/>
          </w:tcPr>
          <w:p w14:paraId="385275D9" w14:textId="1323D713" w:rsidR="004A77CD" w:rsidRPr="00005982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E7FC5E5" w14:textId="77777777" w:rsidR="004A77CD" w:rsidRPr="00005982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D7C7A6" w14:textId="77777777" w:rsidR="004A77CD" w:rsidRPr="00005982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F12DC88" w14:textId="77777777" w:rsidR="004A77CD" w:rsidRPr="00005982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A33435" w14:textId="77777777" w:rsidR="004A77CD" w:rsidRPr="00005982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D16B730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7E6F6C" w14:textId="7F8457A8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C856AE9" w14:textId="77777777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633CF8" w14:textId="77777777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B26C526" w14:textId="77777777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965E81E" w14:textId="77777777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86B246" w14:textId="24D7A291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B71E613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9414AE" w14:textId="77777777" w:rsidR="004A77CD" w:rsidRDefault="004A77CD" w:rsidP="00612072">
            <w:pPr>
              <w:tabs>
                <w:tab w:val="left" w:pos="945"/>
              </w:tabs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/>
              </w:rPr>
              <w:tab/>
            </w:r>
          </w:p>
          <w:p w14:paraId="7AEA56BC" w14:textId="77777777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B0E707F" w14:textId="77777777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3FE77E7" w14:textId="77777777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44AA280" w14:textId="3BB8350A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48CA37" w14:textId="77777777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9825EEC" w14:textId="77777777" w:rsidR="004A77CD" w:rsidRPr="00D200CE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9804D64" w14:textId="77777777" w:rsidR="004A77CD" w:rsidRDefault="004A77CD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25BE03" w14:textId="77777777" w:rsidR="004A77CD" w:rsidRDefault="004A77CD" w:rsidP="00612072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  <w:p w14:paraId="64F733E8" w14:textId="77777777" w:rsidR="004A77CD" w:rsidRDefault="004A77CD" w:rsidP="00612072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  <w:p w14:paraId="7A8F3BAC" w14:textId="77777777" w:rsidR="004A77CD" w:rsidRDefault="004A77CD" w:rsidP="00612072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  <w:p w14:paraId="63F12101" w14:textId="77777777" w:rsidR="004A77CD" w:rsidRDefault="004A77CD" w:rsidP="00612072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  <w:p w14:paraId="348C1661" w14:textId="77777777" w:rsidR="004A77CD" w:rsidRDefault="004A77CD" w:rsidP="00612072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  <w:p w14:paraId="7D435A1B" w14:textId="77777777" w:rsidR="004A77CD" w:rsidRDefault="004A77CD" w:rsidP="00612072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  <w:p w14:paraId="1BE4B9F8" w14:textId="77777777" w:rsidR="004A77CD" w:rsidRDefault="004A77CD" w:rsidP="00612072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  <w:p w14:paraId="30BF11D2" w14:textId="77777777" w:rsidR="004A77CD" w:rsidRPr="00AC3CEA" w:rsidRDefault="004A77CD" w:rsidP="00612072">
            <w:pPr>
              <w:spacing w:line="0" w:lineRule="atLeast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AC3CEA">
              <w:rPr>
                <w:rFonts w:ascii="UD デジタル 教科書体 N-B" w:eastAsia="UD デジタル 教科書体 N-B" w:hAnsi="ＭＳ Ｐゴシック" w:hint="eastAsia"/>
                <w:sz w:val="22"/>
              </w:rPr>
              <w:t>【全国コミュニティ・スクール研究大会での発表】</w:t>
            </w:r>
          </w:p>
          <w:p w14:paraId="2D1B7E01" w14:textId="6CD718EF" w:rsidR="004A77CD" w:rsidRPr="00005982" w:rsidRDefault="004A77CD" w:rsidP="00612072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  <w:r w:rsidRPr="00320D1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鳥取県で行われた全国コミュニティ・スクール研究大会で発表を行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いまし</w:t>
            </w:r>
            <w:r w:rsidRPr="00320D1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企業や団体、大学などの外部機関と積極的につながり、産官学協働による社会に開かれた教育課程（カリキュラム）を実現した「探究学習」の実践方法やコミュニティ・スクールの特性を最大限に活用して外部機関と連携することで、教員の負担を軽減し、生徒の教育に集中できるようになった仕組みづくりも披露し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まし</w:t>
            </w:r>
            <w:r w:rsidRPr="00320D1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</w:t>
            </w:r>
            <w:r w:rsidR="006B7DA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</w:tc>
      </w:tr>
    </w:tbl>
    <w:p w14:paraId="6FBF6ED4" w14:textId="77777777" w:rsidR="004A77CD" w:rsidRPr="004A77CD" w:rsidRDefault="004A77CD"/>
    <w:sectPr w:rsidR="004A77CD" w:rsidRPr="004A77CD" w:rsidSect="009C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32B8" w14:textId="77777777" w:rsidR="00953ADC" w:rsidRDefault="00953ADC" w:rsidP="00953ADC">
      <w:r>
        <w:separator/>
      </w:r>
    </w:p>
  </w:endnote>
  <w:endnote w:type="continuationSeparator" w:id="0">
    <w:p w14:paraId="15BC6D0F" w14:textId="77777777" w:rsidR="00953ADC" w:rsidRDefault="00953ADC" w:rsidP="009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173" w14:textId="77777777" w:rsidR="00953ADC" w:rsidRDefault="00953ADC" w:rsidP="00953ADC">
      <w:r>
        <w:separator/>
      </w:r>
    </w:p>
  </w:footnote>
  <w:footnote w:type="continuationSeparator" w:id="0">
    <w:p w14:paraId="5F489590" w14:textId="77777777" w:rsidR="00953ADC" w:rsidRDefault="00953ADC" w:rsidP="0095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F"/>
    <w:rsid w:val="004338CC"/>
    <w:rsid w:val="004A77CD"/>
    <w:rsid w:val="006B7DA6"/>
    <w:rsid w:val="00953ADC"/>
    <w:rsid w:val="009C1C0F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EF0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0F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0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D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D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2024-02-26T00:38:00Z</dcterms:created>
  <dcterms:modified xsi:type="dcterms:W3CDTF">2024-03-18T10:30:00Z</dcterms:modified>
</cp:coreProperties>
</file>