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33322" w:rsidRPr="007D234D" w:rsidRDefault="00A33DBF" w:rsidP="0061584B">
      <w:pPr>
        <w:rPr>
          <w:rFonts w:ascii="ＭＳ ゴシック" w:eastAsia="ＭＳ ゴシック" w:hAnsi="ＭＳ ゴシック"/>
          <w:sz w:val="24"/>
          <w:szCs w:val="24"/>
        </w:rPr>
      </w:pPr>
      <w:r w:rsidRPr="007D234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10900410</wp:posOffset>
                </wp:positionH>
                <wp:positionV relativeFrom="paragraph">
                  <wp:posOffset>-234315</wp:posOffset>
                </wp:positionV>
                <wp:extent cx="2466975" cy="352425"/>
                <wp:effectExtent l="0" t="0" r="28575" b="28575"/>
                <wp:wrapNone/>
                <wp:docPr id="1" name="正方形/長方形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wps:spPr>
                        <a:xfrm>
                          <a:off x="0" y="0"/>
                          <a:ext cx="246697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33DBF" w:rsidRDefault="00A33DBF" w:rsidP="00A33DBF">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heme="minorBidi" w:hint="eastAsia"/>
                                <w:color w:val="000000" w:themeColor="dark1"/>
                                <w:sz w:val="22"/>
                                <w:szCs w:val="22"/>
                              </w:rPr>
                              <w:t>第</w:t>
                            </w:r>
                            <w:r w:rsidR="008E1DF5">
                              <w:rPr>
                                <w:rFonts w:ascii="ＭＳ ゴシック" w:eastAsia="ＭＳ ゴシック" w:hAnsi="ＭＳ ゴシック" w:cstheme="minorBidi" w:hint="eastAsia"/>
                                <w:color w:val="000000" w:themeColor="dark1"/>
                                <w:sz w:val="22"/>
                                <w:szCs w:val="22"/>
                              </w:rPr>
                              <w:t>４</w:t>
                            </w:r>
                            <w:r>
                              <w:rPr>
                                <w:rFonts w:ascii="ＭＳ ゴシック" w:eastAsia="ＭＳ ゴシック" w:hAnsi="ＭＳ ゴシック" w:cstheme="minorBidi" w:hint="eastAsia"/>
                                <w:color w:val="000000" w:themeColor="dark1"/>
                                <w:sz w:val="22"/>
                                <w:szCs w:val="22"/>
                              </w:rPr>
                              <w:t>回</w:t>
                            </w:r>
                            <w:r w:rsidR="007D234D">
                              <w:rPr>
                                <w:rFonts w:ascii="ＭＳ ゴシック" w:eastAsia="ＭＳ ゴシック" w:hAnsi="ＭＳ ゴシック" w:cstheme="minorBidi" w:hint="eastAsia"/>
                                <w:color w:val="000000" w:themeColor="dark1"/>
                                <w:sz w:val="22"/>
                                <w:szCs w:val="22"/>
                              </w:rPr>
                              <w:t>特別</w:t>
                            </w:r>
                            <w:r>
                              <w:rPr>
                                <w:rFonts w:ascii="ＭＳ ゴシック" w:eastAsia="ＭＳ ゴシック" w:hAnsi="ＭＳ ゴシック" w:cstheme="minorBidi" w:hint="eastAsia"/>
                                <w:color w:val="000000" w:themeColor="dark1"/>
                                <w:sz w:val="22"/>
                                <w:szCs w:val="22"/>
                              </w:rPr>
                              <w:t>部会　資料</w:t>
                            </w:r>
                            <w:r w:rsidR="008E1DF5">
                              <w:rPr>
                                <w:rFonts w:ascii="ＭＳ ゴシック" w:eastAsia="ＭＳ ゴシック" w:hAnsi="ＭＳ ゴシック" w:cstheme="minorBidi" w:hint="eastAsia"/>
                                <w:color w:val="000000" w:themeColor="dark1"/>
                                <w:sz w:val="22"/>
                                <w:szCs w:val="22"/>
                              </w:rPr>
                              <w:t>４</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58.3pt;margin-top:-18.45pt;width:19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" fillcolor="white [3201]" strokecolor="#70ad47 [3209]" strokeweight="1pt">
                <v:textbox inset="0,0,0,0">
                  <w:txbxContent>
                    <w:p w:rsidR="00A33DBF" w:rsidRDefault="00A33DBF" w:rsidP="00A33DBF">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heme="minorBidi" w:hint="eastAsia"/>
                          <w:color w:val="000000" w:themeColor="dark1"/>
                          <w:sz w:val="22"/>
                          <w:szCs w:val="22"/>
                        </w:rPr>
                        <w:t>第</w:t>
                      </w:r>
                      <w:r w:rsidR="008E1DF5">
                        <w:rPr>
                          <w:rFonts w:ascii="ＭＳ ゴシック" w:eastAsia="ＭＳ ゴシック" w:hAnsi="ＭＳ ゴシック" w:cstheme="minorBidi" w:hint="eastAsia"/>
                          <w:color w:val="000000" w:themeColor="dark1"/>
                          <w:sz w:val="22"/>
                          <w:szCs w:val="22"/>
                        </w:rPr>
                        <w:t>４</w:t>
                      </w:r>
                      <w:r>
                        <w:rPr>
                          <w:rFonts w:ascii="ＭＳ ゴシック" w:eastAsia="ＭＳ ゴシック" w:hAnsi="ＭＳ ゴシック" w:cstheme="minorBidi" w:hint="eastAsia"/>
                          <w:color w:val="000000" w:themeColor="dark1"/>
                          <w:sz w:val="22"/>
                          <w:szCs w:val="22"/>
                        </w:rPr>
                        <w:t>回</w:t>
                      </w:r>
                      <w:r w:rsidR="007D234D">
                        <w:rPr>
                          <w:rFonts w:ascii="ＭＳ ゴシック" w:eastAsia="ＭＳ ゴシック" w:hAnsi="ＭＳ ゴシック" w:cstheme="minorBidi" w:hint="eastAsia"/>
                          <w:color w:val="000000" w:themeColor="dark1"/>
                          <w:sz w:val="22"/>
                          <w:szCs w:val="22"/>
                        </w:rPr>
                        <w:t>特別</w:t>
                      </w:r>
                      <w:r>
                        <w:rPr>
                          <w:rFonts w:ascii="ＭＳ ゴシック" w:eastAsia="ＭＳ ゴシック" w:hAnsi="ＭＳ ゴシック" w:cstheme="minorBidi" w:hint="eastAsia"/>
                          <w:color w:val="000000" w:themeColor="dark1"/>
                          <w:sz w:val="22"/>
                          <w:szCs w:val="22"/>
                        </w:rPr>
                        <w:t>部会　資料</w:t>
                      </w:r>
                      <w:r w:rsidR="008E1DF5">
                        <w:rPr>
                          <w:rFonts w:ascii="ＭＳ ゴシック" w:eastAsia="ＭＳ ゴシック" w:hAnsi="ＭＳ ゴシック" w:cstheme="minorBidi" w:hint="eastAsia"/>
                          <w:color w:val="000000" w:themeColor="dark1"/>
                          <w:sz w:val="22"/>
                          <w:szCs w:val="22"/>
                        </w:rPr>
                        <w:t>４</w:t>
                      </w:r>
                    </w:p>
                  </w:txbxContent>
                </v:textbox>
              </v:rect>
            </w:pict>
          </mc:Fallback>
        </mc:AlternateContent>
      </w:r>
      <w:r w:rsidR="007D234D" w:rsidRPr="007D234D">
        <w:rPr>
          <w:rFonts w:ascii="ＭＳ ゴシック" w:eastAsia="ＭＳ ゴシック" w:hAnsi="ＭＳ ゴシック" w:hint="eastAsia"/>
          <w:sz w:val="24"/>
          <w:szCs w:val="24"/>
        </w:rPr>
        <w:t>令和元年度特別部会報告書骨子（素案）「５．性的搾取等への対応」</w:t>
      </w:r>
    </w:p>
    <w:tbl>
      <w:tblPr>
        <w:tblStyle w:val="a3"/>
        <w:tblW w:w="5000" w:type="pct"/>
        <w:tblLook w:val="04A0" w:firstRow="1" w:lastRow="0" w:firstColumn="1" w:lastColumn="0" w:noHBand="0" w:noVBand="1"/>
      </w:tblPr>
      <w:tblGrid>
        <w:gridCol w:w="2972"/>
        <w:gridCol w:w="3544"/>
        <w:gridCol w:w="15016"/>
      </w:tblGrid>
      <w:tr w:rsidR="00F379E5" w:rsidTr="002F1C99">
        <w:tc>
          <w:tcPr>
            <w:tcW w:w="690" w:type="pct"/>
            <w:shd w:val="clear" w:color="auto" w:fill="BFBFBF" w:themeFill="background1" w:themeFillShade="BF"/>
          </w:tcPr>
          <w:p w:rsidR="00F379E5" w:rsidRPr="007B64D4" w:rsidRDefault="00F379E5" w:rsidP="00DB4C07">
            <w:pPr>
              <w:jc w:val="center"/>
              <w:rPr>
                <w:rFonts w:ascii="ＭＳ ゴシック" w:eastAsia="ＭＳ ゴシック" w:hAnsi="ＭＳ ゴシック"/>
                <w:b/>
                <w:sz w:val="22"/>
              </w:rPr>
            </w:pPr>
            <w:r w:rsidRPr="007B64D4">
              <w:rPr>
                <w:rFonts w:ascii="ＭＳ ゴシック" w:eastAsia="ＭＳ ゴシック" w:hAnsi="ＭＳ ゴシック" w:hint="eastAsia"/>
                <w:b/>
                <w:sz w:val="22"/>
              </w:rPr>
              <w:t>区分</w:t>
            </w:r>
          </w:p>
        </w:tc>
        <w:tc>
          <w:tcPr>
            <w:tcW w:w="823" w:type="pct"/>
            <w:shd w:val="clear" w:color="auto" w:fill="BFBFBF" w:themeFill="background1" w:themeFillShade="BF"/>
          </w:tcPr>
          <w:p w:rsidR="00F379E5" w:rsidRPr="007B64D4" w:rsidRDefault="007D234D" w:rsidP="00DB4C07">
            <w:pPr>
              <w:jc w:val="center"/>
              <w:rPr>
                <w:rFonts w:ascii="ＭＳ ゴシック" w:eastAsia="ＭＳ ゴシック" w:hAnsi="ＭＳ ゴシック"/>
                <w:b/>
                <w:sz w:val="22"/>
              </w:rPr>
            </w:pPr>
            <w:r>
              <w:rPr>
                <w:rFonts w:ascii="ＭＳ ゴシック" w:eastAsia="ＭＳ ゴシック" w:hAnsi="ＭＳ ゴシック" w:hint="eastAsia"/>
                <w:b/>
                <w:sz w:val="22"/>
              </w:rPr>
              <w:t>対応案</w:t>
            </w:r>
          </w:p>
        </w:tc>
        <w:tc>
          <w:tcPr>
            <w:tcW w:w="3487" w:type="pct"/>
            <w:shd w:val="clear" w:color="auto" w:fill="BFBFBF" w:themeFill="background1" w:themeFillShade="BF"/>
          </w:tcPr>
          <w:p w:rsidR="00F379E5" w:rsidRPr="007B64D4" w:rsidRDefault="007D234D" w:rsidP="004F2797">
            <w:pPr>
              <w:jc w:val="center"/>
              <w:rPr>
                <w:rFonts w:ascii="ＭＳ ゴシック" w:eastAsia="ＭＳ ゴシック" w:hAnsi="ＭＳ ゴシック"/>
                <w:b/>
                <w:sz w:val="22"/>
              </w:rPr>
            </w:pPr>
            <w:r>
              <w:rPr>
                <w:rFonts w:ascii="ＭＳ ゴシック" w:eastAsia="ＭＳ ゴシック" w:hAnsi="ＭＳ ゴシック" w:hint="eastAsia"/>
                <w:b/>
                <w:sz w:val="22"/>
              </w:rPr>
              <w:t>内　容</w:t>
            </w:r>
          </w:p>
        </w:tc>
      </w:tr>
      <w:tr w:rsidR="009D6481" w:rsidTr="002F1C99">
        <w:tc>
          <w:tcPr>
            <w:tcW w:w="690" w:type="pct"/>
            <w:vMerge w:val="restart"/>
            <w:vAlign w:val="center"/>
          </w:tcPr>
          <w:p w:rsidR="009D6481" w:rsidRPr="002F1C99" w:rsidRDefault="009D6481" w:rsidP="009D6481">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規制について</w:t>
            </w:r>
          </w:p>
        </w:tc>
        <w:tc>
          <w:tcPr>
            <w:tcW w:w="823" w:type="pct"/>
            <w:vAlign w:val="center"/>
          </w:tcPr>
          <w:p w:rsidR="009D6481" w:rsidRDefault="009D6481" w:rsidP="009D648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●条例による対応</w:t>
            </w:r>
          </w:p>
        </w:tc>
        <w:tc>
          <w:tcPr>
            <w:tcW w:w="3487" w:type="pct"/>
          </w:tcPr>
          <w:p w:rsidR="00430EE0" w:rsidRDefault="00430EE0" w:rsidP="0042629F">
            <w:pPr>
              <w:spacing w:line="320" w:lineRule="exact"/>
              <w:ind w:left="174" w:hangingChars="79" w:hanging="174"/>
              <w:rPr>
                <w:rFonts w:ascii="ＭＳ ゴシック" w:eastAsia="ＭＳ ゴシック" w:hAnsi="ＭＳ ゴシック"/>
                <w:sz w:val="22"/>
              </w:rPr>
            </w:pPr>
            <w:r>
              <w:rPr>
                <w:rFonts w:ascii="ＭＳ ゴシック" w:eastAsia="ＭＳ ゴシック" w:hAnsi="ＭＳ ゴシック" w:hint="eastAsia"/>
                <w:sz w:val="22"/>
              </w:rPr>
              <w:t>・SNS等インターネットの普及に伴い、</w:t>
            </w:r>
            <w:r w:rsidRPr="002F1C99">
              <w:rPr>
                <w:rFonts w:ascii="ＭＳ ゴシック" w:eastAsia="ＭＳ ゴシック" w:hAnsi="ＭＳ ゴシック" w:hint="eastAsia"/>
                <w:sz w:val="22"/>
              </w:rPr>
              <w:t>青少年</w:t>
            </w:r>
            <w:r>
              <w:rPr>
                <w:rFonts w:ascii="ＭＳ ゴシック" w:eastAsia="ＭＳ ゴシック" w:hAnsi="ＭＳ ゴシック" w:hint="eastAsia"/>
                <w:sz w:val="22"/>
              </w:rPr>
              <w:t>がSNS等を通じて知り合った大人から性被害に遭う事例が起きており、</w:t>
            </w:r>
            <w:r w:rsidR="009D6481" w:rsidRPr="002F1C99">
              <w:rPr>
                <w:rFonts w:ascii="ＭＳ ゴシック" w:eastAsia="ＭＳ ゴシック" w:hAnsi="ＭＳ ゴシック" w:hint="eastAsia"/>
                <w:sz w:val="22"/>
              </w:rPr>
              <w:t>淫行や児童買春を求める行為について</w:t>
            </w:r>
            <w:r w:rsidR="0042629F">
              <w:rPr>
                <w:rFonts w:ascii="ＭＳ ゴシック" w:eastAsia="ＭＳ ゴシック" w:hAnsi="ＭＳ ゴシック" w:hint="eastAsia"/>
                <w:sz w:val="22"/>
              </w:rPr>
              <w:t>は、児童と大人が実際に会うことで被害が発生することから、本体行為に対する</w:t>
            </w:r>
            <w:r>
              <w:rPr>
                <w:rFonts w:ascii="ＭＳ ゴシック" w:eastAsia="ＭＳ ゴシック" w:hAnsi="ＭＳ ゴシック" w:hint="eastAsia"/>
                <w:sz w:val="22"/>
              </w:rPr>
              <w:t>規制を</w:t>
            </w:r>
            <w:r w:rsidR="0042629F">
              <w:rPr>
                <w:rFonts w:ascii="ＭＳ ゴシック" w:eastAsia="ＭＳ ゴシック" w:hAnsi="ＭＳ ゴシック" w:hint="eastAsia"/>
                <w:sz w:val="22"/>
              </w:rPr>
              <w:t>強めることが被害の未然防止に繋がる。</w:t>
            </w:r>
          </w:p>
          <w:p w:rsidR="00430EE0" w:rsidRDefault="00430EE0" w:rsidP="0042629F">
            <w:pPr>
              <w:spacing w:line="320" w:lineRule="exact"/>
              <w:ind w:left="174" w:hangingChars="79" w:hanging="174"/>
              <w:rPr>
                <w:rFonts w:ascii="ＭＳ ゴシック" w:eastAsia="ＭＳ ゴシック" w:hAnsi="ＭＳ ゴシック"/>
                <w:sz w:val="22"/>
              </w:rPr>
            </w:pPr>
            <w:r>
              <w:rPr>
                <w:rFonts w:ascii="ＭＳ ゴシック" w:eastAsia="ＭＳ ゴシック" w:hAnsi="ＭＳ ゴシック" w:hint="eastAsia"/>
                <w:sz w:val="22"/>
              </w:rPr>
              <w:t>・</w:t>
            </w:r>
            <w:r w:rsidR="0024385D">
              <w:rPr>
                <w:rFonts w:ascii="ＭＳ ゴシック" w:eastAsia="ＭＳ ゴシック" w:hAnsi="ＭＳ ゴシック" w:hint="eastAsia"/>
                <w:sz w:val="22"/>
              </w:rPr>
              <w:t>現在、国において</w:t>
            </w:r>
            <w:r w:rsidR="009D6481" w:rsidRPr="002F1C99">
              <w:rPr>
                <w:rFonts w:ascii="ＭＳ ゴシック" w:eastAsia="ＭＳ ゴシック" w:hAnsi="ＭＳ ゴシック" w:hint="eastAsia"/>
                <w:sz w:val="22"/>
              </w:rPr>
              <w:t>刑法改正の議論がなされているところであり、現行規定の範囲が刑法の処罰範囲に含まれる可能性も</w:t>
            </w:r>
            <w:r w:rsidR="0024385D">
              <w:rPr>
                <w:rFonts w:ascii="ＭＳ ゴシック" w:eastAsia="ＭＳ ゴシック" w:hAnsi="ＭＳ ゴシック" w:hint="eastAsia"/>
                <w:sz w:val="22"/>
              </w:rPr>
              <w:t>あることから</w:t>
            </w:r>
            <w:r w:rsidR="00C55DF4">
              <w:rPr>
                <w:rFonts w:ascii="ＭＳ ゴシック" w:eastAsia="ＭＳ ゴシック" w:hAnsi="ＭＳ ゴシック" w:hint="eastAsia"/>
                <w:sz w:val="22"/>
              </w:rPr>
              <w:t>、</w:t>
            </w:r>
            <w:r w:rsidR="0042629F">
              <w:rPr>
                <w:rFonts w:ascii="ＭＳ ゴシック" w:eastAsia="ＭＳ ゴシック" w:hAnsi="ＭＳ ゴシック" w:hint="eastAsia"/>
                <w:sz w:val="22"/>
              </w:rPr>
              <w:t>本来は</w:t>
            </w:r>
            <w:r w:rsidR="0024385D">
              <w:rPr>
                <w:rFonts w:ascii="ＭＳ ゴシック" w:eastAsia="ＭＳ ゴシック" w:hAnsi="ＭＳ ゴシック" w:hint="eastAsia"/>
                <w:sz w:val="22"/>
              </w:rPr>
              <w:t>その結論</w:t>
            </w:r>
            <w:r>
              <w:rPr>
                <w:rFonts w:ascii="ＭＳ ゴシック" w:eastAsia="ＭＳ ゴシック" w:hAnsi="ＭＳ ゴシック" w:hint="eastAsia"/>
                <w:sz w:val="22"/>
              </w:rPr>
              <w:t>を踏まえ</w:t>
            </w:r>
            <w:r w:rsidR="0024385D">
              <w:rPr>
                <w:rFonts w:ascii="ＭＳ ゴシック" w:eastAsia="ＭＳ ゴシック" w:hAnsi="ＭＳ ゴシック" w:hint="eastAsia"/>
                <w:sz w:val="22"/>
              </w:rPr>
              <w:t>て</w:t>
            </w:r>
            <w:r w:rsidR="00C55DF4">
              <w:rPr>
                <w:rFonts w:ascii="ＭＳ ゴシック" w:eastAsia="ＭＳ ゴシック" w:hAnsi="ＭＳ ゴシック" w:hint="eastAsia"/>
                <w:sz w:val="22"/>
              </w:rPr>
              <w:t>条例</w:t>
            </w:r>
            <w:r>
              <w:rPr>
                <w:rFonts w:ascii="ＭＳ ゴシック" w:eastAsia="ＭＳ ゴシック" w:hAnsi="ＭＳ ゴシック" w:hint="eastAsia"/>
                <w:sz w:val="22"/>
              </w:rPr>
              <w:t>改正</w:t>
            </w:r>
            <w:r w:rsidR="0042629F">
              <w:rPr>
                <w:rFonts w:ascii="ＭＳ ゴシック" w:eastAsia="ＭＳ ゴシック" w:hAnsi="ＭＳ ゴシック" w:hint="eastAsia"/>
                <w:sz w:val="22"/>
              </w:rPr>
              <w:t>の</w:t>
            </w:r>
            <w:r>
              <w:rPr>
                <w:rFonts w:ascii="ＭＳ ゴシック" w:eastAsia="ＭＳ ゴシック" w:hAnsi="ＭＳ ゴシック" w:hint="eastAsia"/>
                <w:sz w:val="22"/>
              </w:rPr>
              <w:t>検討</w:t>
            </w:r>
            <w:r w:rsidR="0042629F">
              <w:rPr>
                <w:rFonts w:ascii="ＭＳ ゴシック" w:eastAsia="ＭＳ ゴシック" w:hAnsi="ＭＳ ゴシック" w:hint="eastAsia"/>
                <w:sz w:val="22"/>
              </w:rPr>
              <w:t>を</w:t>
            </w:r>
            <w:r>
              <w:rPr>
                <w:rFonts w:ascii="ＭＳ ゴシック" w:eastAsia="ＭＳ ゴシック" w:hAnsi="ＭＳ ゴシック" w:hint="eastAsia"/>
                <w:sz w:val="22"/>
              </w:rPr>
              <w:t>すべきであるが、現行規定で対象とならない</w:t>
            </w:r>
            <w:r w:rsidR="0024385D" w:rsidRPr="002F1C99">
              <w:rPr>
                <w:rFonts w:ascii="ＭＳ ゴシック" w:eastAsia="ＭＳ ゴシック" w:hAnsi="ＭＳ ゴシック" w:hint="eastAsia"/>
                <w:sz w:val="22"/>
              </w:rPr>
              <w:t>ような行為について</w:t>
            </w:r>
            <w:r>
              <w:rPr>
                <w:rFonts w:ascii="ＭＳ ゴシック" w:eastAsia="ＭＳ ゴシック" w:hAnsi="ＭＳ ゴシック" w:hint="eastAsia"/>
                <w:sz w:val="22"/>
              </w:rPr>
              <w:t>も</w:t>
            </w:r>
            <w:r w:rsidR="0042629F">
              <w:rPr>
                <w:rFonts w:ascii="ＭＳ ゴシック" w:eastAsia="ＭＳ ゴシック" w:hAnsi="ＭＳ ゴシック" w:hint="eastAsia"/>
                <w:sz w:val="22"/>
              </w:rPr>
              <w:t>被害が</w:t>
            </w:r>
            <w:r>
              <w:rPr>
                <w:rFonts w:ascii="ＭＳ ゴシック" w:eastAsia="ＭＳ ゴシック" w:hAnsi="ＭＳ ゴシック" w:hint="eastAsia"/>
                <w:sz w:val="22"/>
              </w:rPr>
              <w:t>確認</w:t>
            </w:r>
            <w:r w:rsidR="0042629F">
              <w:rPr>
                <w:rFonts w:ascii="ＭＳ ゴシック" w:eastAsia="ＭＳ ゴシック" w:hAnsi="ＭＳ ゴシック" w:hint="eastAsia"/>
                <w:sz w:val="22"/>
              </w:rPr>
              <w:t>されており、</w:t>
            </w:r>
            <w:r>
              <w:rPr>
                <w:rFonts w:ascii="ＭＳ ゴシック" w:eastAsia="ＭＳ ゴシック" w:hAnsi="ＭＳ ゴシック" w:hint="eastAsia"/>
                <w:sz w:val="22"/>
              </w:rPr>
              <w:t>条例改正も</w:t>
            </w:r>
            <w:r w:rsidR="0042629F">
              <w:rPr>
                <w:rFonts w:ascii="ＭＳ ゴシック" w:eastAsia="ＭＳ ゴシック" w:hAnsi="ＭＳ ゴシック" w:hint="eastAsia"/>
                <w:sz w:val="22"/>
              </w:rPr>
              <w:t>含めて検討すべきでないかとの意見があった。</w:t>
            </w:r>
          </w:p>
          <w:p w:rsidR="00430EE0" w:rsidRPr="00430EE0" w:rsidRDefault="00430EE0" w:rsidP="0042629F">
            <w:pPr>
              <w:spacing w:line="320" w:lineRule="exact"/>
              <w:ind w:left="440" w:hangingChars="200" w:hanging="440"/>
              <w:rPr>
                <w:rFonts w:ascii="ＭＳ ゴシック" w:eastAsia="ＭＳ ゴシック" w:hAnsi="ＭＳ ゴシック"/>
                <w:sz w:val="22"/>
              </w:rPr>
            </w:pPr>
          </w:p>
          <w:p w:rsidR="00430EE0" w:rsidRPr="0042629F" w:rsidRDefault="00430EE0" w:rsidP="0042629F">
            <w:pPr>
              <w:spacing w:line="320" w:lineRule="exact"/>
              <w:ind w:leftChars="100" w:left="430" w:hangingChars="100" w:hanging="220"/>
              <w:rPr>
                <w:rFonts w:ascii="ＭＳ ゴシック" w:eastAsia="ＭＳ ゴシック" w:hAnsi="ＭＳ ゴシック"/>
                <w:sz w:val="22"/>
                <w:u w:val="single"/>
              </w:rPr>
            </w:pPr>
            <w:r w:rsidRPr="0042629F">
              <w:rPr>
                <w:rFonts w:ascii="ＭＳ ゴシック" w:eastAsia="ＭＳ ゴシック" w:hAnsi="ＭＳ ゴシック" w:hint="eastAsia"/>
                <w:sz w:val="22"/>
                <w:u w:val="single"/>
              </w:rPr>
              <w:t>各委員からの具体的な意見は次のとおり</w:t>
            </w:r>
          </w:p>
          <w:p w:rsidR="00430EE0" w:rsidRDefault="00430EE0" w:rsidP="0042629F">
            <w:pPr>
              <w:spacing w:line="320" w:lineRule="exact"/>
              <w:ind w:left="440" w:hangingChars="200" w:hanging="440"/>
              <w:rPr>
                <w:rFonts w:ascii="ＭＳ ゴシック" w:eastAsia="ＭＳ ゴシック" w:hAnsi="ＭＳ ゴシック"/>
                <w:sz w:val="22"/>
              </w:rPr>
            </w:pPr>
          </w:p>
          <w:p w:rsidR="009D6481" w:rsidRDefault="0042629F" w:rsidP="0042629F">
            <w:pPr>
              <w:spacing w:line="32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ⅰ）</w:t>
            </w:r>
            <w:r w:rsidRPr="002F1C99">
              <w:rPr>
                <w:rFonts w:ascii="ＭＳ ゴシック" w:eastAsia="ＭＳ ゴシック" w:hAnsi="ＭＳ ゴシック" w:hint="eastAsia"/>
                <w:sz w:val="22"/>
              </w:rPr>
              <w:t>青少年が弄ばれ心身に有害性が残るような行為を処罰すべきという趣旨は</w:t>
            </w:r>
            <w:r>
              <w:rPr>
                <w:rFonts w:ascii="ＭＳ ゴシック" w:eastAsia="ＭＳ ゴシック" w:hAnsi="ＭＳ ゴシック" w:hint="eastAsia"/>
                <w:sz w:val="22"/>
              </w:rPr>
              <w:t>理解できるが、刑罰法規である以上、構成要件の明確化が必要であり、</w:t>
            </w:r>
            <w:r w:rsidR="009D6481" w:rsidRPr="002F1C99">
              <w:rPr>
                <w:rFonts w:ascii="ＭＳ ゴシック" w:eastAsia="ＭＳ ゴシック" w:hAnsi="ＭＳ ゴシック"/>
                <w:sz w:val="22"/>
              </w:rPr>
              <w:t>刑法の準強制わいせつ、準強制性交等の要件を緩めるような形で規定してはどうか。</w:t>
            </w:r>
          </w:p>
          <w:p w:rsidR="0042629F" w:rsidRPr="002F1C99" w:rsidRDefault="0042629F" w:rsidP="0042629F">
            <w:pPr>
              <w:spacing w:line="320" w:lineRule="exact"/>
              <w:ind w:left="440" w:hangingChars="200" w:hanging="440"/>
              <w:rPr>
                <w:rFonts w:ascii="ＭＳ ゴシック" w:eastAsia="ＭＳ ゴシック" w:hAnsi="ＭＳ ゴシック"/>
                <w:sz w:val="22"/>
              </w:rPr>
            </w:pPr>
          </w:p>
          <w:p w:rsidR="00592488" w:rsidRDefault="0042629F" w:rsidP="00C55DF4">
            <w:pPr>
              <w:spacing w:line="32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ⅱ）</w:t>
            </w:r>
            <w:r w:rsidR="009D6481" w:rsidRPr="002F1C99">
              <w:rPr>
                <w:rFonts w:ascii="ＭＳ ゴシック" w:eastAsia="ＭＳ ゴシック" w:hAnsi="ＭＳ ゴシック" w:hint="eastAsia"/>
                <w:sz w:val="22"/>
              </w:rPr>
              <w:t>青少年は判断能力が未熟で、性行為を行うことの重大さを認識していない場合もあるため、青少年の心身の未熟さに乗じた手段</w:t>
            </w:r>
            <w:r>
              <w:rPr>
                <w:rFonts w:ascii="ＭＳ ゴシック" w:eastAsia="ＭＳ ゴシック" w:hAnsi="ＭＳ ゴシック" w:hint="eastAsia"/>
                <w:sz w:val="22"/>
              </w:rPr>
              <w:t>については規制対象とすべき。</w:t>
            </w:r>
          </w:p>
          <w:p w:rsidR="00592488" w:rsidRDefault="00592488" w:rsidP="00C55DF4">
            <w:pPr>
              <w:spacing w:line="320" w:lineRule="exact"/>
              <w:ind w:left="440" w:hangingChars="200" w:hanging="440"/>
              <w:rPr>
                <w:rFonts w:ascii="ＭＳ ゴシック" w:eastAsia="ＭＳ ゴシック" w:hAnsi="ＭＳ ゴシック"/>
                <w:sz w:val="22"/>
              </w:rPr>
            </w:pPr>
          </w:p>
          <w:p w:rsidR="009D6481" w:rsidRPr="002F1C99" w:rsidRDefault="00592488" w:rsidP="00C55DF4">
            <w:pPr>
              <w:spacing w:line="32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ⅲ）</w:t>
            </w:r>
            <w:r w:rsidR="009D6481" w:rsidRPr="002F1C99">
              <w:rPr>
                <w:rFonts w:ascii="ＭＳ ゴシック" w:eastAsia="ＭＳ ゴシック" w:hAnsi="ＭＳ ゴシック" w:hint="eastAsia"/>
                <w:sz w:val="22"/>
              </w:rPr>
              <w:t>利益供与等がなく、</w:t>
            </w:r>
            <w:r w:rsidR="009D6481" w:rsidRPr="002F1C99">
              <w:rPr>
                <w:rFonts w:ascii="ＭＳ ゴシック" w:eastAsia="ＭＳ ゴシック" w:hAnsi="ＭＳ ゴシック"/>
                <w:sz w:val="22"/>
              </w:rPr>
              <w:t>SNSで性的な興味をひくようなやりとりをした上で青少年側から大人に性行為等を持ちかけた場合も、</w:t>
            </w:r>
          </w:p>
          <w:p w:rsidR="009D6481" w:rsidRPr="002F1C99" w:rsidRDefault="009D6481" w:rsidP="0042629F">
            <w:pPr>
              <w:spacing w:line="320" w:lineRule="exact"/>
              <w:ind w:left="440" w:hangingChars="200" w:hanging="440"/>
              <w:rPr>
                <w:rFonts w:ascii="ＭＳ ゴシック" w:eastAsia="ＭＳ ゴシック" w:hAnsi="ＭＳ ゴシック"/>
                <w:sz w:val="22"/>
              </w:rPr>
            </w:pPr>
            <w:r w:rsidRPr="002F1C99">
              <w:rPr>
                <w:rFonts w:ascii="ＭＳ ゴシック" w:eastAsia="ＭＳ ゴシック" w:hAnsi="ＭＳ ゴシック" w:hint="eastAsia"/>
                <w:sz w:val="22"/>
              </w:rPr>
              <w:t xml:space="preserve">　　</w:t>
            </w:r>
            <w:r w:rsidRPr="002F1C99">
              <w:rPr>
                <w:rFonts w:ascii="ＭＳ ゴシック" w:eastAsia="ＭＳ ゴシック" w:hAnsi="ＭＳ ゴシック"/>
                <w:sz w:val="22"/>
              </w:rPr>
              <w:t xml:space="preserve">  　　・性的な興味をひくように大人側が仕向けている場合がある</w:t>
            </w:r>
          </w:p>
          <w:p w:rsidR="009D6481" w:rsidRPr="002F1C99" w:rsidRDefault="009D6481" w:rsidP="0042629F">
            <w:pPr>
              <w:spacing w:line="320" w:lineRule="exact"/>
              <w:ind w:left="440" w:hangingChars="200" w:hanging="440"/>
              <w:rPr>
                <w:rFonts w:ascii="ＭＳ ゴシック" w:eastAsia="ＭＳ ゴシック" w:hAnsi="ＭＳ ゴシック"/>
                <w:sz w:val="22"/>
              </w:rPr>
            </w:pPr>
            <w:r w:rsidRPr="002F1C99">
              <w:rPr>
                <w:rFonts w:ascii="ＭＳ ゴシック" w:eastAsia="ＭＳ ゴシック" w:hAnsi="ＭＳ ゴシック" w:hint="eastAsia"/>
                <w:sz w:val="22"/>
              </w:rPr>
              <w:t xml:space="preserve">　　　　　・判断能力が備わっていない青少年は性的自立ができているというわけではない</w:t>
            </w:r>
          </w:p>
          <w:p w:rsidR="009D6481" w:rsidRDefault="009D6481" w:rsidP="0042629F">
            <w:pPr>
              <w:spacing w:line="320" w:lineRule="exact"/>
              <w:ind w:leftChars="200" w:left="860" w:hangingChars="200" w:hanging="440"/>
              <w:rPr>
                <w:rFonts w:ascii="ＭＳ ゴシック" w:eastAsia="ＭＳ ゴシック" w:hAnsi="ＭＳ ゴシック"/>
                <w:sz w:val="22"/>
              </w:rPr>
            </w:pPr>
            <w:r w:rsidRPr="002F1C99">
              <w:rPr>
                <w:rFonts w:ascii="ＭＳ ゴシック" w:eastAsia="ＭＳ ゴシック" w:hAnsi="ＭＳ ゴシック" w:hint="eastAsia"/>
                <w:sz w:val="22"/>
              </w:rPr>
              <w:t>といった理由から、規制の対象とすべき。</w:t>
            </w:r>
          </w:p>
          <w:p w:rsidR="0042629F" w:rsidRDefault="0042629F" w:rsidP="0042629F">
            <w:pPr>
              <w:spacing w:line="320" w:lineRule="exact"/>
              <w:ind w:leftChars="200" w:left="860" w:hangingChars="200" w:hanging="440"/>
              <w:rPr>
                <w:rFonts w:ascii="ＭＳ ゴシック" w:eastAsia="ＭＳ ゴシック" w:hAnsi="ＭＳ ゴシック"/>
                <w:sz w:val="22"/>
              </w:rPr>
            </w:pPr>
          </w:p>
          <w:p w:rsidR="009D6481" w:rsidRDefault="00592488" w:rsidP="0042629F">
            <w:pPr>
              <w:spacing w:line="32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ⅳ</w:t>
            </w:r>
            <w:r w:rsidR="009D6481" w:rsidRPr="002F1C99">
              <w:rPr>
                <w:rFonts w:ascii="ＭＳ ゴシック" w:eastAsia="ＭＳ ゴシック" w:hAnsi="ＭＳ ゴシック" w:hint="eastAsia"/>
                <w:sz w:val="22"/>
              </w:rPr>
              <w:t>）昭和</w:t>
            </w:r>
            <w:r w:rsidR="009D6481" w:rsidRPr="002F1C99">
              <w:rPr>
                <w:rFonts w:ascii="ＭＳ ゴシック" w:eastAsia="ＭＳ ゴシック" w:hAnsi="ＭＳ ゴシック"/>
                <w:sz w:val="22"/>
              </w:rPr>
              <w:t>60年最高裁判決</w:t>
            </w:r>
            <w:r w:rsidR="0042629F">
              <w:rPr>
                <w:rFonts w:ascii="ＭＳ ゴシック" w:eastAsia="ＭＳ ゴシック" w:hAnsi="ＭＳ ゴシック" w:hint="eastAsia"/>
                <w:sz w:val="22"/>
              </w:rPr>
              <w:t>の趣旨は受け継ぎ、真摯な恋愛における性行為等は処罰の対象とせず、</w:t>
            </w:r>
            <w:r w:rsidR="00C55DF4">
              <w:rPr>
                <w:rFonts w:ascii="ＭＳ ゴシック" w:eastAsia="ＭＳ ゴシック" w:hAnsi="ＭＳ ゴシック" w:hint="eastAsia"/>
                <w:sz w:val="22"/>
              </w:rPr>
              <w:t>判決と</w:t>
            </w:r>
            <w:r w:rsidR="009D6481" w:rsidRPr="002F1C99">
              <w:rPr>
                <w:rFonts w:ascii="ＭＳ ゴシック" w:eastAsia="ＭＳ ゴシック" w:hAnsi="ＭＳ ゴシック"/>
                <w:sz w:val="22"/>
              </w:rPr>
              <w:t>同等あるいはそれに準ずる範囲を規制すべき。</w:t>
            </w:r>
          </w:p>
          <w:p w:rsidR="00C55DF4" w:rsidRPr="00DB4C07" w:rsidRDefault="00C55DF4" w:rsidP="0042629F">
            <w:pPr>
              <w:spacing w:line="320" w:lineRule="exact"/>
              <w:ind w:left="440" w:hangingChars="200" w:hanging="440"/>
              <w:rPr>
                <w:rFonts w:ascii="ＭＳ ゴシック" w:eastAsia="ＭＳ ゴシック" w:hAnsi="ＭＳ ゴシック"/>
                <w:sz w:val="22"/>
              </w:rPr>
            </w:pPr>
          </w:p>
        </w:tc>
      </w:tr>
      <w:tr w:rsidR="009D6481" w:rsidTr="002F1C99">
        <w:tc>
          <w:tcPr>
            <w:tcW w:w="690" w:type="pct"/>
            <w:vMerge/>
          </w:tcPr>
          <w:p w:rsidR="009D6481" w:rsidRPr="007B64D4" w:rsidRDefault="009D6481" w:rsidP="009D6481">
            <w:pPr>
              <w:spacing w:line="320" w:lineRule="exact"/>
              <w:rPr>
                <w:rFonts w:ascii="ＭＳ ゴシック" w:eastAsia="ＭＳ ゴシック" w:hAnsi="ＭＳ ゴシック"/>
                <w:b/>
                <w:sz w:val="22"/>
              </w:rPr>
            </w:pPr>
          </w:p>
        </w:tc>
        <w:tc>
          <w:tcPr>
            <w:tcW w:w="823" w:type="pct"/>
            <w:vAlign w:val="center"/>
          </w:tcPr>
          <w:p w:rsidR="009D6481" w:rsidRDefault="009D6481" w:rsidP="009D648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●国への法改正の働きかけ</w:t>
            </w:r>
          </w:p>
        </w:tc>
        <w:tc>
          <w:tcPr>
            <w:tcW w:w="3487" w:type="pct"/>
          </w:tcPr>
          <w:p w:rsidR="009D6481" w:rsidRDefault="009D6481" w:rsidP="009D6481">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7D234D">
              <w:rPr>
                <w:rFonts w:ascii="ＭＳ ゴシック" w:eastAsia="ＭＳ ゴシック" w:hAnsi="ＭＳ ゴシック" w:hint="eastAsia"/>
                <w:sz w:val="22"/>
              </w:rPr>
              <w:t>いわゆる淫行処罰規定については、各都道府県条例において地域の特殊性を前提に議論の上、規定されてきた。しかしながら、交通網の発達により都道府県を</w:t>
            </w:r>
            <w:r>
              <w:rPr>
                <w:rFonts w:ascii="ＭＳ ゴシック" w:eastAsia="ＭＳ ゴシック" w:hAnsi="ＭＳ ゴシック" w:hint="eastAsia"/>
                <w:sz w:val="22"/>
              </w:rPr>
              <w:t>越えて</w:t>
            </w:r>
            <w:r w:rsidRPr="007D234D">
              <w:rPr>
                <w:rFonts w:ascii="ＭＳ ゴシック" w:eastAsia="ＭＳ ゴシック" w:hAnsi="ＭＳ ゴシック" w:hint="eastAsia"/>
                <w:sz w:val="22"/>
              </w:rPr>
              <w:t>の移動は容易となった上、インターネットや</w:t>
            </w:r>
            <w:r w:rsidRPr="007D234D">
              <w:rPr>
                <w:rFonts w:ascii="ＭＳ ゴシック" w:eastAsia="ＭＳ ゴシック" w:hAnsi="ＭＳ ゴシック"/>
                <w:sz w:val="22"/>
              </w:rPr>
              <w:t>SNSの普及により社会の情報環境は劇的に変化し、インターネット上で人々が知り合い、時として都道府県を</w:t>
            </w:r>
            <w:r>
              <w:rPr>
                <w:rFonts w:ascii="ＭＳ ゴシック" w:eastAsia="ＭＳ ゴシック" w:hAnsi="ＭＳ ゴシック" w:hint="eastAsia"/>
                <w:sz w:val="22"/>
              </w:rPr>
              <w:t>越えて</w:t>
            </w:r>
            <w:r w:rsidRPr="007D234D">
              <w:rPr>
                <w:rFonts w:ascii="ＭＳ ゴシック" w:eastAsia="ＭＳ ゴシック" w:hAnsi="ＭＳ ゴシック"/>
                <w:sz w:val="22"/>
              </w:rPr>
              <w:t>青少年が悪意ある大人からの被害に遭うようになっ</w:t>
            </w:r>
            <w:r>
              <w:rPr>
                <w:rFonts w:ascii="ＭＳ ゴシック" w:eastAsia="ＭＳ ゴシック" w:hAnsi="ＭＳ ゴシック" w:hint="eastAsia"/>
                <w:sz w:val="22"/>
              </w:rPr>
              <w:t>ている</w:t>
            </w:r>
            <w:r w:rsidRPr="007D234D">
              <w:rPr>
                <w:rFonts w:ascii="ＭＳ ゴシック" w:eastAsia="ＭＳ ゴシック" w:hAnsi="ＭＳ ゴシック"/>
                <w:sz w:val="22"/>
              </w:rPr>
              <w:t>。</w:t>
            </w:r>
          </w:p>
          <w:p w:rsidR="009D6481" w:rsidRDefault="009D6481" w:rsidP="009D6481">
            <w:pPr>
              <w:spacing w:line="320" w:lineRule="exact"/>
              <w:rPr>
                <w:rFonts w:ascii="ＭＳ ゴシック" w:eastAsia="ＭＳ ゴシック" w:hAnsi="ＭＳ ゴシック"/>
                <w:sz w:val="22"/>
              </w:rPr>
            </w:pPr>
          </w:p>
          <w:p w:rsidR="009D6481" w:rsidRDefault="009D6481" w:rsidP="009D6481">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7D234D">
              <w:rPr>
                <w:rFonts w:ascii="ＭＳ ゴシック" w:eastAsia="ＭＳ ゴシック" w:hAnsi="ＭＳ ゴシック" w:hint="eastAsia"/>
                <w:sz w:val="22"/>
              </w:rPr>
              <w:t>刑法改正の議論の中では、児童福祉法や都道府県の淫行処罰規定を含めた法体系全体として対処すること</w:t>
            </w:r>
            <w:r>
              <w:rPr>
                <w:rFonts w:ascii="ＭＳ ゴシック" w:eastAsia="ＭＳ ゴシック" w:hAnsi="ＭＳ ゴシック" w:hint="eastAsia"/>
                <w:sz w:val="22"/>
              </w:rPr>
              <w:t>が可能であることから、いわゆる性交同意</w:t>
            </w:r>
            <w:r w:rsidRPr="007D234D">
              <w:rPr>
                <w:rFonts w:ascii="ＭＳ ゴシック" w:eastAsia="ＭＳ ゴシック" w:hAnsi="ＭＳ ゴシック" w:hint="eastAsia"/>
                <w:sz w:val="22"/>
              </w:rPr>
              <w:t>年齢の引き上げが見送りになっているが、本来は必要な規制は中央立法で行うことが妥当であり、都道府県条例での規制は中央立法の受け皿としてその有効性が検証されるべきである。</w:t>
            </w:r>
          </w:p>
          <w:p w:rsidR="009D6481" w:rsidRDefault="009D6481" w:rsidP="009D6481">
            <w:pPr>
              <w:spacing w:line="320" w:lineRule="exact"/>
              <w:ind w:left="220" w:hangingChars="100" w:hanging="220"/>
              <w:rPr>
                <w:rFonts w:ascii="ＭＳ ゴシック" w:eastAsia="ＭＳ ゴシック" w:hAnsi="ＭＳ ゴシック"/>
                <w:sz w:val="22"/>
              </w:rPr>
            </w:pPr>
          </w:p>
          <w:p w:rsidR="009D6481" w:rsidRDefault="009D6481" w:rsidP="00C55DF4">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7D234D">
              <w:rPr>
                <w:rFonts w:ascii="ＭＳ ゴシック" w:eastAsia="ＭＳ ゴシック" w:hAnsi="ＭＳ ゴシック"/>
                <w:sz w:val="22"/>
              </w:rPr>
              <w:t>現在、国において刑法改正の見直しを検討すべきかの議論に向けての情報収集がなされているところではあるが、</w:t>
            </w:r>
            <w:r w:rsidR="00C55DF4" w:rsidRPr="007D234D">
              <w:rPr>
                <w:rFonts w:ascii="ＭＳ ゴシック" w:eastAsia="ＭＳ ゴシック" w:hAnsi="ＭＳ ゴシック" w:hint="eastAsia"/>
                <w:sz w:val="22"/>
              </w:rPr>
              <w:t>平成</w:t>
            </w:r>
            <w:r w:rsidR="00C55DF4" w:rsidRPr="007D234D">
              <w:rPr>
                <w:rFonts w:ascii="ＭＳ ゴシック" w:eastAsia="ＭＳ ゴシック" w:hAnsi="ＭＳ ゴシック"/>
                <w:sz w:val="22"/>
              </w:rPr>
              <w:t>28年に長野県が「長野県子どもを性被害から守るための条例」を制定</w:t>
            </w:r>
            <w:r w:rsidR="00C55DF4">
              <w:rPr>
                <w:rFonts w:ascii="ＭＳ ゴシック" w:eastAsia="ＭＳ ゴシック" w:hAnsi="ＭＳ ゴシック" w:hint="eastAsia"/>
                <w:sz w:val="22"/>
              </w:rPr>
              <w:t>したことにより、</w:t>
            </w:r>
            <w:r w:rsidR="00C55DF4" w:rsidRPr="007D234D">
              <w:rPr>
                <w:rFonts w:ascii="ＭＳ ゴシック" w:eastAsia="ＭＳ ゴシック" w:hAnsi="ＭＳ ゴシック"/>
                <w:sz w:val="22"/>
              </w:rPr>
              <w:t>全国47都道府県において青少年に対するいわゆる淫行処罰規定が制定されたこととなった。</w:t>
            </w:r>
            <w:r w:rsidRPr="007D234D">
              <w:rPr>
                <w:rFonts w:ascii="ＭＳ ゴシック" w:eastAsia="ＭＳ ゴシック" w:hAnsi="ＭＳ ゴシック"/>
                <w:sz w:val="22"/>
              </w:rPr>
              <w:t>全国で青少年を保護するための同様の規定が制定されている事実を鑑み、児童に対する性犯罪規定の更なる重罰化や処罰範囲の拡大についての議論を深めるよう、国に対して要望すべきである。</w:t>
            </w:r>
          </w:p>
        </w:tc>
      </w:tr>
      <w:tr w:rsidR="009D6481" w:rsidTr="002F1C99">
        <w:tc>
          <w:tcPr>
            <w:tcW w:w="690" w:type="pct"/>
            <w:vAlign w:val="center"/>
          </w:tcPr>
          <w:p w:rsidR="009D6481" w:rsidRPr="002F1C99" w:rsidRDefault="009D6481" w:rsidP="009D6481">
            <w:pPr>
              <w:spacing w:line="320" w:lineRule="exact"/>
              <w:rPr>
                <w:rFonts w:ascii="ＭＳ ゴシック" w:eastAsia="ＭＳ ゴシック" w:hAnsi="ＭＳ ゴシック"/>
                <w:b/>
                <w:sz w:val="24"/>
                <w:szCs w:val="24"/>
              </w:rPr>
            </w:pPr>
            <w:r w:rsidRPr="002F1C99">
              <w:rPr>
                <w:rFonts w:ascii="ＭＳ ゴシック" w:eastAsia="ＭＳ ゴシック" w:hAnsi="ＭＳ ゴシック" w:hint="eastAsia"/>
                <w:b/>
                <w:sz w:val="24"/>
                <w:szCs w:val="24"/>
              </w:rPr>
              <w:t>その他の対応</w:t>
            </w:r>
          </w:p>
        </w:tc>
        <w:tc>
          <w:tcPr>
            <w:tcW w:w="823" w:type="pct"/>
            <w:vAlign w:val="center"/>
          </w:tcPr>
          <w:p w:rsidR="009D6481" w:rsidRDefault="009D6481" w:rsidP="009D648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●大人に対する啓発</w:t>
            </w:r>
          </w:p>
          <w:p w:rsidR="009D6481" w:rsidRDefault="009D6481" w:rsidP="009D6481">
            <w:pPr>
              <w:spacing w:line="320" w:lineRule="exact"/>
              <w:rPr>
                <w:rFonts w:ascii="ＭＳ ゴシック" w:eastAsia="ＭＳ ゴシック" w:hAnsi="ＭＳ ゴシック"/>
                <w:sz w:val="22"/>
              </w:rPr>
            </w:pPr>
          </w:p>
          <w:p w:rsidR="009D6481" w:rsidRDefault="009D6481" w:rsidP="009D648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●青少年に直接働きかける啓発</w:t>
            </w:r>
          </w:p>
        </w:tc>
        <w:tc>
          <w:tcPr>
            <w:tcW w:w="3487" w:type="pct"/>
          </w:tcPr>
          <w:p w:rsidR="009D6481" w:rsidRDefault="009D6481" w:rsidP="009D6481">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641951">
              <w:rPr>
                <w:rFonts w:ascii="ＭＳ ゴシック" w:eastAsia="ＭＳ ゴシック" w:hAnsi="ＭＳ ゴシック" w:hint="eastAsia"/>
                <w:sz w:val="22"/>
              </w:rPr>
              <w:t>平成</w:t>
            </w:r>
            <w:r w:rsidRPr="00641951">
              <w:rPr>
                <w:rFonts w:ascii="ＭＳ ゴシック" w:eastAsia="ＭＳ ゴシック" w:hAnsi="ＭＳ ゴシック"/>
                <w:sz w:val="22"/>
              </w:rPr>
              <w:t>30</w:t>
            </w:r>
            <w:r>
              <w:rPr>
                <w:rFonts w:ascii="ＭＳ ゴシック" w:eastAsia="ＭＳ ゴシック" w:hAnsi="ＭＳ ゴシック"/>
                <w:sz w:val="22"/>
              </w:rPr>
              <w:t>年度の提言において、</w:t>
            </w:r>
            <w:r w:rsidRPr="00641951">
              <w:rPr>
                <w:rFonts w:ascii="ＭＳ ゴシック" w:eastAsia="ＭＳ ゴシック" w:hAnsi="ＭＳ ゴシック"/>
                <w:sz w:val="22"/>
              </w:rPr>
              <w:t>被害防止に向けた教育・啓発、相談機能等の充実・強化が求められた。提言を受けた取組が行われているところであり、これらを着実に実行していくことが重要。</w:t>
            </w:r>
          </w:p>
          <w:p w:rsidR="009D6481" w:rsidRDefault="009D6481" w:rsidP="009D6481">
            <w:pPr>
              <w:spacing w:line="320" w:lineRule="exact"/>
              <w:ind w:left="220" w:hangingChars="100" w:hanging="220"/>
              <w:rPr>
                <w:rFonts w:ascii="ＭＳ ゴシック" w:eastAsia="ＭＳ ゴシック" w:hAnsi="ＭＳ ゴシック"/>
                <w:sz w:val="22"/>
              </w:rPr>
            </w:pPr>
          </w:p>
          <w:p w:rsidR="009D6481" w:rsidRDefault="009D6481" w:rsidP="009D6481">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・一方</w:t>
            </w:r>
            <w:r w:rsidRPr="00641951">
              <w:rPr>
                <w:rFonts w:ascii="ＭＳ ゴシック" w:eastAsia="ＭＳ ゴシック" w:hAnsi="ＭＳ ゴシック" w:hint="eastAsia"/>
                <w:sz w:val="22"/>
              </w:rPr>
              <w:t>で、青少年を取り巻く大人に対する啓発についても見直すべきである。深い理解と関心を持って青少年の健全な育成に努めるとともに、青少年の健全な成長を阻害する社会環境及び行為から青少年を保護するように努めなければならないという、「大人の責任」について発信していくべき。</w:t>
            </w:r>
          </w:p>
          <w:p w:rsidR="009D6481" w:rsidRPr="00641951" w:rsidRDefault="009D6481" w:rsidP="009D6481">
            <w:pPr>
              <w:spacing w:line="320" w:lineRule="exact"/>
              <w:ind w:left="220" w:hangingChars="100" w:hanging="220"/>
              <w:rPr>
                <w:rFonts w:ascii="ＭＳ ゴシック" w:eastAsia="ＭＳ ゴシック" w:hAnsi="ＭＳ ゴシック"/>
                <w:sz w:val="22"/>
              </w:rPr>
            </w:pPr>
          </w:p>
          <w:p w:rsidR="009D6481" w:rsidRDefault="009D6481" w:rsidP="009D6481">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641951">
              <w:rPr>
                <w:rFonts w:ascii="ＭＳ ゴシック" w:eastAsia="ＭＳ ゴシック" w:hAnsi="ＭＳ ゴシック"/>
                <w:sz w:val="22"/>
              </w:rPr>
              <w:t>大阪スマホサミットをはじめ、青少年のネットリテラシー向上にむけた教育・啓発が行われているところであるが、青少年が興味本位などからSNS上にデート援助交際等の書き込みをした場合に、そうした投稿をやめるように呼び掛け、相談窓口等を紹介するような投稿を行うなど、注意・喚起が必要な青少年に直接届く啓発方法についても検討すべき。</w:t>
            </w:r>
          </w:p>
        </w:tc>
      </w:tr>
    </w:tbl>
    <w:p w:rsidR="00F379E5" w:rsidRPr="00BC0474" w:rsidRDefault="00F379E5" w:rsidP="002F1C99">
      <w:pPr>
        <w:spacing w:line="320" w:lineRule="exact"/>
        <w:rPr>
          <w:rFonts w:ascii="ＭＳ ゴシック" w:eastAsia="ＭＳ ゴシック" w:hAnsi="ＭＳ ゴシック"/>
          <w:sz w:val="22"/>
        </w:rPr>
      </w:pPr>
    </w:p>
    <w:sectPr w:rsidR="00F379E5" w:rsidRPr="00BC0474" w:rsidSect="002F1C99">
      <w:pgSz w:w="23811" w:h="16838" w:orient="landscape" w:code="8"/>
      <w:pgMar w:top="851" w:right="1135"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DBF" w:rsidRDefault="00A33DBF" w:rsidP="00A33DBF">
      <w:r>
        <w:separator/>
      </w:r>
    </w:p>
  </w:endnote>
  <w:endnote w:type="continuationSeparator" w:id="0">
    <w:p w:rsidR="00A33DBF" w:rsidRDefault="00A33DBF" w:rsidP="00A3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DBF" w:rsidRDefault="00A33DBF" w:rsidP="00A33DBF">
      <w:r>
        <w:separator/>
      </w:r>
    </w:p>
  </w:footnote>
  <w:footnote w:type="continuationSeparator" w:id="0">
    <w:p w:rsidR="00A33DBF" w:rsidRDefault="00A33DBF" w:rsidP="00A33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03"/>
    <w:rsid w:val="00041B26"/>
    <w:rsid w:val="00176BFC"/>
    <w:rsid w:val="00195B92"/>
    <w:rsid w:val="0024385D"/>
    <w:rsid w:val="002F1C99"/>
    <w:rsid w:val="003B1A73"/>
    <w:rsid w:val="003E3103"/>
    <w:rsid w:val="0042629F"/>
    <w:rsid w:val="00430EE0"/>
    <w:rsid w:val="00433322"/>
    <w:rsid w:val="004F2797"/>
    <w:rsid w:val="00552212"/>
    <w:rsid w:val="00592488"/>
    <w:rsid w:val="005D3677"/>
    <w:rsid w:val="0061584B"/>
    <w:rsid w:val="00641951"/>
    <w:rsid w:val="006731FD"/>
    <w:rsid w:val="00694D21"/>
    <w:rsid w:val="006F7A39"/>
    <w:rsid w:val="0076360A"/>
    <w:rsid w:val="007A2CD3"/>
    <w:rsid w:val="007B64D4"/>
    <w:rsid w:val="007D234D"/>
    <w:rsid w:val="007F6A8B"/>
    <w:rsid w:val="007F7187"/>
    <w:rsid w:val="008E1DF5"/>
    <w:rsid w:val="009D6481"/>
    <w:rsid w:val="00A33DBF"/>
    <w:rsid w:val="00AA3FB0"/>
    <w:rsid w:val="00BA7F1E"/>
    <w:rsid w:val="00BC0474"/>
    <w:rsid w:val="00C55DF4"/>
    <w:rsid w:val="00C8147C"/>
    <w:rsid w:val="00CA465F"/>
    <w:rsid w:val="00DB4C07"/>
    <w:rsid w:val="00EA6734"/>
    <w:rsid w:val="00F3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ECC6A91C-78F3-4284-BB51-562F8345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E31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37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2C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2CD3"/>
    <w:rPr>
      <w:rFonts w:asciiTheme="majorHAnsi" w:eastAsiaTheme="majorEastAsia" w:hAnsiTheme="majorHAnsi" w:cstheme="majorBidi"/>
      <w:sz w:val="18"/>
      <w:szCs w:val="18"/>
    </w:rPr>
  </w:style>
  <w:style w:type="paragraph" w:styleId="a6">
    <w:name w:val="header"/>
    <w:basedOn w:val="a"/>
    <w:link w:val="a7"/>
    <w:uiPriority w:val="99"/>
    <w:unhideWhenUsed/>
    <w:rsid w:val="00A33DBF"/>
    <w:pPr>
      <w:tabs>
        <w:tab w:val="center" w:pos="4252"/>
        <w:tab w:val="right" w:pos="8504"/>
      </w:tabs>
      <w:snapToGrid w:val="0"/>
    </w:pPr>
  </w:style>
  <w:style w:type="character" w:customStyle="1" w:styleId="a7">
    <w:name w:val="ヘッダー (文字)"/>
    <w:basedOn w:val="a0"/>
    <w:link w:val="a6"/>
    <w:uiPriority w:val="99"/>
    <w:rsid w:val="00A33DBF"/>
  </w:style>
  <w:style w:type="paragraph" w:styleId="a8">
    <w:name w:val="footer"/>
    <w:basedOn w:val="a"/>
    <w:link w:val="a9"/>
    <w:uiPriority w:val="99"/>
    <w:unhideWhenUsed/>
    <w:rsid w:val="00A33DBF"/>
    <w:pPr>
      <w:tabs>
        <w:tab w:val="center" w:pos="4252"/>
        <w:tab w:val="right" w:pos="8504"/>
      </w:tabs>
      <w:snapToGrid w:val="0"/>
    </w:pPr>
  </w:style>
  <w:style w:type="character" w:customStyle="1" w:styleId="a9">
    <w:name w:val="フッター (文字)"/>
    <w:basedOn w:val="a0"/>
    <w:link w:val="a8"/>
    <w:uiPriority w:val="99"/>
    <w:rsid w:val="00A33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24714">
      <w:bodyDiv w:val="1"/>
      <w:marLeft w:val="0"/>
      <w:marRight w:val="0"/>
      <w:marTop w:val="0"/>
      <w:marBottom w:val="0"/>
      <w:divBdr>
        <w:top w:val="none" w:sz="0" w:space="0" w:color="auto"/>
        <w:left w:val="none" w:sz="0" w:space="0" w:color="auto"/>
        <w:bottom w:val="none" w:sz="0" w:space="0" w:color="auto"/>
        <w:right w:val="none" w:sz="0" w:space="0" w:color="auto"/>
      </w:divBdr>
    </w:div>
    <w:div w:id="194360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57079-62AE-40B9-9EDE-533EC4BF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11</cp:revision>
  <cp:lastPrinted>2019-10-30T02:06:00Z</cp:lastPrinted>
  <dcterms:created xsi:type="dcterms:W3CDTF">2019-10-28T08:28:00Z</dcterms:created>
  <dcterms:modified xsi:type="dcterms:W3CDTF">2019-11-15T02:58:00Z</dcterms:modified>
</cp:coreProperties>
</file>