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F8C" w14:textId="4BEA8171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C824C1">
        <w:rPr>
          <w:rFonts w:hAnsi="ＭＳ 明朝"/>
          <w:sz w:val="24"/>
          <w:szCs w:val="24"/>
        </w:rPr>
        <w:t>４</w:t>
      </w:r>
      <w:r w:rsidRPr="0082021C">
        <w:rPr>
          <w:rFonts w:hAnsi="ＭＳ 明朝"/>
          <w:sz w:val="24"/>
          <w:szCs w:val="24"/>
        </w:rPr>
        <w:t>）</w:t>
      </w:r>
    </w:p>
    <w:p w14:paraId="1CDE7FCC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1ED988F5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6B7A3B38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7E7CD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bookmarkStart w:id="0" w:name="_Hlk100846136"/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45591" w14:textId="31B3984B" w:rsidR="00B06B7D" w:rsidRPr="0082021C" w:rsidRDefault="00374692" w:rsidP="00655980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高</w:t>
            </w:r>
            <w:r w:rsidR="00655980">
              <w:rPr>
                <w:rFonts w:hAnsi="ＭＳ 明朝"/>
                <w:sz w:val="24"/>
                <w:szCs w:val="24"/>
              </w:rPr>
              <w:t>・総則部会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34C58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491B1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271041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271041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65FAA1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CEFB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44724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606F745F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B905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271041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271041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CE163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bookmarkEnd w:id="0"/>
    </w:tbl>
    <w:p w14:paraId="2ED03F72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061ED794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6840F01A" w14:textId="394EEBB9" w:rsidR="00B06B7D" w:rsidRPr="00655980" w:rsidRDefault="009B42DA">
      <w:pPr>
        <w:spacing w:line="260" w:lineRule="exact"/>
        <w:ind w:left="202" w:hanging="202"/>
        <w:rPr>
          <w:rFonts w:asciiTheme="minorEastAsia" w:eastAsiaTheme="minorEastAsia" w:hAnsiTheme="minorEastAsia" w:hint="default"/>
          <w:sz w:val="22"/>
          <w:szCs w:val="22"/>
        </w:rPr>
      </w:pPr>
      <w:r w:rsidRPr="00655980">
        <w:rPr>
          <w:rFonts w:asciiTheme="minorEastAsia" w:eastAsiaTheme="minorEastAsia" w:hAnsiTheme="minorEastAsia"/>
          <w:sz w:val="22"/>
          <w:szCs w:val="22"/>
        </w:rPr>
        <w:t>「</w:t>
      </w:r>
      <w:r w:rsidR="00655980" w:rsidRPr="00655980">
        <w:rPr>
          <w:rFonts w:asciiTheme="minorEastAsia" w:eastAsiaTheme="minorEastAsia" w:hAnsiTheme="minorEastAsia"/>
          <w:sz w:val="22"/>
          <w:szCs w:val="22"/>
        </w:rPr>
        <w:t>学習指導要領の実施に係る成果と課題について</w:t>
      </w:r>
      <w:r w:rsidRPr="00655980">
        <w:rPr>
          <w:rFonts w:asciiTheme="minorEastAsia" w:eastAsiaTheme="minorEastAsia" w:hAnsiTheme="minorEastAsia"/>
          <w:sz w:val="22"/>
          <w:szCs w:val="22"/>
        </w:rPr>
        <w:t>」</w:t>
      </w:r>
    </w:p>
    <w:p w14:paraId="1E47FD26" w14:textId="1E35F18B" w:rsidR="009B42DA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03"/>
        <w:gridCol w:w="3532"/>
        <w:gridCol w:w="3532"/>
        <w:gridCol w:w="449"/>
      </w:tblGrid>
      <w:tr w:rsidR="00655980" w14:paraId="79B73524" w14:textId="77777777" w:rsidTr="00655980">
        <w:tc>
          <w:tcPr>
            <w:tcW w:w="2410" w:type="dxa"/>
            <w:vAlign w:val="center"/>
          </w:tcPr>
          <w:p w14:paraId="42D65478" w14:textId="7215E4EF" w:rsidR="00655980" w:rsidRPr="00655980" w:rsidRDefault="00655A3B" w:rsidP="00655A3B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テーマ</w:t>
            </w:r>
          </w:p>
        </w:tc>
        <w:tc>
          <w:tcPr>
            <w:tcW w:w="3544" w:type="dxa"/>
            <w:vAlign w:val="center"/>
          </w:tcPr>
          <w:p w14:paraId="33734893" w14:textId="174392C0" w:rsidR="00655980" w:rsidRPr="00655980" w:rsidRDefault="00655980" w:rsidP="00655980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成果</w:t>
            </w:r>
          </w:p>
        </w:tc>
        <w:tc>
          <w:tcPr>
            <w:tcW w:w="3544" w:type="dxa"/>
            <w:vAlign w:val="center"/>
          </w:tcPr>
          <w:p w14:paraId="68B40618" w14:textId="6F95BDD8" w:rsidR="00655980" w:rsidRPr="00655980" w:rsidRDefault="00655980" w:rsidP="00655980">
            <w:pPr>
              <w:spacing w:line="260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課題</w:t>
            </w:r>
          </w:p>
        </w:tc>
        <w:tc>
          <w:tcPr>
            <w:tcW w:w="418" w:type="dxa"/>
          </w:tcPr>
          <w:p w14:paraId="5D5AA6A0" w14:textId="0DC1CF45" w:rsidR="00655980" w:rsidRPr="00655980" w:rsidRDefault="009216B9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 w:rsidRPr="00C17320">
              <w:rPr>
                <w:rFonts w:hAnsi="ＭＳ 明朝"/>
                <w:w w:val="46"/>
                <w:sz w:val="22"/>
                <w:szCs w:val="22"/>
                <w:fitText w:val="233" w:id="-1535463680"/>
              </w:rPr>
              <w:t>希</w:t>
            </w:r>
            <w:r w:rsidRPr="00C17320">
              <w:rPr>
                <w:rFonts w:hAnsi="ＭＳ 明朝"/>
                <w:spacing w:val="22"/>
                <w:w w:val="46"/>
                <w:sz w:val="22"/>
                <w:szCs w:val="22"/>
                <w:fitText w:val="233" w:id="-1535463680"/>
              </w:rPr>
              <w:t>望</w:t>
            </w:r>
          </w:p>
        </w:tc>
      </w:tr>
      <w:tr w:rsidR="00655980" w14:paraId="42955321" w14:textId="77777777" w:rsidTr="00655980">
        <w:tc>
          <w:tcPr>
            <w:tcW w:w="2410" w:type="dxa"/>
            <w:vAlign w:val="center"/>
          </w:tcPr>
          <w:p w14:paraId="047EB14D" w14:textId="15E432AD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①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主体的</w:t>
            </w:r>
            <w:r w:rsidR="00C17320">
              <w:rPr>
                <w:rFonts w:hAnsi="ＭＳ 明朝"/>
                <w:sz w:val="22"/>
                <w:szCs w:val="22"/>
              </w:rPr>
              <w:t>・</w:t>
            </w:r>
            <w:r w:rsidRPr="00655980">
              <w:rPr>
                <w:rFonts w:hAnsi="ＭＳ 明朝"/>
                <w:sz w:val="22"/>
                <w:szCs w:val="22"/>
              </w:rPr>
              <w:t>対話的で深い学びの実現に向けた授業改善</w:t>
            </w:r>
          </w:p>
        </w:tc>
        <w:tc>
          <w:tcPr>
            <w:tcW w:w="3544" w:type="dxa"/>
            <w:vAlign w:val="center"/>
          </w:tcPr>
          <w:p w14:paraId="42A30BA8" w14:textId="18E9B70A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00560C99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D60B07E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A39D81A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B6476F8" w14:textId="0A3339B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3274EA6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3997B4CD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83CC801" w14:textId="727625DE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06011458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19306AA9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834D113" w14:textId="019701E5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0D459C99" w14:textId="77777777" w:rsidR="00655980" w:rsidRPr="00655980" w:rsidRDefault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655980" w14:paraId="27E286AA" w14:textId="77777777" w:rsidTr="00655980">
        <w:tc>
          <w:tcPr>
            <w:tcW w:w="2410" w:type="dxa"/>
            <w:vAlign w:val="center"/>
          </w:tcPr>
          <w:p w14:paraId="3A8BF514" w14:textId="10EC7B87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②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指導と評価の一体化について</w:t>
            </w:r>
          </w:p>
        </w:tc>
        <w:tc>
          <w:tcPr>
            <w:tcW w:w="3544" w:type="dxa"/>
            <w:vAlign w:val="center"/>
          </w:tcPr>
          <w:p w14:paraId="0BFFFFC2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32CE01A5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2434782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8F2C28D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645C2A7" w14:textId="0A1B009A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0602A94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544E2C88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60F4328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229048FF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144D34F5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D4957F5" w14:textId="1F0BB9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61C0434B" w14:textId="77777777" w:rsidR="00655980" w:rsidRPr="00655980" w:rsidRDefault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655980" w14:paraId="2D806D6D" w14:textId="77777777" w:rsidTr="00655980">
        <w:tc>
          <w:tcPr>
            <w:tcW w:w="2410" w:type="dxa"/>
            <w:vAlign w:val="center"/>
          </w:tcPr>
          <w:p w14:paraId="3ECDC0B0" w14:textId="5B4BAF46" w:rsidR="00655980" w:rsidRPr="00655980" w:rsidRDefault="00655980" w:rsidP="00655980">
            <w:pPr>
              <w:ind w:left="233" w:hangingChars="100" w:hanging="233"/>
              <w:jc w:val="both"/>
              <w:rPr>
                <w:rFonts w:hAnsi="ＭＳ 明朝" w:hint="default"/>
                <w:sz w:val="22"/>
                <w:szCs w:val="22"/>
              </w:rPr>
            </w:pPr>
            <w:r w:rsidRPr="00655980">
              <w:rPr>
                <w:rFonts w:hAnsi="ＭＳ 明朝"/>
                <w:sz w:val="22"/>
                <w:szCs w:val="22"/>
              </w:rPr>
              <w:t>③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655980">
              <w:rPr>
                <w:rFonts w:hAnsi="ＭＳ 明朝"/>
                <w:sz w:val="22"/>
                <w:szCs w:val="22"/>
              </w:rPr>
              <w:t>カリキュラム・マネジメントについて</w:t>
            </w:r>
          </w:p>
        </w:tc>
        <w:tc>
          <w:tcPr>
            <w:tcW w:w="3544" w:type="dxa"/>
            <w:vAlign w:val="center"/>
          </w:tcPr>
          <w:p w14:paraId="5C08AA2C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53753732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2D3518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FEAA1A0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665E68E" w14:textId="346CD523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7472FD9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41035E9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94FA623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＜対応策＞</w:t>
            </w:r>
          </w:p>
          <w:p w14:paraId="3FA54ECD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color w:val="FF0000"/>
                <w:sz w:val="22"/>
                <w:szCs w:val="22"/>
              </w:rPr>
            </w:pPr>
            <w:r w:rsidRPr="00655980">
              <w:rPr>
                <w:rFonts w:hAnsi="ＭＳ 明朝"/>
                <w:color w:val="FF0000"/>
                <w:sz w:val="22"/>
                <w:szCs w:val="22"/>
              </w:rPr>
              <w:t>・●●●●</w:t>
            </w:r>
          </w:p>
          <w:p w14:paraId="43CCF041" w14:textId="77777777" w:rsid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E4ACA2D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18" w:type="dxa"/>
          </w:tcPr>
          <w:p w14:paraId="563AEC19" w14:textId="77777777" w:rsidR="00655980" w:rsidRPr="00655980" w:rsidRDefault="00655980" w:rsidP="00655980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14:paraId="16801A72" w14:textId="77777777" w:rsidR="00655980" w:rsidRPr="0082021C" w:rsidRDefault="00655980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AC75D44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D51D7F6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2309307" w14:textId="77E521A9" w:rsidR="006E0F73" w:rsidRDefault="00BC14E7" w:rsidP="00013779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54DEA1EC" w14:textId="688E423A" w:rsidR="00F67163" w:rsidRDefault="00F94F67" w:rsidP="00655A3B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color w:val="FF0000"/>
          <w:sz w:val="22"/>
          <w:szCs w:val="22"/>
        </w:rPr>
        <w:t>※赤字は</w:t>
      </w:r>
      <w:r w:rsidR="00AA22EC">
        <w:rPr>
          <w:rFonts w:hAnsi="ＭＳ 明朝"/>
          <w:color w:val="FF0000"/>
          <w:sz w:val="22"/>
          <w:szCs w:val="22"/>
        </w:rPr>
        <w:t>記入例であるため</w:t>
      </w:r>
      <w:r w:rsidR="00AD5631">
        <w:rPr>
          <w:rFonts w:hAnsi="ＭＳ 明朝"/>
          <w:color w:val="FF0000"/>
          <w:sz w:val="22"/>
          <w:szCs w:val="22"/>
        </w:rPr>
        <w:t>，</w:t>
      </w:r>
      <w:r w:rsidR="00AA22EC">
        <w:rPr>
          <w:rFonts w:hAnsi="ＭＳ 明朝"/>
          <w:color w:val="FF0000"/>
          <w:sz w:val="22"/>
          <w:szCs w:val="22"/>
        </w:rPr>
        <w:t>提出に当たっては削除してください。</w:t>
      </w:r>
    </w:p>
    <w:p w14:paraId="43FF7F21" w14:textId="71FEBC2C" w:rsidR="00B25A41" w:rsidRPr="00B25A41" w:rsidRDefault="00B25A41" w:rsidP="00FC1A6F">
      <w:pPr>
        <w:widowControl/>
        <w:suppressAutoHyphens w:val="0"/>
        <w:wordWrap/>
        <w:textAlignment w:val="auto"/>
        <w:rPr>
          <w:rFonts w:hAnsi="ＭＳ 明朝" w:hint="default"/>
          <w:color w:val="auto"/>
          <w:sz w:val="24"/>
          <w:szCs w:val="24"/>
        </w:rPr>
      </w:pPr>
    </w:p>
    <w:sectPr w:rsidR="00B25A41" w:rsidRPr="00B25A41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332C" w14:textId="77777777" w:rsidR="00271041" w:rsidRDefault="0027104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A71C57B" w14:textId="77777777" w:rsidR="00271041" w:rsidRDefault="0027104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89FE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2A8C8885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6C5E16E7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7DC5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E305" w14:textId="77777777" w:rsidR="00271041" w:rsidRDefault="0027104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70D78AD" w14:textId="77777777" w:rsidR="00271041" w:rsidRDefault="00271041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EA3C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8BF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7F35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13779"/>
    <w:rsid w:val="000636D9"/>
    <w:rsid w:val="00081A1D"/>
    <w:rsid w:val="00090423"/>
    <w:rsid w:val="000F6E36"/>
    <w:rsid w:val="00116774"/>
    <w:rsid w:val="002513D1"/>
    <w:rsid w:val="00271041"/>
    <w:rsid w:val="002868DE"/>
    <w:rsid w:val="002A291B"/>
    <w:rsid w:val="00374692"/>
    <w:rsid w:val="003B707B"/>
    <w:rsid w:val="00460F3B"/>
    <w:rsid w:val="00466AA8"/>
    <w:rsid w:val="00655980"/>
    <w:rsid w:val="00655A3B"/>
    <w:rsid w:val="006D4D55"/>
    <w:rsid w:val="006E0F73"/>
    <w:rsid w:val="007266D5"/>
    <w:rsid w:val="00735444"/>
    <w:rsid w:val="00760527"/>
    <w:rsid w:val="0082021C"/>
    <w:rsid w:val="008328A0"/>
    <w:rsid w:val="0087205D"/>
    <w:rsid w:val="008F5011"/>
    <w:rsid w:val="009216B9"/>
    <w:rsid w:val="009B42DA"/>
    <w:rsid w:val="009D0F8A"/>
    <w:rsid w:val="00AA22EC"/>
    <w:rsid w:val="00AC1602"/>
    <w:rsid w:val="00AD5631"/>
    <w:rsid w:val="00B06B7D"/>
    <w:rsid w:val="00B25A41"/>
    <w:rsid w:val="00BB2F6A"/>
    <w:rsid w:val="00BC14E7"/>
    <w:rsid w:val="00BF58BA"/>
    <w:rsid w:val="00C17320"/>
    <w:rsid w:val="00C824C1"/>
    <w:rsid w:val="00E40607"/>
    <w:rsid w:val="00F6062A"/>
    <w:rsid w:val="00F67163"/>
    <w:rsid w:val="00F92AFF"/>
    <w:rsid w:val="00F94F67"/>
    <w:rsid w:val="00FC1A6F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8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41"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65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7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2022-04-08T08:23:00Z</dcterms:created>
  <dcterms:modified xsi:type="dcterms:W3CDTF">2022-04-19T08:35:00Z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2022-04-19T01:10:58Z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c6fab7ac-7c47-4182-b4d7-4230f3f916bc</vt:lpwstr>
  </property>
  <property fmtid="{D5CDD505-2E9C-101B-9397-08002B2CF9AE}" pid="8" name="MSIP_Label_d899a617-f30e-4fb8-b81c-fb6d0b94ac5b_ContentBits">
    <vt:lpwstr>0</vt:lpwstr>
  </property>
</Properties>
</file>