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A3C" w:rsidRDefault="00A53B96" w:rsidP="00A53B96">
      <w:pPr>
        <w:jc w:val="center"/>
        <w:rPr>
          <w:rFonts w:ascii="ＭＳ ゴシック" w:hAnsi="Times New Roman"/>
          <w:color w:val="000000"/>
          <w:spacing w:val="-6"/>
          <w:kern w:val="0"/>
        </w:rPr>
      </w:pPr>
      <w:bookmarkStart w:id="0" w:name="_GoBack"/>
      <w:bookmarkEnd w:id="0"/>
      <w:r>
        <w:rPr>
          <w:rFonts w:ascii="ＭＳ ゴシック" w:cs="ＭＳ ゴシック" w:hint="eastAsia"/>
          <w:b/>
          <w:bCs/>
          <w:color w:val="000000"/>
          <w:spacing w:val="-6"/>
          <w:kern w:val="0"/>
          <w:sz w:val="32"/>
          <w:szCs w:val="32"/>
        </w:rPr>
        <w:t>令和２</w:t>
      </w:r>
      <w:r w:rsidR="00D65A3C">
        <w:rPr>
          <w:rFonts w:ascii="ＭＳ ゴシック" w:cs="ＭＳ ゴシック" w:hint="eastAsia"/>
          <w:b/>
          <w:bCs/>
          <w:color w:val="000000"/>
          <w:spacing w:val="-6"/>
          <w:kern w:val="0"/>
          <w:sz w:val="32"/>
          <w:szCs w:val="32"/>
        </w:rPr>
        <w:t>年度における新規高卒者の応募・推薦に係る取扱いについて</w:t>
      </w:r>
    </w:p>
    <w:p w:rsidR="00D65A3C" w:rsidRPr="00C35461" w:rsidRDefault="00D65A3C">
      <w:pPr>
        <w:overflowPunct w:val="0"/>
        <w:adjustRightInd w:val="0"/>
        <w:jc w:val="center"/>
        <w:textAlignment w:val="baseline"/>
        <w:rPr>
          <w:rFonts w:ascii="ＭＳ ゴシック" w:hAnsi="Times New Roman"/>
          <w:color w:val="000000"/>
          <w:spacing w:val="6"/>
          <w:kern w:val="0"/>
        </w:rPr>
      </w:pPr>
    </w:p>
    <w:p w:rsidR="00D65A3C" w:rsidRDefault="00D65A3C">
      <w:pPr>
        <w:overflowPunct w:val="0"/>
        <w:adjustRightInd w:val="0"/>
        <w:jc w:val="center"/>
        <w:textAlignment w:val="baseline"/>
        <w:rPr>
          <w:rFonts w:ascii="ＭＳ ゴシック" w:hAnsi="Times New Roman"/>
          <w:color w:val="000000"/>
          <w:spacing w:val="6"/>
          <w:kern w:val="0"/>
        </w:rPr>
      </w:pPr>
      <w:r>
        <w:rPr>
          <w:rFonts w:ascii="ＭＳ ゴシック" w:cs="ＭＳ ゴシック" w:hint="eastAsia"/>
          <w:b/>
          <w:bCs/>
          <w:color w:val="000000"/>
          <w:kern w:val="0"/>
        </w:rPr>
        <w:t>～大阪府高等学校就職問題検討会議における検討結果～</w:t>
      </w:r>
    </w:p>
    <w:p w:rsidR="00D65A3C" w:rsidRDefault="00D65A3C">
      <w:pPr>
        <w:overflowPunct w:val="0"/>
        <w:adjustRightInd w:val="0"/>
        <w:textAlignment w:val="baseline"/>
        <w:rPr>
          <w:rFonts w:ascii="ＭＳ ゴシック" w:hAnsi="Times New Roman"/>
          <w:color w:val="000000"/>
          <w:spacing w:val="6"/>
          <w:kern w:val="0"/>
        </w:rPr>
      </w:pPr>
    </w:p>
    <w:p w:rsidR="002326CB" w:rsidRDefault="006E7C24" w:rsidP="002326CB">
      <w:pPr>
        <w:overflowPunct w:val="0"/>
        <w:adjustRightInd w:val="0"/>
        <w:textAlignment w:val="baseline"/>
        <w:rPr>
          <w:rFonts w:ascii="ＭＳ ゴシック" w:hAnsi="Times New Roman"/>
          <w:color w:val="000000"/>
          <w:spacing w:val="6"/>
          <w:kern w:val="0"/>
        </w:rPr>
      </w:pPr>
      <w:r>
        <w:rPr>
          <w:rFonts w:ascii="ＭＳ ゴシック" w:cs="ＭＳ ゴシック" w:hint="eastAsia"/>
          <w:color w:val="000000"/>
          <w:kern w:val="0"/>
        </w:rPr>
        <w:t xml:space="preserve">　高校生活から職業生活への移行について実態を把握し、課題を明らかにするための調査や新規高卒者の就職支援対策等について検討を行ってきた文部科学省と厚生労働省共同による「高校生の職業生活の移行に関する調査研究会」の最終報告を踏まえ、大阪府高等学校就職問題検討会議</w:t>
      </w:r>
      <w:r w:rsidR="00C35461">
        <w:rPr>
          <w:rFonts w:ascii="ＭＳ ゴシック" w:cs="ＭＳ ゴシック" w:hint="eastAsia"/>
          <w:color w:val="000000"/>
          <w:kern w:val="0"/>
        </w:rPr>
        <w:t>（以下「検討会議」という。）を設置しているところですが、</w:t>
      </w:r>
      <w:r w:rsidR="00522054" w:rsidRPr="005622A7">
        <w:rPr>
          <w:rFonts w:ascii="ＭＳ ゴシック" w:cs="ＭＳ ゴシック" w:hint="eastAsia"/>
          <w:color w:val="000000"/>
          <w:kern w:val="0"/>
          <w:u w:val="single"/>
        </w:rPr>
        <w:t>今般の新型コロナウイルス感染症の影響による全国の高等学校の臨時休業期間を考慮した、全国高等学校長協会、主要経済団体、文部科学省及び厚生労働省による検討会議の結果である採用選考開始期日の</w:t>
      </w:r>
      <w:r w:rsidR="000C6CA1" w:rsidRPr="005622A7">
        <w:rPr>
          <w:rFonts w:ascii="ＭＳ ゴシック" w:cs="ＭＳ ゴシック" w:hint="eastAsia"/>
          <w:color w:val="000000"/>
          <w:kern w:val="0"/>
          <w:u w:val="single"/>
        </w:rPr>
        <w:t>全国的な</w:t>
      </w:r>
      <w:r w:rsidR="00522054" w:rsidRPr="005622A7">
        <w:rPr>
          <w:rFonts w:ascii="ＭＳ ゴシック" w:cs="ＭＳ ゴシック" w:hint="eastAsia"/>
          <w:color w:val="000000"/>
          <w:kern w:val="0"/>
          <w:u w:val="single"/>
        </w:rPr>
        <w:t>変更を踏まえて、</w:t>
      </w:r>
      <w:r w:rsidR="00522054">
        <w:rPr>
          <w:rFonts w:ascii="ＭＳ ゴシック" w:cs="ＭＳ ゴシック" w:hint="eastAsia"/>
          <w:color w:val="000000"/>
          <w:kern w:val="0"/>
        </w:rPr>
        <w:t>改めて検討を行い</w:t>
      </w:r>
      <w:r w:rsidR="00A53B96">
        <w:rPr>
          <w:rFonts w:ascii="ＭＳ ゴシック" w:cs="ＭＳ ゴシック" w:hint="eastAsia"/>
          <w:color w:val="000000"/>
          <w:kern w:val="0"/>
        </w:rPr>
        <w:t>令和２</w:t>
      </w:r>
      <w:r>
        <w:rPr>
          <w:rFonts w:ascii="ＭＳ ゴシック" w:cs="ＭＳ ゴシック" w:hint="eastAsia"/>
          <w:color w:val="000000"/>
          <w:kern w:val="0"/>
        </w:rPr>
        <w:t>年度における新規高卒者の求人・求職・就職に係る取扱いについて</w:t>
      </w:r>
      <w:r w:rsidR="00C34FB8">
        <w:rPr>
          <w:rFonts w:ascii="ＭＳ ゴシック" w:cs="ＭＳ ゴシック" w:hint="eastAsia"/>
          <w:color w:val="000000"/>
          <w:kern w:val="0"/>
        </w:rPr>
        <w:t>、</w:t>
      </w:r>
      <w:r>
        <w:rPr>
          <w:rFonts w:ascii="ＭＳ ゴシック" w:cs="ＭＳ ゴシック" w:hint="eastAsia"/>
          <w:color w:val="000000"/>
          <w:kern w:val="0"/>
        </w:rPr>
        <w:t>次のとおり申し合わせを行いました。</w:t>
      </w:r>
    </w:p>
    <w:p w:rsidR="00522054" w:rsidRPr="00522054" w:rsidRDefault="00522054" w:rsidP="002326CB">
      <w:pPr>
        <w:overflowPunct w:val="0"/>
        <w:adjustRightInd w:val="0"/>
        <w:textAlignment w:val="baseline"/>
        <w:rPr>
          <w:rFonts w:ascii="ＭＳ ゴシック" w:hAnsi="Times New Roman"/>
          <w:color w:val="000000"/>
          <w:spacing w:val="6"/>
          <w:kern w:val="0"/>
        </w:rPr>
      </w:pPr>
    </w:p>
    <w:p w:rsidR="007109C9" w:rsidRDefault="00D21482" w:rsidP="00C86ED1">
      <w:pPr>
        <w:overflowPunct w:val="0"/>
        <w:adjustRightInd w:val="0"/>
        <w:ind w:firstLineChars="100" w:firstLine="197"/>
        <w:textAlignment w:val="baseline"/>
        <w:rPr>
          <w:rFonts w:ascii="Times New Roman" w:hAnsi="Times New Roman" w:cs="ＭＳ ゴシック"/>
          <w:color w:val="000000"/>
          <w:kern w:val="0"/>
        </w:rPr>
      </w:pPr>
      <w:r>
        <w:rPr>
          <w:rFonts w:ascii="Times New Roman" w:hAnsi="Times New Roman" w:cs="ＭＳ ゴシック" w:hint="eastAsia"/>
          <w:color w:val="000000"/>
          <w:kern w:val="0"/>
        </w:rPr>
        <w:t>［</w:t>
      </w:r>
      <w:r w:rsidR="007109C9" w:rsidRPr="007109C9">
        <w:rPr>
          <w:rFonts w:ascii="Times New Roman" w:hAnsi="Times New Roman" w:cs="ＭＳ ゴシック" w:hint="eastAsia"/>
          <w:color w:val="000000"/>
          <w:kern w:val="0"/>
        </w:rPr>
        <w:t>大阪府高等学校就職問題検討会議</w:t>
      </w:r>
      <w:r>
        <w:rPr>
          <w:rFonts w:ascii="Times New Roman" w:hAnsi="Times New Roman" w:cs="ＭＳ ゴシック" w:hint="eastAsia"/>
          <w:color w:val="000000"/>
          <w:kern w:val="0"/>
        </w:rPr>
        <w:t>］</w:t>
      </w:r>
    </w:p>
    <w:p w:rsidR="00D65A3C" w:rsidRPr="007109C9" w:rsidRDefault="007109C9" w:rsidP="007109C9">
      <w:pPr>
        <w:overflowPunct w:val="0"/>
        <w:adjustRightInd w:val="0"/>
        <w:ind w:leftChars="100" w:left="197"/>
        <w:textAlignment w:val="baseline"/>
        <w:rPr>
          <w:rFonts w:ascii="Times New Roman" w:hAnsi="Times New Roman" w:cs="ＭＳ ゴシック"/>
          <w:color w:val="000000"/>
          <w:kern w:val="0"/>
        </w:rPr>
      </w:pPr>
      <w:r w:rsidRPr="0033271C">
        <w:rPr>
          <w:rFonts w:hint="eastAsia"/>
        </w:rPr>
        <w:t>大阪府教育庁</w:t>
      </w:r>
      <w:r>
        <w:rPr>
          <w:rFonts w:hint="eastAsia"/>
        </w:rPr>
        <w:t>、</w:t>
      </w:r>
      <w:r w:rsidRPr="0033271C">
        <w:rPr>
          <w:rFonts w:hint="eastAsia"/>
        </w:rPr>
        <w:t>大阪市教育委員会</w:t>
      </w:r>
      <w:r>
        <w:rPr>
          <w:rFonts w:hint="eastAsia"/>
        </w:rPr>
        <w:t>、</w:t>
      </w:r>
      <w:r w:rsidRPr="0033271C">
        <w:rPr>
          <w:rFonts w:hint="eastAsia"/>
        </w:rPr>
        <w:t>堺市教育委員会</w:t>
      </w:r>
      <w:r>
        <w:rPr>
          <w:rFonts w:ascii="Times New Roman" w:hAnsi="Times New Roman" w:cs="ＭＳ ゴシック" w:hint="eastAsia"/>
          <w:color w:val="000000"/>
          <w:kern w:val="0"/>
        </w:rPr>
        <w:t>、</w:t>
      </w:r>
      <w:r w:rsidRPr="007109C9">
        <w:rPr>
          <w:rFonts w:ascii="Times New Roman" w:hAnsi="Times New Roman" w:cs="ＭＳ ゴシック" w:hint="eastAsia"/>
          <w:color w:val="000000"/>
          <w:kern w:val="0"/>
        </w:rPr>
        <w:t>大阪府高等学校進路指導研究会、大阪市立高等学校進路指導協議会、大阪私立高等学校進路指導研究会、都市立高等学校長会</w:t>
      </w:r>
      <w:r>
        <w:rPr>
          <w:rFonts w:ascii="Times New Roman" w:hAnsi="Times New Roman" w:cs="ＭＳ ゴシック" w:hint="eastAsia"/>
          <w:color w:val="000000"/>
          <w:kern w:val="0"/>
        </w:rPr>
        <w:t>、</w:t>
      </w:r>
      <w:r w:rsidRPr="002326CB">
        <w:rPr>
          <w:rFonts w:ascii="Times New Roman" w:hAnsi="Times New Roman" w:cs="ＭＳ ゴシック" w:hint="eastAsia"/>
          <w:color w:val="000000"/>
          <w:kern w:val="0"/>
        </w:rPr>
        <w:t>公益社団法人関西経済連合会</w:t>
      </w:r>
      <w:r>
        <w:rPr>
          <w:rFonts w:ascii="Times New Roman" w:hAnsi="Times New Roman" w:cs="ＭＳ ゴシック" w:hint="eastAsia"/>
          <w:color w:val="000000"/>
          <w:kern w:val="0"/>
        </w:rPr>
        <w:t>、</w:t>
      </w:r>
      <w:r w:rsidRPr="002326CB">
        <w:rPr>
          <w:rFonts w:ascii="Times New Roman" w:hAnsi="Times New Roman" w:cs="ＭＳ ゴシック" w:hint="eastAsia"/>
          <w:color w:val="000000"/>
          <w:kern w:val="0"/>
        </w:rPr>
        <w:t>大阪商工会議所</w:t>
      </w:r>
      <w:r>
        <w:rPr>
          <w:rFonts w:ascii="Times New Roman" w:hAnsi="Times New Roman" w:cs="ＭＳ ゴシック" w:hint="eastAsia"/>
          <w:color w:val="000000"/>
          <w:kern w:val="0"/>
        </w:rPr>
        <w:t>、</w:t>
      </w:r>
      <w:r w:rsidRPr="002326CB">
        <w:rPr>
          <w:rFonts w:ascii="Times New Roman" w:hAnsi="Times New Roman" w:cs="ＭＳ ゴシック" w:hint="eastAsia"/>
          <w:color w:val="000000"/>
          <w:kern w:val="0"/>
        </w:rPr>
        <w:t>大阪府中小企業団体中央会</w:t>
      </w:r>
      <w:r>
        <w:rPr>
          <w:rFonts w:ascii="Times New Roman" w:hAnsi="Times New Roman" w:cs="ＭＳ ゴシック" w:hint="eastAsia"/>
          <w:color w:val="000000"/>
          <w:kern w:val="0"/>
        </w:rPr>
        <w:t>、</w:t>
      </w:r>
      <w:r w:rsidRPr="002326CB">
        <w:rPr>
          <w:rFonts w:ascii="Times New Roman" w:hAnsi="Times New Roman" w:cs="ＭＳ ゴシック" w:hint="eastAsia"/>
          <w:color w:val="000000"/>
          <w:kern w:val="0"/>
        </w:rPr>
        <w:t>一般社団法人大阪府雇用開発協会</w:t>
      </w:r>
      <w:r>
        <w:rPr>
          <w:rFonts w:ascii="Times New Roman" w:hAnsi="Times New Roman" w:cs="ＭＳ ゴシック" w:hint="eastAsia"/>
          <w:color w:val="000000"/>
          <w:kern w:val="0"/>
        </w:rPr>
        <w:t>、</w:t>
      </w:r>
      <w:r w:rsidR="00C148C1">
        <w:rPr>
          <w:rFonts w:ascii="Times New Roman" w:hAnsi="Times New Roman" w:cs="ＭＳ ゴシック" w:hint="eastAsia"/>
          <w:color w:val="000000"/>
          <w:kern w:val="0"/>
        </w:rPr>
        <w:t>大阪</w:t>
      </w:r>
      <w:r w:rsidR="00D65A3C">
        <w:rPr>
          <w:rFonts w:ascii="Times New Roman" w:hAnsi="Times New Roman" w:cs="ＭＳ ゴシック" w:hint="eastAsia"/>
          <w:color w:val="000000"/>
          <w:kern w:val="0"/>
        </w:rPr>
        <w:t>労働局</w:t>
      </w:r>
    </w:p>
    <w:p w:rsidR="00522054" w:rsidRDefault="00BE161B" w:rsidP="00522054">
      <w:pPr>
        <w:rPr>
          <w:b/>
          <w:bCs/>
          <w:sz w:val="24"/>
          <w:bdr w:val="single" w:sz="4" w:space="0" w:color="auto"/>
        </w:rPr>
      </w:pPr>
      <w:r>
        <w:rPr>
          <w:rFonts w:ascii="ＭＳ 明朝" w:cs="ＭＳ 明朝"/>
          <w:b/>
          <w:bCs/>
          <w:noProof/>
          <w:color w:val="000000"/>
          <w:kern w:val="0"/>
          <w:sz w:val="20"/>
          <w:szCs w:val="28"/>
        </w:rPr>
        <mc:AlternateContent>
          <mc:Choice Requires="wps">
            <w:drawing>
              <wp:anchor distT="0" distB="0" distL="114300" distR="114300" simplePos="0" relativeHeight="251657728" behindDoc="0" locked="0" layoutInCell="1" allowOverlap="1" wp14:anchorId="5F084715" wp14:editId="5B9BEC30">
                <wp:simplePos x="0" y="0"/>
                <wp:positionH relativeFrom="column">
                  <wp:posOffset>-224155</wp:posOffset>
                </wp:positionH>
                <wp:positionV relativeFrom="paragraph">
                  <wp:posOffset>20955</wp:posOffset>
                </wp:positionV>
                <wp:extent cx="6231255" cy="4438650"/>
                <wp:effectExtent l="0" t="0" r="17145" b="190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1255" cy="4438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1CE8D02" id="Rectangle 5" o:spid="_x0000_s1026" style="position:absolute;left:0;text-align:left;margin-left:-17.65pt;margin-top:1.65pt;width:490.65pt;height:3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" filled="f"/>
            </w:pict>
          </mc:Fallback>
        </mc:AlternateContent>
      </w:r>
    </w:p>
    <w:p w:rsidR="00D65A3C" w:rsidRDefault="003B69FA" w:rsidP="00522054">
      <w:pPr>
        <w:ind w:firstLineChars="300" w:firstLine="684"/>
        <w:rPr>
          <w:b/>
          <w:bCs/>
          <w:sz w:val="24"/>
          <w:bdr w:val="single" w:sz="4" w:space="0" w:color="auto"/>
        </w:rPr>
      </w:pPr>
      <w:r>
        <w:rPr>
          <w:rFonts w:hint="eastAsia"/>
          <w:b/>
          <w:bCs/>
          <w:sz w:val="24"/>
          <w:bdr w:val="single" w:sz="4" w:space="0" w:color="auto"/>
        </w:rPr>
        <w:t>◆</w:t>
      </w:r>
      <w:r w:rsidR="00A53B96">
        <w:rPr>
          <w:rFonts w:hint="eastAsia"/>
          <w:b/>
          <w:bCs/>
          <w:sz w:val="24"/>
          <w:bdr w:val="single" w:sz="4" w:space="0" w:color="auto"/>
        </w:rPr>
        <w:t>令和２</w:t>
      </w:r>
      <w:r w:rsidR="00D65A3C">
        <w:rPr>
          <w:rFonts w:hint="eastAsia"/>
          <w:b/>
          <w:bCs/>
          <w:sz w:val="24"/>
          <w:bdr w:val="single" w:sz="4" w:space="0" w:color="auto"/>
        </w:rPr>
        <w:t>年度における新規高卒者の応募・推薦に係る取扱いについて◆</w:t>
      </w:r>
    </w:p>
    <w:p w:rsidR="004F12F7" w:rsidRPr="004021FC" w:rsidRDefault="004F12F7" w:rsidP="004F12F7">
      <w:pPr>
        <w:rPr>
          <w:rFonts w:cs="ＭＳ ゴシック"/>
          <w:b/>
          <w:bCs/>
          <w:u w:val="single"/>
        </w:rPr>
      </w:pPr>
    </w:p>
    <w:p w:rsidR="004F12F7" w:rsidRDefault="004F12F7" w:rsidP="004F12F7">
      <w:pPr>
        <w:rPr>
          <w:b/>
          <w:bCs/>
          <w:u w:val="single"/>
        </w:rPr>
      </w:pPr>
      <w:r>
        <w:rPr>
          <w:rFonts w:cs="ＭＳ ゴシック" w:hint="eastAsia"/>
          <w:b/>
          <w:bCs/>
          <w:u w:val="single"/>
        </w:rPr>
        <w:t>１　複数応募の開始時期等について</w:t>
      </w:r>
    </w:p>
    <w:p w:rsidR="004F12F7" w:rsidRPr="00522054" w:rsidRDefault="00A53B96" w:rsidP="00522054">
      <w:pPr>
        <w:numPr>
          <w:ilvl w:val="0"/>
          <w:numId w:val="4"/>
        </w:numPr>
        <w:rPr>
          <w:rFonts w:cs="ＭＳ ゴシック"/>
        </w:rPr>
      </w:pPr>
      <w:r>
        <w:rPr>
          <w:rFonts w:cs="ＭＳ ゴシック" w:hint="eastAsia"/>
        </w:rPr>
        <w:t>令和２</w:t>
      </w:r>
      <w:r w:rsidR="00CF72DC">
        <w:rPr>
          <w:rFonts w:cs="ＭＳ ゴシック" w:hint="eastAsia"/>
        </w:rPr>
        <w:t>年</w:t>
      </w:r>
      <w:r w:rsidR="00C572A5" w:rsidRPr="00FA5B9E">
        <w:rPr>
          <w:rFonts w:cs="ＭＳ ゴシック" w:hint="eastAsia"/>
        </w:rPr>
        <w:t>１１</w:t>
      </w:r>
      <w:r w:rsidR="00CF72DC" w:rsidRPr="001C31DF">
        <w:rPr>
          <w:rFonts w:cs="ＭＳ ゴシック" w:hint="eastAsia"/>
        </w:rPr>
        <w:t>月</w:t>
      </w:r>
      <w:r w:rsidR="001C31DF" w:rsidRPr="001C31DF">
        <w:rPr>
          <w:rFonts w:cs="ＭＳ ゴシック" w:hint="eastAsia"/>
        </w:rPr>
        <w:t>１</w:t>
      </w:r>
      <w:r w:rsidR="004F12F7" w:rsidRPr="001C31DF">
        <w:rPr>
          <w:rFonts w:cs="ＭＳ ゴシック" w:hint="eastAsia"/>
        </w:rPr>
        <w:t>日</w:t>
      </w:r>
      <w:r w:rsidR="004F12F7">
        <w:rPr>
          <w:rFonts w:cs="ＭＳ ゴシック" w:hint="eastAsia"/>
        </w:rPr>
        <w:t>以降１人２社までとする。</w:t>
      </w:r>
    </w:p>
    <w:p w:rsidR="004F12F7" w:rsidRDefault="004F12F7" w:rsidP="004F12F7">
      <w:pPr>
        <w:rPr>
          <w:b/>
          <w:bCs/>
          <w:u w:val="single"/>
        </w:rPr>
      </w:pPr>
      <w:r>
        <w:rPr>
          <w:rFonts w:cs="ＭＳ ゴシック" w:hint="eastAsia"/>
          <w:b/>
          <w:bCs/>
          <w:u w:val="single"/>
        </w:rPr>
        <w:t>２　複数応募が可能な求人について</w:t>
      </w:r>
    </w:p>
    <w:p w:rsidR="00F232F9" w:rsidRPr="00522054" w:rsidRDefault="004F12F7" w:rsidP="00F232F9">
      <w:pPr>
        <w:numPr>
          <w:ilvl w:val="0"/>
          <w:numId w:val="4"/>
        </w:numPr>
        <w:rPr>
          <w:rFonts w:cs="ＭＳ ゴシック"/>
        </w:rPr>
      </w:pPr>
      <w:r>
        <w:rPr>
          <w:rFonts w:cs="ＭＳ ゴシック" w:hint="eastAsia"/>
        </w:rPr>
        <w:t>指定校求人以外の公開求人とするが、求人者が併願者の応募を可とする求人に限る。</w:t>
      </w:r>
    </w:p>
    <w:p w:rsidR="00F232F9" w:rsidRPr="00F232F9" w:rsidRDefault="000A7A6B" w:rsidP="00F232F9">
      <w:pPr>
        <w:rPr>
          <w:rFonts w:cs="ＭＳ ゴシック"/>
          <w:b/>
          <w:u w:val="single"/>
        </w:rPr>
      </w:pPr>
      <w:r>
        <w:rPr>
          <w:rFonts w:cs="ＭＳ ゴシック" w:hint="eastAsia"/>
          <w:b/>
          <w:u w:val="single"/>
        </w:rPr>
        <w:t>３　複数応募が可能な生徒</w:t>
      </w:r>
      <w:r w:rsidR="00F232F9" w:rsidRPr="00F232F9">
        <w:rPr>
          <w:rFonts w:cs="ＭＳ ゴシック" w:hint="eastAsia"/>
          <w:b/>
          <w:u w:val="single"/>
        </w:rPr>
        <w:t>について</w:t>
      </w:r>
    </w:p>
    <w:p w:rsidR="00B965D1" w:rsidRPr="00F232F9" w:rsidRDefault="00A53B96" w:rsidP="00F232F9">
      <w:pPr>
        <w:numPr>
          <w:ilvl w:val="0"/>
          <w:numId w:val="4"/>
        </w:numPr>
        <w:rPr>
          <w:rFonts w:cs="ＭＳ ゴシック"/>
        </w:rPr>
      </w:pPr>
      <w:r>
        <w:rPr>
          <w:rFonts w:cs="ＭＳ ゴシック" w:hint="eastAsia"/>
        </w:rPr>
        <w:t>令和２</w:t>
      </w:r>
      <w:r w:rsidR="00CF72DC" w:rsidRPr="00F232F9">
        <w:rPr>
          <w:rFonts w:cs="ＭＳ ゴシック" w:hint="eastAsia"/>
        </w:rPr>
        <w:t>年</w:t>
      </w:r>
      <w:r w:rsidR="00C572A5" w:rsidRPr="00FA5B9E">
        <w:rPr>
          <w:rFonts w:cs="ＭＳ ゴシック" w:hint="eastAsia"/>
        </w:rPr>
        <w:t>１１</w:t>
      </w:r>
      <w:r w:rsidR="00CF72DC" w:rsidRPr="00F232F9">
        <w:rPr>
          <w:rFonts w:cs="ＭＳ ゴシック" w:hint="eastAsia"/>
        </w:rPr>
        <w:t>月</w:t>
      </w:r>
      <w:r w:rsidR="001C31DF" w:rsidRPr="00F232F9">
        <w:rPr>
          <w:rFonts w:cs="ＭＳ ゴシック" w:hint="eastAsia"/>
        </w:rPr>
        <w:t>１</w:t>
      </w:r>
      <w:r w:rsidR="00CF72DC" w:rsidRPr="00F232F9">
        <w:rPr>
          <w:rFonts w:cs="ＭＳ ゴシック" w:hint="eastAsia"/>
        </w:rPr>
        <w:t>日現</w:t>
      </w:r>
      <w:r w:rsidR="003B69FA">
        <w:rPr>
          <w:rFonts w:cs="ＭＳ ゴシック" w:hint="eastAsia"/>
        </w:rPr>
        <w:t>在で採用が内定していない者とする。ただし、</w:t>
      </w:r>
      <w:r>
        <w:rPr>
          <w:rFonts w:cs="ＭＳ ゴシック" w:hint="eastAsia"/>
        </w:rPr>
        <w:t>令和２</w:t>
      </w:r>
      <w:r w:rsidR="00CF72DC" w:rsidRPr="00F232F9">
        <w:rPr>
          <w:rFonts w:cs="ＭＳ ゴシック" w:hint="eastAsia"/>
        </w:rPr>
        <w:t>年</w:t>
      </w:r>
      <w:r w:rsidR="00C572A5" w:rsidRPr="00FA5B9E">
        <w:rPr>
          <w:rFonts w:cs="ＭＳ ゴシック" w:hint="eastAsia"/>
        </w:rPr>
        <w:t>１０</w:t>
      </w:r>
      <w:r w:rsidR="00CF72DC" w:rsidRPr="00F232F9">
        <w:rPr>
          <w:rFonts w:cs="ＭＳ ゴシック" w:hint="eastAsia"/>
        </w:rPr>
        <w:t>月</w:t>
      </w:r>
      <w:r w:rsidR="00C572A5" w:rsidRPr="00F232F9">
        <w:rPr>
          <w:rFonts w:cs="ＭＳ ゴシック" w:hint="eastAsia"/>
        </w:rPr>
        <w:t>３１</w:t>
      </w:r>
      <w:r w:rsidR="004F12F7" w:rsidRPr="00F232F9">
        <w:rPr>
          <w:rFonts w:cs="ＭＳ ゴシック" w:hint="eastAsia"/>
        </w:rPr>
        <w:t>日</w:t>
      </w:r>
    </w:p>
    <w:p w:rsidR="009A4E15" w:rsidRDefault="004F12F7" w:rsidP="00522054">
      <w:pPr>
        <w:pStyle w:val="a3"/>
        <w:ind w:leftChars="0" w:left="434" w:firstLineChars="0" w:firstLine="0"/>
        <w:rPr>
          <w:rFonts w:cs="ＭＳ ゴシック"/>
        </w:rPr>
      </w:pPr>
      <w:proofErr w:type="gramStart"/>
      <w:r>
        <w:rPr>
          <w:rFonts w:cs="ＭＳ ゴシック" w:hint="eastAsia"/>
        </w:rPr>
        <w:t>までに</w:t>
      </w:r>
      <w:proofErr w:type="gramEnd"/>
      <w:r>
        <w:rPr>
          <w:rFonts w:cs="ＭＳ ゴシック" w:hint="eastAsia"/>
        </w:rPr>
        <w:t>応募し、採否結果が未だの場合は不採用の通知があった以降とする。</w:t>
      </w:r>
    </w:p>
    <w:p w:rsidR="009A4E15" w:rsidRPr="009A4E15" w:rsidRDefault="009A4E15" w:rsidP="009A4E15">
      <w:pPr>
        <w:pStyle w:val="a3"/>
        <w:ind w:leftChars="0" w:left="0" w:firstLineChars="0" w:firstLine="0"/>
        <w:rPr>
          <w:rFonts w:cs="ＭＳ ゴシック"/>
          <w:b/>
          <w:u w:val="single"/>
        </w:rPr>
      </w:pPr>
      <w:r w:rsidRPr="009A4E15">
        <w:rPr>
          <w:rFonts w:cs="ＭＳ ゴシック" w:hint="eastAsia"/>
          <w:b/>
          <w:u w:val="single"/>
        </w:rPr>
        <w:t>４　採用選考等について</w:t>
      </w:r>
    </w:p>
    <w:p w:rsidR="009A4E15" w:rsidRDefault="009A4E15" w:rsidP="0072378B">
      <w:pPr>
        <w:pStyle w:val="3"/>
        <w:ind w:leftChars="0" w:left="210" w:firstLineChars="0" w:firstLine="0"/>
        <w:rPr>
          <w:rFonts w:cs="ＭＳ ゴシック"/>
        </w:rPr>
      </w:pPr>
      <w:r w:rsidRPr="009C6B90">
        <w:rPr>
          <w:rFonts w:cs="ＭＳ ゴシック" w:hint="eastAsia"/>
        </w:rPr>
        <w:t>〇</w:t>
      </w:r>
      <w:r>
        <w:rPr>
          <w:rFonts w:cs="ＭＳ ゴシック" w:hint="eastAsia"/>
        </w:rPr>
        <w:t xml:space="preserve">　</w:t>
      </w:r>
      <w:r w:rsidR="004F12F7">
        <w:rPr>
          <w:rFonts w:cs="ＭＳ ゴシック" w:hint="eastAsia"/>
        </w:rPr>
        <w:t>求人者は学校を通じて生徒から応募があった場合、速やかに採用選考を行うこと。また、選考結</w:t>
      </w:r>
    </w:p>
    <w:p w:rsidR="009A4E15" w:rsidRDefault="004F12F7" w:rsidP="009A4E15">
      <w:pPr>
        <w:pStyle w:val="3"/>
        <w:ind w:leftChars="0" w:left="210" w:firstLineChars="100" w:firstLine="197"/>
        <w:rPr>
          <w:rFonts w:cs="ＭＳ ゴシック"/>
        </w:rPr>
      </w:pPr>
      <w:r>
        <w:rPr>
          <w:rFonts w:cs="ＭＳ ゴシック" w:hint="eastAsia"/>
        </w:rPr>
        <w:t>果についても速やかに学校を通じて生徒に通知すること。</w:t>
      </w:r>
    </w:p>
    <w:p w:rsidR="009A4E15" w:rsidRDefault="009A4E15" w:rsidP="009A4E15">
      <w:pPr>
        <w:pStyle w:val="3"/>
        <w:ind w:leftChars="0" w:left="210" w:firstLineChars="0" w:firstLine="0"/>
        <w:rPr>
          <w:rFonts w:cs="ＭＳ ゴシック"/>
        </w:rPr>
      </w:pPr>
      <w:r>
        <w:rPr>
          <w:rFonts w:cs="ＭＳ ゴシック" w:hint="eastAsia"/>
        </w:rPr>
        <w:t xml:space="preserve">〇　</w:t>
      </w:r>
      <w:r w:rsidR="004F12F7">
        <w:rPr>
          <w:rFonts w:cs="ＭＳ ゴシック" w:hint="eastAsia"/>
        </w:rPr>
        <w:t>求人者は求人数を上回る採用内定を出した場合でも内定の承諾があった内定者全員を雇用する</w:t>
      </w:r>
    </w:p>
    <w:p w:rsidR="0048437C" w:rsidRDefault="004F12F7" w:rsidP="009A4E15">
      <w:pPr>
        <w:pStyle w:val="3"/>
        <w:ind w:leftChars="0" w:left="210" w:firstLineChars="100" w:firstLine="197"/>
        <w:rPr>
          <w:rFonts w:cs="ＭＳ ゴシック"/>
        </w:rPr>
      </w:pPr>
      <w:r>
        <w:rPr>
          <w:rFonts w:cs="ＭＳ ゴシック" w:hint="eastAsia"/>
        </w:rPr>
        <w:t>こと。</w:t>
      </w:r>
    </w:p>
    <w:p w:rsidR="004F12F7" w:rsidRPr="00522054" w:rsidRDefault="00BD4332" w:rsidP="00522054">
      <w:pPr>
        <w:numPr>
          <w:ilvl w:val="0"/>
          <w:numId w:val="4"/>
        </w:numPr>
        <w:ind w:left="406" w:hanging="211"/>
        <w:rPr>
          <w:rFonts w:cs="ＭＳ ゴシック"/>
        </w:rPr>
      </w:pPr>
      <w:r>
        <w:rPr>
          <w:rFonts w:cs="ＭＳ ゴシック" w:hint="eastAsia"/>
        </w:rPr>
        <w:t xml:space="preserve">　</w:t>
      </w:r>
      <w:r w:rsidR="004F12F7" w:rsidRPr="0048437C">
        <w:rPr>
          <w:rFonts w:cs="ＭＳ ゴシック" w:hint="eastAsia"/>
        </w:rPr>
        <w:t>求人者は単願・併願のみをもって採用選考の判断基準としないこと。</w:t>
      </w:r>
    </w:p>
    <w:p w:rsidR="004F12F7" w:rsidRDefault="004F12F7" w:rsidP="004F12F7">
      <w:pPr>
        <w:rPr>
          <w:b/>
          <w:bCs/>
          <w:u w:val="single"/>
        </w:rPr>
      </w:pPr>
      <w:r>
        <w:rPr>
          <w:rFonts w:cs="ＭＳ ゴシック" w:hint="eastAsia"/>
          <w:b/>
          <w:bCs/>
          <w:u w:val="single"/>
        </w:rPr>
        <w:t>５　生徒の意思表示について</w:t>
      </w:r>
    </w:p>
    <w:p w:rsidR="004F12F7" w:rsidRDefault="004F12F7" w:rsidP="004F12F7">
      <w:pPr>
        <w:pStyle w:val="a3"/>
        <w:numPr>
          <w:ilvl w:val="0"/>
          <w:numId w:val="3"/>
        </w:numPr>
        <w:ind w:leftChars="0" w:firstLineChars="0"/>
        <w:rPr>
          <w:rFonts w:cs="ＭＳ ゴシック"/>
        </w:rPr>
      </w:pPr>
      <w:r>
        <w:rPr>
          <w:rFonts w:cs="ＭＳ ゴシック" w:hint="eastAsia"/>
        </w:rPr>
        <w:t>生徒は内定通知受領後、速やかに内定の承諾について学校を通じて求人者へ通知すること。</w:t>
      </w:r>
    </w:p>
    <w:p w:rsidR="004F12F7" w:rsidRPr="0090680D" w:rsidRDefault="00077229" w:rsidP="0090680D">
      <w:pPr>
        <w:pStyle w:val="a3"/>
        <w:ind w:leftChars="206" w:left="406" w:firstLineChars="78" w:firstLine="154"/>
      </w:pPr>
      <w:r>
        <w:rPr>
          <w:rFonts w:cs="ＭＳ ゴシック" w:hint="eastAsia"/>
        </w:rPr>
        <w:t>なお、２社から内定を受けた場合は</w:t>
      </w:r>
      <w:r w:rsidR="004F12F7">
        <w:rPr>
          <w:rFonts w:cs="ＭＳ ゴシック" w:hint="eastAsia"/>
        </w:rPr>
        <w:t>、いずれかの求人者に対して内定の承諾の通知を、もう一方の求人者に対しては内定の辞退の通知</w:t>
      </w:r>
      <w:proofErr w:type="gramStart"/>
      <w:r w:rsidR="004F12F7">
        <w:rPr>
          <w:rFonts w:cs="ＭＳ ゴシック" w:hint="eastAsia"/>
        </w:rPr>
        <w:t>を</w:t>
      </w:r>
      <w:proofErr w:type="gramEnd"/>
      <w:r w:rsidR="004F12F7">
        <w:rPr>
          <w:rFonts w:cs="ＭＳ ゴシック" w:hint="eastAsia"/>
        </w:rPr>
        <w:t>速やかに学校</w:t>
      </w:r>
      <w:proofErr w:type="gramStart"/>
      <w:r w:rsidR="004F12F7">
        <w:rPr>
          <w:rFonts w:cs="ＭＳ ゴシック" w:hint="eastAsia"/>
        </w:rPr>
        <w:t>を</w:t>
      </w:r>
      <w:proofErr w:type="gramEnd"/>
      <w:r w:rsidR="004F12F7">
        <w:rPr>
          <w:rFonts w:cs="ＭＳ ゴシック" w:hint="eastAsia"/>
        </w:rPr>
        <w:t>通じて行うこと。</w:t>
      </w:r>
    </w:p>
    <w:sectPr w:rsidR="004F12F7" w:rsidRPr="0090680D" w:rsidSect="004F12F7">
      <w:headerReference w:type="default" r:id="rId8"/>
      <w:pgSz w:w="11906" w:h="16838" w:code="9"/>
      <w:pgMar w:top="1134" w:right="1418" w:bottom="1134" w:left="1418" w:header="851" w:footer="992" w:gutter="0"/>
      <w:cols w:space="425"/>
      <w:docGrid w:type="linesAndChars" w:linePitch="338" w:charSpace="-26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7BF" w:rsidRDefault="006A27BF">
      <w:r>
        <w:separator/>
      </w:r>
    </w:p>
  </w:endnote>
  <w:endnote w:type="continuationSeparator" w:id="0">
    <w:p w:rsidR="006A27BF" w:rsidRDefault="006A2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7BF" w:rsidRDefault="006A27BF">
      <w:r>
        <w:separator/>
      </w:r>
    </w:p>
  </w:footnote>
  <w:footnote w:type="continuationSeparator" w:id="0">
    <w:p w:rsidR="006A27BF" w:rsidRDefault="006A27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184" w:rsidRDefault="00FF7280" w:rsidP="00431184">
    <w:pPr>
      <w:pStyle w:val="a4"/>
      <w:wordWrap w:val="0"/>
      <w:jc w:val="right"/>
    </w:pPr>
    <w:r>
      <w:rPr>
        <w:rFonts w:hint="eastAsia"/>
      </w:rPr>
      <w:t>別添</w:t>
    </w:r>
  </w:p>
  <w:p w:rsidR="00431184" w:rsidRPr="00D7131A" w:rsidRDefault="00431184" w:rsidP="00D7131A">
    <w:pPr>
      <w:pStyle w:val="a4"/>
      <w:jc w:val="cent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E1C60"/>
    <w:multiLevelType w:val="hybridMultilevel"/>
    <w:tmpl w:val="EE42E74E"/>
    <w:lvl w:ilvl="0" w:tplc="942E0F50">
      <w:numFmt w:val="bullet"/>
      <w:lvlText w:val="○"/>
      <w:lvlJc w:val="left"/>
      <w:pPr>
        <w:tabs>
          <w:tab w:val="num" w:pos="557"/>
        </w:tabs>
        <w:ind w:left="557"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37"/>
        </w:tabs>
        <w:ind w:left="1037" w:hanging="420"/>
      </w:pPr>
      <w:rPr>
        <w:rFonts w:ascii="Wingdings" w:hAnsi="Wingdings" w:hint="default"/>
      </w:rPr>
    </w:lvl>
    <w:lvl w:ilvl="2" w:tplc="0409000D" w:tentative="1">
      <w:start w:val="1"/>
      <w:numFmt w:val="bullet"/>
      <w:lvlText w:val=""/>
      <w:lvlJc w:val="left"/>
      <w:pPr>
        <w:tabs>
          <w:tab w:val="num" w:pos="1457"/>
        </w:tabs>
        <w:ind w:left="1457" w:hanging="420"/>
      </w:pPr>
      <w:rPr>
        <w:rFonts w:ascii="Wingdings" w:hAnsi="Wingdings" w:hint="default"/>
      </w:rPr>
    </w:lvl>
    <w:lvl w:ilvl="3" w:tplc="04090001" w:tentative="1">
      <w:start w:val="1"/>
      <w:numFmt w:val="bullet"/>
      <w:lvlText w:val=""/>
      <w:lvlJc w:val="left"/>
      <w:pPr>
        <w:tabs>
          <w:tab w:val="num" w:pos="1877"/>
        </w:tabs>
        <w:ind w:left="1877" w:hanging="420"/>
      </w:pPr>
      <w:rPr>
        <w:rFonts w:ascii="Wingdings" w:hAnsi="Wingdings" w:hint="default"/>
      </w:rPr>
    </w:lvl>
    <w:lvl w:ilvl="4" w:tplc="0409000B" w:tentative="1">
      <w:start w:val="1"/>
      <w:numFmt w:val="bullet"/>
      <w:lvlText w:val=""/>
      <w:lvlJc w:val="left"/>
      <w:pPr>
        <w:tabs>
          <w:tab w:val="num" w:pos="2297"/>
        </w:tabs>
        <w:ind w:left="2297" w:hanging="420"/>
      </w:pPr>
      <w:rPr>
        <w:rFonts w:ascii="Wingdings" w:hAnsi="Wingdings" w:hint="default"/>
      </w:rPr>
    </w:lvl>
    <w:lvl w:ilvl="5" w:tplc="0409000D" w:tentative="1">
      <w:start w:val="1"/>
      <w:numFmt w:val="bullet"/>
      <w:lvlText w:val=""/>
      <w:lvlJc w:val="left"/>
      <w:pPr>
        <w:tabs>
          <w:tab w:val="num" w:pos="2717"/>
        </w:tabs>
        <w:ind w:left="2717" w:hanging="420"/>
      </w:pPr>
      <w:rPr>
        <w:rFonts w:ascii="Wingdings" w:hAnsi="Wingdings" w:hint="default"/>
      </w:rPr>
    </w:lvl>
    <w:lvl w:ilvl="6" w:tplc="04090001" w:tentative="1">
      <w:start w:val="1"/>
      <w:numFmt w:val="bullet"/>
      <w:lvlText w:val=""/>
      <w:lvlJc w:val="left"/>
      <w:pPr>
        <w:tabs>
          <w:tab w:val="num" w:pos="3137"/>
        </w:tabs>
        <w:ind w:left="3137" w:hanging="420"/>
      </w:pPr>
      <w:rPr>
        <w:rFonts w:ascii="Wingdings" w:hAnsi="Wingdings" w:hint="default"/>
      </w:rPr>
    </w:lvl>
    <w:lvl w:ilvl="7" w:tplc="0409000B" w:tentative="1">
      <w:start w:val="1"/>
      <w:numFmt w:val="bullet"/>
      <w:lvlText w:val=""/>
      <w:lvlJc w:val="left"/>
      <w:pPr>
        <w:tabs>
          <w:tab w:val="num" w:pos="3557"/>
        </w:tabs>
        <w:ind w:left="3557" w:hanging="420"/>
      </w:pPr>
      <w:rPr>
        <w:rFonts w:ascii="Wingdings" w:hAnsi="Wingdings" w:hint="default"/>
      </w:rPr>
    </w:lvl>
    <w:lvl w:ilvl="8" w:tplc="0409000D" w:tentative="1">
      <w:start w:val="1"/>
      <w:numFmt w:val="bullet"/>
      <w:lvlText w:val=""/>
      <w:lvlJc w:val="left"/>
      <w:pPr>
        <w:tabs>
          <w:tab w:val="num" w:pos="3977"/>
        </w:tabs>
        <w:ind w:left="3977" w:hanging="420"/>
      </w:pPr>
      <w:rPr>
        <w:rFonts w:ascii="Wingdings" w:hAnsi="Wingdings" w:hint="default"/>
      </w:rPr>
    </w:lvl>
  </w:abstractNum>
  <w:abstractNum w:abstractNumId="1">
    <w:nsid w:val="1F07765B"/>
    <w:multiLevelType w:val="hybridMultilevel"/>
    <w:tmpl w:val="1DDCD9AA"/>
    <w:lvl w:ilvl="0" w:tplc="93F6B79A">
      <w:numFmt w:val="bullet"/>
      <w:lvlText w:val="○"/>
      <w:lvlJc w:val="left"/>
      <w:pPr>
        <w:tabs>
          <w:tab w:val="num" w:pos="555"/>
        </w:tabs>
        <w:ind w:left="555"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
    <w:nsid w:val="3A8949B0"/>
    <w:multiLevelType w:val="hybridMultilevel"/>
    <w:tmpl w:val="6BCC100C"/>
    <w:lvl w:ilvl="0" w:tplc="0672B97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53E00434"/>
    <w:multiLevelType w:val="hybridMultilevel"/>
    <w:tmpl w:val="DB0ACA62"/>
    <w:lvl w:ilvl="0" w:tplc="9E4EAB1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16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A3C"/>
    <w:rsid w:val="000578AE"/>
    <w:rsid w:val="00060897"/>
    <w:rsid w:val="00077229"/>
    <w:rsid w:val="000A7A6B"/>
    <w:rsid w:val="000C6CA1"/>
    <w:rsid w:val="000D03E7"/>
    <w:rsid w:val="000E0137"/>
    <w:rsid w:val="001C31DF"/>
    <w:rsid w:val="001D60DC"/>
    <w:rsid w:val="002326CB"/>
    <w:rsid w:val="00284ABF"/>
    <w:rsid w:val="00376A14"/>
    <w:rsid w:val="00380659"/>
    <w:rsid w:val="003A79A0"/>
    <w:rsid w:val="003B69FA"/>
    <w:rsid w:val="003D5172"/>
    <w:rsid w:val="003E27F3"/>
    <w:rsid w:val="0040026A"/>
    <w:rsid w:val="004021FC"/>
    <w:rsid w:val="00431184"/>
    <w:rsid w:val="00477609"/>
    <w:rsid w:val="0048437C"/>
    <w:rsid w:val="004A1193"/>
    <w:rsid w:val="004A402C"/>
    <w:rsid w:val="004D1044"/>
    <w:rsid w:val="004F12F7"/>
    <w:rsid w:val="00522054"/>
    <w:rsid w:val="005321C0"/>
    <w:rsid w:val="005622A7"/>
    <w:rsid w:val="0057639B"/>
    <w:rsid w:val="005807B9"/>
    <w:rsid w:val="005D3769"/>
    <w:rsid w:val="005E3422"/>
    <w:rsid w:val="005E7D7D"/>
    <w:rsid w:val="0062333A"/>
    <w:rsid w:val="00626816"/>
    <w:rsid w:val="00627DF4"/>
    <w:rsid w:val="0066070B"/>
    <w:rsid w:val="006A27BF"/>
    <w:rsid w:val="006A27C3"/>
    <w:rsid w:val="006A32D5"/>
    <w:rsid w:val="006C06E1"/>
    <w:rsid w:val="006E7C24"/>
    <w:rsid w:val="00705885"/>
    <w:rsid w:val="007109C9"/>
    <w:rsid w:val="00717584"/>
    <w:rsid w:val="0072378B"/>
    <w:rsid w:val="00750385"/>
    <w:rsid w:val="007C1566"/>
    <w:rsid w:val="007D1DED"/>
    <w:rsid w:val="007D2B9D"/>
    <w:rsid w:val="008012A6"/>
    <w:rsid w:val="008336EF"/>
    <w:rsid w:val="00853376"/>
    <w:rsid w:val="008E4DD6"/>
    <w:rsid w:val="008E7D70"/>
    <w:rsid w:val="0090680D"/>
    <w:rsid w:val="00945F29"/>
    <w:rsid w:val="00953781"/>
    <w:rsid w:val="00983F22"/>
    <w:rsid w:val="009A4E15"/>
    <w:rsid w:val="009C6B90"/>
    <w:rsid w:val="009D511D"/>
    <w:rsid w:val="00A53B96"/>
    <w:rsid w:val="00AE64A2"/>
    <w:rsid w:val="00AF4B89"/>
    <w:rsid w:val="00AF721C"/>
    <w:rsid w:val="00B14CB3"/>
    <w:rsid w:val="00B23AD1"/>
    <w:rsid w:val="00B65E5D"/>
    <w:rsid w:val="00B965D1"/>
    <w:rsid w:val="00BC4C7F"/>
    <w:rsid w:val="00BD0F3E"/>
    <w:rsid w:val="00BD4332"/>
    <w:rsid w:val="00BE161B"/>
    <w:rsid w:val="00BF786E"/>
    <w:rsid w:val="00C148C1"/>
    <w:rsid w:val="00C34FB8"/>
    <w:rsid w:val="00C35461"/>
    <w:rsid w:val="00C52FC4"/>
    <w:rsid w:val="00C572A5"/>
    <w:rsid w:val="00C86ED1"/>
    <w:rsid w:val="00CA5076"/>
    <w:rsid w:val="00CE08D7"/>
    <w:rsid w:val="00CF72DC"/>
    <w:rsid w:val="00D12BE2"/>
    <w:rsid w:val="00D21482"/>
    <w:rsid w:val="00D31C28"/>
    <w:rsid w:val="00D452E6"/>
    <w:rsid w:val="00D65A3C"/>
    <w:rsid w:val="00D7131A"/>
    <w:rsid w:val="00D90919"/>
    <w:rsid w:val="00D965C7"/>
    <w:rsid w:val="00DF1CC5"/>
    <w:rsid w:val="00E018F5"/>
    <w:rsid w:val="00E153D8"/>
    <w:rsid w:val="00E3359B"/>
    <w:rsid w:val="00E36FA8"/>
    <w:rsid w:val="00E85FA0"/>
    <w:rsid w:val="00E94E2E"/>
    <w:rsid w:val="00E973EA"/>
    <w:rsid w:val="00ED567C"/>
    <w:rsid w:val="00F12611"/>
    <w:rsid w:val="00F232F9"/>
    <w:rsid w:val="00F80752"/>
    <w:rsid w:val="00FA5B9E"/>
    <w:rsid w:val="00FB2798"/>
    <w:rsid w:val="00FF68F7"/>
    <w:rsid w:val="00FF6EA4"/>
    <w:rsid w:val="00FF7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769"/>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D3769"/>
    <w:pPr>
      <w:ind w:leftChars="100" w:left="405" w:hangingChars="93" w:hanging="195"/>
    </w:pPr>
  </w:style>
  <w:style w:type="paragraph" w:styleId="2">
    <w:name w:val="Body Text Indent 2"/>
    <w:basedOn w:val="a"/>
    <w:rsid w:val="005D3769"/>
    <w:pPr>
      <w:ind w:left="168"/>
    </w:pPr>
  </w:style>
  <w:style w:type="paragraph" w:styleId="3">
    <w:name w:val="Body Text Indent 3"/>
    <w:basedOn w:val="a"/>
    <w:rsid w:val="005D3769"/>
    <w:pPr>
      <w:ind w:leftChars="100" w:left="433" w:hangingChars="106" w:hanging="223"/>
    </w:pPr>
  </w:style>
  <w:style w:type="paragraph" w:styleId="a4">
    <w:name w:val="header"/>
    <w:basedOn w:val="a"/>
    <w:link w:val="a5"/>
    <w:uiPriority w:val="99"/>
    <w:rsid w:val="007D1DED"/>
    <w:pPr>
      <w:tabs>
        <w:tab w:val="center" w:pos="4252"/>
        <w:tab w:val="right" w:pos="8504"/>
      </w:tabs>
      <w:snapToGrid w:val="0"/>
    </w:pPr>
  </w:style>
  <w:style w:type="paragraph" w:styleId="a6">
    <w:name w:val="footer"/>
    <w:basedOn w:val="a"/>
    <w:rsid w:val="007D1DED"/>
    <w:pPr>
      <w:tabs>
        <w:tab w:val="center" w:pos="4252"/>
        <w:tab w:val="right" w:pos="8504"/>
      </w:tabs>
      <w:snapToGrid w:val="0"/>
    </w:pPr>
  </w:style>
  <w:style w:type="paragraph" w:styleId="a7">
    <w:name w:val="Balloon Text"/>
    <w:basedOn w:val="a"/>
    <w:link w:val="a8"/>
    <w:uiPriority w:val="99"/>
    <w:semiHidden/>
    <w:unhideWhenUsed/>
    <w:rsid w:val="005E7D7D"/>
    <w:rPr>
      <w:rFonts w:ascii="Arial" w:hAnsi="Arial"/>
      <w:sz w:val="18"/>
      <w:szCs w:val="18"/>
    </w:rPr>
  </w:style>
  <w:style w:type="character" w:customStyle="1" w:styleId="a8">
    <w:name w:val="吹き出し (文字)"/>
    <w:basedOn w:val="a0"/>
    <w:link w:val="a7"/>
    <w:uiPriority w:val="99"/>
    <w:semiHidden/>
    <w:rsid w:val="005E7D7D"/>
    <w:rPr>
      <w:rFonts w:ascii="Arial" w:eastAsia="ＭＳ ゴシック" w:hAnsi="Arial" w:cs="Times New Roman"/>
      <w:kern w:val="2"/>
      <w:sz w:val="18"/>
      <w:szCs w:val="18"/>
    </w:rPr>
  </w:style>
  <w:style w:type="character" w:customStyle="1" w:styleId="a5">
    <w:name w:val="ヘッダー (文字)"/>
    <w:basedOn w:val="a0"/>
    <w:link w:val="a4"/>
    <w:uiPriority w:val="99"/>
    <w:rsid w:val="00717584"/>
    <w:rPr>
      <w:rFonts w:eastAsia="ＭＳ ゴシック"/>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769"/>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D3769"/>
    <w:pPr>
      <w:ind w:leftChars="100" w:left="405" w:hangingChars="93" w:hanging="195"/>
    </w:pPr>
  </w:style>
  <w:style w:type="paragraph" w:styleId="2">
    <w:name w:val="Body Text Indent 2"/>
    <w:basedOn w:val="a"/>
    <w:rsid w:val="005D3769"/>
    <w:pPr>
      <w:ind w:left="168"/>
    </w:pPr>
  </w:style>
  <w:style w:type="paragraph" w:styleId="3">
    <w:name w:val="Body Text Indent 3"/>
    <w:basedOn w:val="a"/>
    <w:rsid w:val="005D3769"/>
    <w:pPr>
      <w:ind w:leftChars="100" w:left="433" w:hangingChars="106" w:hanging="223"/>
    </w:pPr>
  </w:style>
  <w:style w:type="paragraph" w:styleId="a4">
    <w:name w:val="header"/>
    <w:basedOn w:val="a"/>
    <w:link w:val="a5"/>
    <w:uiPriority w:val="99"/>
    <w:rsid w:val="007D1DED"/>
    <w:pPr>
      <w:tabs>
        <w:tab w:val="center" w:pos="4252"/>
        <w:tab w:val="right" w:pos="8504"/>
      </w:tabs>
      <w:snapToGrid w:val="0"/>
    </w:pPr>
  </w:style>
  <w:style w:type="paragraph" w:styleId="a6">
    <w:name w:val="footer"/>
    <w:basedOn w:val="a"/>
    <w:rsid w:val="007D1DED"/>
    <w:pPr>
      <w:tabs>
        <w:tab w:val="center" w:pos="4252"/>
        <w:tab w:val="right" w:pos="8504"/>
      </w:tabs>
      <w:snapToGrid w:val="0"/>
    </w:pPr>
  </w:style>
  <w:style w:type="paragraph" w:styleId="a7">
    <w:name w:val="Balloon Text"/>
    <w:basedOn w:val="a"/>
    <w:link w:val="a8"/>
    <w:uiPriority w:val="99"/>
    <w:semiHidden/>
    <w:unhideWhenUsed/>
    <w:rsid w:val="005E7D7D"/>
    <w:rPr>
      <w:rFonts w:ascii="Arial" w:hAnsi="Arial"/>
      <w:sz w:val="18"/>
      <w:szCs w:val="18"/>
    </w:rPr>
  </w:style>
  <w:style w:type="character" w:customStyle="1" w:styleId="a8">
    <w:name w:val="吹き出し (文字)"/>
    <w:basedOn w:val="a0"/>
    <w:link w:val="a7"/>
    <w:uiPriority w:val="99"/>
    <w:semiHidden/>
    <w:rsid w:val="005E7D7D"/>
    <w:rPr>
      <w:rFonts w:ascii="Arial" w:eastAsia="ＭＳ ゴシック" w:hAnsi="Arial" w:cs="Times New Roman"/>
      <w:kern w:val="2"/>
      <w:sz w:val="18"/>
      <w:szCs w:val="18"/>
    </w:rPr>
  </w:style>
  <w:style w:type="character" w:customStyle="1" w:styleId="a5">
    <w:name w:val="ヘッダー (文字)"/>
    <w:basedOn w:val="a0"/>
    <w:link w:val="a4"/>
    <w:uiPriority w:val="99"/>
    <w:rsid w:val="00717584"/>
    <w:rPr>
      <w:rFonts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1030</Words>
  <Characters>32</Characters>
  <Application>Microsoft Office Word</Application>
  <DocSecurity>0</DocSecurity>
  <Lines>1</Lines>
  <Paragraphs>2</Paragraphs>
  <ScaleCrop>false</ScaleCrop>
  <Company>厚生労働省職業安定局</Company>
  <LinksUpToDate>false</LinksUpToDate>
  <CharactersWithSpaces>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ハローワークシステム</cp:lastModifiedBy>
  <cp:revision>3</cp:revision>
  <dcterms:created xsi:type="dcterms:W3CDTF">2020-06-18T08:06:00Z</dcterms:created>
  <dcterms:modified xsi:type="dcterms:W3CDTF">2020-06-22T04:04:00Z</dcterms:modified>
</cp:coreProperties>
</file>