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C7C" w:rsidRDefault="005F0A66" w:rsidP="005F0A66">
      <w:pPr>
        <w:jc w:val="center"/>
        <w:rPr>
          <w:sz w:val="32"/>
          <w:szCs w:val="32"/>
        </w:rPr>
      </w:pPr>
      <w:r w:rsidRPr="005F0A66">
        <w:rPr>
          <w:rFonts w:hint="eastAsia"/>
          <w:sz w:val="32"/>
          <w:szCs w:val="32"/>
        </w:rPr>
        <w:t>第２学年　家庭科学習指導案</w:t>
      </w:r>
    </w:p>
    <w:p w:rsidR="005F0A66" w:rsidRDefault="005F0A66" w:rsidP="00594A64">
      <w:pPr>
        <w:ind w:firstLineChars="2600" w:firstLine="5460"/>
        <w:jc w:val="right"/>
        <w:rPr>
          <w:szCs w:val="21"/>
        </w:rPr>
      </w:pPr>
      <w:r w:rsidRPr="005F0A66">
        <w:rPr>
          <w:rFonts w:hint="eastAsia"/>
          <w:szCs w:val="21"/>
        </w:rPr>
        <w:t>豊中市立</w:t>
      </w:r>
      <w:r w:rsidR="005A2206">
        <w:rPr>
          <w:rFonts w:hint="eastAsia"/>
          <w:szCs w:val="21"/>
        </w:rPr>
        <w:t>第二</w:t>
      </w:r>
      <w:r>
        <w:rPr>
          <w:rFonts w:hint="eastAsia"/>
          <w:szCs w:val="21"/>
        </w:rPr>
        <w:t>中学校</w:t>
      </w:r>
    </w:p>
    <w:p w:rsidR="005F0A66" w:rsidRDefault="00594A64" w:rsidP="00594A64">
      <w:pPr>
        <w:ind w:firstLineChars="2600" w:firstLine="5460"/>
        <w:jc w:val="right"/>
        <w:rPr>
          <w:szCs w:val="21"/>
        </w:rPr>
      </w:pPr>
      <w:r>
        <w:rPr>
          <w:rFonts w:hint="eastAsia"/>
          <w:szCs w:val="21"/>
        </w:rPr>
        <w:t>Ｔ１</w:t>
      </w:r>
      <w:r w:rsidR="005F0A66">
        <w:rPr>
          <w:rFonts w:hint="eastAsia"/>
          <w:szCs w:val="21"/>
        </w:rPr>
        <w:t xml:space="preserve">　</w:t>
      </w:r>
      <w:r>
        <w:rPr>
          <w:rFonts w:hint="eastAsia"/>
          <w:szCs w:val="21"/>
        </w:rPr>
        <w:t>指導担当教諭</w:t>
      </w:r>
    </w:p>
    <w:p w:rsidR="005F0A66" w:rsidRDefault="00594A64" w:rsidP="00594A64">
      <w:pPr>
        <w:ind w:firstLineChars="2800" w:firstLine="5880"/>
        <w:jc w:val="right"/>
        <w:rPr>
          <w:szCs w:val="21"/>
        </w:rPr>
      </w:pPr>
      <w:r>
        <w:rPr>
          <w:rFonts w:hint="eastAsia"/>
          <w:szCs w:val="21"/>
        </w:rPr>
        <w:t>Ｔ２</w:t>
      </w:r>
      <w:r w:rsidR="005F0A66">
        <w:rPr>
          <w:rFonts w:hint="eastAsia"/>
          <w:szCs w:val="21"/>
        </w:rPr>
        <w:t xml:space="preserve">　</w:t>
      </w:r>
      <w:r w:rsidRPr="00594A64">
        <w:rPr>
          <w:rFonts w:hint="eastAsia"/>
          <w:spacing w:val="70"/>
          <w:kern w:val="0"/>
          <w:szCs w:val="21"/>
          <w:fitText w:val="1260" w:id="1796433920"/>
        </w:rPr>
        <w:t>栄養教</w:t>
      </w:r>
      <w:r w:rsidRPr="00594A64">
        <w:rPr>
          <w:rFonts w:hint="eastAsia"/>
          <w:kern w:val="0"/>
          <w:szCs w:val="21"/>
          <w:fitText w:val="1260" w:id="1796433920"/>
        </w:rPr>
        <w:t>諭</w:t>
      </w:r>
    </w:p>
    <w:p w:rsidR="007E67E1" w:rsidRPr="00594A64" w:rsidRDefault="005A2206" w:rsidP="00594A64">
      <w:pPr>
        <w:spacing w:after="240"/>
        <w:jc w:val="left"/>
        <w:rPr>
          <w:rFonts w:hint="eastAsia"/>
          <w:szCs w:val="21"/>
        </w:rPr>
      </w:pPr>
      <w:r>
        <w:rPr>
          <w:rFonts w:hint="eastAsia"/>
          <w:szCs w:val="21"/>
        </w:rPr>
        <w:t>１．</w:t>
      </w:r>
      <w:r w:rsidRPr="00594A64">
        <w:rPr>
          <w:rFonts w:hint="eastAsia"/>
          <w:spacing w:val="210"/>
          <w:kern w:val="0"/>
          <w:szCs w:val="21"/>
          <w:fitText w:val="840" w:id="1796434176"/>
        </w:rPr>
        <w:t>日</w:t>
      </w:r>
      <w:r w:rsidRPr="00594A64">
        <w:rPr>
          <w:rFonts w:hint="eastAsia"/>
          <w:kern w:val="0"/>
          <w:szCs w:val="21"/>
          <w:fitText w:val="840" w:id="1796434176"/>
        </w:rPr>
        <w:t>時</w:t>
      </w:r>
      <w:r w:rsidR="00594A64">
        <w:rPr>
          <w:rFonts w:hint="eastAsia"/>
          <w:szCs w:val="21"/>
        </w:rPr>
        <w:t xml:space="preserve">　　　</w:t>
      </w:r>
      <w:r>
        <w:rPr>
          <w:rFonts w:hint="eastAsia"/>
          <w:szCs w:val="21"/>
        </w:rPr>
        <w:t>平成</w:t>
      </w:r>
      <w:r w:rsidR="00594A64">
        <w:rPr>
          <w:rFonts w:hint="eastAsia"/>
          <w:szCs w:val="21"/>
        </w:rPr>
        <w:t>３０</w:t>
      </w:r>
      <w:r>
        <w:rPr>
          <w:rFonts w:hint="eastAsia"/>
          <w:szCs w:val="21"/>
        </w:rPr>
        <w:t>年</w:t>
      </w:r>
      <w:r w:rsidR="00594A64">
        <w:rPr>
          <w:rFonts w:hint="eastAsia"/>
          <w:szCs w:val="21"/>
        </w:rPr>
        <w:t>１０</w:t>
      </w:r>
      <w:r>
        <w:rPr>
          <w:rFonts w:hint="eastAsia"/>
          <w:szCs w:val="21"/>
        </w:rPr>
        <w:t>月</w:t>
      </w:r>
      <w:r w:rsidR="00594A64">
        <w:rPr>
          <w:rFonts w:hint="eastAsia"/>
          <w:szCs w:val="21"/>
        </w:rPr>
        <w:t>２４</w:t>
      </w:r>
      <w:r>
        <w:rPr>
          <w:rFonts w:hint="eastAsia"/>
          <w:szCs w:val="21"/>
        </w:rPr>
        <w:t>日（水）第３限目</w:t>
      </w:r>
    </w:p>
    <w:p w:rsidR="007E67E1" w:rsidRPr="00594A64" w:rsidRDefault="005A2206" w:rsidP="00594A64">
      <w:pPr>
        <w:spacing w:after="240"/>
        <w:jc w:val="left"/>
        <w:rPr>
          <w:rFonts w:hint="eastAsia"/>
          <w:szCs w:val="21"/>
        </w:rPr>
      </w:pPr>
      <w:r>
        <w:rPr>
          <w:rFonts w:hint="eastAsia"/>
          <w:szCs w:val="21"/>
        </w:rPr>
        <w:t>２．</w:t>
      </w:r>
      <w:r w:rsidRPr="00594A64">
        <w:rPr>
          <w:rFonts w:hint="eastAsia"/>
          <w:spacing w:val="210"/>
          <w:kern w:val="0"/>
          <w:szCs w:val="21"/>
          <w:fitText w:val="840" w:id="1796434177"/>
        </w:rPr>
        <w:t>場</w:t>
      </w:r>
      <w:r w:rsidRPr="00594A64">
        <w:rPr>
          <w:rFonts w:hint="eastAsia"/>
          <w:kern w:val="0"/>
          <w:szCs w:val="21"/>
          <w:fitText w:val="840" w:id="1796434177"/>
        </w:rPr>
        <w:t>所</w:t>
      </w:r>
      <w:r w:rsidR="00594A64">
        <w:rPr>
          <w:rFonts w:hint="eastAsia"/>
          <w:szCs w:val="21"/>
        </w:rPr>
        <w:t xml:space="preserve">　　　</w:t>
      </w:r>
      <w:r>
        <w:rPr>
          <w:rFonts w:hint="eastAsia"/>
          <w:szCs w:val="21"/>
        </w:rPr>
        <w:t>本館３階調理室</w:t>
      </w:r>
    </w:p>
    <w:p w:rsidR="007E67E1" w:rsidRDefault="00B5460C" w:rsidP="00594A64">
      <w:pPr>
        <w:spacing w:after="240"/>
        <w:jc w:val="left"/>
        <w:rPr>
          <w:rFonts w:hint="eastAsia"/>
          <w:szCs w:val="21"/>
        </w:rPr>
      </w:pPr>
      <w:r>
        <w:rPr>
          <w:rFonts w:hint="eastAsia"/>
          <w:szCs w:val="21"/>
        </w:rPr>
        <w:t>３．学年・組　　　２年</w:t>
      </w:r>
    </w:p>
    <w:p w:rsidR="005A2206" w:rsidRDefault="002556E5" w:rsidP="005A2206">
      <w:pPr>
        <w:jc w:val="left"/>
        <w:rPr>
          <w:szCs w:val="21"/>
        </w:rPr>
      </w:pPr>
      <w:r>
        <w:rPr>
          <w:rFonts w:hint="eastAsia"/>
          <w:szCs w:val="21"/>
        </w:rPr>
        <w:t>４．</w:t>
      </w:r>
      <w:r w:rsidRPr="00594A64">
        <w:rPr>
          <w:rFonts w:hint="eastAsia"/>
          <w:spacing w:val="52"/>
          <w:kern w:val="0"/>
          <w:szCs w:val="21"/>
          <w:fitText w:val="840" w:id="1796434178"/>
        </w:rPr>
        <w:t>単元</w:t>
      </w:r>
      <w:r w:rsidR="005A2206" w:rsidRPr="00594A64">
        <w:rPr>
          <w:rFonts w:hint="eastAsia"/>
          <w:spacing w:val="1"/>
          <w:kern w:val="0"/>
          <w:szCs w:val="21"/>
          <w:fitText w:val="840" w:id="1796434178"/>
        </w:rPr>
        <w:t>名</w:t>
      </w:r>
      <w:r w:rsidR="00594A64">
        <w:rPr>
          <w:rFonts w:hint="eastAsia"/>
          <w:szCs w:val="21"/>
        </w:rPr>
        <w:t xml:space="preserve">　　　</w:t>
      </w:r>
      <w:r w:rsidR="00EC1D5D">
        <w:rPr>
          <w:rFonts w:hint="eastAsia"/>
          <w:szCs w:val="21"/>
        </w:rPr>
        <w:t>自分や家族・地域を守る日頃からの備え「食生活の備え」</w:t>
      </w:r>
    </w:p>
    <w:p w:rsidR="007E67E1" w:rsidRDefault="00EC1D5D" w:rsidP="00594A64">
      <w:pPr>
        <w:spacing w:after="240"/>
        <w:jc w:val="left"/>
        <w:rPr>
          <w:rFonts w:hint="eastAsia"/>
          <w:szCs w:val="21"/>
        </w:rPr>
      </w:pPr>
      <w:r>
        <w:rPr>
          <w:rFonts w:hint="eastAsia"/>
          <w:szCs w:val="21"/>
        </w:rPr>
        <w:t xml:space="preserve">　　　　　　　　　（東京書籍　</w:t>
      </w:r>
      <w:r>
        <w:rPr>
          <w:rFonts w:hint="eastAsia"/>
          <w:szCs w:val="21"/>
        </w:rPr>
        <w:t>p.4</w:t>
      </w:r>
      <w:r>
        <w:rPr>
          <w:rFonts w:hint="eastAsia"/>
          <w:szCs w:val="21"/>
        </w:rPr>
        <w:t>・</w:t>
      </w:r>
      <w:r>
        <w:rPr>
          <w:rFonts w:hint="eastAsia"/>
          <w:szCs w:val="21"/>
        </w:rPr>
        <w:t>140</w:t>
      </w:r>
      <w:r>
        <w:rPr>
          <w:rFonts w:hint="eastAsia"/>
          <w:szCs w:val="21"/>
        </w:rPr>
        <w:t>・</w:t>
      </w:r>
      <w:r>
        <w:rPr>
          <w:rFonts w:hint="eastAsia"/>
          <w:szCs w:val="21"/>
        </w:rPr>
        <w:t>141</w:t>
      </w:r>
      <w:r>
        <w:rPr>
          <w:rFonts w:hint="eastAsia"/>
          <w:szCs w:val="21"/>
        </w:rPr>
        <w:t>）</w:t>
      </w:r>
    </w:p>
    <w:p w:rsidR="00EC1D5D" w:rsidRDefault="001F3D3B" w:rsidP="005A2206">
      <w:pPr>
        <w:jc w:val="left"/>
        <w:rPr>
          <w:szCs w:val="21"/>
        </w:rPr>
      </w:pPr>
      <w:r>
        <w:rPr>
          <w:rFonts w:hint="eastAsia"/>
          <w:szCs w:val="21"/>
        </w:rPr>
        <w:t>５．</w:t>
      </w:r>
      <w:r w:rsidR="002556E5">
        <w:rPr>
          <w:rFonts w:hint="eastAsia"/>
          <w:szCs w:val="21"/>
        </w:rPr>
        <w:t>単元目標</w:t>
      </w:r>
    </w:p>
    <w:p w:rsidR="002556E5" w:rsidRDefault="002556E5" w:rsidP="005A2206">
      <w:pPr>
        <w:jc w:val="left"/>
        <w:rPr>
          <w:szCs w:val="21"/>
        </w:rPr>
      </w:pPr>
      <w:r>
        <w:rPr>
          <w:rFonts w:hint="eastAsia"/>
          <w:szCs w:val="21"/>
        </w:rPr>
        <w:t xml:space="preserve">　　○</w:t>
      </w:r>
      <w:r w:rsidR="00337B4B">
        <w:rPr>
          <w:rFonts w:hint="eastAsia"/>
          <w:szCs w:val="21"/>
        </w:rPr>
        <w:t>災害に対して、自分や家族・地域のためにどのような備えが必要かを知る。</w:t>
      </w:r>
    </w:p>
    <w:p w:rsidR="001F3D3B" w:rsidRDefault="00337B4B" w:rsidP="005A2206">
      <w:pPr>
        <w:jc w:val="left"/>
        <w:rPr>
          <w:szCs w:val="21"/>
        </w:rPr>
      </w:pPr>
      <w:r>
        <w:rPr>
          <w:rFonts w:hint="eastAsia"/>
          <w:szCs w:val="21"/>
        </w:rPr>
        <w:t xml:space="preserve">　　○災害による被害や不便な生活を最小限に抑えるための技術を身につける。</w:t>
      </w:r>
    </w:p>
    <w:p w:rsidR="00337B4B" w:rsidRDefault="00337B4B" w:rsidP="005A2206">
      <w:pPr>
        <w:jc w:val="left"/>
        <w:rPr>
          <w:szCs w:val="21"/>
        </w:rPr>
      </w:pPr>
      <w:r>
        <w:rPr>
          <w:rFonts w:hint="eastAsia"/>
          <w:szCs w:val="21"/>
        </w:rPr>
        <w:t xml:space="preserve">　（</w:t>
      </w:r>
      <w:r w:rsidR="00921354">
        <w:rPr>
          <w:rFonts w:hint="eastAsia"/>
          <w:szCs w:val="21"/>
        </w:rPr>
        <w:t>食育の視点）</w:t>
      </w:r>
    </w:p>
    <w:p w:rsidR="00594A64" w:rsidRDefault="0026147C" w:rsidP="00023DD9">
      <w:pPr>
        <w:ind w:leftChars="100" w:left="420" w:hangingChars="100" w:hanging="210"/>
        <w:jc w:val="left"/>
        <w:rPr>
          <w:szCs w:val="21"/>
        </w:rPr>
      </w:pPr>
      <w:r>
        <w:rPr>
          <w:rFonts w:hint="eastAsia"/>
          <w:szCs w:val="21"/>
        </w:rPr>
        <w:t xml:space="preserve">　　</w:t>
      </w:r>
      <w:r w:rsidR="00255375">
        <w:rPr>
          <w:rFonts w:hint="eastAsia"/>
          <w:szCs w:val="21"/>
        </w:rPr>
        <w:t>災害時の</w:t>
      </w:r>
      <w:r w:rsidR="00921354">
        <w:rPr>
          <w:rFonts w:hint="eastAsia"/>
          <w:szCs w:val="21"/>
        </w:rPr>
        <w:t>食</w:t>
      </w:r>
      <w:r w:rsidR="00255375">
        <w:rPr>
          <w:rFonts w:hint="eastAsia"/>
          <w:szCs w:val="21"/>
        </w:rPr>
        <w:t>生活の備えについて、何をどれくらい準備しておくかを理解し、家庭で実行できる</w:t>
      </w:r>
    </w:p>
    <w:p w:rsidR="00921354" w:rsidRDefault="00255375" w:rsidP="00594A64">
      <w:pPr>
        <w:ind w:leftChars="200" w:left="420" w:firstLineChars="100" w:firstLine="210"/>
        <w:jc w:val="left"/>
        <w:rPr>
          <w:szCs w:val="21"/>
        </w:rPr>
      </w:pPr>
      <w:r>
        <w:rPr>
          <w:rFonts w:hint="eastAsia"/>
          <w:szCs w:val="21"/>
        </w:rPr>
        <w:t>ようにす</w:t>
      </w:r>
      <w:r w:rsidR="00023DD9">
        <w:rPr>
          <w:rFonts w:hint="eastAsia"/>
          <w:szCs w:val="21"/>
        </w:rPr>
        <w:t>る。</w:t>
      </w:r>
      <w:r w:rsidR="003E7BBF">
        <w:rPr>
          <w:rFonts w:hint="eastAsia"/>
          <w:szCs w:val="21"/>
        </w:rPr>
        <w:t>（食事の重要性）</w:t>
      </w:r>
    </w:p>
    <w:p w:rsidR="007E67E1" w:rsidRDefault="00023DD9" w:rsidP="00594A64">
      <w:pPr>
        <w:spacing w:after="240"/>
        <w:ind w:leftChars="100" w:left="420" w:hangingChars="100" w:hanging="210"/>
        <w:jc w:val="left"/>
        <w:rPr>
          <w:rFonts w:hint="eastAsia"/>
          <w:szCs w:val="21"/>
        </w:rPr>
      </w:pPr>
      <w:r>
        <w:rPr>
          <w:rFonts w:hint="eastAsia"/>
          <w:szCs w:val="21"/>
        </w:rPr>
        <w:t xml:space="preserve">　　</w:t>
      </w:r>
      <w:r w:rsidR="00255375">
        <w:rPr>
          <w:rFonts w:hint="eastAsia"/>
          <w:szCs w:val="21"/>
        </w:rPr>
        <w:t>災害時の食事について、栄養のとり方や調理方法についての</w:t>
      </w:r>
      <w:r>
        <w:rPr>
          <w:rFonts w:hint="eastAsia"/>
          <w:szCs w:val="21"/>
        </w:rPr>
        <w:t>知識</w:t>
      </w:r>
      <w:r w:rsidR="00255375">
        <w:rPr>
          <w:rFonts w:hint="eastAsia"/>
          <w:szCs w:val="21"/>
        </w:rPr>
        <w:t>を身につける。</w:t>
      </w:r>
      <w:r w:rsidR="003E7BBF">
        <w:rPr>
          <w:rFonts w:hint="eastAsia"/>
          <w:szCs w:val="21"/>
        </w:rPr>
        <w:t>（健康の保持増進）</w:t>
      </w:r>
    </w:p>
    <w:p w:rsidR="00EC1D5D" w:rsidRDefault="00023DD9" w:rsidP="005A2206">
      <w:pPr>
        <w:jc w:val="left"/>
        <w:rPr>
          <w:szCs w:val="21"/>
        </w:rPr>
      </w:pPr>
      <w:r>
        <w:rPr>
          <w:rFonts w:hint="eastAsia"/>
          <w:szCs w:val="21"/>
        </w:rPr>
        <w:t>６．生徒観</w:t>
      </w:r>
    </w:p>
    <w:p w:rsidR="007E67E1" w:rsidRDefault="00255375" w:rsidP="00594A64">
      <w:pPr>
        <w:spacing w:after="240"/>
        <w:ind w:left="420" w:hangingChars="200" w:hanging="420"/>
        <w:jc w:val="left"/>
        <w:rPr>
          <w:rFonts w:hint="eastAsia"/>
          <w:szCs w:val="21"/>
        </w:rPr>
      </w:pPr>
      <w:r>
        <w:rPr>
          <w:rFonts w:hint="eastAsia"/>
          <w:szCs w:val="21"/>
        </w:rPr>
        <w:t xml:space="preserve">　　　</w:t>
      </w:r>
      <w:r w:rsidR="00594A64" w:rsidRPr="00594A64">
        <w:rPr>
          <w:rFonts w:hint="eastAsia"/>
          <w:szCs w:val="21"/>
        </w:rPr>
        <w:t>※個人情報のため削除</w:t>
      </w:r>
    </w:p>
    <w:p w:rsidR="00C90AB6" w:rsidRDefault="00C90AB6" w:rsidP="003E7BBF">
      <w:pPr>
        <w:ind w:left="420" w:hangingChars="200" w:hanging="420"/>
        <w:jc w:val="left"/>
        <w:rPr>
          <w:szCs w:val="21"/>
        </w:rPr>
      </w:pPr>
      <w:r>
        <w:rPr>
          <w:rFonts w:hint="eastAsia"/>
          <w:szCs w:val="21"/>
        </w:rPr>
        <w:t>７．教材観</w:t>
      </w:r>
    </w:p>
    <w:p w:rsidR="00594A64" w:rsidRDefault="00C90AB6" w:rsidP="003E7BBF">
      <w:pPr>
        <w:ind w:left="420" w:hangingChars="200" w:hanging="420"/>
        <w:jc w:val="left"/>
        <w:rPr>
          <w:szCs w:val="21"/>
        </w:rPr>
      </w:pPr>
      <w:r>
        <w:rPr>
          <w:rFonts w:hint="eastAsia"/>
          <w:szCs w:val="21"/>
        </w:rPr>
        <w:t xml:space="preserve">　　　豊中市から配布されているハザードマップや防災食の現物を見せることによって、より具体的に</w:t>
      </w:r>
    </w:p>
    <w:p w:rsidR="00C90AB6" w:rsidRDefault="00C90AB6" w:rsidP="00594A64">
      <w:pPr>
        <w:ind w:leftChars="200" w:left="420" w:firstLineChars="100" w:firstLine="210"/>
        <w:jc w:val="left"/>
        <w:rPr>
          <w:szCs w:val="21"/>
        </w:rPr>
      </w:pPr>
      <w:r>
        <w:rPr>
          <w:rFonts w:hint="eastAsia"/>
          <w:szCs w:val="21"/>
        </w:rPr>
        <w:t>理解できるよう工夫する。</w:t>
      </w:r>
    </w:p>
    <w:p w:rsidR="00594A64" w:rsidRDefault="002D479B" w:rsidP="00594A64">
      <w:pPr>
        <w:ind w:left="420" w:hangingChars="200" w:hanging="420"/>
        <w:jc w:val="left"/>
        <w:rPr>
          <w:szCs w:val="21"/>
        </w:rPr>
      </w:pPr>
      <w:r>
        <w:rPr>
          <w:rFonts w:hint="eastAsia"/>
          <w:szCs w:val="21"/>
        </w:rPr>
        <w:t xml:space="preserve">　　　簡単な調理実習を</w:t>
      </w:r>
      <w:r w:rsidR="00C90AB6">
        <w:rPr>
          <w:rFonts w:hint="eastAsia"/>
          <w:szCs w:val="21"/>
        </w:rPr>
        <w:t>、</w:t>
      </w:r>
      <w:r>
        <w:rPr>
          <w:rFonts w:hint="eastAsia"/>
          <w:szCs w:val="21"/>
        </w:rPr>
        <w:t>少ない水、保存に向く食品、限られた調理器具で行い、実践のヒントとなる</w:t>
      </w:r>
    </w:p>
    <w:p w:rsidR="007E67E1" w:rsidRDefault="002D479B" w:rsidP="00594A64">
      <w:pPr>
        <w:spacing w:after="240"/>
        <w:ind w:leftChars="200" w:left="420" w:firstLineChars="100" w:firstLine="210"/>
        <w:jc w:val="left"/>
        <w:rPr>
          <w:rFonts w:hint="eastAsia"/>
          <w:szCs w:val="21"/>
        </w:rPr>
      </w:pPr>
      <w:r>
        <w:rPr>
          <w:rFonts w:hint="eastAsia"/>
          <w:szCs w:val="21"/>
        </w:rPr>
        <w:t>ようにする。</w:t>
      </w:r>
    </w:p>
    <w:p w:rsidR="002D479B" w:rsidRDefault="002D479B" w:rsidP="003E7BBF">
      <w:pPr>
        <w:ind w:left="420" w:hangingChars="200" w:hanging="420"/>
        <w:jc w:val="left"/>
        <w:rPr>
          <w:szCs w:val="21"/>
        </w:rPr>
      </w:pPr>
      <w:r>
        <w:rPr>
          <w:rFonts w:hint="eastAsia"/>
          <w:szCs w:val="21"/>
        </w:rPr>
        <w:t>８．指導観</w:t>
      </w:r>
    </w:p>
    <w:p w:rsidR="002D479B" w:rsidRDefault="002D479B" w:rsidP="003E7BBF">
      <w:pPr>
        <w:ind w:left="420" w:hangingChars="200" w:hanging="420"/>
        <w:jc w:val="left"/>
        <w:rPr>
          <w:szCs w:val="21"/>
        </w:rPr>
      </w:pPr>
      <w:r>
        <w:rPr>
          <w:rFonts w:hint="eastAsia"/>
          <w:szCs w:val="21"/>
        </w:rPr>
        <w:t xml:space="preserve">　　　</w:t>
      </w:r>
      <w:r w:rsidR="00066C89">
        <w:rPr>
          <w:rFonts w:hint="eastAsia"/>
          <w:szCs w:val="21"/>
        </w:rPr>
        <w:t>２年生は</w:t>
      </w:r>
      <w:r w:rsidR="00352371">
        <w:rPr>
          <w:rFonts w:hint="eastAsia"/>
          <w:szCs w:val="21"/>
        </w:rPr>
        <w:t>食生活と栄養の授業の中で、６つの食品群について何をどれくらい食べればよいかという学習を終えている。</w:t>
      </w:r>
    </w:p>
    <w:p w:rsidR="00E018D7" w:rsidRDefault="00066C89" w:rsidP="00594A64">
      <w:pPr>
        <w:ind w:left="420" w:hangingChars="200" w:hanging="420"/>
        <w:jc w:val="left"/>
        <w:rPr>
          <w:szCs w:val="21"/>
        </w:rPr>
      </w:pPr>
      <w:r>
        <w:rPr>
          <w:rFonts w:hint="eastAsia"/>
          <w:szCs w:val="21"/>
        </w:rPr>
        <w:t xml:space="preserve">　　　今年６月１８</w:t>
      </w:r>
      <w:r w:rsidR="00E018D7">
        <w:rPr>
          <w:rFonts w:hint="eastAsia"/>
          <w:szCs w:val="21"/>
        </w:rPr>
        <w:t>日大阪北部地震で豊中市も震度５強</w:t>
      </w:r>
      <w:r>
        <w:rPr>
          <w:rFonts w:hint="eastAsia"/>
          <w:szCs w:val="21"/>
        </w:rPr>
        <w:t>を記録し、臨時休校となった。本校も避難所を開設し、十数名が体育館で１日を過ごした。校舎もひび割れやエレベーターの停止があり、ブロック塀は高いため、取り換え工事中である。また、２日後には西日本豪雨で大雨警報が発令され、</w:t>
      </w:r>
      <w:r w:rsidR="00E018D7">
        <w:rPr>
          <w:rFonts w:hint="eastAsia"/>
          <w:szCs w:val="21"/>
        </w:rPr>
        <w:t>６月２０日は臨時休校、</w:t>
      </w:r>
      <w:r w:rsidR="008B4DBC">
        <w:rPr>
          <w:rFonts w:hint="eastAsia"/>
          <w:szCs w:val="21"/>
        </w:rPr>
        <w:t>台風７号により</w:t>
      </w:r>
      <w:r w:rsidR="00E018D7">
        <w:rPr>
          <w:rFonts w:hint="eastAsia"/>
          <w:szCs w:val="21"/>
        </w:rPr>
        <w:t>７月５日、６日も臨時休校となった。</w:t>
      </w:r>
      <w:r w:rsidR="0088327E">
        <w:rPr>
          <w:rFonts w:hint="eastAsia"/>
          <w:szCs w:val="21"/>
        </w:rPr>
        <w:t>さらに９月４日には、台風２１号により、臨時休校となり、周辺で停電、断水、屋根が飛ぶ、信号機が消えるなどの被害が出、本校でも木が倒れたり、折れた木の枝が散乱していた。</w:t>
      </w:r>
      <w:r w:rsidR="00E018D7">
        <w:rPr>
          <w:rFonts w:hint="eastAsia"/>
          <w:szCs w:val="21"/>
        </w:rPr>
        <w:t>このような災害に備えるために、中学生でも</w:t>
      </w:r>
      <w:r w:rsidR="0088327E">
        <w:rPr>
          <w:rFonts w:hint="eastAsia"/>
          <w:szCs w:val="21"/>
        </w:rPr>
        <w:t>防災についての</w:t>
      </w:r>
      <w:r w:rsidR="00E018D7">
        <w:rPr>
          <w:rFonts w:hint="eastAsia"/>
          <w:szCs w:val="21"/>
        </w:rPr>
        <w:t>知</w:t>
      </w:r>
      <w:r w:rsidR="0088327E">
        <w:rPr>
          <w:rFonts w:hint="eastAsia"/>
          <w:szCs w:val="21"/>
        </w:rPr>
        <w:t>識を身につけ、自分や家族の</w:t>
      </w:r>
      <w:r w:rsidR="00E018D7">
        <w:rPr>
          <w:rFonts w:hint="eastAsia"/>
          <w:szCs w:val="21"/>
        </w:rPr>
        <w:t>身を守</w:t>
      </w:r>
      <w:r w:rsidR="008B4DBC">
        <w:rPr>
          <w:rFonts w:hint="eastAsia"/>
          <w:szCs w:val="21"/>
        </w:rPr>
        <w:t>れるようにしておきたい。</w:t>
      </w:r>
    </w:p>
    <w:p w:rsidR="008B4DBC" w:rsidRDefault="008B4DBC" w:rsidP="00594A64">
      <w:pPr>
        <w:jc w:val="left"/>
        <w:rPr>
          <w:szCs w:val="21"/>
        </w:rPr>
      </w:pPr>
      <w:r>
        <w:rPr>
          <w:rFonts w:hint="eastAsia"/>
          <w:szCs w:val="21"/>
        </w:rPr>
        <w:lastRenderedPageBreak/>
        <w:t>９．</w:t>
      </w:r>
      <w:r w:rsidR="0014399A">
        <w:rPr>
          <w:rFonts w:hint="eastAsia"/>
          <w:szCs w:val="21"/>
        </w:rPr>
        <w:t>単元の評価基準</w:t>
      </w:r>
    </w:p>
    <w:tbl>
      <w:tblPr>
        <w:tblStyle w:val="a7"/>
        <w:tblW w:w="0" w:type="auto"/>
        <w:tblInd w:w="420" w:type="dxa"/>
        <w:tblLook w:val="04A0" w:firstRow="1" w:lastRow="0" w:firstColumn="1" w:lastColumn="0" w:noHBand="0" w:noVBand="1"/>
      </w:tblPr>
      <w:tblGrid>
        <w:gridCol w:w="2339"/>
        <w:gridCol w:w="2339"/>
        <w:gridCol w:w="2341"/>
        <w:gridCol w:w="2341"/>
      </w:tblGrid>
      <w:tr w:rsidR="0014399A" w:rsidTr="00594A64">
        <w:trPr>
          <w:trHeight w:val="720"/>
        </w:trPr>
        <w:tc>
          <w:tcPr>
            <w:tcW w:w="2339" w:type="dxa"/>
          </w:tcPr>
          <w:p w:rsidR="0014399A" w:rsidRDefault="0014399A" w:rsidP="003E7BBF">
            <w:pPr>
              <w:jc w:val="left"/>
              <w:rPr>
                <w:szCs w:val="21"/>
              </w:rPr>
            </w:pPr>
            <w:r>
              <w:rPr>
                <w:rFonts w:hint="eastAsia"/>
                <w:szCs w:val="21"/>
              </w:rPr>
              <w:t>生活</w:t>
            </w:r>
            <w:r w:rsidR="00E00346">
              <w:rPr>
                <w:rFonts w:hint="eastAsia"/>
                <w:szCs w:val="21"/>
              </w:rPr>
              <w:t>や技術への関心・意欲・態度</w:t>
            </w:r>
          </w:p>
        </w:tc>
        <w:tc>
          <w:tcPr>
            <w:tcW w:w="2339" w:type="dxa"/>
          </w:tcPr>
          <w:p w:rsidR="0014399A" w:rsidRDefault="00535F44" w:rsidP="003E7BBF">
            <w:pPr>
              <w:jc w:val="left"/>
              <w:rPr>
                <w:szCs w:val="21"/>
              </w:rPr>
            </w:pPr>
            <w:r>
              <w:rPr>
                <w:rFonts w:hint="eastAsia"/>
                <w:szCs w:val="21"/>
              </w:rPr>
              <w:t>生活を工夫し、創造</w:t>
            </w:r>
            <w:r w:rsidR="00E00346">
              <w:rPr>
                <w:rFonts w:hint="eastAsia"/>
                <w:szCs w:val="21"/>
              </w:rPr>
              <w:t>する能力</w:t>
            </w:r>
          </w:p>
        </w:tc>
        <w:tc>
          <w:tcPr>
            <w:tcW w:w="2341" w:type="dxa"/>
          </w:tcPr>
          <w:p w:rsidR="0014399A" w:rsidRDefault="00E00346" w:rsidP="003E7BBF">
            <w:pPr>
              <w:jc w:val="left"/>
              <w:rPr>
                <w:szCs w:val="21"/>
              </w:rPr>
            </w:pPr>
            <w:r>
              <w:rPr>
                <w:rFonts w:hint="eastAsia"/>
                <w:szCs w:val="21"/>
              </w:rPr>
              <w:t>生活の技術</w:t>
            </w:r>
          </w:p>
        </w:tc>
        <w:tc>
          <w:tcPr>
            <w:tcW w:w="2341" w:type="dxa"/>
          </w:tcPr>
          <w:p w:rsidR="0014399A" w:rsidRDefault="00E00346" w:rsidP="003E7BBF">
            <w:pPr>
              <w:jc w:val="left"/>
              <w:rPr>
                <w:szCs w:val="21"/>
              </w:rPr>
            </w:pPr>
            <w:r>
              <w:rPr>
                <w:rFonts w:hint="eastAsia"/>
                <w:szCs w:val="21"/>
              </w:rPr>
              <w:t>生活や技術についての知識・理解</w:t>
            </w:r>
          </w:p>
        </w:tc>
      </w:tr>
      <w:tr w:rsidR="0014399A" w:rsidTr="00594A64">
        <w:trPr>
          <w:trHeight w:val="1785"/>
        </w:trPr>
        <w:tc>
          <w:tcPr>
            <w:tcW w:w="2339" w:type="dxa"/>
          </w:tcPr>
          <w:p w:rsidR="0014399A" w:rsidRDefault="00535F44" w:rsidP="003E7BBF">
            <w:pPr>
              <w:jc w:val="left"/>
              <w:rPr>
                <w:szCs w:val="21"/>
              </w:rPr>
            </w:pPr>
            <w:r>
              <w:rPr>
                <w:rFonts w:hint="eastAsia"/>
                <w:szCs w:val="21"/>
              </w:rPr>
              <w:t>災害時の食生活について関心を持って学習活動に取り組み、備えをしようとしている。</w:t>
            </w:r>
          </w:p>
        </w:tc>
        <w:tc>
          <w:tcPr>
            <w:tcW w:w="2339" w:type="dxa"/>
          </w:tcPr>
          <w:p w:rsidR="0014399A" w:rsidRDefault="00535F44" w:rsidP="003E7BBF">
            <w:pPr>
              <w:jc w:val="left"/>
              <w:rPr>
                <w:szCs w:val="21"/>
              </w:rPr>
            </w:pPr>
            <w:r>
              <w:rPr>
                <w:rFonts w:hint="eastAsia"/>
                <w:szCs w:val="21"/>
              </w:rPr>
              <w:t>災害時の献立と食品の選び方について課題を見つけ、その解決を目指して工夫している。</w:t>
            </w:r>
          </w:p>
        </w:tc>
        <w:tc>
          <w:tcPr>
            <w:tcW w:w="2341" w:type="dxa"/>
          </w:tcPr>
          <w:p w:rsidR="0014399A" w:rsidRDefault="00535F44" w:rsidP="003E7BBF">
            <w:pPr>
              <w:jc w:val="left"/>
              <w:rPr>
                <w:szCs w:val="21"/>
              </w:rPr>
            </w:pPr>
            <w:r>
              <w:rPr>
                <w:rFonts w:hint="eastAsia"/>
                <w:szCs w:val="21"/>
              </w:rPr>
              <w:t>災害時の食品の選び方に関する基礎的・基本的な技術を身につけている。</w:t>
            </w:r>
          </w:p>
        </w:tc>
        <w:tc>
          <w:tcPr>
            <w:tcW w:w="2341" w:type="dxa"/>
          </w:tcPr>
          <w:p w:rsidR="0014399A" w:rsidRDefault="00535F44" w:rsidP="003E7BBF">
            <w:pPr>
              <w:jc w:val="left"/>
              <w:rPr>
                <w:szCs w:val="21"/>
              </w:rPr>
            </w:pPr>
            <w:r>
              <w:rPr>
                <w:rFonts w:hint="eastAsia"/>
                <w:szCs w:val="21"/>
              </w:rPr>
              <w:t>災害時の献立と食品の選び方について理解し、基礎的・基本的な知識を身につけている。</w:t>
            </w:r>
          </w:p>
        </w:tc>
      </w:tr>
    </w:tbl>
    <w:p w:rsidR="007E67E1" w:rsidRDefault="007E67E1" w:rsidP="003E7BBF">
      <w:pPr>
        <w:ind w:left="420" w:hangingChars="200" w:hanging="420"/>
        <w:jc w:val="left"/>
        <w:rPr>
          <w:szCs w:val="21"/>
        </w:rPr>
      </w:pPr>
    </w:p>
    <w:p w:rsidR="0014399A" w:rsidRDefault="00535F44" w:rsidP="003E7BBF">
      <w:pPr>
        <w:ind w:left="420" w:hangingChars="200" w:hanging="420"/>
        <w:jc w:val="left"/>
        <w:rPr>
          <w:szCs w:val="21"/>
        </w:rPr>
      </w:pPr>
      <w:r>
        <w:rPr>
          <w:rFonts w:hint="eastAsia"/>
          <w:szCs w:val="21"/>
        </w:rPr>
        <w:t>１０．</w:t>
      </w:r>
      <w:r w:rsidR="00311831">
        <w:rPr>
          <w:rFonts w:hint="eastAsia"/>
          <w:szCs w:val="21"/>
        </w:rPr>
        <w:t>本時のねらい</w:t>
      </w:r>
    </w:p>
    <w:p w:rsidR="00594A64" w:rsidRDefault="00311831" w:rsidP="003E7BBF">
      <w:pPr>
        <w:ind w:left="420" w:hangingChars="200" w:hanging="420"/>
        <w:jc w:val="left"/>
        <w:rPr>
          <w:szCs w:val="21"/>
        </w:rPr>
      </w:pPr>
      <w:r>
        <w:rPr>
          <w:rFonts w:hint="eastAsia"/>
          <w:szCs w:val="21"/>
        </w:rPr>
        <w:t xml:space="preserve">　　　災害時の食生活の備えとして、３日分くらいの飲料水と食料を準備しておきたいが、その量と</w:t>
      </w:r>
    </w:p>
    <w:p w:rsidR="00311831" w:rsidRDefault="00311831" w:rsidP="00594A64">
      <w:pPr>
        <w:ind w:leftChars="200" w:left="420" w:firstLineChars="100" w:firstLine="210"/>
        <w:jc w:val="left"/>
        <w:rPr>
          <w:szCs w:val="21"/>
        </w:rPr>
      </w:pPr>
      <w:bookmarkStart w:id="0" w:name="_GoBack"/>
      <w:bookmarkEnd w:id="0"/>
      <w:r>
        <w:rPr>
          <w:rFonts w:hint="eastAsia"/>
          <w:szCs w:val="21"/>
        </w:rPr>
        <w:t>内容を知り、簡単な調理の方法を身につけたい。</w:t>
      </w:r>
    </w:p>
    <w:p w:rsidR="007E67E1" w:rsidRDefault="007E67E1" w:rsidP="003E7BBF">
      <w:pPr>
        <w:ind w:left="420" w:hangingChars="200" w:hanging="420"/>
        <w:jc w:val="left"/>
        <w:rPr>
          <w:szCs w:val="21"/>
        </w:rPr>
      </w:pPr>
    </w:p>
    <w:p w:rsidR="00311831" w:rsidRDefault="00311831" w:rsidP="003E7BBF">
      <w:pPr>
        <w:ind w:left="420" w:hangingChars="200" w:hanging="420"/>
        <w:jc w:val="left"/>
        <w:rPr>
          <w:szCs w:val="21"/>
        </w:rPr>
      </w:pPr>
      <w:r>
        <w:rPr>
          <w:rFonts w:hint="eastAsia"/>
          <w:szCs w:val="21"/>
        </w:rPr>
        <w:t>１１．準備物</w:t>
      </w:r>
    </w:p>
    <w:p w:rsidR="00594A64" w:rsidRDefault="00311831" w:rsidP="007E67E1">
      <w:pPr>
        <w:ind w:left="420" w:hangingChars="200" w:hanging="420"/>
        <w:jc w:val="left"/>
        <w:rPr>
          <w:szCs w:val="21"/>
        </w:rPr>
      </w:pPr>
      <w:r>
        <w:rPr>
          <w:rFonts w:hint="eastAsia"/>
          <w:szCs w:val="21"/>
        </w:rPr>
        <w:t xml:space="preserve">　　　豊中市浸水ハザードマップ、保存食、</w:t>
      </w:r>
      <w:r w:rsidR="004B6FCA">
        <w:rPr>
          <w:rFonts w:hint="eastAsia"/>
          <w:szCs w:val="21"/>
        </w:rPr>
        <w:t>水のペットボトル、</w:t>
      </w:r>
      <w:r>
        <w:rPr>
          <w:rFonts w:hint="eastAsia"/>
          <w:szCs w:val="21"/>
        </w:rPr>
        <w:t>スパゲティ、トマトジュース缶詰、</w:t>
      </w:r>
    </w:p>
    <w:p w:rsidR="007E67E1" w:rsidRDefault="00311831" w:rsidP="00594A64">
      <w:pPr>
        <w:ind w:leftChars="200" w:left="420" w:firstLineChars="100" w:firstLine="210"/>
        <w:jc w:val="left"/>
        <w:rPr>
          <w:szCs w:val="21"/>
        </w:rPr>
      </w:pPr>
      <w:r>
        <w:rPr>
          <w:rFonts w:hint="eastAsia"/>
          <w:szCs w:val="21"/>
        </w:rPr>
        <w:t>ツナ缶詰、</w:t>
      </w:r>
      <w:r w:rsidR="004B6FCA">
        <w:rPr>
          <w:rFonts w:hint="eastAsia"/>
          <w:szCs w:val="21"/>
        </w:rPr>
        <w:t>コー</w:t>
      </w:r>
      <w:r w:rsidR="00096CDB">
        <w:rPr>
          <w:rFonts w:hint="eastAsia"/>
          <w:szCs w:val="21"/>
        </w:rPr>
        <w:t>ン缶詰、黒こしょう、しょうゆ、フライパン、菜箸、</w:t>
      </w:r>
    </w:p>
    <w:p w:rsidR="00096CDB" w:rsidRDefault="00096CDB" w:rsidP="00594A64">
      <w:pPr>
        <w:jc w:val="left"/>
        <w:rPr>
          <w:rFonts w:hint="eastAsia"/>
          <w:szCs w:val="21"/>
        </w:rPr>
      </w:pPr>
    </w:p>
    <w:p w:rsidR="004B6FCA" w:rsidRDefault="004B6FCA" w:rsidP="003E7BBF">
      <w:pPr>
        <w:ind w:left="420" w:hangingChars="200" w:hanging="420"/>
        <w:jc w:val="left"/>
        <w:rPr>
          <w:szCs w:val="21"/>
        </w:rPr>
      </w:pPr>
      <w:r>
        <w:rPr>
          <w:rFonts w:hint="eastAsia"/>
          <w:szCs w:val="21"/>
        </w:rPr>
        <w:t>１２．本時の展開</w:t>
      </w:r>
    </w:p>
    <w:tbl>
      <w:tblPr>
        <w:tblStyle w:val="a7"/>
        <w:tblW w:w="0" w:type="auto"/>
        <w:tblInd w:w="108" w:type="dxa"/>
        <w:tblLook w:val="04A0" w:firstRow="1" w:lastRow="0" w:firstColumn="1" w:lastColumn="0" w:noHBand="0" w:noVBand="1"/>
      </w:tblPr>
      <w:tblGrid>
        <w:gridCol w:w="450"/>
        <w:gridCol w:w="2719"/>
        <w:gridCol w:w="2076"/>
        <w:gridCol w:w="2268"/>
        <w:gridCol w:w="2184"/>
      </w:tblGrid>
      <w:tr w:rsidR="008128D7" w:rsidTr="00594A64">
        <w:trPr>
          <w:trHeight w:val="407"/>
        </w:trPr>
        <w:tc>
          <w:tcPr>
            <w:tcW w:w="450" w:type="dxa"/>
            <w:vMerge w:val="restart"/>
          </w:tcPr>
          <w:p w:rsidR="008128D7" w:rsidRDefault="008128D7" w:rsidP="003E7BBF">
            <w:pPr>
              <w:jc w:val="left"/>
              <w:rPr>
                <w:szCs w:val="21"/>
              </w:rPr>
            </w:pPr>
            <w:r>
              <w:rPr>
                <w:rFonts w:hint="eastAsia"/>
                <w:szCs w:val="21"/>
              </w:rPr>
              <w:t>段階</w:t>
            </w:r>
          </w:p>
        </w:tc>
        <w:tc>
          <w:tcPr>
            <w:tcW w:w="2719" w:type="dxa"/>
            <w:vMerge w:val="restart"/>
            <w:vAlign w:val="center"/>
          </w:tcPr>
          <w:p w:rsidR="008128D7" w:rsidRDefault="008128D7" w:rsidP="005A6E34">
            <w:pPr>
              <w:jc w:val="center"/>
              <w:rPr>
                <w:szCs w:val="21"/>
              </w:rPr>
            </w:pPr>
            <w:r>
              <w:rPr>
                <w:rFonts w:hint="eastAsia"/>
                <w:szCs w:val="21"/>
              </w:rPr>
              <w:t>学習活動</w:t>
            </w:r>
          </w:p>
        </w:tc>
        <w:tc>
          <w:tcPr>
            <w:tcW w:w="4344" w:type="dxa"/>
            <w:gridSpan w:val="2"/>
          </w:tcPr>
          <w:p w:rsidR="008128D7" w:rsidRDefault="005A6E34" w:rsidP="005A6E34">
            <w:pPr>
              <w:ind w:right="840"/>
              <w:jc w:val="center"/>
              <w:rPr>
                <w:szCs w:val="21"/>
              </w:rPr>
            </w:pPr>
            <w:r>
              <w:rPr>
                <w:rFonts w:hint="eastAsia"/>
                <w:szCs w:val="21"/>
              </w:rPr>
              <w:t xml:space="preserve">　　　</w:t>
            </w:r>
            <w:r w:rsidR="008128D7">
              <w:rPr>
                <w:rFonts w:hint="eastAsia"/>
                <w:szCs w:val="21"/>
              </w:rPr>
              <w:t>指導上の留意点</w:t>
            </w:r>
          </w:p>
        </w:tc>
        <w:tc>
          <w:tcPr>
            <w:tcW w:w="2184" w:type="dxa"/>
            <w:vMerge w:val="restart"/>
            <w:vAlign w:val="center"/>
          </w:tcPr>
          <w:p w:rsidR="008128D7" w:rsidRDefault="005A6E34" w:rsidP="00594A64">
            <w:pPr>
              <w:jc w:val="center"/>
              <w:rPr>
                <w:szCs w:val="21"/>
              </w:rPr>
            </w:pPr>
            <w:r>
              <w:rPr>
                <w:rFonts w:hint="eastAsia"/>
                <w:szCs w:val="21"/>
              </w:rPr>
              <w:t>評価</w:t>
            </w:r>
            <w:r w:rsidR="008128D7">
              <w:rPr>
                <w:rFonts w:hint="eastAsia"/>
                <w:szCs w:val="21"/>
              </w:rPr>
              <w:t>の観点</w:t>
            </w:r>
          </w:p>
        </w:tc>
      </w:tr>
      <w:tr w:rsidR="008128D7" w:rsidTr="00594A64">
        <w:trPr>
          <w:trHeight w:val="316"/>
        </w:trPr>
        <w:tc>
          <w:tcPr>
            <w:tcW w:w="450" w:type="dxa"/>
            <w:vMerge/>
          </w:tcPr>
          <w:p w:rsidR="008128D7" w:rsidRDefault="008128D7" w:rsidP="003E7BBF">
            <w:pPr>
              <w:jc w:val="left"/>
              <w:rPr>
                <w:szCs w:val="21"/>
              </w:rPr>
            </w:pPr>
          </w:p>
        </w:tc>
        <w:tc>
          <w:tcPr>
            <w:tcW w:w="2719" w:type="dxa"/>
            <w:vMerge/>
          </w:tcPr>
          <w:p w:rsidR="008128D7" w:rsidRDefault="008128D7" w:rsidP="003E7BBF">
            <w:pPr>
              <w:jc w:val="left"/>
              <w:rPr>
                <w:szCs w:val="21"/>
              </w:rPr>
            </w:pPr>
          </w:p>
        </w:tc>
        <w:tc>
          <w:tcPr>
            <w:tcW w:w="2076" w:type="dxa"/>
          </w:tcPr>
          <w:p w:rsidR="008128D7" w:rsidRDefault="00594A64" w:rsidP="005A6E34">
            <w:pPr>
              <w:jc w:val="center"/>
              <w:rPr>
                <w:szCs w:val="21"/>
              </w:rPr>
            </w:pPr>
            <w:r>
              <w:rPr>
                <w:rFonts w:hint="eastAsia"/>
                <w:szCs w:val="21"/>
              </w:rPr>
              <w:t>Ｔ１</w:t>
            </w:r>
          </w:p>
        </w:tc>
        <w:tc>
          <w:tcPr>
            <w:tcW w:w="2268" w:type="dxa"/>
          </w:tcPr>
          <w:p w:rsidR="008128D7" w:rsidRDefault="00594A64" w:rsidP="005A6E34">
            <w:pPr>
              <w:jc w:val="center"/>
              <w:rPr>
                <w:szCs w:val="21"/>
              </w:rPr>
            </w:pPr>
            <w:r>
              <w:rPr>
                <w:rFonts w:hint="eastAsia"/>
                <w:szCs w:val="21"/>
              </w:rPr>
              <w:t>Ｔ２</w:t>
            </w:r>
          </w:p>
        </w:tc>
        <w:tc>
          <w:tcPr>
            <w:tcW w:w="2184" w:type="dxa"/>
            <w:vMerge/>
          </w:tcPr>
          <w:p w:rsidR="008128D7" w:rsidRDefault="008128D7" w:rsidP="003E7BBF">
            <w:pPr>
              <w:jc w:val="left"/>
              <w:rPr>
                <w:szCs w:val="21"/>
              </w:rPr>
            </w:pPr>
          </w:p>
        </w:tc>
      </w:tr>
      <w:tr w:rsidR="004B6FCA" w:rsidTr="00594A64">
        <w:trPr>
          <w:trHeight w:val="1908"/>
        </w:trPr>
        <w:tc>
          <w:tcPr>
            <w:tcW w:w="450" w:type="dxa"/>
          </w:tcPr>
          <w:p w:rsidR="008128D7" w:rsidRDefault="006E3E1C" w:rsidP="006E3E1C">
            <w:pPr>
              <w:ind w:firstLineChars="100" w:firstLine="210"/>
              <w:jc w:val="left"/>
              <w:rPr>
                <w:szCs w:val="21"/>
              </w:rPr>
            </w:pPr>
            <w:r>
              <w:rPr>
                <w:rFonts w:hint="eastAsia"/>
                <w:szCs w:val="21"/>
              </w:rPr>
              <w:t xml:space="preserve">　</w:t>
            </w:r>
            <w:r w:rsidR="008128D7">
              <w:rPr>
                <w:rFonts w:hint="eastAsia"/>
                <w:szCs w:val="21"/>
              </w:rPr>
              <w:t>導入</w:t>
            </w:r>
            <w:r w:rsidR="00B573BB">
              <w:rPr>
                <w:rFonts w:hint="eastAsia"/>
                <w:szCs w:val="21"/>
              </w:rPr>
              <w:t>５</w:t>
            </w:r>
          </w:p>
          <w:p w:rsidR="008128D7" w:rsidRDefault="008128D7" w:rsidP="003E7BBF">
            <w:pPr>
              <w:jc w:val="left"/>
              <w:rPr>
                <w:szCs w:val="21"/>
              </w:rPr>
            </w:pPr>
            <w:r>
              <w:rPr>
                <w:rFonts w:hint="eastAsia"/>
                <w:szCs w:val="21"/>
              </w:rPr>
              <w:t>分</w:t>
            </w:r>
          </w:p>
        </w:tc>
        <w:tc>
          <w:tcPr>
            <w:tcW w:w="2719" w:type="dxa"/>
          </w:tcPr>
          <w:p w:rsidR="004B6FCA" w:rsidRDefault="004A1151" w:rsidP="003E7BBF">
            <w:pPr>
              <w:jc w:val="left"/>
              <w:rPr>
                <w:szCs w:val="21"/>
              </w:rPr>
            </w:pPr>
            <w:r>
              <w:rPr>
                <w:rFonts w:hint="eastAsia"/>
                <w:szCs w:val="21"/>
              </w:rPr>
              <w:t>本日のめあてを確認する</w:t>
            </w:r>
          </w:p>
          <w:p w:rsidR="008128D7" w:rsidRDefault="00B573BB" w:rsidP="003E7BBF">
            <w:pPr>
              <w:jc w:val="left"/>
              <w:rPr>
                <w:szCs w:val="21"/>
              </w:rPr>
            </w:pPr>
            <w:r>
              <w:rPr>
                <w:rFonts w:hint="eastAsia"/>
                <w:szCs w:val="21"/>
              </w:rPr>
              <w:t>１年生の時の災害についての学習をふりかえる</w:t>
            </w:r>
          </w:p>
          <w:p w:rsidR="008128D7" w:rsidRDefault="008128D7" w:rsidP="003E7BBF">
            <w:pPr>
              <w:jc w:val="left"/>
              <w:rPr>
                <w:szCs w:val="21"/>
              </w:rPr>
            </w:pPr>
            <w:r>
              <w:rPr>
                <w:rFonts w:hint="eastAsia"/>
                <w:szCs w:val="21"/>
              </w:rPr>
              <w:t>災害時の食生活の体験を知る</w:t>
            </w:r>
          </w:p>
        </w:tc>
        <w:tc>
          <w:tcPr>
            <w:tcW w:w="2076" w:type="dxa"/>
          </w:tcPr>
          <w:p w:rsidR="004B6FCA" w:rsidRDefault="00B573BB" w:rsidP="00B573BB">
            <w:pPr>
              <w:jc w:val="left"/>
              <w:rPr>
                <w:szCs w:val="21"/>
              </w:rPr>
            </w:pPr>
            <w:r>
              <w:rPr>
                <w:rFonts w:hint="eastAsia"/>
                <w:szCs w:val="21"/>
              </w:rPr>
              <w:t>１年生の時に学習した災害に対する備えに</w:t>
            </w:r>
            <w:r w:rsidR="0056466A">
              <w:rPr>
                <w:rFonts w:hint="eastAsia"/>
                <w:szCs w:val="21"/>
              </w:rPr>
              <w:t>ついて</w:t>
            </w:r>
            <w:r w:rsidR="008128D7">
              <w:rPr>
                <w:rFonts w:hint="eastAsia"/>
                <w:szCs w:val="21"/>
              </w:rPr>
              <w:t>復習する</w:t>
            </w:r>
          </w:p>
        </w:tc>
        <w:tc>
          <w:tcPr>
            <w:tcW w:w="2268" w:type="dxa"/>
          </w:tcPr>
          <w:p w:rsidR="004B6FCA" w:rsidRDefault="00445AA3" w:rsidP="003E7BBF">
            <w:pPr>
              <w:jc w:val="left"/>
              <w:rPr>
                <w:szCs w:val="21"/>
              </w:rPr>
            </w:pPr>
            <w:r>
              <w:rPr>
                <w:rFonts w:hint="eastAsia"/>
                <w:szCs w:val="21"/>
              </w:rPr>
              <w:t>ハザードマップを見せ、</w:t>
            </w:r>
            <w:r w:rsidR="0056466A">
              <w:rPr>
                <w:rFonts w:hint="eastAsia"/>
                <w:szCs w:val="21"/>
              </w:rPr>
              <w:t>災害時の食生活について、最近の事例について伝える</w:t>
            </w:r>
          </w:p>
        </w:tc>
        <w:tc>
          <w:tcPr>
            <w:tcW w:w="2184" w:type="dxa"/>
          </w:tcPr>
          <w:p w:rsidR="004B6FCA" w:rsidRDefault="0056466A" w:rsidP="00B573BB">
            <w:pPr>
              <w:jc w:val="left"/>
              <w:rPr>
                <w:szCs w:val="21"/>
              </w:rPr>
            </w:pPr>
            <w:r>
              <w:rPr>
                <w:rFonts w:hint="eastAsia"/>
                <w:szCs w:val="21"/>
              </w:rPr>
              <w:t>本時の目標が理解できてい</w:t>
            </w:r>
            <w:r w:rsidR="004A1151">
              <w:rPr>
                <w:rFonts w:hint="eastAsia"/>
                <w:szCs w:val="21"/>
              </w:rPr>
              <w:t>るか</w:t>
            </w:r>
            <w:r w:rsidR="00B573BB">
              <w:rPr>
                <w:rFonts w:hint="eastAsia"/>
                <w:szCs w:val="21"/>
              </w:rPr>
              <w:t>食生活以外の防災の備えを</w:t>
            </w:r>
            <w:r w:rsidR="004A1151">
              <w:rPr>
                <w:rFonts w:hint="eastAsia"/>
                <w:szCs w:val="21"/>
              </w:rPr>
              <w:t>理解しているか</w:t>
            </w:r>
            <w:r>
              <w:rPr>
                <w:rFonts w:hint="eastAsia"/>
                <w:szCs w:val="21"/>
              </w:rPr>
              <w:t>（関心・意欲・態度）</w:t>
            </w:r>
          </w:p>
        </w:tc>
      </w:tr>
      <w:tr w:rsidR="004B6FCA" w:rsidTr="00594A64">
        <w:trPr>
          <w:trHeight w:val="1836"/>
        </w:trPr>
        <w:tc>
          <w:tcPr>
            <w:tcW w:w="450" w:type="dxa"/>
          </w:tcPr>
          <w:p w:rsidR="008128D7" w:rsidRDefault="006E3E1C" w:rsidP="006E3E1C">
            <w:pPr>
              <w:ind w:firstLineChars="100" w:firstLine="210"/>
              <w:jc w:val="left"/>
              <w:rPr>
                <w:szCs w:val="21"/>
              </w:rPr>
            </w:pPr>
            <w:r>
              <w:rPr>
                <w:rFonts w:hint="eastAsia"/>
                <w:szCs w:val="21"/>
              </w:rPr>
              <w:t xml:space="preserve">　展開</w:t>
            </w:r>
          </w:p>
          <w:p w:rsidR="006E3E1C" w:rsidRDefault="006E3E1C" w:rsidP="003E7BBF">
            <w:pPr>
              <w:jc w:val="left"/>
              <w:rPr>
                <w:szCs w:val="21"/>
              </w:rPr>
            </w:pPr>
            <w:r>
              <w:rPr>
                <w:rFonts w:hint="eastAsia"/>
                <w:szCs w:val="21"/>
              </w:rPr>
              <w:t>30</w:t>
            </w:r>
          </w:p>
          <w:p w:rsidR="006E3E1C" w:rsidRDefault="006E3E1C" w:rsidP="003E7BBF">
            <w:pPr>
              <w:jc w:val="left"/>
              <w:rPr>
                <w:szCs w:val="21"/>
              </w:rPr>
            </w:pPr>
            <w:r>
              <w:rPr>
                <w:rFonts w:hint="eastAsia"/>
                <w:szCs w:val="21"/>
              </w:rPr>
              <w:t>分</w:t>
            </w:r>
          </w:p>
        </w:tc>
        <w:tc>
          <w:tcPr>
            <w:tcW w:w="2719" w:type="dxa"/>
          </w:tcPr>
          <w:p w:rsidR="004A1151" w:rsidRDefault="004A1151" w:rsidP="00B573BB">
            <w:pPr>
              <w:jc w:val="left"/>
              <w:rPr>
                <w:szCs w:val="21"/>
              </w:rPr>
            </w:pPr>
            <w:r>
              <w:rPr>
                <w:rFonts w:hint="eastAsia"/>
                <w:szCs w:val="21"/>
              </w:rPr>
              <w:t>災害時の食生活について考えよう</w:t>
            </w:r>
          </w:p>
          <w:p w:rsidR="00B573BB" w:rsidRPr="00B573BB" w:rsidRDefault="00B573BB" w:rsidP="00B573BB">
            <w:pPr>
              <w:jc w:val="left"/>
              <w:rPr>
                <w:szCs w:val="21"/>
              </w:rPr>
            </w:pPr>
          </w:p>
          <w:p w:rsidR="004A1151" w:rsidRPr="00B573BB" w:rsidRDefault="004A1151" w:rsidP="00B573BB">
            <w:pPr>
              <w:jc w:val="left"/>
              <w:rPr>
                <w:szCs w:val="21"/>
              </w:rPr>
            </w:pPr>
            <w:r w:rsidRPr="00B573BB">
              <w:rPr>
                <w:rFonts w:hint="eastAsia"/>
                <w:szCs w:val="21"/>
              </w:rPr>
              <w:t>保存食を使った調理</w:t>
            </w:r>
            <w:r w:rsidR="00A9373C" w:rsidRPr="00B573BB">
              <w:rPr>
                <w:rFonts w:hint="eastAsia"/>
                <w:szCs w:val="21"/>
              </w:rPr>
              <w:t>実習、試食</w:t>
            </w:r>
          </w:p>
        </w:tc>
        <w:tc>
          <w:tcPr>
            <w:tcW w:w="2076" w:type="dxa"/>
          </w:tcPr>
          <w:p w:rsidR="00A9373C" w:rsidRDefault="00096CDB" w:rsidP="003E7BBF">
            <w:pPr>
              <w:jc w:val="left"/>
              <w:rPr>
                <w:szCs w:val="21"/>
              </w:rPr>
            </w:pPr>
            <w:r>
              <w:rPr>
                <w:rFonts w:hint="eastAsia"/>
                <w:szCs w:val="21"/>
              </w:rPr>
              <w:t>災害時の「トマトパスタ</w:t>
            </w:r>
            <w:r w:rsidR="00A9373C">
              <w:rPr>
                <w:rFonts w:hint="eastAsia"/>
                <w:szCs w:val="21"/>
              </w:rPr>
              <w:t>」の調理実習の作業について説明する</w:t>
            </w:r>
          </w:p>
        </w:tc>
        <w:tc>
          <w:tcPr>
            <w:tcW w:w="2268" w:type="dxa"/>
          </w:tcPr>
          <w:p w:rsidR="00A9373C" w:rsidRDefault="00096CDB" w:rsidP="00A9373C">
            <w:pPr>
              <w:jc w:val="left"/>
              <w:rPr>
                <w:szCs w:val="21"/>
              </w:rPr>
            </w:pPr>
            <w:r>
              <w:rPr>
                <w:rFonts w:hint="eastAsia"/>
                <w:szCs w:val="21"/>
              </w:rPr>
              <w:t>保存食を使った「トマトパスタ</w:t>
            </w:r>
            <w:r w:rsidR="00A9373C">
              <w:rPr>
                <w:rFonts w:hint="eastAsia"/>
                <w:szCs w:val="21"/>
              </w:rPr>
              <w:t>」の工夫した点に気付かせる</w:t>
            </w:r>
          </w:p>
          <w:p w:rsidR="00A9373C" w:rsidRDefault="00A9373C" w:rsidP="00A9373C">
            <w:pPr>
              <w:jc w:val="left"/>
              <w:rPr>
                <w:szCs w:val="21"/>
              </w:rPr>
            </w:pPr>
            <w:r>
              <w:rPr>
                <w:rFonts w:hint="eastAsia"/>
                <w:szCs w:val="21"/>
              </w:rPr>
              <w:t>T1</w:t>
            </w:r>
            <w:r>
              <w:rPr>
                <w:rFonts w:hint="eastAsia"/>
                <w:szCs w:val="21"/>
              </w:rPr>
              <w:t>とともに調理実習の指導をする</w:t>
            </w:r>
          </w:p>
        </w:tc>
        <w:tc>
          <w:tcPr>
            <w:tcW w:w="2184" w:type="dxa"/>
          </w:tcPr>
          <w:p w:rsidR="004B6FCA" w:rsidRDefault="00445AA3" w:rsidP="003E7BBF">
            <w:pPr>
              <w:jc w:val="left"/>
              <w:rPr>
                <w:szCs w:val="21"/>
              </w:rPr>
            </w:pPr>
            <w:r>
              <w:rPr>
                <w:rFonts w:hint="eastAsia"/>
                <w:szCs w:val="21"/>
              </w:rPr>
              <w:t>災害時の食生活に必要な栄養や食事のとり方について理解できたか（知識・理解）</w:t>
            </w:r>
            <w:r w:rsidR="005A6E34">
              <w:rPr>
                <w:rFonts w:hint="eastAsia"/>
                <w:szCs w:val="21"/>
              </w:rPr>
              <w:t>（生活の技術）</w:t>
            </w:r>
          </w:p>
        </w:tc>
      </w:tr>
      <w:tr w:rsidR="004B6FCA" w:rsidTr="00594A64">
        <w:trPr>
          <w:trHeight w:val="2542"/>
        </w:trPr>
        <w:tc>
          <w:tcPr>
            <w:tcW w:w="450" w:type="dxa"/>
          </w:tcPr>
          <w:p w:rsidR="004B6FCA" w:rsidRDefault="008128D7" w:rsidP="003E7BBF">
            <w:pPr>
              <w:jc w:val="left"/>
              <w:rPr>
                <w:szCs w:val="21"/>
              </w:rPr>
            </w:pPr>
            <w:r>
              <w:rPr>
                <w:rFonts w:hint="eastAsia"/>
                <w:szCs w:val="21"/>
              </w:rPr>
              <w:t>まとめ</w:t>
            </w:r>
          </w:p>
          <w:p w:rsidR="008128D7" w:rsidRDefault="00B573BB" w:rsidP="003E7BBF">
            <w:pPr>
              <w:jc w:val="left"/>
              <w:rPr>
                <w:szCs w:val="21"/>
              </w:rPr>
            </w:pPr>
            <w:r>
              <w:rPr>
                <w:rFonts w:hint="eastAsia"/>
                <w:szCs w:val="21"/>
              </w:rPr>
              <w:t>15</w:t>
            </w:r>
          </w:p>
          <w:p w:rsidR="008128D7" w:rsidRDefault="008128D7" w:rsidP="003E7BBF">
            <w:pPr>
              <w:jc w:val="left"/>
              <w:rPr>
                <w:szCs w:val="21"/>
              </w:rPr>
            </w:pPr>
            <w:r>
              <w:rPr>
                <w:rFonts w:hint="eastAsia"/>
                <w:szCs w:val="21"/>
              </w:rPr>
              <w:t>分</w:t>
            </w:r>
          </w:p>
        </w:tc>
        <w:tc>
          <w:tcPr>
            <w:tcW w:w="2719" w:type="dxa"/>
          </w:tcPr>
          <w:p w:rsidR="00C52837" w:rsidRDefault="00C52837" w:rsidP="003E7BBF">
            <w:pPr>
              <w:jc w:val="left"/>
              <w:rPr>
                <w:szCs w:val="21"/>
              </w:rPr>
            </w:pPr>
            <w:r>
              <w:rPr>
                <w:rFonts w:hint="eastAsia"/>
                <w:szCs w:val="21"/>
              </w:rPr>
              <w:t>家庭で備えたい３日分の飲料水と食品の量と内容を知る</w:t>
            </w:r>
          </w:p>
          <w:p w:rsidR="004B6FCA" w:rsidRDefault="00445AA3" w:rsidP="003E7BBF">
            <w:pPr>
              <w:jc w:val="left"/>
              <w:rPr>
                <w:szCs w:val="21"/>
              </w:rPr>
            </w:pPr>
            <w:r>
              <w:rPr>
                <w:rFonts w:hint="eastAsia"/>
                <w:szCs w:val="21"/>
              </w:rPr>
              <w:t>班ごとに、災害時の食生活について、気付いたことを発表する</w:t>
            </w:r>
          </w:p>
        </w:tc>
        <w:tc>
          <w:tcPr>
            <w:tcW w:w="2076" w:type="dxa"/>
          </w:tcPr>
          <w:p w:rsidR="004B6FCA" w:rsidRDefault="00445AA3" w:rsidP="003E7BBF">
            <w:pPr>
              <w:jc w:val="left"/>
              <w:rPr>
                <w:szCs w:val="21"/>
              </w:rPr>
            </w:pPr>
            <w:r>
              <w:rPr>
                <w:rFonts w:hint="eastAsia"/>
                <w:szCs w:val="21"/>
              </w:rPr>
              <w:t>災害時の食生活についての注意点を確認する</w:t>
            </w:r>
          </w:p>
        </w:tc>
        <w:tc>
          <w:tcPr>
            <w:tcW w:w="2268" w:type="dxa"/>
          </w:tcPr>
          <w:p w:rsidR="00EA467F" w:rsidRDefault="00EA467F" w:rsidP="005A6E34">
            <w:pPr>
              <w:jc w:val="left"/>
              <w:rPr>
                <w:szCs w:val="21"/>
              </w:rPr>
            </w:pPr>
            <w:r>
              <w:rPr>
                <w:rFonts w:hint="eastAsia"/>
                <w:szCs w:val="21"/>
              </w:rPr>
              <w:t>保存食の現物を見せ、３日分の飲料水と食品の量と内容を示す。</w:t>
            </w:r>
          </w:p>
          <w:p w:rsidR="004B6FCA" w:rsidRDefault="00445AA3" w:rsidP="005A6E34">
            <w:pPr>
              <w:jc w:val="left"/>
              <w:rPr>
                <w:szCs w:val="21"/>
              </w:rPr>
            </w:pPr>
            <w:r>
              <w:rPr>
                <w:rFonts w:hint="eastAsia"/>
                <w:szCs w:val="21"/>
              </w:rPr>
              <w:t>災害の状況に</w:t>
            </w:r>
            <w:r w:rsidR="005A6E34">
              <w:rPr>
                <w:rFonts w:hint="eastAsia"/>
                <w:szCs w:val="21"/>
              </w:rPr>
              <w:t>応じて</w:t>
            </w:r>
            <w:r>
              <w:rPr>
                <w:rFonts w:hint="eastAsia"/>
                <w:szCs w:val="21"/>
              </w:rPr>
              <w:t>、</w:t>
            </w:r>
            <w:r w:rsidR="005A6E34">
              <w:rPr>
                <w:rFonts w:hint="eastAsia"/>
                <w:szCs w:val="21"/>
              </w:rPr>
              <w:t>食生活も臨機応変に工夫しなければならないことを知らせる</w:t>
            </w:r>
          </w:p>
        </w:tc>
        <w:tc>
          <w:tcPr>
            <w:tcW w:w="2184" w:type="dxa"/>
          </w:tcPr>
          <w:p w:rsidR="004B6FCA" w:rsidRPr="005A6E34" w:rsidRDefault="005A6E34" w:rsidP="003E7BBF">
            <w:pPr>
              <w:jc w:val="left"/>
              <w:rPr>
                <w:szCs w:val="21"/>
              </w:rPr>
            </w:pPr>
            <w:r>
              <w:rPr>
                <w:rFonts w:hint="eastAsia"/>
                <w:szCs w:val="21"/>
              </w:rPr>
              <w:t>自分の家の防災について課題を見つけ、改善することができるか</w:t>
            </w:r>
            <w:r>
              <w:rPr>
                <w:rFonts w:hint="eastAsia"/>
                <w:szCs w:val="21"/>
              </w:rPr>
              <w:t>(</w:t>
            </w:r>
            <w:r>
              <w:rPr>
                <w:rFonts w:hint="eastAsia"/>
                <w:szCs w:val="21"/>
              </w:rPr>
              <w:t>工夫、創造</w:t>
            </w:r>
            <w:r>
              <w:rPr>
                <w:rFonts w:hint="eastAsia"/>
                <w:szCs w:val="21"/>
              </w:rPr>
              <w:t>)</w:t>
            </w:r>
          </w:p>
        </w:tc>
      </w:tr>
    </w:tbl>
    <w:p w:rsidR="00311831" w:rsidRPr="005A2206" w:rsidRDefault="00311831" w:rsidP="003E7BBF">
      <w:pPr>
        <w:ind w:left="420" w:hangingChars="200" w:hanging="420"/>
        <w:jc w:val="left"/>
        <w:rPr>
          <w:szCs w:val="21"/>
        </w:rPr>
      </w:pPr>
    </w:p>
    <w:sectPr w:rsidR="00311831" w:rsidRPr="005A2206" w:rsidSect="00594A6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3BB" w:rsidRDefault="00B573BB" w:rsidP="002556E5">
      <w:r>
        <w:separator/>
      </w:r>
    </w:p>
  </w:endnote>
  <w:endnote w:type="continuationSeparator" w:id="0">
    <w:p w:rsidR="00B573BB" w:rsidRDefault="00B573BB" w:rsidP="00255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3BB" w:rsidRDefault="00B573BB" w:rsidP="002556E5">
      <w:r>
        <w:separator/>
      </w:r>
    </w:p>
  </w:footnote>
  <w:footnote w:type="continuationSeparator" w:id="0">
    <w:p w:rsidR="00B573BB" w:rsidRDefault="00B573BB" w:rsidP="00255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978A4"/>
    <w:multiLevelType w:val="hybridMultilevel"/>
    <w:tmpl w:val="D6D0A47A"/>
    <w:lvl w:ilvl="0" w:tplc="358EE5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48138D"/>
    <w:multiLevelType w:val="hybridMultilevel"/>
    <w:tmpl w:val="75E65CE8"/>
    <w:lvl w:ilvl="0" w:tplc="D90AE0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F0A66"/>
    <w:rsid w:val="00023DD9"/>
    <w:rsid w:val="00066C89"/>
    <w:rsid w:val="00087C7C"/>
    <w:rsid w:val="00096CDB"/>
    <w:rsid w:val="00142A12"/>
    <w:rsid w:val="0014399A"/>
    <w:rsid w:val="001F3D3B"/>
    <w:rsid w:val="00255375"/>
    <w:rsid w:val="002556E5"/>
    <w:rsid w:val="0026147C"/>
    <w:rsid w:val="002A7969"/>
    <w:rsid w:val="002D479B"/>
    <w:rsid w:val="00311831"/>
    <w:rsid w:val="00337B4B"/>
    <w:rsid w:val="00352371"/>
    <w:rsid w:val="003A5CCD"/>
    <w:rsid w:val="003E7BBF"/>
    <w:rsid w:val="00445AA3"/>
    <w:rsid w:val="004A1151"/>
    <w:rsid w:val="004B6FCA"/>
    <w:rsid w:val="00535F44"/>
    <w:rsid w:val="0056466A"/>
    <w:rsid w:val="00594A64"/>
    <w:rsid w:val="005A2206"/>
    <w:rsid w:val="005A6E34"/>
    <w:rsid w:val="005E03B8"/>
    <w:rsid w:val="005F0A66"/>
    <w:rsid w:val="006B7530"/>
    <w:rsid w:val="006E3E1C"/>
    <w:rsid w:val="00734AD4"/>
    <w:rsid w:val="007878FD"/>
    <w:rsid w:val="007E67E1"/>
    <w:rsid w:val="008128D7"/>
    <w:rsid w:val="0088327E"/>
    <w:rsid w:val="008B4DBC"/>
    <w:rsid w:val="00921354"/>
    <w:rsid w:val="009E1EB6"/>
    <w:rsid w:val="00A9373C"/>
    <w:rsid w:val="00B5460C"/>
    <w:rsid w:val="00B573BB"/>
    <w:rsid w:val="00C24146"/>
    <w:rsid w:val="00C52837"/>
    <w:rsid w:val="00C82685"/>
    <w:rsid w:val="00C90AB6"/>
    <w:rsid w:val="00DA5CBA"/>
    <w:rsid w:val="00E00346"/>
    <w:rsid w:val="00E018D7"/>
    <w:rsid w:val="00EA467F"/>
    <w:rsid w:val="00EC1D5D"/>
    <w:rsid w:val="00F22323"/>
    <w:rsid w:val="00FA7AD0"/>
    <w:rsid w:val="00FE7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4F757B2"/>
  <w15:docId w15:val="{8CDF9637-2ADA-4BF5-A9EC-BC407DFDD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7C7C"/>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556E5"/>
    <w:pPr>
      <w:tabs>
        <w:tab w:val="center" w:pos="4252"/>
        <w:tab w:val="right" w:pos="8504"/>
      </w:tabs>
      <w:snapToGrid w:val="0"/>
    </w:pPr>
  </w:style>
  <w:style w:type="character" w:customStyle="1" w:styleId="a4">
    <w:name w:val="ヘッダー (文字)"/>
    <w:basedOn w:val="a0"/>
    <w:link w:val="a3"/>
    <w:uiPriority w:val="99"/>
    <w:semiHidden/>
    <w:rsid w:val="002556E5"/>
  </w:style>
  <w:style w:type="paragraph" w:styleId="a5">
    <w:name w:val="footer"/>
    <w:basedOn w:val="a"/>
    <w:link w:val="a6"/>
    <w:uiPriority w:val="99"/>
    <w:semiHidden/>
    <w:unhideWhenUsed/>
    <w:rsid w:val="002556E5"/>
    <w:pPr>
      <w:tabs>
        <w:tab w:val="center" w:pos="4252"/>
        <w:tab w:val="right" w:pos="8504"/>
      </w:tabs>
      <w:snapToGrid w:val="0"/>
    </w:pPr>
  </w:style>
  <w:style w:type="character" w:customStyle="1" w:styleId="a6">
    <w:name w:val="フッター (文字)"/>
    <w:basedOn w:val="a0"/>
    <w:link w:val="a5"/>
    <w:uiPriority w:val="99"/>
    <w:semiHidden/>
    <w:rsid w:val="002556E5"/>
  </w:style>
  <w:style w:type="table" w:styleId="a7">
    <w:name w:val="Table Grid"/>
    <w:basedOn w:val="a1"/>
    <w:uiPriority w:val="59"/>
    <w:rsid w:val="00143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A11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270</Words>
  <Characters>1545</Characters>
  <Application>Microsoft Office Word</Application>
  <DocSecurity>0</DocSecurity>
  <Lines>12</Lines>
  <Paragraphs>3</Paragraphs>
  <ScaleCrop>false</ScaleCrop>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能阿彌　勝</cp:lastModifiedBy>
  <cp:revision>2</cp:revision>
  <dcterms:created xsi:type="dcterms:W3CDTF">2018-11-02T04:39:00Z</dcterms:created>
  <dcterms:modified xsi:type="dcterms:W3CDTF">2018-11-02T04:48:00Z</dcterms:modified>
</cp:coreProperties>
</file>