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3062"/>
        <w:gridCol w:w="454"/>
        <w:gridCol w:w="5613"/>
      </w:tblGrid>
      <w:tr w:rsidR="008667F3" w:rsidTr="00C87AD3"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bookmarkStart w:id="0" w:name="_GoBack"/>
            <w:bookmarkEnd w:id="0"/>
            <w:r w:rsidRPr="001B2FB8">
              <w:rPr>
                <w:rFonts w:ascii="Century" w:hAnsi="Century"/>
              </w:rPr>
              <w:t>解答例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67F3" w:rsidRPr="001B2FB8" w:rsidRDefault="008667F3" w:rsidP="001B2FB8">
            <w:pPr>
              <w:jc w:val="center"/>
              <w:rPr>
                <w:rFonts w:ascii="Century" w:hAnsi="Century"/>
              </w:rPr>
            </w:pPr>
            <w:r w:rsidRPr="001B2FB8">
              <w:rPr>
                <w:rFonts w:ascii="Century" w:hAnsi="Century"/>
              </w:rPr>
              <w:t>解説</w:t>
            </w:r>
          </w:p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0802D1" w:rsidP="00C87AD3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7CF99BF5" wp14:editId="0EE10D07">
                  <wp:extent cx="110490" cy="110490"/>
                  <wp:effectExtent l="0" t="0" r="3810" b="3810"/>
                  <wp:docPr id="1" name="図 1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Default="008667F3" w:rsidP="001B2FB8">
            <w:pPr>
              <w:jc w:val="center"/>
              <w:rPr>
                <w:rFonts w:ascii="Century" w:hAnsi="Century"/>
              </w:rPr>
            </w:pPr>
          </w:p>
          <w:p w:rsidR="008B59CB" w:rsidRDefault="008B59CB" w:rsidP="001B2FB8">
            <w:pPr>
              <w:jc w:val="center"/>
              <w:rPr>
                <w:rFonts w:ascii="Century" w:hAnsi="Century"/>
              </w:rPr>
            </w:pPr>
          </w:p>
          <w:p w:rsidR="008B59CB" w:rsidRDefault="00F57310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ABD8528" wp14:editId="03AA318B">
                  <wp:extent cx="110490" cy="110490"/>
                  <wp:effectExtent l="0" t="0" r="3810" b="3810"/>
                  <wp:docPr id="9" name="図 9" descr="技能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技能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9CB" w:rsidRDefault="008B59CB" w:rsidP="001B2FB8">
            <w:pPr>
              <w:jc w:val="center"/>
              <w:rPr>
                <w:rFonts w:ascii="Century" w:hAnsi="Century"/>
              </w:rPr>
            </w:pPr>
          </w:p>
          <w:p w:rsidR="008B59CB" w:rsidRDefault="000802D1" w:rsidP="001B2FB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3B4517" wp14:editId="03D6418D">
                  <wp:extent cx="110490" cy="110490"/>
                  <wp:effectExtent l="0" t="0" r="3810" b="3810"/>
                  <wp:docPr id="2" name="図 2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9CB" w:rsidRPr="001B2FB8" w:rsidRDefault="008B59CB" w:rsidP="001B2FB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Default="008B59CB" w:rsidP="008667F3">
            <w:r>
              <w:rPr>
                <w:rFonts w:hint="eastAsia"/>
              </w:rPr>
              <w:t xml:space="preserve">⑴　</w:t>
            </w:r>
            <w:r w:rsidR="00F962F6">
              <w:rPr>
                <w:rFonts w:hint="eastAsia"/>
              </w:rPr>
              <w:t>＜</w:t>
            </w:r>
            <w:r>
              <w:rPr>
                <w:rFonts w:hint="eastAsia"/>
              </w:rPr>
              <w:t>どのような危険</w:t>
            </w:r>
            <w:r w:rsidR="00F962F6">
              <w:rPr>
                <w:rFonts w:hint="eastAsia"/>
              </w:rPr>
              <w:t>＞</w:t>
            </w:r>
            <w:r w:rsidRPr="008B59CB">
              <w:rPr>
                <w:rFonts w:hint="eastAsia"/>
              </w:rPr>
              <w:t>出てくる液体が試験管の底に流れ，試験管が割れる</w:t>
            </w:r>
          </w:p>
          <w:p w:rsidR="008B59CB" w:rsidRDefault="00F962F6" w:rsidP="008667F3">
            <w:r>
              <w:rPr>
                <w:rFonts w:hint="eastAsia"/>
              </w:rPr>
              <w:t>＜</w:t>
            </w:r>
            <w:r w:rsidR="008B59CB">
              <w:rPr>
                <w:rFonts w:hint="eastAsia"/>
              </w:rPr>
              <w:t>どうすればよいか</w:t>
            </w:r>
            <w:r>
              <w:rPr>
                <w:rFonts w:hint="eastAsia"/>
              </w:rPr>
              <w:t>＞</w:t>
            </w:r>
            <w:r w:rsidR="008B59CB" w:rsidRPr="008B59CB">
              <w:rPr>
                <w:rFonts w:hint="eastAsia"/>
              </w:rPr>
              <w:t>試験管の口を</w:t>
            </w:r>
            <w:r>
              <w:rPr>
                <w:rFonts w:hint="eastAsia"/>
              </w:rPr>
              <w:t>少し</w:t>
            </w:r>
            <w:r w:rsidR="008B59CB" w:rsidRPr="008B59CB">
              <w:rPr>
                <w:rFonts w:hint="eastAsia"/>
              </w:rPr>
              <w:t>下げる</w:t>
            </w:r>
          </w:p>
          <w:p w:rsidR="008B59CB" w:rsidRDefault="008B59CB" w:rsidP="008667F3">
            <w:r>
              <w:rPr>
                <w:rFonts w:hint="eastAsia"/>
              </w:rPr>
              <w:t xml:space="preserve">⑵　</w:t>
            </w:r>
            <w:r>
              <w:t>CO</w:t>
            </w:r>
            <w:r w:rsidRPr="008B59CB">
              <w:rPr>
                <w:vertAlign w:val="subscript"/>
              </w:rPr>
              <w:t>2</w:t>
            </w:r>
          </w:p>
          <w:p w:rsidR="008B59CB" w:rsidRPr="007C516A" w:rsidRDefault="008B59CB" w:rsidP="008667F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１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15033A" w:rsidRPr="0015033A" w:rsidRDefault="0015033A" w:rsidP="0015033A">
            <w:r>
              <w:rPr>
                <w:rFonts w:hint="eastAsia"/>
              </w:rPr>
              <w:t xml:space="preserve">⑴　</w:t>
            </w:r>
            <w:r w:rsidRPr="0015033A">
              <w:rPr>
                <w:rFonts w:hint="eastAsia"/>
              </w:rPr>
              <w:t>炭酸水素ナトリウムを加熱すると，炭酸水素ナトリウムが熱分解して水が発生する。図の状態では液体の水が試験管の加熱部分へ流れてしまい，試験管が割れる危険性がある。</w:t>
            </w:r>
            <w:r>
              <w:rPr>
                <w:rFonts w:hint="eastAsia"/>
              </w:rPr>
              <w:t>こ</w:t>
            </w:r>
            <w:r w:rsidRPr="0015033A">
              <w:rPr>
                <w:rFonts w:hint="eastAsia"/>
              </w:rPr>
              <w:t>の危険を防ぐためには，水が試験管の加熱部分へ流れないように，炭酸水素ナトリウムを入れた</w:t>
            </w:r>
            <w:r w:rsidR="00413283">
              <w:rPr>
                <w:rFonts w:hint="eastAsia"/>
              </w:rPr>
              <w:t>試験管の</w:t>
            </w:r>
            <w:r w:rsidRPr="0015033A">
              <w:rPr>
                <w:rFonts w:hint="eastAsia"/>
              </w:rPr>
              <w:t>口の方を</w:t>
            </w:r>
            <w:r w:rsidR="00F962F6">
              <w:rPr>
                <w:rFonts w:hint="eastAsia"/>
              </w:rPr>
              <w:t>少し</w:t>
            </w:r>
            <w:r w:rsidRPr="0015033A">
              <w:rPr>
                <w:rFonts w:hint="eastAsia"/>
              </w:rPr>
              <w:t>下げるように固定しなければならない。</w:t>
            </w:r>
          </w:p>
          <w:p w:rsidR="00413283" w:rsidRDefault="00413283" w:rsidP="00413283">
            <w:r>
              <w:rPr>
                <w:rFonts w:hint="eastAsia"/>
              </w:rPr>
              <w:t>⑵　炭酸水素ナトリウムを加熱すると，</w:t>
            </w:r>
          </w:p>
          <w:p w:rsidR="00413283" w:rsidRDefault="00413283" w:rsidP="00413283">
            <w:r>
              <w:rPr>
                <w:rFonts w:hint="eastAsia"/>
              </w:rPr>
              <w:t>炭酸水素ナトリウム→炭酸ナトリウム＋二酸化炭素＋水</w:t>
            </w:r>
          </w:p>
          <w:p w:rsidR="00413283" w:rsidRDefault="00413283" w:rsidP="00413283">
            <w:r>
              <w:rPr>
                <w:rFonts w:hint="eastAsia"/>
              </w:rPr>
              <w:t>という反応が起こる。</w:t>
            </w:r>
          </w:p>
          <w:p w:rsidR="00413283" w:rsidRPr="007C516A" w:rsidRDefault="00413283" w:rsidP="008667F3"/>
        </w:tc>
      </w:tr>
      <w:tr w:rsidR="008667F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 w:hint="eastAsia"/>
                <w:bdr w:val="single" w:sz="4" w:space="0" w:color="auto"/>
              </w:rPr>
              <w:t>２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8667F3" w:rsidRPr="001B2FB8" w:rsidRDefault="000802D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2AD6FE63" wp14:editId="14E9F7C1">
                  <wp:extent cx="110490" cy="110490"/>
                  <wp:effectExtent l="0" t="0" r="3810" b="3810"/>
                  <wp:docPr id="3" name="図 3" descr="知識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知識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0802D1" w:rsidP="008667F3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6ED26E25" wp14:editId="19D862C7">
                  <wp:extent cx="110490" cy="110490"/>
                  <wp:effectExtent l="0" t="0" r="3810" b="3810"/>
                  <wp:docPr id="4" name="図 4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7F3" w:rsidRPr="001B2FB8" w:rsidRDefault="008667F3" w:rsidP="008667F3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8667F3" w:rsidRPr="007C516A" w:rsidRDefault="008667F3" w:rsidP="008667F3">
            <w:r w:rsidRPr="007C516A">
              <w:rPr>
                <w:rFonts w:hint="eastAsia"/>
              </w:rPr>
              <w:t xml:space="preserve">⑴　</w:t>
            </w:r>
            <w:r w:rsidR="008B59CB">
              <w:rPr>
                <w:rFonts w:hint="eastAsia"/>
              </w:rPr>
              <w:t>水素原子</w:t>
            </w:r>
          </w:p>
          <w:p w:rsidR="008667F3" w:rsidRDefault="00362666" w:rsidP="008667F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9DBB09" wp14:editId="261D0809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182245</wp:posOffset>
                  </wp:positionV>
                  <wp:extent cx="1273175" cy="1273175"/>
                  <wp:effectExtent l="0" t="0" r="3175" b="317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12_3_2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127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67F3" w:rsidRPr="007C516A">
              <w:rPr>
                <w:rFonts w:hint="eastAsia"/>
              </w:rPr>
              <w:t xml:space="preserve">⑵　</w:t>
            </w:r>
          </w:p>
          <w:p w:rsidR="00E874BF" w:rsidRDefault="00E874BF" w:rsidP="008667F3"/>
          <w:p w:rsidR="00E874BF" w:rsidRDefault="00E874BF" w:rsidP="008667F3"/>
          <w:p w:rsidR="00E874BF" w:rsidRDefault="00E874BF" w:rsidP="008667F3"/>
          <w:p w:rsidR="00E874BF" w:rsidRPr="007C516A" w:rsidRDefault="00E874BF" w:rsidP="008667F3"/>
          <w:p w:rsidR="008667F3" w:rsidRPr="007C516A" w:rsidRDefault="008667F3" w:rsidP="00C87AD3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8667F3" w:rsidRPr="001B2FB8" w:rsidRDefault="008667F3" w:rsidP="001B2FB8">
            <w:pPr>
              <w:rPr>
                <w:rFonts w:ascii="ＭＳ ゴシック" w:hAnsi="ＭＳ ゴシック"/>
              </w:rPr>
            </w:pPr>
            <w:r w:rsidRPr="001B2FB8">
              <w:rPr>
                <w:rFonts w:ascii="ＭＳ ゴシック" w:hAnsi="ＭＳ ゴシック"/>
                <w:bdr w:val="single" w:sz="4" w:space="0" w:color="auto"/>
              </w:rPr>
              <w:t>２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DF112E" w:rsidRDefault="00DF112E" w:rsidP="00DF112E">
            <w:r>
              <w:rPr>
                <w:rFonts w:hint="eastAsia"/>
              </w:rPr>
              <w:t xml:space="preserve">⑴　</w:t>
            </w:r>
            <w:r w:rsidR="00E874BF">
              <w:t>1</w:t>
            </w:r>
            <w:r w:rsidR="00E874BF">
              <w:rPr>
                <w:rFonts w:hint="eastAsia"/>
              </w:rPr>
              <w:t>個の水分子は水素原子</w:t>
            </w:r>
            <w:r w:rsidR="00E874BF">
              <w:t>2</w:t>
            </w:r>
            <w:r w:rsidR="00E874BF">
              <w:rPr>
                <w:rFonts w:hint="eastAsia"/>
              </w:rPr>
              <w:t>個と酸素原子</w:t>
            </w:r>
            <w:r w:rsidR="00E874BF">
              <w:t>1</w:t>
            </w:r>
            <w:r w:rsidR="00E874BF">
              <w:rPr>
                <w:rFonts w:hint="eastAsia"/>
              </w:rPr>
              <w:t>個からなり，化学式では</w:t>
            </w:r>
            <w:r w:rsidR="00E874BF">
              <w:t>H</w:t>
            </w:r>
            <w:r w:rsidR="00E874BF" w:rsidRPr="00DA0726">
              <w:rPr>
                <w:vertAlign w:val="subscript"/>
              </w:rPr>
              <w:t>2</w:t>
            </w:r>
            <w:r w:rsidR="00E874BF">
              <w:t>O</w:t>
            </w:r>
            <w:r w:rsidR="00E874BF">
              <w:rPr>
                <w:rFonts w:hint="eastAsia"/>
              </w:rPr>
              <w:t>と表される。白丸は</w:t>
            </w:r>
            <w:r w:rsidR="00E874BF">
              <w:t>1</w:t>
            </w:r>
            <w:r w:rsidR="00E874BF">
              <w:rPr>
                <w:rFonts w:hint="eastAsia"/>
              </w:rPr>
              <w:t>個の水分子に</w:t>
            </w:r>
            <w:r w:rsidR="00E874BF">
              <w:t>2</w:t>
            </w:r>
            <w:r w:rsidR="00E874BF">
              <w:rPr>
                <w:rFonts w:hint="eastAsia"/>
              </w:rPr>
              <w:t>個あるので，水素原子と考えられる。</w:t>
            </w:r>
          </w:p>
          <w:p w:rsidR="00DF112E" w:rsidRDefault="00DF112E" w:rsidP="00DF112E">
            <w:r>
              <w:rPr>
                <w:rFonts w:hint="eastAsia"/>
              </w:rPr>
              <w:t xml:space="preserve">⑵　</w:t>
            </w:r>
            <w:r w:rsidR="00E874BF">
              <w:rPr>
                <w:rFonts w:hint="eastAsia"/>
              </w:rPr>
              <w:t>水を電気分解すると，酸素と水素が発生する。</w:t>
            </w:r>
            <w:r w:rsidR="00E874BF">
              <w:t>1</w:t>
            </w:r>
            <w:r w:rsidR="00E874BF">
              <w:rPr>
                <w:rFonts w:hint="eastAsia"/>
              </w:rPr>
              <w:t>個の酸素分子は</w:t>
            </w:r>
            <w:r w:rsidR="00E874BF">
              <w:t>2</w:t>
            </w:r>
            <w:r w:rsidR="00E874BF">
              <w:rPr>
                <w:rFonts w:hint="eastAsia"/>
              </w:rPr>
              <w:t>個の酸素原子からなり，</w:t>
            </w:r>
            <w:r w:rsidR="00E874BF">
              <w:t>1</w:t>
            </w:r>
            <w:r w:rsidR="00E874BF">
              <w:rPr>
                <w:rFonts w:hint="eastAsia"/>
              </w:rPr>
              <w:t>個の水素分子は</w:t>
            </w:r>
            <w:r w:rsidR="00E874BF">
              <w:t>2</w:t>
            </w:r>
            <w:r w:rsidR="00E874BF">
              <w:rPr>
                <w:rFonts w:hint="eastAsia"/>
              </w:rPr>
              <w:t>個の水素原子からなる。なお，反応前と反応後で原子の数は変わらないので，酸素原子が合計</w:t>
            </w:r>
            <w:r w:rsidR="00E874BF">
              <w:t>4</w:t>
            </w:r>
            <w:r w:rsidR="00E874BF">
              <w:rPr>
                <w:rFonts w:hint="eastAsia"/>
              </w:rPr>
              <w:t>個，水素原子が合計</w:t>
            </w:r>
            <w:r w:rsidR="00E874BF">
              <w:t>8</w:t>
            </w:r>
            <w:r w:rsidR="00E874BF">
              <w:rPr>
                <w:rFonts w:hint="eastAsia"/>
              </w:rPr>
              <w:t>個になるように図示する。</w:t>
            </w:r>
          </w:p>
          <w:p w:rsidR="008667F3" w:rsidRPr="007C516A" w:rsidRDefault="008667F3" w:rsidP="00C87AD3"/>
        </w:tc>
      </w:tr>
      <w:tr w:rsidR="00C87AD3" w:rsidTr="001B2FB8"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</w:tcPr>
          <w:p w:rsidR="00C87AD3" w:rsidRPr="001B2FB8" w:rsidRDefault="000802D1" w:rsidP="00D37676">
            <w:pPr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w:drawing>
                <wp:inline distT="0" distB="0" distL="0" distR="0" wp14:anchorId="3325022D" wp14:editId="2DD13DA8">
                  <wp:extent cx="110490" cy="110490"/>
                  <wp:effectExtent l="0" t="0" r="3810" b="3810"/>
                  <wp:docPr id="5" name="図 5" descr="思考アイコ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思考アイコ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AD3" w:rsidRPr="001B2FB8" w:rsidRDefault="00C87AD3" w:rsidP="00D37676">
            <w:pPr>
              <w:rPr>
                <w:rFonts w:ascii="Century" w:hAnsi="Century"/>
              </w:rPr>
            </w:pPr>
          </w:p>
        </w:tc>
        <w:tc>
          <w:tcPr>
            <w:tcW w:w="3062" w:type="dxa"/>
            <w:tcBorders>
              <w:left w:val="nil"/>
            </w:tcBorders>
            <w:shd w:val="clear" w:color="auto" w:fill="auto"/>
          </w:tcPr>
          <w:p w:rsidR="00C87AD3" w:rsidRPr="007C516A" w:rsidRDefault="008B59CB" w:rsidP="00D37676">
            <w:r w:rsidRPr="008B59CB">
              <w:rPr>
                <w:rFonts w:hint="eastAsia"/>
              </w:rPr>
              <w:t>物質はいくら変化させても原子の組み合わせが変わるだけで，原子の種類は変化しないから</w:t>
            </w:r>
          </w:p>
          <w:p w:rsidR="00C87AD3" w:rsidRPr="007C516A" w:rsidRDefault="00C87AD3" w:rsidP="00D37676"/>
        </w:tc>
        <w:tc>
          <w:tcPr>
            <w:tcW w:w="454" w:type="dxa"/>
            <w:tcBorders>
              <w:right w:val="nil"/>
            </w:tcBorders>
            <w:shd w:val="clear" w:color="auto" w:fill="auto"/>
          </w:tcPr>
          <w:p w:rsidR="00C87AD3" w:rsidRPr="001B2FB8" w:rsidRDefault="00C87AD3" w:rsidP="00D3767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３</w:t>
            </w:r>
          </w:p>
        </w:tc>
        <w:tc>
          <w:tcPr>
            <w:tcW w:w="5613" w:type="dxa"/>
            <w:tcBorders>
              <w:left w:val="nil"/>
            </w:tcBorders>
            <w:shd w:val="clear" w:color="auto" w:fill="auto"/>
          </w:tcPr>
          <w:p w:rsidR="001E15B6" w:rsidRDefault="001E15B6" w:rsidP="001E15B6">
            <w:r w:rsidRPr="00F667A5">
              <w:rPr>
                <w:rFonts w:hint="eastAsia"/>
              </w:rPr>
              <w:t>原子</w:t>
            </w:r>
            <w:r>
              <w:rPr>
                <w:rFonts w:hint="eastAsia"/>
              </w:rPr>
              <w:t>の性質</w:t>
            </w:r>
            <w:r w:rsidRPr="00F667A5">
              <w:rPr>
                <w:rFonts w:hint="eastAsia"/>
              </w:rPr>
              <w:t>は</w:t>
            </w:r>
            <w:r>
              <w:rPr>
                <w:rFonts w:hint="eastAsia"/>
              </w:rPr>
              <w:t>，</w:t>
            </w:r>
          </w:p>
          <w:p w:rsidR="001E15B6" w:rsidRDefault="001E15B6" w:rsidP="001E15B6">
            <w:r>
              <w:rPr>
                <w:rFonts w:hint="eastAsia"/>
              </w:rPr>
              <w:t>・化学変化でそれ以上分けることができない</w:t>
            </w:r>
          </w:p>
          <w:p w:rsidR="001E15B6" w:rsidRDefault="001E15B6" w:rsidP="001E15B6">
            <w:r>
              <w:rPr>
                <w:rFonts w:hint="eastAsia"/>
              </w:rPr>
              <w:t>・化学変化で新しくできたり，種類が変わったり，なくなったりしない</w:t>
            </w:r>
          </w:p>
          <w:p w:rsidR="001E15B6" w:rsidRDefault="001E15B6" w:rsidP="001E15B6">
            <w:r>
              <w:rPr>
                <w:rFonts w:hint="eastAsia"/>
              </w:rPr>
              <w:t>・種類によってその質量や大きさが決まっている</w:t>
            </w:r>
          </w:p>
          <w:p w:rsidR="00E34FEF" w:rsidRDefault="001E15B6" w:rsidP="001E15B6">
            <w:r>
              <w:rPr>
                <w:rFonts w:hint="eastAsia"/>
              </w:rPr>
              <w:t>ことが挙げられる。よって，</w:t>
            </w:r>
            <w:r w:rsidR="00262B93">
              <w:rPr>
                <w:rFonts w:hint="eastAsia"/>
              </w:rPr>
              <w:t>物質を化学変化させても種類が変わることはないので，銅や</w:t>
            </w:r>
            <w:r w:rsidR="003626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666" w:rsidRPr="00362666">
                    <w:rPr>
                      <w:rFonts w:ascii="ＭＳ ゴシック" w:hAnsi="ＭＳ ゴシック" w:hint="eastAsia"/>
                      <w:sz w:val="10"/>
                    </w:rPr>
                    <w:t>あ</w:t>
                  </w:r>
                </w:rt>
                <w:rubyBase>
                  <w:r w:rsidR="00362666">
                    <w:rPr>
                      <w:rFonts w:hint="eastAsia"/>
                    </w:rPr>
                    <w:t>亜</w:t>
                  </w:r>
                </w:rubyBase>
              </w:ruby>
            </w:r>
            <w:r w:rsidR="0036266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2666" w:rsidRPr="00362666">
                    <w:rPr>
                      <w:rFonts w:ascii="ＭＳ ゴシック" w:hAnsi="ＭＳ ゴシック" w:hint="eastAsia"/>
                      <w:sz w:val="10"/>
                    </w:rPr>
                    <w:t>えん</w:t>
                  </w:r>
                </w:rt>
                <w:rubyBase>
                  <w:r w:rsidR="00362666">
                    <w:rPr>
                      <w:rFonts w:hint="eastAsia"/>
                    </w:rPr>
                    <w:t>鉛</w:t>
                  </w:r>
                </w:rubyBase>
              </w:ruby>
            </w:r>
            <w:r w:rsidR="00262B93">
              <w:rPr>
                <w:rFonts w:hint="eastAsia"/>
              </w:rPr>
              <w:t>から金をつくることは不可能であった。</w:t>
            </w:r>
          </w:p>
          <w:p w:rsidR="001E15B6" w:rsidRPr="007C516A" w:rsidRDefault="001E15B6" w:rsidP="001E15B6"/>
        </w:tc>
      </w:tr>
    </w:tbl>
    <w:p w:rsidR="00E96574" w:rsidRDefault="00E96574" w:rsidP="008667F3"/>
    <w:sectPr w:rsidR="00E96574" w:rsidSect="00014E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737" w:bottom="73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09" w:rsidRDefault="00D05E09" w:rsidP="00E96574">
      <w:r>
        <w:separator/>
      </w:r>
    </w:p>
  </w:endnote>
  <w:endnote w:type="continuationSeparator" w:id="0">
    <w:p w:rsidR="00D05E09" w:rsidRDefault="00D05E09" w:rsidP="00E9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09" w:rsidRDefault="00D05E09" w:rsidP="00E96574">
      <w:r>
        <w:separator/>
      </w:r>
    </w:p>
  </w:footnote>
  <w:footnote w:type="continuationSeparator" w:id="0">
    <w:p w:rsidR="00D05E09" w:rsidRDefault="00D05E09" w:rsidP="00E9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67" w:rsidRDefault="00033A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 w:rsidRPr="00604FC9">
      <w:rPr>
        <w:rFonts w:ascii="ＭＳ Ｐゴシック" w:eastAsia="ＭＳ Ｐゴシック" w:hAnsi="ＭＳ Ｐゴシック" w:hint="eastAsia"/>
        <w:b/>
        <w:color w:val="000000"/>
        <w:sz w:val="26"/>
        <w:szCs w:val="26"/>
      </w:rPr>
      <w:t>解答プリント「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中学</w:t>
    </w:r>
    <w:r w:rsidR="00033A67">
      <w:rPr>
        <w:rFonts w:ascii="ＭＳ Ｐゴシック" w:eastAsia="ＭＳ Ｐゴシック" w:hAnsi="ＭＳ Ｐゴシック" w:hint="eastAsia"/>
        <w:b/>
        <w:sz w:val="26"/>
        <w:szCs w:val="26"/>
      </w:rPr>
      <w:t>２</w:t>
    </w:r>
    <w:r w:rsidRPr="00604FC9">
      <w:rPr>
        <w:rFonts w:ascii="ＭＳ Ｐゴシック" w:eastAsia="ＭＳ Ｐゴシック" w:hAnsi="ＭＳ Ｐゴシック" w:hint="eastAsia"/>
        <w:b/>
        <w:sz w:val="26"/>
        <w:szCs w:val="26"/>
      </w:rPr>
      <w:t>年理科・第１分野」</w:t>
    </w: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</w:p>
  <w:p w:rsidR="00E96574" w:rsidRDefault="00E96574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 w:hint="eastAsia"/>
        <w:b/>
        <w:sz w:val="26"/>
        <w:szCs w:val="26"/>
      </w:rPr>
      <w:t>■発展プリント</w:t>
    </w:r>
  </w:p>
  <w:p w:rsidR="00E96574" w:rsidRDefault="00033A67" w:rsidP="00E96574">
    <w:pPr>
      <w:tabs>
        <w:tab w:val="right" w:pos="10036"/>
      </w:tabs>
      <w:snapToGrid w:val="0"/>
      <w:textAlignment w:val="bottom"/>
      <w:rPr>
        <w:rFonts w:ascii="ＭＳ Ｐゴシック" w:eastAsia="ＭＳ Ｐゴシック" w:hAnsi="ＭＳ Ｐゴシック"/>
        <w:b/>
        <w:sz w:val="26"/>
        <w:szCs w:val="26"/>
      </w:rPr>
    </w:pPr>
    <w:r>
      <w:rPr>
        <w:rFonts w:ascii="ＭＳ Ｐゴシック" w:eastAsia="ＭＳ Ｐゴシック" w:hAnsi="ＭＳ Ｐゴシック"/>
        <w:b/>
        <w:sz w:val="26"/>
        <w:szCs w:val="26"/>
      </w:rPr>
      <w:t>12</w:t>
    </w:r>
    <w:r w:rsidR="00E96574">
      <w:rPr>
        <w:rFonts w:ascii="ＭＳ Ｐゴシック" w:eastAsia="ＭＳ Ｐゴシック" w:hAnsi="ＭＳ Ｐゴシック" w:hint="eastAsia"/>
        <w:b/>
        <w:sz w:val="26"/>
        <w:szCs w:val="26"/>
      </w:rPr>
      <w:t xml:space="preserve">　</w:t>
    </w:r>
    <w:r w:rsidRPr="00033A67">
      <w:rPr>
        <w:rFonts w:ascii="ＭＳ Ｐゴシック" w:eastAsia="ＭＳ Ｐゴシック" w:hAnsi="ＭＳ Ｐゴシック" w:hint="eastAsia"/>
        <w:b/>
        <w:sz w:val="26"/>
        <w:szCs w:val="26"/>
      </w:rPr>
      <w:t>物質の成り立ち</w:t>
    </w:r>
  </w:p>
  <w:p w:rsidR="00E96574" w:rsidRPr="00E96574" w:rsidRDefault="00E96574" w:rsidP="00E96574">
    <w:pPr>
      <w:tabs>
        <w:tab w:val="right" w:pos="10036"/>
      </w:tabs>
      <w:snapToGrid w:val="0"/>
      <w:jc w:val="right"/>
      <w:textAlignment w:val="bottom"/>
    </w:pPr>
    <w:r>
      <w:t>【評価の観点】</w:t>
    </w:r>
    <w:r w:rsidR="000802D1">
      <w:rPr>
        <w:noProof/>
      </w:rPr>
      <w:drawing>
        <wp:inline distT="0" distB="0" distL="0" distR="0" wp14:anchorId="43D99B09" wp14:editId="0E1D74B3">
          <wp:extent cx="110490" cy="110490"/>
          <wp:effectExtent l="0" t="0" r="3810" b="3810"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：思考・表現</w:t>
    </w:r>
    <w:r w:rsidR="006D650D">
      <w:t xml:space="preserve">　　</w:t>
    </w:r>
    <w:r w:rsidR="000802D1">
      <w:rPr>
        <w:noProof/>
      </w:rPr>
      <w:drawing>
        <wp:inline distT="0" distB="0" distL="0" distR="0" wp14:anchorId="1B12B4FF" wp14:editId="37B6566E">
          <wp:extent cx="110490" cy="110490"/>
          <wp:effectExtent l="0" t="0" r="3810" b="3810"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：技能</w:t>
    </w:r>
    <w:r w:rsidR="006D650D">
      <w:t xml:space="preserve">　　</w:t>
    </w:r>
    <w:r w:rsidR="000802D1">
      <w:rPr>
        <w:noProof/>
      </w:rPr>
      <w:drawing>
        <wp:inline distT="0" distB="0" distL="0" distR="0" wp14:anchorId="691E91DA" wp14:editId="54CE3482">
          <wp:extent cx="110490" cy="110490"/>
          <wp:effectExtent l="0" t="0" r="3810" b="3810"/>
          <wp:docPr id="8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：知識・理解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" o:bullet="t">
        <v:imagedata r:id="rId1" o:title=""/>
      </v:shape>
    </w:pict>
  </w:numPicBullet>
  <w:abstractNum w:abstractNumId="0">
    <w:nsid w:val="FFFFFF1D"/>
    <w:multiLevelType w:val="multilevel"/>
    <w:tmpl w:val="4D7CE8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4"/>
    <w:rsid w:val="00014EA9"/>
    <w:rsid w:val="00033A67"/>
    <w:rsid w:val="000802D1"/>
    <w:rsid w:val="0015033A"/>
    <w:rsid w:val="001B2FB8"/>
    <w:rsid w:val="001E15B6"/>
    <w:rsid w:val="00262B93"/>
    <w:rsid w:val="002F0D6B"/>
    <w:rsid w:val="00316049"/>
    <w:rsid w:val="0034308A"/>
    <w:rsid w:val="00362666"/>
    <w:rsid w:val="00413283"/>
    <w:rsid w:val="004C6A96"/>
    <w:rsid w:val="00504205"/>
    <w:rsid w:val="005A09AF"/>
    <w:rsid w:val="006127EC"/>
    <w:rsid w:val="00631F51"/>
    <w:rsid w:val="00644BDD"/>
    <w:rsid w:val="006D650D"/>
    <w:rsid w:val="007133BC"/>
    <w:rsid w:val="00765622"/>
    <w:rsid w:val="007C516A"/>
    <w:rsid w:val="008667F3"/>
    <w:rsid w:val="008B59CB"/>
    <w:rsid w:val="00921C37"/>
    <w:rsid w:val="00930D53"/>
    <w:rsid w:val="0093383D"/>
    <w:rsid w:val="009B0451"/>
    <w:rsid w:val="009F6251"/>
    <w:rsid w:val="00A96CF5"/>
    <w:rsid w:val="00B76101"/>
    <w:rsid w:val="00C33631"/>
    <w:rsid w:val="00C43CDF"/>
    <w:rsid w:val="00C6336B"/>
    <w:rsid w:val="00C87AD3"/>
    <w:rsid w:val="00C93720"/>
    <w:rsid w:val="00CA7842"/>
    <w:rsid w:val="00D05E09"/>
    <w:rsid w:val="00D37676"/>
    <w:rsid w:val="00D9430D"/>
    <w:rsid w:val="00DE2964"/>
    <w:rsid w:val="00DF112E"/>
    <w:rsid w:val="00E34FEF"/>
    <w:rsid w:val="00E874BF"/>
    <w:rsid w:val="00E96574"/>
    <w:rsid w:val="00ED4895"/>
    <w:rsid w:val="00F5612F"/>
    <w:rsid w:val="00F57310"/>
    <w:rsid w:val="00F91F1F"/>
    <w:rsid w:val="00F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43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574"/>
  </w:style>
  <w:style w:type="paragraph" w:styleId="a5">
    <w:name w:val="footer"/>
    <w:basedOn w:val="a"/>
    <w:link w:val="a6"/>
    <w:uiPriority w:val="99"/>
    <w:unhideWhenUsed/>
    <w:rsid w:val="00E96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574"/>
  </w:style>
  <w:style w:type="paragraph" w:styleId="a7">
    <w:name w:val="Balloon Text"/>
    <w:basedOn w:val="a"/>
    <w:link w:val="a8"/>
    <w:uiPriority w:val="99"/>
    <w:semiHidden/>
    <w:unhideWhenUsed/>
    <w:rsid w:val="00E96574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65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667F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BFBA322252BE42BA9610254779AACD" ma:contentTypeVersion="0" ma:contentTypeDescription="新しいドキュメントを作成します。" ma:contentTypeScope="" ma:versionID="e96e2fac7e7c27fdfde7e5e359c8e43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A31DFA8-B504-4641-8425-A30B8955A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F189C-D0F6-4434-B98D-D417DE038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B71535-A5F6-453D-94F9-46FA74239A5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36" baseType="variant">
      <vt:variant>
        <vt:i4>-2136317295</vt:i4>
      </vt:variant>
      <vt:variant>
        <vt:i4>2068</vt:i4>
      </vt:variant>
      <vt:variant>
        <vt:i4>1025</vt:i4>
      </vt:variant>
      <vt:variant>
        <vt:i4>1</vt:i4>
      </vt:variant>
      <vt:variant>
        <vt:lpwstr>技能アイコン</vt:lpwstr>
      </vt:variant>
      <vt:variant>
        <vt:lpwstr/>
      </vt:variant>
      <vt:variant>
        <vt:i4>-1961920524</vt:i4>
      </vt:variant>
      <vt:variant>
        <vt:i4>2080</vt:i4>
      </vt:variant>
      <vt:variant>
        <vt:i4>1026</vt:i4>
      </vt:variant>
      <vt:variant>
        <vt:i4>1</vt:i4>
      </vt:variant>
      <vt:variant>
        <vt:lpwstr>知識アイコン</vt:lpwstr>
      </vt:variant>
      <vt:variant>
        <vt:lpwstr/>
      </vt:variant>
      <vt:variant>
        <vt:i4>-1961920524</vt:i4>
      </vt:variant>
      <vt:variant>
        <vt:i4>2642</vt:i4>
      </vt:variant>
      <vt:variant>
        <vt:i4>1027</vt:i4>
      </vt:variant>
      <vt:variant>
        <vt:i4>1</vt:i4>
      </vt:variant>
      <vt:variant>
        <vt:lpwstr>知識アイコン</vt:lpwstr>
      </vt:variant>
      <vt:variant>
        <vt:lpwstr/>
      </vt:variant>
      <vt:variant>
        <vt:i4>-2141954036</vt:i4>
      </vt:variant>
      <vt:variant>
        <vt:i4>2646</vt:i4>
      </vt:variant>
      <vt:variant>
        <vt:i4>1028</vt:i4>
      </vt:variant>
      <vt:variant>
        <vt:i4>1</vt:i4>
      </vt:variant>
      <vt:variant>
        <vt:lpwstr>思考アイコン</vt:lpwstr>
      </vt:variant>
      <vt:variant>
        <vt:lpwstr/>
      </vt:variant>
      <vt:variant>
        <vt:i4>-2141954036</vt:i4>
      </vt:variant>
      <vt:variant>
        <vt:i4>7168</vt:i4>
      </vt:variant>
      <vt:variant>
        <vt:i4>1029</vt:i4>
      </vt:variant>
      <vt:variant>
        <vt:i4>1</vt:i4>
      </vt:variant>
      <vt:variant>
        <vt:lpwstr>思考アイコン</vt:lpwstr>
      </vt:variant>
      <vt:variant>
        <vt:lpwstr/>
      </vt:variant>
      <vt:variant>
        <vt:i4>5767219</vt:i4>
      </vt:variant>
      <vt:variant>
        <vt:i4>-1</vt:i4>
      </vt:variant>
      <vt:variant>
        <vt:i4>1026</vt:i4>
      </vt:variant>
      <vt:variant>
        <vt:i4>1</vt:i4>
      </vt:variant>
      <vt:variant>
        <vt:lpwstr>fig12-3-3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2014-09-19T08:06:00Z</dcterms:created>
  <dcterms:modified xsi:type="dcterms:W3CDTF">2014-10-29T05:41:00Z</dcterms:modified>
</cp:coreProperties>
</file>