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54"/>
        <w:gridCol w:w="3062"/>
        <w:gridCol w:w="454"/>
        <w:gridCol w:w="5613"/>
      </w:tblGrid>
      <w:tr w:rsidR="008667F3" w:rsidTr="00BE71BD">
        <w:tc>
          <w:tcPr>
            <w:tcW w:w="3970" w:type="dxa"/>
            <w:gridSpan w:val="3"/>
            <w:tcBorders>
              <w:bottom w:val="single" w:sz="4" w:space="0" w:color="auto"/>
            </w:tcBorders>
            <w:shd w:val="clear" w:color="auto" w:fill="auto"/>
          </w:tcPr>
          <w:p w:rsidR="008667F3" w:rsidRPr="001B2FB8" w:rsidRDefault="008667F3" w:rsidP="001B2FB8">
            <w:pPr>
              <w:jc w:val="center"/>
              <w:rPr>
                <w:rFonts w:ascii="Century" w:hAnsi="Century"/>
              </w:rPr>
            </w:pPr>
            <w:r w:rsidRPr="001B2FB8">
              <w:rPr>
                <w:rFonts w:ascii="Century" w:hAnsi="Century"/>
              </w:rPr>
              <w:t>解答例</w:t>
            </w:r>
          </w:p>
        </w:tc>
        <w:tc>
          <w:tcPr>
            <w:tcW w:w="6067" w:type="dxa"/>
            <w:gridSpan w:val="2"/>
            <w:tcBorders>
              <w:bottom w:val="single" w:sz="4" w:space="0" w:color="auto"/>
            </w:tcBorders>
            <w:shd w:val="clear" w:color="auto" w:fill="auto"/>
          </w:tcPr>
          <w:p w:rsidR="008667F3" w:rsidRPr="001B2FB8" w:rsidRDefault="008667F3" w:rsidP="001B2FB8">
            <w:pPr>
              <w:jc w:val="center"/>
              <w:rPr>
                <w:rFonts w:ascii="Century" w:hAnsi="Century"/>
              </w:rPr>
            </w:pPr>
            <w:r w:rsidRPr="001B2FB8">
              <w:rPr>
                <w:rFonts w:ascii="Century" w:hAnsi="Century"/>
              </w:rPr>
              <w:t>解説</w:t>
            </w:r>
          </w:p>
        </w:tc>
      </w:tr>
      <w:tr w:rsidR="008667F3" w:rsidTr="001B2FB8">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１</w:t>
            </w:r>
          </w:p>
        </w:tc>
        <w:tc>
          <w:tcPr>
            <w:tcW w:w="454" w:type="dxa"/>
            <w:tcBorders>
              <w:left w:val="nil"/>
              <w:right w:val="nil"/>
            </w:tcBorders>
            <w:shd w:val="clear" w:color="auto" w:fill="auto"/>
          </w:tcPr>
          <w:p w:rsidR="008667F3" w:rsidRPr="001B2FB8" w:rsidRDefault="00785DA9" w:rsidP="001B2FB8">
            <w:pPr>
              <w:jc w:val="center"/>
              <w:rPr>
                <w:rFonts w:ascii="Century" w:hAnsi="Century"/>
              </w:rPr>
            </w:pPr>
            <w:r>
              <w:rPr>
                <w:rFonts w:ascii="Century" w:hAnsi="Century"/>
                <w:noProof/>
              </w:rPr>
              <w:drawing>
                <wp:inline distT="0" distB="0" distL="0" distR="0" wp14:anchorId="0B4B5D28" wp14:editId="654189C4">
                  <wp:extent cx="113030" cy="113030"/>
                  <wp:effectExtent l="0" t="0" r="1270" b="1270"/>
                  <wp:docPr id="1" name="図 1"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知識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p w:rsidR="008667F3" w:rsidRPr="001B2FB8" w:rsidRDefault="008667F3" w:rsidP="001B2FB8">
            <w:pPr>
              <w:jc w:val="center"/>
              <w:rPr>
                <w:rFonts w:ascii="Century" w:hAnsi="Century"/>
              </w:rPr>
            </w:pPr>
          </w:p>
          <w:p w:rsidR="008667F3" w:rsidRPr="001B2FB8" w:rsidRDefault="00785DA9" w:rsidP="001B2FB8">
            <w:pPr>
              <w:jc w:val="center"/>
              <w:rPr>
                <w:rFonts w:ascii="Century" w:hAnsi="Century"/>
              </w:rPr>
            </w:pPr>
            <w:r>
              <w:rPr>
                <w:rFonts w:ascii="Century" w:hAnsi="Century"/>
                <w:noProof/>
              </w:rPr>
              <w:drawing>
                <wp:inline distT="0" distB="0" distL="0" distR="0" wp14:anchorId="1E4F13EC" wp14:editId="5ABC17E7">
                  <wp:extent cx="113030" cy="113030"/>
                  <wp:effectExtent l="0" t="0" r="1270" b="1270"/>
                  <wp:docPr id="2" name="図 2"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知識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p w:rsidR="008667F3" w:rsidRDefault="00785DA9" w:rsidP="001B2FB8">
            <w:pPr>
              <w:jc w:val="center"/>
              <w:rPr>
                <w:rFonts w:ascii="Century" w:hAnsi="Century"/>
              </w:rPr>
            </w:pPr>
            <w:r>
              <w:rPr>
                <w:rFonts w:ascii="Century" w:hAnsi="Century"/>
                <w:noProof/>
              </w:rPr>
              <w:drawing>
                <wp:inline distT="0" distB="0" distL="0" distR="0" wp14:anchorId="7CEDEA95" wp14:editId="4E4D4506">
                  <wp:extent cx="113030" cy="113030"/>
                  <wp:effectExtent l="0" t="0" r="1270" b="1270"/>
                  <wp:docPr id="3" name="図 3"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知識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p w:rsidR="004329FD" w:rsidRPr="001B2FB8" w:rsidRDefault="00785DA9" w:rsidP="001B2FB8">
            <w:pPr>
              <w:jc w:val="center"/>
              <w:rPr>
                <w:rFonts w:ascii="Century" w:hAnsi="Century"/>
              </w:rPr>
            </w:pPr>
            <w:r>
              <w:rPr>
                <w:rFonts w:ascii="Century" w:hAnsi="Century"/>
                <w:noProof/>
              </w:rPr>
              <w:drawing>
                <wp:inline distT="0" distB="0" distL="0" distR="0" wp14:anchorId="055DCA6E" wp14:editId="7A2B89DE">
                  <wp:extent cx="113030" cy="113030"/>
                  <wp:effectExtent l="0" t="0" r="1270" b="1270"/>
                  <wp:docPr id="4" name="図 4"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知識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3062" w:type="dxa"/>
            <w:tcBorders>
              <w:left w:val="nil"/>
            </w:tcBorders>
            <w:shd w:val="clear" w:color="auto" w:fill="auto"/>
          </w:tcPr>
          <w:p w:rsidR="008667F3" w:rsidRPr="007C516A" w:rsidRDefault="008667F3" w:rsidP="001B2FB8">
            <w:r w:rsidRPr="007C516A">
              <w:rPr>
                <w:rFonts w:hint="eastAsia"/>
              </w:rPr>
              <w:t xml:space="preserve">⑴　</w:t>
            </w:r>
            <w:r w:rsidR="004329FD" w:rsidRPr="004329FD">
              <w:rPr>
                <w:rFonts w:hint="eastAsia"/>
              </w:rPr>
              <w:t>葉のデンプンをなくすため</w:t>
            </w:r>
          </w:p>
          <w:p w:rsidR="008667F3" w:rsidRPr="007C516A" w:rsidRDefault="008667F3" w:rsidP="001B2FB8">
            <w:r w:rsidRPr="007C516A">
              <w:rPr>
                <w:rFonts w:hint="eastAsia"/>
              </w:rPr>
              <w:t xml:space="preserve">⑵　</w:t>
            </w:r>
            <w:r w:rsidR="004329FD" w:rsidRPr="004329FD">
              <w:rPr>
                <w:rFonts w:hint="eastAsia"/>
              </w:rPr>
              <w:t>葉</w:t>
            </w:r>
            <w:r w:rsidR="00865064" w:rsidRPr="00865064">
              <w:rPr>
                <w:rFonts w:hint="eastAsia"/>
              </w:rPr>
              <w:t>を脱色する</w:t>
            </w:r>
            <w:r w:rsidR="004329FD" w:rsidRPr="004329FD">
              <w:rPr>
                <w:rFonts w:hint="eastAsia"/>
              </w:rPr>
              <w:t>ため</w:t>
            </w:r>
          </w:p>
          <w:p w:rsidR="008667F3" w:rsidRDefault="008667F3" w:rsidP="004329FD">
            <w:r w:rsidRPr="007C516A">
              <w:rPr>
                <w:rFonts w:hint="eastAsia"/>
              </w:rPr>
              <w:t xml:space="preserve">⑶　</w:t>
            </w:r>
            <w:r w:rsidR="004329FD">
              <w:t>A</w:t>
            </w:r>
            <w:r w:rsidR="004329FD">
              <w:rPr>
                <w:rFonts w:hint="eastAsia"/>
              </w:rPr>
              <w:t>と</w:t>
            </w:r>
            <w:r w:rsidR="004329FD">
              <w:t>C</w:t>
            </w:r>
          </w:p>
          <w:p w:rsidR="004329FD" w:rsidRPr="007C516A" w:rsidRDefault="004329FD" w:rsidP="004329FD">
            <w:r>
              <w:rPr>
                <w:rFonts w:hint="eastAsia"/>
              </w:rPr>
              <w:t xml:space="preserve">⑷　</w:t>
            </w:r>
            <w:r>
              <w:t>A</w:t>
            </w:r>
            <w:r>
              <w:rPr>
                <w:rFonts w:hint="eastAsia"/>
              </w:rPr>
              <w:t>と</w:t>
            </w:r>
            <w:r>
              <w:t>B</w:t>
            </w:r>
          </w:p>
        </w:tc>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１</w:t>
            </w:r>
          </w:p>
        </w:tc>
        <w:tc>
          <w:tcPr>
            <w:tcW w:w="5613" w:type="dxa"/>
            <w:tcBorders>
              <w:left w:val="nil"/>
            </w:tcBorders>
            <w:shd w:val="clear" w:color="auto" w:fill="auto"/>
          </w:tcPr>
          <w:p w:rsidR="007804BC" w:rsidRDefault="007804BC" w:rsidP="007804BC">
            <w:r>
              <w:rPr>
                <w:rFonts w:hint="eastAsia"/>
              </w:rPr>
              <w:t>⑴　この実験では，光合成が行われる部分を調べるので，実験開始前に葉の細胞にあるデンプンを，植物の呼吸を利用してすべてなくすために，一晩暗所に置く。</w:t>
            </w:r>
          </w:p>
          <w:p w:rsidR="004B4026" w:rsidRDefault="004B4026" w:rsidP="007804BC">
            <w:r>
              <w:rPr>
                <w:rFonts w:hint="eastAsia"/>
              </w:rPr>
              <w:t xml:space="preserve">⑵　</w:t>
            </w:r>
            <w:r w:rsidR="00E32D1F">
              <w:ruby>
                <w:rubyPr>
                  <w:rubyAlign w:val="distributeSpace"/>
                  <w:hps w:val="10"/>
                  <w:hpsRaise w:val="18"/>
                  <w:hpsBaseText w:val="21"/>
                  <w:lid w:val="ja-JP"/>
                </w:rubyPr>
                <w:rt>
                  <w:r w:rsidR="00E32D1F" w:rsidRPr="00E32D1F">
                    <w:rPr>
                      <w:rFonts w:ascii="ＭＳ ゴシック" w:hAnsi="ＭＳ ゴシック" w:hint="eastAsia"/>
                      <w:sz w:val="10"/>
                    </w:rPr>
                    <w:t>だっ</w:t>
                  </w:r>
                </w:rt>
                <w:rubyBase>
                  <w:r w:rsidR="00E32D1F">
                    <w:rPr>
                      <w:rFonts w:hint="eastAsia"/>
                    </w:rPr>
                    <w:t>脱</w:t>
                  </w:r>
                </w:rubyBase>
              </w:ruby>
            </w:r>
            <w:r w:rsidR="00E32D1F">
              <w:ruby>
                <w:rubyPr>
                  <w:rubyAlign w:val="distributeSpace"/>
                  <w:hps w:val="10"/>
                  <w:hpsRaise w:val="18"/>
                  <w:hpsBaseText w:val="21"/>
                  <w:lid w:val="ja-JP"/>
                </w:rubyPr>
                <w:rt>
                  <w:r w:rsidR="00E32D1F" w:rsidRPr="00E32D1F">
                    <w:rPr>
                      <w:rFonts w:ascii="ＭＳ ゴシック" w:hAnsi="ＭＳ ゴシック" w:hint="eastAsia"/>
                      <w:sz w:val="10"/>
                    </w:rPr>
                    <w:t>しょく</w:t>
                  </w:r>
                </w:rt>
                <w:rubyBase>
                  <w:r w:rsidR="00E32D1F">
                    <w:rPr>
                      <w:rFonts w:hint="eastAsia"/>
                    </w:rPr>
                    <w:t>色</w:t>
                  </w:r>
                </w:rubyBase>
              </w:ruby>
            </w:r>
            <w:r>
              <w:rPr>
                <w:rFonts w:hint="eastAsia"/>
              </w:rPr>
              <w:t>しておくと，ヨウ素溶液に</w:t>
            </w:r>
            <w:r w:rsidR="00E32D1F">
              <w:rPr>
                <w:rFonts w:hint="eastAsia"/>
              </w:rPr>
              <w:t>ひた</w:t>
            </w:r>
            <w:r>
              <w:rPr>
                <w:rFonts w:hint="eastAsia"/>
              </w:rPr>
              <w:t>したときの色の変化を観察しやすい。</w:t>
            </w:r>
          </w:p>
          <w:p w:rsidR="00865064" w:rsidRDefault="004B4026" w:rsidP="007804BC">
            <w:r>
              <w:rPr>
                <w:rFonts w:hint="eastAsia"/>
              </w:rPr>
              <w:t>⑶</w:t>
            </w:r>
            <w:r w:rsidR="007804BC">
              <w:rPr>
                <w:rFonts w:hint="eastAsia"/>
              </w:rPr>
              <w:t xml:space="preserve">　</w:t>
            </w:r>
            <w:r w:rsidR="00865064" w:rsidRPr="00865064">
              <w:rPr>
                <w:rFonts w:hint="eastAsia"/>
              </w:rPr>
              <w:t>調べる条件</w:t>
            </w:r>
            <w:r w:rsidR="00865064">
              <w:rPr>
                <w:rFonts w:hint="eastAsia"/>
              </w:rPr>
              <w:t>：</w:t>
            </w:r>
            <w:r w:rsidR="00865064" w:rsidRPr="00865064">
              <w:rPr>
                <w:rFonts w:hint="eastAsia"/>
              </w:rPr>
              <w:t>光</w:t>
            </w:r>
            <w:r w:rsidR="00865064">
              <w:rPr>
                <w:rFonts w:hint="eastAsia"/>
              </w:rPr>
              <w:t xml:space="preserve">　　</w:t>
            </w:r>
            <w:r w:rsidR="00865064" w:rsidRPr="00865064">
              <w:rPr>
                <w:rFonts w:hint="eastAsia"/>
              </w:rPr>
              <w:t>同じにする条件</w:t>
            </w:r>
            <w:r w:rsidR="00865064">
              <w:rPr>
                <w:rFonts w:hint="eastAsia"/>
              </w:rPr>
              <w:t>：</w:t>
            </w:r>
            <w:r w:rsidR="00865064" w:rsidRPr="00865064">
              <w:rPr>
                <w:rFonts w:hint="eastAsia"/>
              </w:rPr>
              <w:t>葉緑体</w:t>
            </w:r>
          </w:p>
          <w:p w:rsidR="007804BC" w:rsidRDefault="007804BC" w:rsidP="007804BC">
            <w:r>
              <w:rPr>
                <w:rFonts w:hint="eastAsia"/>
              </w:rPr>
              <w:t>葉緑体があり光の当たる</w:t>
            </w:r>
            <w:r w:rsidR="00865064">
              <w:t>A</w:t>
            </w:r>
            <w:r>
              <w:rPr>
                <w:rFonts w:hint="eastAsia"/>
              </w:rPr>
              <w:t>と</w:t>
            </w:r>
            <w:r w:rsidR="004B4026">
              <w:rPr>
                <w:rFonts w:hint="eastAsia"/>
              </w:rPr>
              <w:t>光の</w:t>
            </w:r>
            <w:r>
              <w:rPr>
                <w:rFonts w:hint="eastAsia"/>
              </w:rPr>
              <w:t>当たらない</w:t>
            </w:r>
            <w:r w:rsidR="00865064">
              <w:t>C</w:t>
            </w:r>
            <w:r>
              <w:rPr>
                <w:rFonts w:hint="eastAsia"/>
              </w:rPr>
              <w:t>を</w:t>
            </w:r>
            <w:r w:rsidR="004B4026">
              <w:rPr>
                <w:rFonts w:hint="eastAsia"/>
              </w:rPr>
              <w:t>比べる。</w:t>
            </w:r>
          </w:p>
          <w:p w:rsidR="00865064" w:rsidRDefault="004B4026" w:rsidP="008667F3">
            <w:r>
              <w:rPr>
                <w:rFonts w:hint="eastAsia"/>
              </w:rPr>
              <w:t xml:space="preserve">⑷　</w:t>
            </w:r>
            <w:r w:rsidR="00865064" w:rsidRPr="00865064">
              <w:rPr>
                <w:rFonts w:hint="eastAsia"/>
              </w:rPr>
              <w:t>調べる条件</w:t>
            </w:r>
            <w:r w:rsidR="00865064">
              <w:rPr>
                <w:rFonts w:hint="eastAsia"/>
              </w:rPr>
              <w:t>：</w:t>
            </w:r>
            <w:r w:rsidR="00865064" w:rsidRPr="00865064">
              <w:rPr>
                <w:rFonts w:hint="eastAsia"/>
              </w:rPr>
              <w:t>葉緑体　　同じにする条件</w:t>
            </w:r>
            <w:r w:rsidR="00865064">
              <w:rPr>
                <w:rFonts w:hint="eastAsia"/>
              </w:rPr>
              <w:t>：</w:t>
            </w:r>
            <w:r w:rsidR="00865064" w:rsidRPr="00865064">
              <w:rPr>
                <w:rFonts w:hint="eastAsia"/>
              </w:rPr>
              <w:t>光</w:t>
            </w:r>
          </w:p>
          <w:p w:rsidR="008667F3" w:rsidRPr="007C516A" w:rsidRDefault="004B4026" w:rsidP="008667F3">
            <w:r>
              <w:rPr>
                <w:rFonts w:hint="eastAsia"/>
              </w:rPr>
              <w:t>光が当たり葉緑体がある</w:t>
            </w:r>
            <w:r w:rsidR="00380B02">
              <w:t>A</w:t>
            </w:r>
            <w:r>
              <w:rPr>
                <w:rFonts w:hint="eastAsia"/>
              </w:rPr>
              <w:t>と葉緑体がない</w:t>
            </w:r>
            <w:r w:rsidR="00380B02">
              <w:t>B</w:t>
            </w:r>
            <w:r>
              <w:rPr>
                <w:rFonts w:hint="eastAsia"/>
              </w:rPr>
              <w:t>を比べる。</w:t>
            </w:r>
          </w:p>
          <w:p w:rsidR="008667F3" w:rsidRPr="007C516A" w:rsidRDefault="008667F3" w:rsidP="008667F3"/>
        </w:tc>
      </w:tr>
      <w:tr w:rsidR="008667F3" w:rsidTr="001B2FB8">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hint="eastAsia"/>
                <w:bdr w:val="single" w:sz="4" w:space="0" w:color="auto"/>
              </w:rPr>
              <w:t>２</w:t>
            </w:r>
          </w:p>
        </w:tc>
        <w:tc>
          <w:tcPr>
            <w:tcW w:w="454" w:type="dxa"/>
            <w:tcBorders>
              <w:left w:val="nil"/>
              <w:right w:val="nil"/>
            </w:tcBorders>
            <w:shd w:val="clear" w:color="auto" w:fill="auto"/>
          </w:tcPr>
          <w:p w:rsidR="008667F3" w:rsidRDefault="00785DA9" w:rsidP="008667F3">
            <w:pPr>
              <w:rPr>
                <w:rFonts w:ascii="Century" w:hAnsi="Century"/>
              </w:rPr>
            </w:pPr>
            <w:r>
              <w:rPr>
                <w:rFonts w:ascii="Century" w:hAnsi="Century"/>
                <w:noProof/>
              </w:rPr>
              <w:drawing>
                <wp:inline distT="0" distB="0" distL="0" distR="0" wp14:anchorId="7354F46B" wp14:editId="1D31A6EF">
                  <wp:extent cx="113030" cy="113030"/>
                  <wp:effectExtent l="0" t="0" r="1270" b="1270"/>
                  <wp:docPr id="5" name="図 5"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知識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p w:rsidR="00AA2121" w:rsidRPr="001B2FB8" w:rsidRDefault="00AA2121" w:rsidP="008667F3">
            <w:pPr>
              <w:rPr>
                <w:rFonts w:ascii="Century" w:hAnsi="Century"/>
              </w:rPr>
            </w:pPr>
          </w:p>
          <w:p w:rsidR="008667F3" w:rsidRDefault="00785DA9" w:rsidP="008667F3">
            <w:pPr>
              <w:rPr>
                <w:rFonts w:ascii="Century" w:hAnsi="Century"/>
              </w:rPr>
            </w:pPr>
            <w:r>
              <w:rPr>
                <w:rFonts w:ascii="Century" w:hAnsi="Century"/>
                <w:noProof/>
              </w:rPr>
              <w:drawing>
                <wp:inline distT="0" distB="0" distL="0" distR="0" wp14:anchorId="14DDCE42" wp14:editId="1C3E6CA1">
                  <wp:extent cx="113030" cy="113030"/>
                  <wp:effectExtent l="0" t="0" r="1270" b="1270"/>
                  <wp:docPr id="6" name="図 6"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知識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p w:rsidR="004329FD" w:rsidRPr="001B2FB8" w:rsidRDefault="00785DA9" w:rsidP="008667F3">
            <w:pPr>
              <w:rPr>
                <w:rFonts w:ascii="Century" w:hAnsi="Century"/>
              </w:rPr>
            </w:pPr>
            <w:r>
              <w:rPr>
                <w:rFonts w:ascii="Century" w:hAnsi="Century"/>
                <w:noProof/>
              </w:rPr>
              <w:drawing>
                <wp:inline distT="0" distB="0" distL="0" distR="0" wp14:anchorId="21DA2E3D" wp14:editId="4A2C9428">
                  <wp:extent cx="113030" cy="113030"/>
                  <wp:effectExtent l="0" t="0" r="1270" b="1270"/>
                  <wp:docPr id="7" name="図 7"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知識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tc>
        <w:tc>
          <w:tcPr>
            <w:tcW w:w="3062" w:type="dxa"/>
            <w:tcBorders>
              <w:left w:val="nil"/>
            </w:tcBorders>
            <w:shd w:val="clear" w:color="auto" w:fill="auto"/>
          </w:tcPr>
          <w:p w:rsidR="008667F3" w:rsidRPr="007C516A" w:rsidRDefault="008667F3" w:rsidP="008667F3">
            <w:r w:rsidRPr="007C516A">
              <w:rPr>
                <w:rFonts w:hint="eastAsia"/>
              </w:rPr>
              <w:t xml:space="preserve">⑴　</w:t>
            </w:r>
            <w:r w:rsidR="004329FD" w:rsidRPr="004329FD">
              <w:rPr>
                <w:rFonts w:hint="eastAsia"/>
              </w:rPr>
              <w:t>水面から水が蒸発することを防ぐため</w:t>
            </w:r>
          </w:p>
          <w:p w:rsidR="008667F3" w:rsidRPr="007C516A" w:rsidRDefault="008667F3" w:rsidP="008667F3">
            <w:r w:rsidRPr="007C516A">
              <w:rPr>
                <w:rFonts w:hint="eastAsia"/>
              </w:rPr>
              <w:t xml:space="preserve">⑵　</w:t>
            </w:r>
            <w:r w:rsidR="004329FD" w:rsidRPr="004329FD">
              <w:rPr>
                <w:rFonts w:hint="eastAsia"/>
              </w:rPr>
              <w:t>蒸散が起こったから</w:t>
            </w:r>
          </w:p>
          <w:p w:rsidR="008667F3" w:rsidRPr="007C516A" w:rsidRDefault="008667F3" w:rsidP="008667F3">
            <w:r w:rsidRPr="007C516A">
              <w:rPr>
                <w:rFonts w:hint="eastAsia"/>
              </w:rPr>
              <w:t xml:space="preserve">⑶　</w:t>
            </w:r>
            <w:r w:rsidR="004329FD" w:rsidRPr="004329FD">
              <w:rPr>
                <w:rFonts w:hint="eastAsia"/>
              </w:rPr>
              <w:t>葉の裏側</w:t>
            </w:r>
          </w:p>
          <w:p w:rsidR="008667F3" w:rsidRPr="007C516A" w:rsidRDefault="008667F3" w:rsidP="001B2FB8"/>
        </w:tc>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２</w:t>
            </w:r>
          </w:p>
        </w:tc>
        <w:tc>
          <w:tcPr>
            <w:tcW w:w="5613" w:type="dxa"/>
            <w:tcBorders>
              <w:left w:val="nil"/>
            </w:tcBorders>
            <w:shd w:val="clear" w:color="auto" w:fill="auto"/>
          </w:tcPr>
          <w:p w:rsidR="007804BC" w:rsidRDefault="007804BC" w:rsidP="007804BC">
            <w:r>
              <w:rPr>
                <w:rFonts w:hint="eastAsia"/>
              </w:rPr>
              <w:t>⑴　この実験では，植物の各部からの蒸散量をはかるので，水が植物に吸われずに</w:t>
            </w:r>
            <w:r w:rsidR="004235E4" w:rsidRPr="004235E4">
              <w:rPr>
                <w:rFonts w:hint="eastAsia"/>
              </w:rPr>
              <w:t>水面から</w:t>
            </w:r>
            <w:r>
              <w:rPr>
                <w:rFonts w:hint="eastAsia"/>
              </w:rPr>
              <w:t>蒸発することを防止しなくてはならない。</w:t>
            </w:r>
          </w:p>
          <w:p w:rsidR="007804BC" w:rsidRDefault="007804BC" w:rsidP="007804BC">
            <w:r>
              <w:rPr>
                <w:rFonts w:hint="eastAsia"/>
              </w:rPr>
              <w:t>⑵</w:t>
            </w:r>
            <w:r w:rsidR="003F0769">
              <w:rPr>
                <w:rFonts w:hint="eastAsia"/>
              </w:rPr>
              <w:t xml:space="preserve">　植物の根から吸い上げられた水が水蒸気となって外へ出て行くことを蒸散という。</w:t>
            </w:r>
          </w:p>
          <w:p w:rsidR="004235E4" w:rsidRDefault="007804BC" w:rsidP="007804BC">
            <w:r>
              <w:rPr>
                <w:rFonts w:hint="eastAsia"/>
              </w:rPr>
              <w:t xml:space="preserve">⑶　</w:t>
            </w:r>
          </w:p>
          <w:p w:rsidR="004235E4" w:rsidRDefault="004235E4" w:rsidP="007804BC">
            <w:r w:rsidRPr="004235E4">
              <w:rPr>
                <w:rFonts w:hint="eastAsia"/>
              </w:rPr>
              <w:t>・実験ア～エで調べていること。</w:t>
            </w:r>
          </w:p>
          <w:p w:rsidR="004235E4" w:rsidRDefault="004235E4" w:rsidP="007804BC">
            <w:r>
              <w:rPr>
                <w:rFonts w:hint="eastAsia"/>
              </w:rPr>
              <w:t xml:space="preserve">　</w:t>
            </w:r>
            <w:r w:rsidR="007804BC">
              <w:rPr>
                <w:rFonts w:hint="eastAsia"/>
              </w:rPr>
              <w:t>アは葉の表側，裏側，</w:t>
            </w:r>
            <w:r w:rsidR="00E32D1F">
              <w:ruby>
                <w:rubyPr>
                  <w:rubyAlign w:val="distributeSpace"/>
                  <w:hps w:val="10"/>
                  <w:hpsRaise w:val="18"/>
                  <w:hpsBaseText w:val="21"/>
                  <w:lid w:val="ja-JP"/>
                </w:rubyPr>
                <w:rt>
                  <w:r w:rsidR="00E32D1F" w:rsidRPr="00E32D1F">
                    <w:rPr>
                      <w:rFonts w:ascii="ＭＳ ゴシック" w:hAnsi="ＭＳ ゴシック" w:hint="eastAsia"/>
                      <w:sz w:val="10"/>
                    </w:rPr>
                    <w:t>くき</w:t>
                  </w:r>
                </w:rt>
                <w:rubyBase>
                  <w:r w:rsidR="00E32D1F">
                    <w:rPr>
                      <w:rFonts w:hint="eastAsia"/>
                    </w:rPr>
                    <w:t>茎</w:t>
                  </w:r>
                </w:rubyBase>
              </w:ruby>
            </w:r>
            <w:r w:rsidR="007804BC">
              <w:rPr>
                <w:rFonts w:hint="eastAsia"/>
              </w:rPr>
              <w:t>から水が蒸散する。</w:t>
            </w:r>
          </w:p>
          <w:p w:rsidR="004235E4" w:rsidRDefault="004235E4" w:rsidP="007804BC">
            <w:r>
              <w:rPr>
                <w:rFonts w:hint="eastAsia"/>
              </w:rPr>
              <w:t xml:space="preserve">　</w:t>
            </w:r>
            <w:r w:rsidR="007804BC">
              <w:rPr>
                <w:rFonts w:hint="eastAsia"/>
              </w:rPr>
              <w:t>イは葉の裏側，茎から水が蒸散する。</w:t>
            </w:r>
          </w:p>
          <w:p w:rsidR="004235E4" w:rsidRDefault="004235E4" w:rsidP="007804BC">
            <w:r>
              <w:rPr>
                <w:rFonts w:hint="eastAsia"/>
              </w:rPr>
              <w:t xml:space="preserve">　</w:t>
            </w:r>
            <w:r w:rsidR="007804BC">
              <w:rPr>
                <w:rFonts w:hint="eastAsia"/>
              </w:rPr>
              <w:t>ウは葉の表側，茎から水が蒸散する。</w:t>
            </w:r>
          </w:p>
          <w:p w:rsidR="004235E4" w:rsidRDefault="004235E4" w:rsidP="007804BC">
            <w:r>
              <w:rPr>
                <w:rFonts w:hint="eastAsia"/>
              </w:rPr>
              <w:t xml:space="preserve">　</w:t>
            </w:r>
            <w:r w:rsidR="007804BC">
              <w:rPr>
                <w:rFonts w:hint="eastAsia"/>
              </w:rPr>
              <w:t>エは茎から水が蒸散する。</w:t>
            </w:r>
          </w:p>
          <w:p w:rsidR="004235E4" w:rsidRDefault="004235E4" w:rsidP="007804BC">
            <w:r>
              <w:rPr>
                <w:rFonts w:hint="eastAsia"/>
              </w:rPr>
              <w:t>・</w:t>
            </w:r>
            <w:r w:rsidR="007804BC">
              <w:rPr>
                <w:rFonts w:hint="eastAsia"/>
              </w:rPr>
              <w:t>蒸散量</w:t>
            </w:r>
            <w:r>
              <w:rPr>
                <w:rFonts w:hint="eastAsia"/>
              </w:rPr>
              <w:t>について</w:t>
            </w:r>
          </w:p>
          <w:p w:rsidR="004235E4" w:rsidRDefault="004235E4" w:rsidP="007804BC">
            <w:r>
              <w:rPr>
                <w:rFonts w:hint="eastAsia"/>
              </w:rPr>
              <w:t xml:space="preserve">　エより　</w:t>
            </w:r>
            <w:r w:rsidR="007804BC">
              <w:rPr>
                <w:rFonts w:hint="eastAsia"/>
              </w:rPr>
              <w:t>茎からが</w:t>
            </w:r>
            <w:r w:rsidR="003F0769">
              <w:t>2mL</w:t>
            </w:r>
          </w:p>
          <w:p w:rsidR="004235E4" w:rsidRDefault="004235E4" w:rsidP="007804BC">
            <w:r>
              <w:rPr>
                <w:rFonts w:hint="eastAsia"/>
              </w:rPr>
              <w:t xml:space="preserve">　ウとエより　</w:t>
            </w:r>
            <w:r w:rsidR="007804BC">
              <w:rPr>
                <w:rFonts w:hint="eastAsia"/>
              </w:rPr>
              <w:t>葉の表側からが</w:t>
            </w:r>
            <w:r w:rsidR="003F0769">
              <w:t>10</w:t>
            </w:r>
            <w:r w:rsidR="007804BC">
              <w:rPr>
                <w:rFonts w:hint="eastAsia"/>
              </w:rPr>
              <w:t>－</w:t>
            </w:r>
            <w:r w:rsidR="003F0769">
              <w:t>2</w:t>
            </w:r>
            <w:r w:rsidR="007804BC">
              <w:rPr>
                <w:rFonts w:hint="eastAsia"/>
              </w:rPr>
              <w:t>＝</w:t>
            </w:r>
            <w:r w:rsidR="003F0769">
              <w:t>8mL</w:t>
            </w:r>
          </w:p>
          <w:p w:rsidR="007804BC" w:rsidRDefault="004235E4" w:rsidP="007804BC">
            <w:r>
              <w:rPr>
                <w:rFonts w:hint="eastAsia"/>
              </w:rPr>
              <w:t xml:space="preserve">　アとウより　</w:t>
            </w:r>
            <w:r w:rsidR="007804BC">
              <w:rPr>
                <w:rFonts w:hint="eastAsia"/>
              </w:rPr>
              <w:t>葉の裏側からが</w:t>
            </w:r>
            <w:r w:rsidR="007804BC">
              <w:t>35</w:t>
            </w:r>
            <w:r w:rsidR="007804BC">
              <w:rPr>
                <w:rFonts w:hint="eastAsia"/>
              </w:rPr>
              <w:t>－</w:t>
            </w:r>
            <w:r w:rsidR="007804BC">
              <w:t>10</w:t>
            </w:r>
            <w:r w:rsidR="007804BC">
              <w:rPr>
                <w:rFonts w:hint="eastAsia"/>
              </w:rPr>
              <w:t>＝</w:t>
            </w:r>
            <w:r w:rsidR="003F0769">
              <w:t>25mL</w:t>
            </w:r>
            <w:r w:rsidR="007804BC">
              <w:rPr>
                <w:rFonts w:hint="eastAsia"/>
              </w:rPr>
              <w:t>である。葉の裏側からの蒸散量が最も多いことから，気孔は葉の裏側に多いことが考えられる。</w:t>
            </w:r>
          </w:p>
          <w:p w:rsidR="008667F3" w:rsidRPr="007C516A" w:rsidRDefault="008667F3" w:rsidP="008667F3"/>
        </w:tc>
      </w:tr>
      <w:tr w:rsidR="00BE71BD" w:rsidTr="001B2FB8">
        <w:tc>
          <w:tcPr>
            <w:tcW w:w="454" w:type="dxa"/>
            <w:tcBorders>
              <w:right w:val="nil"/>
            </w:tcBorders>
            <w:shd w:val="clear" w:color="auto" w:fill="auto"/>
          </w:tcPr>
          <w:p w:rsidR="00BE71BD" w:rsidRPr="001B2FB8" w:rsidRDefault="00BE71BD" w:rsidP="00EB2668">
            <w:pPr>
              <w:rPr>
                <w:rFonts w:ascii="ＭＳ ゴシック" w:hAnsi="ＭＳ ゴシック"/>
              </w:rPr>
            </w:pPr>
            <w:r>
              <w:rPr>
                <w:rFonts w:ascii="ＭＳ ゴシック" w:hAnsi="ＭＳ ゴシック" w:hint="eastAsia"/>
                <w:bdr w:val="single" w:sz="4" w:space="0" w:color="auto"/>
              </w:rPr>
              <w:t>３</w:t>
            </w:r>
          </w:p>
        </w:tc>
        <w:tc>
          <w:tcPr>
            <w:tcW w:w="454" w:type="dxa"/>
            <w:tcBorders>
              <w:left w:val="nil"/>
              <w:right w:val="nil"/>
            </w:tcBorders>
            <w:shd w:val="clear" w:color="auto" w:fill="auto"/>
          </w:tcPr>
          <w:p w:rsidR="00BE71BD" w:rsidRDefault="00785DA9" w:rsidP="00EB2668">
            <w:pPr>
              <w:rPr>
                <w:rFonts w:ascii="Century" w:hAnsi="Century"/>
              </w:rPr>
            </w:pPr>
            <w:r>
              <w:rPr>
                <w:rFonts w:ascii="Century" w:hAnsi="Century"/>
                <w:noProof/>
              </w:rPr>
              <w:drawing>
                <wp:inline distT="0" distB="0" distL="0" distR="0" wp14:anchorId="2B3C8CA3" wp14:editId="4CEC1557">
                  <wp:extent cx="113030" cy="113030"/>
                  <wp:effectExtent l="0" t="0" r="1270" b="1270"/>
                  <wp:docPr id="8" name="図 8"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知識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p w:rsidR="00AA2121" w:rsidRDefault="00AA2121" w:rsidP="00EB2668">
            <w:pPr>
              <w:rPr>
                <w:rFonts w:ascii="Century" w:hAnsi="Century"/>
              </w:rPr>
            </w:pPr>
          </w:p>
          <w:p w:rsidR="00AA2121" w:rsidRDefault="00AA2121" w:rsidP="00EB2668">
            <w:pPr>
              <w:rPr>
                <w:rFonts w:ascii="Century" w:hAnsi="Century"/>
              </w:rPr>
            </w:pPr>
          </w:p>
          <w:p w:rsidR="00BE71BD" w:rsidRPr="001B2FB8" w:rsidRDefault="00785DA9" w:rsidP="00EB2668">
            <w:pPr>
              <w:rPr>
                <w:rFonts w:ascii="Century" w:hAnsi="Century"/>
              </w:rPr>
            </w:pPr>
            <w:r>
              <w:rPr>
                <w:rFonts w:ascii="Century" w:hAnsi="Century"/>
                <w:noProof/>
              </w:rPr>
              <w:drawing>
                <wp:inline distT="0" distB="0" distL="0" distR="0" wp14:anchorId="17FB996D" wp14:editId="2A39B6E0">
                  <wp:extent cx="113030" cy="113030"/>
                  <wp:effectExtent l="0" t="0" r="1270" b="1270"/>
                  <wp:docPr id="9" name="図 9"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知識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p>
          <w:p w:rsidR="00BE71BD" w:rsidRPr="001B2FB8" w:rsidRDefault="00BE71BD" w:rsidP="00EB2668">
            <w:pPr>
              <w:rPr>
                <w:rFonts w:ascii="Century" w:hAnsi="Century"/>
              </w:rPr>
            </w:pPr>
            <w:bookmarkStart w:id="0" w:name="_GoBack"/>
            <w:bookmarkEnd w:id="0"/>
          </w:p>
        </w:tc>
        <w:tc>
          <w:tcPr>
            <w:tcW w:w="3062" w:type="dxa"/>
            <w:tcBorders>
              <w:left w:val="nil"/>
            </w:tcBorders>
            <w:shd w:val="clear" w:color="auto" w:fill="auto"/>
          </w:tcPr>
          <w:p w:rsidR="00AA2121" w:rsidRDefault="00BE71BD" w:rsidP="00EB2668">
            <w:r w:rsidRPr="007C516A">
              <w:rPr>
                <w:rFonts w:hint="eastAsia"/>
              </w:rPr>
              <w:t xml:space="preserve">⑴　</w:t>
            </w:r>
            <w:r w:rsidR="004329FD">
              <w:rPr>
                <w:rFonts w:hint="eastAsia"/>
              </w:rPr>
              <w:t>記号：イ</w:t>
            </w:r>
          </w:p>
          <w:p w:rsidR="00BE71BD" w:rsidRPr="007C516A" w:rsidRDefault="004329FD" w:rsidP="00EB2668">
            <w:r>
              <w:rPr>
                <w:rFonts w:hint="eastAsia"/>
              </w:rPr>
              <w:t>理由：</w:t>
            </w:r>
            <w:r w:rsidRPr="004329FD">
              <w:rPr>
                <w:rFonts w:hint="eastAsia"/>
              </w:rPr>
              <w:t>維管束が輪のように並んでいるから</w:t>
            </w:r>
          </w:p>
          <w:p w:rsidR="00AA2121" w:rsidRDefault="00BE71BD" w:rsidP="00EB2668">
            <w:r w:rsidRPr="007C516A">
              <w:rPr>
                <w:rFonts w:hint="eastAsia"/>
              </w:rPr>
              <w:t xml:space="preserve">⑵　</w:t>
            </w:r>
            <w:r w:rsidR="004329FD">
              <w:rPr>
                <w:rFonts w:hint="eastAsia"/>
              </w:rPr>
              <w:t>記号：</w:t>
            </w:r>
            <w:r w:rsidR="004329FD">
              <w:t>B</w:t>
            </w:r>
          </w:p>
          <w:p w:rsidR="00BE71BD" w:rsidRPr="007C516A" w:rsidRDefault="004329FD" w:rsidP="00EB2668">
            <w:r>
              <w:rPr>
                <w:rFonts w:hint="eastAsia"/>
              </w:rPr>
              <w:t>理由：</w:t>
            </w:r>
            <w:r w:rsidRPr="004329FD">
              <w:rPr>
                <w:rFonts w:hint="eastAsia"/>
              </w:rPr>
              <w:t>根から吸収された水の通り道だから</w:t>
            </w:r>
          </w:p>
          <w:p w:rsidR="00BE71BD" w:rsidRPr="007C516A" w:rsidRDefault="00BE71BD" w:rsidP="00EB2668"/>
          <w:p w:rsidR="00BE71BD" w:rsidRPr="007C516A" w:rsidRDefault="00BE71BD" w:rsidP="004329FD"/>
        </w:tc>
        <w:tc>
          <w:tcPr>
            <w:tcW w:w="454" w:type="dxa"/>
            <w:tcBorders>
              <w:right w:val="nil"/>
            </w:tcBorders>
            <w:shd w:val="clear" w:color="auto" w:fill="auto"/>
          </w:tcPr>
          <w:p w:rsidR="00BE71BD" w:rsidRPr="001B2FB8" w:rsidRDefault="00BE71BD" w:rsidP="00EB2668">
            <w:pPr>
              <w:rPr>
                <w:rFonts w:ascii="ＭＳ ゴシック" w:hAnsi="ＭＳ ゴシック"/>
              </w:rPr>
            </w:pPr>
            <w:r>
              <w:rPr>
                <w:rFonts w:ascii="ＭＳ ゴシック" w:hAnsi="ＭＳ ゴシック" w:hint="eastAsia"/>
                <w:bdr w:val="single" w:sz="4" w:space="0" w:color="auto"/>
              </w:rPr>
              <w:t>３</w:t>
            </w:r>
          </w:p>
        </w:tc>
        <w:tc>
          <w:tcPr>
            <w:tcW w:w="5613" w:type="dxa"/>
            <w:tcBorders>
              <w:left w:val="nil"/>
            </w:tcBorders>
            <w:shd w:val="clear" w:color="auto" w:fill="auto"/>
          </w:tcPr>
          <w:p w:rsidR="00BE71BD" w:rsidRPr="007C516A" w:rsidRDefault="00BE71BD" w:rsidP="00EB2668">
            <w:r w:rsidRPr="007C516A">
              <w:rPr>
                <w:rFonts w:hint="eastAsia"/>
              </w:rPr>
              <w:t xml:space="preserve">⑴　</w:t>
            </w:r>
            <w:r w:rsidR="00E32D1F">
              <w:ruby>
                <w:rubyPr>
                  <w:rubyAlign w:val="distributeSpace"/>
                  <w:hps w:val="10"/>
                  <w:hpsRaise w:val="18"/>
                  <w:hpsBaseText w:val="21"/>
                  <w:lid w:val="ja-JP"/>
                </w:rubyPr>
                <w:rt>
                  <w:r w:rsidR="00E32D1F" w:rsidRPr="00E32D1F">
                    <w:rPr>
                      <w:rFonts w:ascii="ＭＳ ゴシック" w:hAnsi="ＭＳ ゴシック" w:hint="eastAsia"/>
                      <w:sz w:val="10"/>
                    </w:rPr>
                    <w:t>い</w:t>
                  </w:r>
                </w:rt>
                <w:rubyBase>
                  <w:r w:rsidR="00E32D1F">
                    <w:rPr>
                      <w:rFonts w:hint="eastAsia"/>
                    </w:rPr>
                    <w:t>維</w:t>
                  </w:r>
                </w:rubyBase>
              </w:ruby>
            </w:r>
            <w:r w:rsidR="00E32D1F">
              <w:ruby>
                <w:rubyPr>
                  <w:rubyAlign w:val="distributeSpace"/>
                  <w:hps w:val="10"/>
                  <w:hpsRaise w:val="18"/>
                  <w:hpsBaseText w:val="21"/>
                  <w:lid w:val="ja-JP"/>
                </w:rubyPr>
                <w:rt>
                  <w:r w:rsidR="00E32D1F" w:rsidRPr="00E32D1F">
                    <w:rPr>
                      <w:rFonts w:ascii="ＭＳ ゴシック" w:hAnsi="ＭＳ ゴシック" w:hint="eastAsia"/>
                      <w:sz w:val="10"/>
                    </w:rPr>
                    <w:t>かん</w:t>
                  </w:r>
                </w:rt>
                <w:rubyBase>
                  <w:r w:rsidR="00E32D1F">
                    <w:rPr>
                      <w:rFonts w:hint="eastAsia"/>
                    </w:rPr>
                    <w:t>管</w:t>
                  </w:r>
                </w:rubyBase>
              </w:ruby>
            </w:r>
            <w:r w:rsidR="00E32D1F">
              <w:ruby>
                <w:rubyPr>
                  <w:rubyAlign w:val="distributeSpace"/>
                  <w:hps w:val="10"/>
                  <w:hpsRaise w:val="18"/>
                  <w:hpsBaseText w:val="21"/>
                  <w:lid w:val="ja-JP"/>
                </w:rubyPr>
                <w:rt>
                  <w:r w:rsidR="00E32D1F" w:rsidRPr="00E32D1F">
                    <w:rPr>
                      <w:rFonts w:ascii="ＭＳ ゴシック" w:hAnsi="ＭＳ ゴシック" w:hint="eastAsia"/>
                      <w:sz w:val="10"/>
                    </w:rPr>
                    <w:t>そく</w:t>
                  </w:r>
                </w:rt>
                <w:rubyBase>
                  <w:r w:rsidR="00E32D1F">
                    <w:rPr>
                      <w:rFonts w:hint="eastAsia"/>
                    </w:rPr>
                    <w:t>束</w:t>
                  </w:r>
                </w:rubyBase>
              </w:ruby>
            </w:r>
            <w:r w:rsidR="00852B8D">
              <w:rPr>
                <w:rFonts w:hint="eastAsia"/>
              </w:rPr>
              <w:t>は，トウモロコシ</w:t>
            </w:r>
            <w:r w:rsidR="00F731CC" w:rsidRPr="00F731CC">
              <w:rPr>
                <w:rFonts w:hint="eastAsia"/>
              </w:rPr>
              <w:t>（単子葉類の例）</w:t>
            </w:r>
            <w:r w:rsidR="00852B8D">
              <w:rPr>
                <w:rFonts w:hint="eastAsia"/>
              </w:rPr>
              <w:t>では茎の中で散らばっているが，ヒマワリ</w:t>
            </w:r>
            <w:r w:rsidR="00B778CE" w:rsidRPr="00B778CE">
              <w:rPr>
                <w:rFonts w:hint="eastAsia"/>
              </w:rPr>
              <w:t>（</w:t>
            </w:r>
            <w:r w:rsidR="00E32D1F">
              <w:ruby>
                <w:rubyPr>
                  <w:rubyAlign w:val="distributeSpace"/>
                  <w:hps w:val="10"/>
                  <w:hpsRaise w:val="18"/>
                  <w:hpsBaseText w:val="21"/>
                  <w:lid w:val="ja-JP"/>
                </w:rubyPr>
                <w:rt>
                  <w:r w:rsidR="00E32D1F" w:rsidRPr="00E32D1F">
                    <w:rPr>
                      <w:rFonts w:ascii="ＭＳ ゴシック" w:hAnsi="ＭＳ ゴシック" w:hint="eastAsia"/>
                      <w:sz w:val="10"/>
                    </w:rPr>
                    <w:t>そう</w:t>
                  </w:r>
                </w:rt>
                <w:rubyBase>
                  <w:r w:rsidR="00E32D1F">
                    <w:rPr>
                      <w:rFonts w:hint="eastAsia"/>
                    </w:rPr>
                    <w:t>双</w:t>
                  </w:r>
                </w:rubyBase>
              </w:ruby>
            </w:r>
            <w:r w:rsidR="00E32D1F">
              <w:ruby>
                <w:rubyPr>
                  <w:rubyAlign w:val="distributeSpace"/>
                  <w:hps w:val="10"/>
                  <w:hpsRaise w:val="18"/>
                  <w:hpsBaseText w:val="21"/>
                  <w:lid w:val="ja-JP"/>
                </w:rubyPr>
                <w:rt>
                  <w:r w:rsidR="00E32D1F" w:rsidRPr="00E32D1F">
                    <w:rPr>
                      <w:rFonts w:ascii="ＭＳ ゴシック" w:hAnsi="ＭＳ ゴシック" w:hint="eastAsia"/>
                      <w:sz w:val="10"/>
                    </w:rPr>
                    <w:t>し</w:t>
                  </w:r>
                </w:rt>
                <w:rubyBase>
                  <w:r w:rsidR="00E32D1F">
                    <w:rPr>
                      <w:rFonts w:hint="eastAsia"/>
                    </w:rPr>
                    <w:t>子</w:t>
                  </w:r>
                </w:rubyBase>
              </w:ruby>
            </w:r>
            <w:r w:rsidR="00E32D1F">
              <w:ruby>
                <w:rubyPr>
                  <w:rubyAlign w:val="distributeSpace"/>
                  <w:hps w:val="10"/>
                  <w:hpsRaise w:val="18"/>
                  <w:hpsBaseText w:val="21"/>
                  <w:lid w:val="ja-JP"/>
                </w:rubyPr>
                <w:rt>
                  <w:r w:rsidR="00E32D1F" w:rsidRPr="00E32D1F">
                    <w:rPr>
                      <w:rFonts w:ascii="ＭＳ ゴシック" w:hAnsi="ＭＳ ゴシック" w:hint="eastAsia"/>
                      <w:sz w:val="10"/>
                    </w:rPr>
                    <w:t>よう</w:t>
                  </w:r>
                </w:rt>
                <w:rubyBase>
                  <w:r w:rsidR="00E32D1F">
                    <w:rPr>
                      <w:rFonts w:hint="eastAsia"/>
                    </w:rPr>
                    <w:t>葉</w:t>
                  </w:r>
                </w:rubyBase>
              </w:ruby>
            </w:r>
            <w:r w:rsidR="00E32D1F">
              <w:ruby>
                <w:rubyPr>
                  <w:rubyAlign w:val="distributeSpace"/>
                  <w:hps w:val="10"/>
                  <w:hpsRaise w:val="18"/>
                  <w:hpsBaseText w:val="21"/>
                  <w:lid w:val="ja-JP"/>
                </w:rubyPr>
                <w:rt>
                  <w:r w:rsidR="00E32D1F" w:rsidRPr="00E32D1F">
                    <w:rPr>
                      <w:rFonts w:ascii="ＭＳ ゴシック" w:hAnsi="ＭＳ ゴシック" w:hint="eastAsia"/>
                      <w:sz w:val="10"/>
                    </w:rPr>
                    <w:t>るい</w:t>
                  </w:r>
                </w:rt>
                <w:rubyBase>
                  <w:r w:rsidR="00E32D1F">
                    <w:rPr>
                      <w:rFonts w:hint="eastAsia"/>
                    </w:rPr>
                    <w:t>類</w:t>
                  </w:r>
                </w:rubyBase>
              </w:ruby>
            </w:r>
            <w:r w:rsidR="00B778CE" w:rsidRPr="00B778CE">
              <w:rPr>
                <w:rFonts w:hint="eastAsia"/>
              </w:rPr>
              <w:t>の例）</w:t>
            </w:r>
            <w:r w:rsidR="00852B8D">
              <w:rPr>
                <w:rFonts w:hint="eastAsia"/>
              </w:rPr>
              <w:t>では茎の中で</w:t>
            </w:r>
            <w:r w:rsidR="00B778CE" w:rsidRPr="00B778CE">
              <w:rPr>
                <w:rFonts w:hint="eastAsia"/>
              </w:rPr>
              <w:t>輪</w:t>
            </w:r>
            <w:r w:rsidR="00852B8D">
              <w:rPr>
                <w:rFonts w:hint="eastAsia"/>
              </w:rPr>
              <w:t>のように並んでいる。</w:t>
            </w:r>
          </w:p>
          <w:p w:rsidR="00BE71BD" w:rsidRPr="007C516A" w:rsidRDefault="00BE71BD" w:rsidP="00EB2668">
            <w:r w:rsidRPr="007C516A">
              <w:rPr>
                <w:rFonts w:hint="eastAsia"/>
              </w:rPr>
              <w:t xml:space="preserve">⑵　</w:t>
            </w:r>
            <w:r w:rsidR="000B33DD">
              <w:rPr>
                <w:rFonts w:hint="eastAsia"/>
              </w:rPr>
              <w:t>茎に</w:t>
            </w:r>
            <w:r w:rsidR="00AC1D07" w:rsidRPr="00AC1D07">
              <w:rPr>
                <w:rFonts w:hint="eastAsia"/>
              </w:rPr>
              <w:t>ある維管束は</w:t>
            </w:r>
            <w:r w:rsidR="000B33DD">
              <w:rPr>
                <w:rFonts w:hint="eastAsia"/>
              </w:rPr>
              <w:t>，根から吸収した水や肥料分の通り道である道管と，葉でつくられた栄養分</w:t>
            </w:r>
            <w:r w:rsidR="003A338B">
              <w:rPr>
                <w:rFonts w:hint="eastAsia"/>
              </w:rPr>
              <w:t>（</w:t>
            </w:r>
            <w:r w:rsidR="003A338B" w:rsidRPr="003A338B">
              <w:rPr>
                <w:rFonts w:hint="eastAsia"/>
              </w:rPr>
              <w:t>養分</w:t>
            </w:r>
            <w:r w:rsidR="003A338B">
              <w:rPr>
                <w:rFonts w:hint="eastAsia"/>
              </w:rPr>
              <w:t>）</w:t>
            </w:r>
            <w:r w:rsidR="000B33DD">
              <w:rPr>
                <w:rFonts w:hint="eastAsia"/>
              </w:rPr>
              <w:t>が運ばれる師管が</w:t>
            </w:r>
            <w:r w:rsidR="00476EDE" w:rsidRPr="00476EDE">
              <w:rPr>
                <w:rFonts w:hint="eastAsia"/>
              </w:rPr>
              <w:t>集まってできている</w:t>
            </w:r>
            <w:r w:rsidR="000B33DD">
              <w:rPr>
                <w:rFonts w:hint="eastAsia"/>
              </w:rPr>
              <w:t>。赤く染まっている部分</w:t>
            </w:r>
            <w:r w:rsidR="00476EDE" w:rsidRPr="00476EDE">
              <w:rPr>
                <w:rFonts w:hint="eastAsia"/>
              </w:rPr>
              <w:t>は</w:t>
            </w:r>
            <w:r w:rsidR="00476EDE">
              <w:rPr>
                <w:rFonts w:hint="eastAsia"/>
              </w:rPr>
              <w:t>，</w:t>
            </w:r>
            <w:r w:rsidR="00476EDE" w:rsidRPr="00476EDE">
              <w:rPr>
                <w:rFonts w:hint="eastAsia"/>
              </w:rPr>
              <w:t>吸収された水が通る管（道管）である。</w:t>
            </w:r>
          </w:p>
          <w:p w:rsidR="00BE71BD" w:rsidRPr="007C516A" w:rsidRDefault="00BE71BD" w:rsidP="00EB2668"/>
        </w:tc>
      </w:tr>
    </w:tbl>
    <w:p w:rsidR="00E96574" w:rsidRDefault="00E96574" w:rsidP="008667F3"/>
    <w:sectPr w:rsidR="00E96574" w:rsidSect="000C360D">
      <w:headerReference w:type="first" r:id="rId8"/>
      <w:pgSz w:w="11906" w:h="16838" w:code="9"/>
      <w:pgMar w:top="1985" w:right="737" w:bottom="737" w:left="1134" w:header="567" w:footer="85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748" w:rsidRDefault="00EA2748" w:rsidP="00E96574">
      <w:r>
        <w:separator/>
      </w:r>
    </w:p>
  </w:endnote>
  <w:endnote w:type="continuationSeparator" w:id="0">
    <w:p w:rsidR="00EA2748" w:rsidRDefault="00EA2748" w:rsidP="00E9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748" w:rsidRDefault="00EA2748" w:rsidP="00E96574">
      <w:r>
        <w:separator/>
      </w:r>
    </w:p>
  </w:footnote>
  <w:footnote w:type="continuationSeparator" w:id="0">
    <w:p w:rsidR="00EA2748" w:rsidRDefault="00EA2748" w:rsidP="00E96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B8D" w:rsidRDefault="00852B8D" w:rsidP="00E96574">
    <w:pPr>
      <w:tabs>
        <w:tab w:val="right" w:pos="10036"/>
      </w:tabs>
      <w:snapToGrid w:val="0"/>
      <w:textAlignment w:val="bottom"/>
      <w:rPr>
        <w:rFonts w:ascii="ＭＳ Ｐゴシック" w:eastAsia="ＭＳ Ｐゴシック" w:hAnsi="ＭＳ Ｐゴシック"/>
        <w:b/>
        <w:sz w:val="26"/>
        <w:szCs w:val="26"/>
      </w:rPr>
    </w:pPr>
    <w:r w:rsidRPr="00604FC9">
      <w:rPr>
        <w:rFonts w:ascii="ＭＳ Ｐゴシック" w:eastAsia="ＭＳ Ｐゴシック" w:hAnsi="ＭＳ Ｐゴシック" w:hint="eastAsia"/>
        <w:b/>
        <w:color w:val="000000"/>
        <w:sz w:val="26"/>
        <w:szCs w:val="26"/>
      </w:rPr>
      <w:t>解答プリント「</w:t>
    </w:r>
    <w:r w:rsidRPr="00604FC9">
      <w:rPr>
        <w:rFonts w:ascii="ＭＳ Ｐゴシック" w:eastAsia="ＭＳ Ｐゴシック" w:hAnsi="ＭＳ Ｐゴシック" w:hint="eastAsia"/>
        <w:b/>
        <w:sz w:val="26"/>
        <w:szCs w:val="26"/>
      </w:rPr>
      <w:t>中学１年理科・第２分野」</w:t>
    </w:r>
  </w:p>
  <w:p w:rsidR="00852B8D" w:rsidRDefault="00852B8D" w:rsidP="00E96574">
    <w:pPr>
      <w:tabs>
        <w:tab w:val="right" w:pos="10036"/>
      </w:tabs>
      <w:snapToGrid w:val="0"/>
      <w:textAlignment w:val="bottom"/>
      <w:rPr>
        <w:rFonts w:ascii="ＭＳ Ｐゴシック" w:eastAsia="ＭＳ Ｐゴシック" w:hAnsi="ＭＳ Ｐゴシック"/>
        <w:b/>
        <w:sz w:val="26"/>
        <w:szCs w:val="26"/>
      </w:rPr>
    </w:pPr>
  </w:p>
  <w:p w:rsidR="00852B8D" w:rsidRDefault="00852B8D" w:rsidP="00E96574">
    <w:pPr>
      <w:tabs>
        <w:tab w:val="right" w:pos="10036"/>
      </w:tabs>
      <w:snapToGrid w:val="0"/>
      <w:textAlignment w:val="bottom"/>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■確認プリント</w:t>
    </w:r>
  </w:p>
  <w:p w:rsidR="00852B8D" w:rsidRDefault="00852B8D" w:rsidP="00E96574">
    <w:pPr>
      <w:tabs>
        <w:tab w:val="right" w:pos="10036"/>
      </w:tabs>
      <w:snapToGrid w:val="0"/>
      <w:textAlignment w:val="bottom"/>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 xml:space="preserve">単元：６　</w:t>
    </w:r>
    <w:r w:rsidRPr="00BE71BD">
      <w:rPr>
        <w:rFonts w:ascii="ＭＳ Ｐゴシック" w:eastAsia="ＭＳ Ｐゴシック" w:hAnsi="ＭＳ Ｐゴシック" w:hint="eastAsia"/>
        <w:b/>
        <w:sz w:val="26"/>
        <w:szCs w:val="26"/>
      </w:rPr>
      <w:t>生物の観察，植物の体のつくりと働き②</w:t>
    </w:r>
  </w:p>
  <w:p w:rsidR="00852B8D" w:rsidRPr="00E96574" w:rsidRDefault="00852B8D" w:rsidP="00E96574">
    <w:pPr>
      <w:tabs>
        <w:tab w:val="right" w:pos="10036"/>
      </w:tabs>
      <w:snapToGrid w:val="0"/>
      <w:jc w:val="right"/>
      <w:textAlignment w:val="bottom"/>
    </w:pPr>
    <w:r>
      <w:t>【評価の観点】</w:t>
    </w:r>
    <w:r w:rsidR="00785DA9">
      <w:rPr>
        <w:noProof/>
      </w:rPr>
      <w:drawing>
        <wp:inline distT="0" distB="0" distL="0" distR="0" wp14:anchorId="5EC5CE79" wp14:editId="658EF190">
          <wp:extent cx="113030" cy="113030"/>
          <wp:effectExtent l="0" t="0" r="1270" b="1270"/>
          <wp:docPr id="1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t xml:space="preserve">：思考・表現　　</w:t>
    </w:r>
    <w:r w:rsidR="00785DA9">
      <w:rPr>
        <w:noProof/>
      </w:rPr>
      <w:drawing>
        <wp:inline distT="0" distB="0" distL="0" distR="0" wp14:anchorId="37D619F3" wp14:editId="2BAE43B0">
          <wp:extent cx="113030" cy="113030"/>
          <wp:effectExtent l="0" t="0" r="1270" b="1270"/>
          <wp:docPr id="1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t xml:space="preserve">：技能　　</w:t>
    </w:r>
    <w:r w:rsidR="00785DA9">
      <w:rPr>
        <w:noProof/>
      </w:rPr>
      <w:drawing>
        <wp:inline distT="0" distB="0" distL="0" distR="0" wp14:anchorId="57678A8E" wp14:editId="3A3B5EB3">
          <wp:extent cx="113030" cy="113030"/>
          <wp:effectExtent l="0" t="0" r="1270" b="1270"/>
          <wp:docPr id="1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t>：知識・理解</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9.2pt;visibility:visible" o:bullet="t">
        <v:imagedata r:id="rId1" o:title=""/>
      </v:shape>
    </w:pict>
  </w:numPicBullet>
  <w:abstractNum w:abstractNumId="0" w15:restartNumberingAfterBreak="0">
    <w:nsid w:val="FFFFFF1D"/>
    <w:multiLevelType w:val="multilevel"/>
    <w:tmpl w:val="044A040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574"/>
    <w:rsid w:val="00027B4C"/>
    <w:rsid w:val="000B33DD"/>
    <w:rsid w:val="000C360D"/>
    <w:rsid w:val="001B2FB8"/>
    <w:rsid w:val="002F0D6B"/>
    <w:rsid w:val="00380B02"/>
    <w:rsid w:val="003A338B"/>
    <w:rsid w:val="003F0769"/>
    <w:rsid w:val="004235E4"/>
    <w:rsid w:val="004329FD"/>
    <w:rsid w:val="004468C3"/>
    <w:rsid w:val="00476EDE"/>
    <w:rsid w:val="004914ED"/>
    <w:rsid w:val="004B4026"/>
    <w:rsid w:val="00504205"/>
    <w:rsid w:val="005B5ABC"/>
    <w:rsid w:val="005E6C3E"/>
    <w:rsid w:val="006D650D"/>
    <w:rsid w:val="007133BC"/>
    <w:rsid w:val="00721F69"/>
    <w:rsid w:val="007804BC"/>
    <w:rsid w:val="00785DA9"/>
    <w:rsid w:val="007C516A"/>
    <w:rsid w:val="00852B8D"/>
    <w:rsid w:val="00865064"/>
    <w:rsid w:val="008667F3"/>
    <w:rsid w:val="00930D53"/>
    <w:rsid w:val="00AA2121"/>
    <w:rsid w:val="00AC1D07"/>
    <w:rsid w:val="00B778CE"/>
    <w:rsid w:val="00BE71BD"/>
    <w:rsid w:val="00BF112F"/>
    <w:rsid w:val="00BF2213"/>
    <w:rsid w:val="00C33631"/>
    <w:rsid w:val="00C43CDF"/>
    <w:rsid w:val="00D9430D"/>
    <w:rsid w:val="00E32D1F"/>
    <w:rsid w:val="00E96574"/>
    <w:rsid w:val="00EA2748"/>
    <w:rsid w:val="00EB2668"/>
    <w:rsid w:val="00EC3B2A"/>
    <w:rsid w:val="00F5612F"/>
    <w:rsid w:val="00F73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574"/>
    <w:pPr>
      <w:tabs>
        <w:tab w:val="center" w:pos="4252"/>
        <w:tab w:val="right" w:pos="8504"/>
      </w:tabs>
      <w:snapToGrid w:val="0"/>
    </w:pPr>
  </w:style>
  <w:style w:type="character" w:customStyle="1" w:styleId="a4">
    <w:name w:val="ヘッダー (文字)"/>
    <w:basedOn w:val="a0"/>
    <w:link w:val="a3"/>
    <w:uiPriority w:val="99"/>
    <w:rsid w:val="00E96574"/>
  </w:style>
  <w:style w:type="paragraph" w:styleId="a5">
    <w:name w:val="footer"/>
    <w:basedOn w:val="a"/>
    <w:link w:val="a6"/>
    <w:uiPriority w:val="99"/>
    <w:unhideWhenUsed/>
    <w:rsid w:val="00E96574"/>
    <w:pPr>
      <w:tabs>
        <w:tab w:val="center" w:pos="4252"/>
        <w:tab w:val="right" w:pos="8504"/>
      </w:tabs>
      <w:snapToGrid w:val="0"/>
    </w:pPr>
  </w:style>
  <w:style w:type="character" w:customStyle="1" w:styleId="a6">
    <w:name w:val="フッター (文字)"/>
    <w:basedOn w:val="a0"/>
    <w:link w:val="a5"/>
    <w:uiPriority w:val="99"/>
    <w:rsid w:val="00E96574"/>
  </w:style>
  <w:style w:type="paragraph" w:styleId="a7">
    <w:name w:val="Balloon Text"/>
    <w:basedOn w:val="a"/>
    <w:link w:val="a8"/>
    <w:uiPriority w:val="99"/>
    <w:semiHidden/>
    <w:unhideWhenUsed/>
    <w:rsid w:val="00E96574"/>
    <w:rPr>
      <w:sz w:val="18"/>
      <w:szCs w:val="18"/>
    </w:rPr>
  </w:style>
  <w:style w:type="character" w:customStyle="1" w:styleId="a8">
    <w:name w:val="吹き出し (文字)"/>
    <w:link w:val="a7"/>
    <w:uiPriority w:val="99"/>
    <w:semiHidden/>
    <w:rsid w:val="00E96574"/>
    <w:rPr>
      <w:rFonts w:ascii="Arial" w:eastAsia="ＭＳ ゴシック" w:hAnsi="Arial" w:cs="Times New Roman"/>
      <w:sz w:val="18"/>
      <w:szCs w:val="18"/>
    </w:rPr>
  </w:style>
  <w:style w:type="table" w:styleId="a9">
    <w:name w:val="Table Grid"/>
    <w:basedOn w:val="a1"/>
    <w:uiPriority w:val="59"/>
    <w:rsid w:val="008667F3"/>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1440</CharactersWithSpaces>
  <SharedDoc>false</SharedDoc>
  <HLinks>
    <vt:vector size="54" baseType="variant">
      <vt:variant>
        <vt:i4>-1961920524</vt:i4>
      </vt:variant>
      <vt:variant>
        <vt:i4>2068</vt:i4>
      </vt:variant>
      <vt:variant>
        <vt:i4>1025</vt:i4>
      </vt:variant>
      <vt:variant>
        <vt:i4>1</vt:i4>
      </vt:variant>
      <vt:variant>
        <vt:lpwstr>知識アイコン</vt:lpwstr>
      </vt:variant>
      <vt:variant>
        <vt:lpwstr/>
      </vt:variant>
      <vt:variant>
        <vt:i4>-1961920524</vt:i4>
      </vt:variant>
      <vt:variant>
        <vt:i4>2074</vt:i4>
      </vt:variant>
      <vt:variant>
        <vt:i4>1026</vt:i4>
      </vt:variant>
      <vt:variant>
        <vt:i4>1</vt:i4>
      </vt:variant>
      <vt:variant>
        <vt:lpwstr>知識アイコン</vt:lpwstr>
      </vt:variant>
      <vt:variant>
        <vt:lpwstr/>
      </vt:variant>
      <vt:variant>
        <vt:i4>-1961920524</vt:i4>
      </vt:variant>
      <vt:variant>
        <vt:i4>2078</vt:i4>
      </vt:variant>
      <vt:variant>
        <vt:i4>1027</vt:i4>
      </vt:variant>
      <vt:variant>
        <vt:i4>1</vt:i4>
      </vt:variant>
      <vt:variant>
        <vt:lpwstr>知識アイコン</vt:lpwstr>
      </vt:variant>
      <vt:variant>
        <vt:lpwstr/>
      </vt:variant>
      <vt:variant>
        <vt:i4>-1961920524</vt:i4>
      </vt:variant>
      <vt:variant>
        <vt:i4>2082</vt:i4>
      </vt:variant>
      <vt:variant>
        <vt:i4>1028</vt:i4>
      </vt:variant>
      <vt:variant>
        <vt:i4>1</vt:i4>
      </vt:variant>
      <vt:variant>
        <vt:lpwstr>知識アイコン</vt:lpwstr>
      </vt:variant>
      <vt:variant>
        <vt:lpwstr/>
      </vt:variant>
      <vt:variant>
        <vt:i4>-1961920524</vt:i4>
      </vt:variant>
      <vt:variant>
        <vt:i4>2570</vt:i4>
      </vt:variant>
      <vt:variant>
        <vt:i4>1029</vt:i4>
      </vt:variant>
      <vt:variant>
        <vt:i4>1</vt:i4>
      </vt:variant>
      <vt:variant>
        <vt:lpwstr>知識アイコン</vt:lpwstr>
      </vt:variant>
      <vt:variant>
        <vt:lpwstr/>
      </vt:variant>
      <vt:variant>
        <vt:i4>-1961920524</vt:i4>
      </vt:variant>
      <vt:variant>
        <vt:i4>2574</vt:i4>
      </vt:variant>
      <vt:variant>
        <vt:i4>1030</vt:i4>
      </vt:variant>
      <vt:variant>
        <vt:i4>1</vt:i4>
      </vt:variant>
      <vt:variant>
        <vt:lpwstr>知識アイコン</vt:lpwstr>
      </vt:variant>
      <vt:variant>
        <vt:lpwstr/>
      </vt:variant>
      <vt:variant>
        <vt:i4>-1961920524</vt:i4>
      </vt:variant>
      <vt:variant>
        <vt:i4>2578</vt:i4>
      </vt:variant>
      <vt:variant>
        <vt:i4>1031</vt:i4>
      </vt:variant>
      <vt:variant>
        <vt:i4>1</vt:i4>
      </vt:variant>
      <vt:variant>
        <vt:lpwstr>知識アイコン</vt:lpwstr>
      </vt:variant>
      <vt:variant>
        <vt:lpwstr/>
      </vt:variant>
      <vt:variant>
        <vt:i4>-1961920524</vt:i4>
      </vt:variant>
      <vt:variant>
        <vt:i4>6792</vt:i4>
      </vt:variant>
      <vt:variant>
        <vt:i4>1032</vt:i4>
      </vt:variant>
      <vt:variant>
        <vt:i4>1</vt:i4>
      </vt:variant>
      <vt:variant>
        <vt:lpwstr>知識アイコン</vt:lpwstr>
      </vt:variant>
      <vt:variant>
        <vt:lpwstr/>
      </vt:variant>
      <vt:variant>
        <vt:i4>-1961920524</vt:i4>
      </vt:variant>
      <vt:variant>
        <vt:i4>6798</vt:i4>
      </vt:variant>
      <vt:variant>
        <vt:i4>1033</vt:i4>
      </vt:variant>
      <vt:variant>
        <vt:i4>1</vt:i4>
      </vt:variant>
      <vt:variant>
        <vt:lpwstr>知識アイコン</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2014-09-09T08:23:00Z</dcterms:created>
  <dcterms:modified xsi:type="dcterms:W3CDTF">2019-09-19T23:33:00Z</dcterms:modified>
</cp:coreProperties>
</file>