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6033F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DC0DB7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651F5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A62A0E" w:rsidRDefault="00A62A0E" w:rsidP="001B2FB8">
            <w:pPr>
              <w:jc w:val="center"/>
              <w:rPr>
                <w:rFonts w:ascii="Century" w:hAnsi="Century"/>
              </w:rPr>
            </w:pPr>
          </w:p>
          <w:p w:rsidR="00A62A0E" w:rsidRDefault="00651F5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Default="00A62A0E" w:rsidP="001B2FB8">
            <w:pPr>
              <w:jc w:val="center"/>
              <w:rPr>
                <w:rFonts w:ascii="Century" w:hAnsi="Century"/>
              </w:rPr>
            </w:pPr>
          </w:p>
          <w:p w:rsidR="00A62A0E" w:rsidRDefault="00651F5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Default="00651F5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651F5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Pr="001B2FB8" w:rsidRDefault="000D6826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651F5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①　</w:t>
            </w:r>
            <w:r w:rsidR="00B92AEC">
              <w:rPr>
                <w:rFonts w:hint="eastAsia"/>
              </w:rPr>
              <w:t>米</w:t>
            </w:r>
          </w:p>
          <w:p w:rsidR="00CF56C7" w:rsidRDefault="00CF56C7" w:rsidP="0006466E"/>
          <w:p w:rsidR="00CF56C7" w:rsidRDefault="00CF56C7" w:rsidP="0006466E">
            <w:bookmarkStart w:id="0" w:name="_GoBack"/>
            <w:bookmarkEnd w:id="0"/>
          </w:p>
          <w:p w:rsidR="00B92AEC" w:rsidRDefault="00B92AEC" w:rsidP="0006466E">
            <w:r>
              <w:rPr>
                <w:rFonts w:hint="eastAsia"/>
              </w:rPr>
              <w:t>②　りんご</w:t>
            </w:r>
          </w:p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>③　さくらんぼ</w:t>
            </w:r>
          </w:p>
          <w:p w:rsidR="00B92AEC" w:rsidRDefault="00B92AEC" w:rsidP="0006466E">
            <w:r>
              <w:rPr>
                <w:rFonts w:hint="eastAsia"/>
              </w:rPr>
              <w:t>④　小麦</w:t>
            </w:r>
          </w:p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>⑤　大豆</w:t>
            </w:r>
          </w:p>
          <w:p w:rsidR="00CF56C7" w:rsidRDefault="00CF56C7" w:rsidP="0006466E"/>
          <w:p w:rsidR="00B92AEC" w:rsidRPr="007C516A" w:rsidRDefault="00B92AEC" w:rsidP="0006466E">
            <w:r>
              <w:rPr>
                <w:rFonts w:hint="eastAsia"/>
              </w:rPr>
              <w:t>⑥　じゃがいも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A10F24" w:rsidP="0006466E">
            <w:r>
              <w:rPr>
                <w:rFonts w:hint="eastAsia"/>
              </w:rPr>
              <w:t xml:space="preserve">①　</w:t>
            </w:r>
            <w:r w:rsidR="00335AA4">
              <w:rPr>
                <w:rFonts w:hint="eastAsia"/>
              </w:rPr>
              <w:t>上位７</w:t>
            </w:r>
            <w:r w:rsidR="00EC1D71">
              <w:rPr>
                <w:rFonts w:hint="eastAsia"/>
              </w:rPr>
              <w:t>道</w:t>
            </w:r>
            <w:r w:rsidR="00335AA4">
              <w:rPr>
                <w:rFonts w:hint="eastAsia"/>
              </w:rPr>
              <w:t>県のうち，４県が東北地方となっている。新潟県と北海道は年度により入れ</w:t>
            </w:r>
            <w:r w:rsidR="00FF065F">
              <w:rPr>
                <w:rFonts w:hint="eastAsia"/>
              </w:rPr>
              <w:t>か</w:t>
            </w:r>
            <w:r w:rsidR="00335AA4">
              <w:rPr>
                <w:rFonts w:hint="eastAsia"/>
              </w:rPr>
              <w:t>わることがあるので注意する。</w:t>
            </w:r>
          </w:p>
          <w:p w:rsidR="00335AA4" w:rsidRPr="007C516A" w:rsidRDefault="00335AA4" w:rsidP="0006466E">
            <w:r>
              <w:rPr>
                <w:rFonts w:hint="eastAsia"/>
              </w:rPr>
              <w:t>②　青森県は</w:t>
            </w:r>
            <w:r w:rsidR="00C6440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4407" w:rsidRPr="00C64407">
                    <w:rPr>
                      <w:rFonts w:ascii="ＭＳ ゴシック" w:hAnsi="ＭＳ ゴシック" w:hint="eastAsia"/>
                      <w:sz w:val="10"/>
                    </w:rPr>
                    <w:t>ひろさき</w:t>
                  </w:r>
                </w:rt>
                <w:rubyBase>
                  <w:r w:rsidR="00C64407">
                    <w:rPr>
                      <w:rFonts w:hint="eastAsia"/>
                    </w:rPr>
                    <w:t>弘前</w:t>
                  </w:r>
                </w:rubyBase>
              </w:ruby>
            </w:r>
            <w:r>
              <w:rPr>
                <w:rFonts w:hint="eastAsia"/>
              </w:rPr>
              <w:t>市を中心とする</w:t>
            </w:r>
            <w:r w:rsidR="00C6440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4407" w:rsidRPr="00C64407">
                    <w:rPr>
                      <w:rFonts w:ascii="ＭＳ ゴシック" w:hAnsi="ＭＳ ゴシック" w:hint="eastAsia"/>
                      <w:sz w:val="10"/>
                    </w:rPr>
                    <w:t>つがる</w:t>
                  </w:r>
                </w:rt>
                <w:rubyBase>
                  <w:r w:rsidR="00C64407">
                    <w:rPr>
                      <w:rFonts w:hint="eastAsia"/>
                    </w:rPr>
                    <w:t>津軽</w:t>
                  </w:r>
                </w:rubyBase>
              </w:ruby>
            </w:r>
            <w:r>
              <w:rPr>
                <w:rFonts w:hint="eastAsia"/>
              </w:rPr>
              <w:t>平野，長野県は長野</w:t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ぼん</w:t>
                  </w:r>
                </w:rt>
                <w:rubyBase>
                  <w:r w:rsidR="00EC1D71">
                    <w:rPr>
                      <w:rFonts w:hint="eastAsia"/>
                    </w:rPr>
                    <w:t>盆</w:t>
                  </w:r>
                </w:rubyBase>
              </w:ruby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EC1D71">
                    <w:rPr>
                      <w:rFonts w:hint="eastAsia"/>
                    </w:rPr>
                    <w:t>地</w:t>
                  </w:r>
                </w:rubyBase>
              </w:ruby>
            </w:r>
            <w:r>
              <w:rPr>
                <w:rFonts w:hint="eastAsia"/>
              </w:rPr>
              <w:t>・松本盆地がりんごの主産地である。</w:t>
            </w:r>
          </w:p>
          <w:p w:rsidR="008667F3" w:rsidRDefault="00335AA4" w:rsidP="008667F3">
            <w:r>
              <w:rPr>
                <w:rFonts w:hint="eastAsia"/>
              </w:rPr>
              <w:t>③　さくらんぼは山形盆地を中心に</w:t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EC1D71">
                    <w:rPr>
                      <w:rFonts w:hint="eastAsia"/>
                    </w:rPr>
                    <w:t>栽</w:t>
                  </w:r>
                </w:rubyBase>
              </w:ruby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EC1D71">
                    <w:rPr>
                      <w:rFonts w:hint="eastAsia"/>
                    </w:rPr>
                    <w:t>培</w:t>
                  </w:r>
                </w:rubyBase>
              </w:ruby>
            </w:r>
            <w:r>
              <w:rPr>
                <w:rFonts w:hint="eastAsia"/>
              </w:rPr>
              <w:t>されている。</w:t>
            </w:r>
          </w:p>
          <w:p w:rsidR="00335AA4" w:rsidRDefault="00335AA4" w:rsidP="008667F3">
            <w:r>
              <w:rPr>
                <w:rFonts w:hint="eastAsia"/>
              </w:rPr>
              <w:t>④　北海道では</w:t>
            </w:r>
            <w:r w:rsidR="00D53AC8">
              <w:rPr>
                <w:rFonts w:hint="eastAsia"/>
              </w:rPr>
              <w:t>十勝</w:t>
            </w:r>
            <w:r w:rsidR="00E937E8">
              <w:rPr>
                <w:rFonts w:hint="eastAsia"/>
              </w:rPr>
              <w:t>平野を中心に</w:t>
            </w:r>
            <w:r w:rsidR="00C6440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4407" w:rsidRPr="00C64407">
                    <w:rPr>
                      <w:rFonts w:ascii="ＭＳ ゴシック" w:hAnsi="ＭＳ ゴシック" w:hint="eastAsia"/>
                      <w:sz w:val="10"/>
                    </w:rPr>
                    <w:t>いしかり</w:t>
                  </w:r>
                </w:rt>
                <w:rubyBase>
                  <w:r w:rsidR="00C64407">
                    <w:rPr>
                      <w:rFonts w:hint="eastAsia"/>
                    </w:rPr>
                    <w:t>石狩</w:t>
                  </w:r>
                </w:rubyBase>
              </w:ruby>
            </w:r>
            <w:r w:rsidR="00E937E8">
              <w:rPr>
                <w:rFonts w:hint="eastAsia"/>
              </w:rPr>
              <w:t>平野・</w:t>
            </w:r>
            <w:r w:rsidR="00C6440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4407" w:rsidRPr="00C64407">
                    <w:rPr>
                      <w:rFonts w:ascii="ＭＳ ゴシック" w:hAnsi="ＭＳ ゴシック" w:hint="eastAsia"/>
                      <w:sz w:val="10"/>
                    </w:rPr>
                    <w:t>ふらの</w:t>
                  </w:r>
                </w:rt>
                <w:rubyBase>
                  <w:r w:rsidR="00C64407">
                    <w:rPr>
                      <w:rFonts w:hint="eastAsia"/>
                    </w:rPr>
                    <w:t>富良野</w:t>
                  </w:r>
                </w:rubyBase>
              </w:ruby>
            </w:r>
            <w:r w:rsidR="00E937E8">
              <w:rPr>
                <w:rFonts w:hint="eastAsia"/>
              </w:rPr>
              <w:t>盆地などで小麦栽培がおこな</w:t>
            </w:r>
            <w:r>
              <w:rPr>
                <w:rFonts w:hint="eastAsia"/>
              </w:rPr>
              <w:t>われている。</w:t>
            </w:r>
          </w:p>
          <w:p w:rsidR="00335AA4" w:rsidRDefault="00335AA4" w:rsidP="008667F3">
            <w:r>
              <w:rPr>
                <w:rFonts w:hint="eastAsia"/>
              </w:rPr>
              <w:t>⑤　北海道が全国の約３割を生産する大豆の生産量は，消費量の８％でしかない。</w:t>
            </w:r>
          </w:p>
          <w:p w:rsidR="00335AA4" w:rsidRPr="007C516A" w:rsidRDefault="00335AA4" w:rsidP="008667F3">
            <w:r>
              <w:rPr>
                <w:rFonts w:hint="eastAsia"/>
              </w:rPr>
              <w:t>⑥　じゃがいもの生産量</w:t>
            </w:r>
            <w:r w:rsidR="00EC1D71">
              <w:rPr>
                <w:rFonts w:hint="eastAsia"/>
              </w:rPr>
              <w:t>の約８割は北海道がしめている。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651F5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A62A0E" w:rsidRDefault="00651F5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Default="00A62A0E" w:rsidP="008667F3">
            <w:pPr>
              <w:rPr>
                <w:rFonts w:ascii="Century" w:hAnsi="Century"/>
              </w:rPr>
            </w:pPr>
          </w:p>
          <w:p w:rsidR="00A62A0E" w:rsidRDefault="00651F5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Default="00A62A0E" w:rsidP="008667F3">
            <w:pPr>
              <w:rPr>
                <w:rFonts w:ascii="Century" w:hAnsi="Century"/>
              </w:rPr>
            </w:pPr>
          </w:p>
          <w:p w:rsidR="00A62A0E" w:rsidRDefault="00A62A0E" w:rsidP="008667F3">
            <w:pPr>
              <w:rPr>
                <w:rFonts w:ascii="Century" w:hAnsi="Century"/>
              </w:rPr>
            </w:pPr>
          </w:p>
          <w:p w:rsidR="00A62A0E" w:rsidRDefault="00651F5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8667F3" w:rsidRPr="001B2FB8" w:rsidRDefault="00651F5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B92AEC">
              <w:rPr>
                <w:rFonts w:hint="eastAsia"/>
              </w:rPr>
              <w:t>オホーツク海</w:t>
            </w:r>
          </w:p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>⑵　十勝平野</w:t>
            </w:r>
          </w:p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 xml:space="preserve">⑶　</w:t>
            </w:r>
            <w:r w:rsidR="00C6440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4407" w:rsidRPr="00C64407">
                    <w:rPr>
                      <w:rFonts w:ascii="ＭＳ ゴシック" w:hAnsi="ＭＳ ゴシック" w:hint="eastAsia"/>
                      <w:sz w:val="10"/>
                    </w:rPr>
                    <w:t>しらかみ</w:t>
                  </w:r>
                </w:rt>
                <w:rubyBase>
                  <w:r w:rsidR="00C64407">
                    <w:rPr>
                      <w:rFonts w:hint="eastAsia"/>
                    </w:rPr>
                    <w:t>白神</w:t>
                  </w:r>
                </w:rubyBase>
              </w:ruby>
            </w:r>
            <w:r>
              <w:rPr>
                <w:rFonts w:hint="eastAsia"/>
              </w:rPr>
              <w:t>山地</w:t>
            </w:r>
          </w:p>
          <w:p w:rsidR="00CF56C7" w:rsidRDefault="00CF56C7" w:rsidP="0006466E"/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>⑷　最上川</w:t>
            </w:r>
          </w:p>
          <w:p w:rsidR="00CF56C7" w:rsidRDefault="00CF56C7" w:rsidP="0006466E"/>
          <w:p w:rsidR="00B92AEC" w:rsidRPr="007C516A" w:rsidRDefault="00B92AEC" w:rsidP="0006466E">
            <w:r>
              <w:rPr>
                <w:rFonts w:hint="eastAsia"/>
              </w:rPr>
              <w:t>⑸　奥羽山脈</w:t>
            </w:r>
          </w:p>
          <w:p w:rsidR="008667F3" w:rsidRPr="007C516A" w:rsidRDefault="008667F3" w:rsidP="008667F3"/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335AA4">
              <w:rPr>
                <w:rFonts w:hint="eastAsia"/>
              </w:rPr>
              <w:t>オホーツク海沿岸では，流氷が接岸</w:t>
            </w:r>
            <w:r w:rsidR="003F5411">
              <w:rPr>
                <w:rFonts w:hint="eastAsia"/>
              </w:rPr>
              <w:t>している間は漁ができなくなる。</w:t>
            </w:r>
          </w:p>
          <w:p w:rsidR="003F5411" w:rsidRDefault="003F5411" w:rsidP="0006466E">
            <w:r>
              <w:rPr>
                <w:rFonts w:hint="eastAsia"/>
              </w:rPr>
              <w:t>⑵　十勝平野では，畑作と</w:t>
            </w:r>
            <w:r w:rsidR="00DB67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7B9" w:rsidRPr="00DB67B9">
                    <w:rPr>
                      <w:rFonts w:ascii="ＭＳ ゴシック" w:hAnsi="ＭＳ ゴシック" w:hint="eastAsia"/>
                      <w:sz w:val="10"/>
                    </w:rPr>
                    <w:t>ちく</w:t>
                  </w:r>
                </w:rt>
                <w:rubyBase>
                  <w:r w:rsidR="00DB67B9">
                    <w:rPr>
                      <w:rFonts w:hint="eastAsia"/>
                    </w:rPr>
                    <w:t>畜</w:t>
                  </w:r>
                </w:rubyBase>
              </w:ruby>
            </w:r>
            <w:r w:rsidR="00DB67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7B9" w:rsidRPr="00DB67B9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DB67B9">
                    <w:rPr>
                      <w:rFonts w:hint="eastAsia"/>
                    </w:rPr>
                    <w:t>産</w:t>
                  </w:r>
                </w:rubyBase>
              </w:ruby>
            </w:r>
            <w:r>
              <w:rPr>
                <w:rFonts w:hint="eastAsia"/>
              </w:rPr>
              <w:t>を組</w:t>
            </w:r>
            <w:r w:rsidR="00FF065F">
              <w:rPr>
                <w:rFonts w:hint="eastAsia"/>
              </w:rPr>
              <w:t>み</w:t>
            </w:r>
            <w:r>
              <w:rPr>
                <w:rFonts w:hint="eastAsia"/>
              </w:rPr>
              <w:t>合わせた大規模な混合農業が行われている。</w:t>
            </w:r>
          </w:p>
          <w:p w:rsidR="003F5411" w:rsidRPr="004B32A7" w:rsidRDefault="003F5411" w:rsidP="0006466E">
            <w:r>
              <w:rPr>
                <w:rFonts w:hint="eastAsia"/>
              </w:rPr>
              <w:t>⑶　青森県と秋田県の県境に位置する白神山地は，ぶなの原生林が自然のまま残されていることから，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年に世界自然遺産に登録された。</w:t>
            </w:r>
          </w:p>
          <w:p w:rsidR="004B32A7" w:rsidRDefault="003F5411" w:rsidP="00487FB2">
            <w:r>
              <w:rPr>
                <w:rFonts w:hint="eastAsia"/>
              </w:rPr>
              <w:t>⑷　最上川は日本三大急流の１つに数えられている。江戸時代に河川が整備されたことで，水運が発達した。</w:t>
            </w:r>
          </w:p>
          <w:p w:rsidR="003F5411" w:rsidRPr="003F5411" w:rsidRDefault="003F5411" w:rsidP="00487FB2">
            <w:r>
              <w:rPr>
                <w:rFonts w:hint="eastAsia"/>
              </w:rPr>
              <w:t>⑸　奥羽山脈を境として太平洋側の気候と日本海側の気候に分けられ，自然</w:t>
            </w:r>
            <w:r w:rsidR="00DB67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7B9" w:rsidRPr="00DB67B9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DB67B9">
                    <w:rPr>
                      <w:rFonts w:hint="eastAsia"/>
                    </w:rPr>
                    <w:t>環</w:t>
                  </w:r>
                </w:rubyBase>
              </w:ruby>
            </w:r>
            <w:r w:rsidR="00DB67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7B9" w:rsidRPr="00DB67B9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DB67B9">
                    <w:rPr>
                      <w:rFonts w:hint="eastAsia"/>
                    </w:rPr>
                    <w:t>境</w:t>
                  </w:r>
                </w:rubyBase>
              </w:ruby>
            </w:r>
            <w:r>
              <w:rPr>
                <w:rFonts w:hint="eastAsia"/>
              </w:rPr>
              <w:t>が大きく異なる。</w:t>
            </w:r>
          </w:p>
          <w:p w:rsidR="008667F3" w:rsidRPr="007C516A" w:rsidRDefault="008667F3" w:rsidP="008667F3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651F5F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487FB2" w:rsidRDefault="00651F5F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Default="00A62A0E" w:rsidP="008667F3">
            <w:pPr>
              <w:rPr>
                <w:rFonts w:ascii="Century" w:hAnsi="Century"/>
              </w:rPr>
            </w:pPr>
          </w:p>
          <w:p w:rsidR="00A62A0E" w:rsidRDefault="00651F5F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Default="00A62A0E" w:rsidP="008667F3">
            <w:pPr>
              <w:rPr>
                <w:rFonts w:ascii="Century" w:hAnsi="Century"/>
              </w:rPr>
            </w:pPr>
          </w:p>
          <w:p w:rsidR="00A62A0E" w:rsidRDefault="00651F5F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0E" w:rsidRPr="001B2FB8" w:rsidRDefault="00A62A0E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⑴　</w:t>
            </w:r>
            <w:r w:rsidR="00B92AEC">
              <w:rPr>
                <w:rFonts w:hint="eastAsia"/>
              </w:rPr>
              <w:t>仙台市</w:t>
            </w:r>
          </w:p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>⑵　減反政策</w:t>
            </w:r>
          </w:p>
          <w:p w:rsidR="00CF56C7" w:rsidRDefault="00CF56C7" w:rsidP="0006466E"/>
          <w:p w:rsidR="00B92AEC" w:rsidRDefault="00B92AEC" w:rsidP="0006466E">
            <w:r>
              <w:rPr>
                <w:rFonts w:hint="eastAsia"/>
              </w:rPr>
              <w:t xml:space="preserve">⑶　</w:t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とん</w:t>
                  </w:r>
                </w:rt>
                <w:rubyBase>
                  <w:r w:rsidR="00EC1D71">
                    <w:rPr>
                      <w:rFonts w:hint="eastAsia"/>
                    </w:rPr>
                    <w:t>屯</w:t>
                  </w:r>
                </w:rubyBase>
              </w:ruby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EC1D71">
                    <w:rPr>
                      <w:rFonts w:hint="eastAsia"/>
                    </w:rPr>
                    <w:t>田</w:t>
                  </w:r>
                </w:rubyBase>
              </w:ruby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へい</w:t>
                  </w:r>
                </w:rt>
                <w:rubyBase>
                  <w:r w:rsidR="00EC1D71">
                    <w:rPr>
                      <w:rFonts w:hint="eastAsia"/>
                    </w:rPr>
                    <w:t>兵</w:t>
                  </w:r>
                </w:rubyBase>
              </w:ruby>
            </w:r>
          </w:p>
          <w:p w:rsidR="00CF56C7" w:rsidRDefault="00CF56C7" w:rsidP="0006466E"/>
          <w:p w:rsidR="00B92AEC" w:rsidRPr="007C516A" w:rsidRDefault="00B92AEC" w:rsidP="0006466E">
            <w:r>
              <w:rPr>
                <w:rFonts w:hint="eastAsia"/>
              </w:rPr>
              <w:t xml:space="preserve">⑷　</w:t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でい</w:t>
                  </w:r>
                </w:rt>
                <w:rubyBase>
                  <w:r w:rsidR="00EC1D71">
                    <w:rPr>
                      <w:rFonts w:hint="eastAsia"/>
                    </w:rPr>
                    <w:t>泥</w:t>
                  </w:r>
                </w:rubyBase>
              </w:ruby>
            </w:r>
            <w:r w:rsidR="00EC1D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D71" w:rsidRPr="00EC1D71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EC1D71">
                    <w:rPr>
                      <w:rFonts w:hint="eastAsia"/>
                    </w:rPr>
                    <w:t>炭</w:t>
                  </w:r>
                </w:rubyBase>
              </w:ruby>
            </w:r>
            <w:r>
              <w:rPr>
                <w:rFonts w:hint="eastAsia"/>
              </w:rPr>
              <w:t>地</w:t>
            </w:r>
          </w:p>
          <w:p w:rsidR="00487FB2" w:rsidRPr="007C516A" w:rsidRDefault="00487FB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3238D" w:rsidP="0006466E">
            <w:r>
              <w:rPr>
                <w:rFonts w:hint="eastAsia"/>
              </w:rPr>
              <w:t xml:space="preserve">⑴　</w:t>
            </w:r>
            <w:r w:rsidR="003F5411">
              <w:rPr>
                <w:rFonts w:hint="eastAsia"/>
              </w:rPr>
              <w:t>仙台市の人口は約</w:t>
            </w:r>
            <w:r w:rsidR="003F5411">
              <w:rPr>
                <w:rFonts w:hint="eastAsia"/>
              </w:rPr>
              <w:t>10</w:t>
            </w:r>
            <w:r w:rsidR="00DB67B9">
              <w:rPr>
                <w:rFonts w:hint="eastAsia"/>
              </w:rPr>
              <w:t>7</w:t>
            </w:r>
            <w:r w:rsidR="00FF065F">
              <w:rPr>
                <w:rFonts w:hint="eastAsia"/>
              </w:rPr>
              <w:t>万人</w:t>
            </w:r>
            <w:r w:rsidR="00DB67B9">
              <w:rPr>
                <w:rFonts w:hint="eastAsia"/>
              </w:rPr>
              <w:t>（</w:t>
            </w:r>
            <w:r w:rsidR="00DB67B9">
              <w:rPr>
                <w:rFonts w:hint="eastAsia"/>
              </w:rPr>
              <w:t>2013</w:t>
            </w:r>
            <w:r w:rsidR="00DB67B9">
              <w:rPr>
                <w:rFonts w:hint="eastAsia"/>
              </w:rPr>
              <w:t>年）</w:t>
            </w:r>
            <w:r w:rsidR="00FF065F">
              <w:rPr>
                <w:rFonts w:hint="eastAsia"/>
              </w:rPr>
              <w:t>で，宮城県の人口の半分近くをし</w:t>
            </w:r>
            <w:r w:rsidR="003F5411">
              <w:rPr>
                <w:rFonts w:hint="eastAsia"/>
              </w:rPr>
              <w:t>めている。</w:t>
            </w:r>
          </w:p>
          <w:p w:rsidR="003F5411" w:rsidRDefault="003F5411" w:rsidP="0006466E">
            <w:r>
              <w:rPr>
                <w:rFonts w:hint="eastAsia"/>
              </w:rPr>
              <w:t xml:space="preserve">⑵　</w:t>
            </w:r>
            <w:r w:rsidR="00EF0ECF">
              <w:rPr>
                <w:rFonts w:hint="eastAsia"/>
              </w:rPr>
              <w:t>米の</w:t>
            </w:r>
            <w:r>
              <w:rPr>
                <w:rFonts w:hint="eastAsia"/>
              </w:rPr>
              <w:t>｢生産調整｣ともいう。</w:t>
            </w:r>
            <w:r w:rsidR="00CF56C7">
              <w:rPr>
                <w:rFonts w:hint="eastAsia"/>
              </w:rPr>
              <w:t>1970</w:t>
            </w:r>
            <w:r w:rsidR="00CF56C7">
              <w:rPr>
                <w:rFonts w:hint="eastAsia"/>
              </w:rPr>
              <w:t>年に始まり，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年に政策の</w:t>
            </w:r>
            <w:r w:rsidR="00EF0EC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ECF" w:rsidRPr="00EF0ECF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EF0ECF">
                    <w:rPr>
                      <w:rFonts w:hint="eastAsia"/>
                    </w:rPr>
                    <w:t>廃</w:t>
                  </w:r>
                </w:rubyBase>
              </w:ruby>
            </w:r>
            <w:r w:rsidR="00EF0EC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ECF" w:rsidRPr="00EF0ECF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EF0ECF">
                    <w:rPr>
                      <w:rFonts w:hint="eastAsia"/>
                    </w:rPr>
                    <w:t>止</w:t>
                  </w:r>
                </w:rubyBase>
              </w:ruby>
            </w:r>
            <w:r>
              <w:rPr>
                <w:rFonts w:hint="eastAsia"/>
              </w:rPr>
              <w:t>が発表された。</w:t>
            </w:r>
          </w:p>
          <w:p w:rsidR="00CF56C7" w:rsidRDefault="00CF56C7" w:rsidP="0006466E">
            <w:r>
              <w:rPr>
                <w:rFonts w:hint="eastAsia"/>
              </w:rPr>
              <w:t>⑶　屯田兵は元士族を中心に</w:t>
            </w:r>
            <w:r w:rsidR="00EF0EC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ECF" w:rsidRPr="00EF0ECF">
                    <w:rPr>
                      <w:rFonts w:ascii="ＭＳ ゴシック" w:hAnsi="ＭＳ ゴシック" w:hint="eastAsia"/>
                      <w:sz w:val="10"/>
                    </w:rPr>
                    <w:t>ぼ</w:t>
                  </w:r>
                </w:rt>
                <w:rubyBase>
                  <w:r w:rsidR="00EF0ECF">
                    <w:rPr>
                      <w:rFonts w:hint="eastAsia"/>
                    </w:rPr>
                    <w:t>募</w:t>
                  </w:r>
                </w:rubyBase>
              </w:ruby>
            </w:r>
            <w:r w:rsidR="00EF0EC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ECF" w:rsidRPr="00EF0ECF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EF0ECF">
                    <w:rPr>
                      <w:rFonts w:hint="eastAsia"/>
                    </w:rPr>
                    <w:t>集</w:t>
                  </w:r>
                </w:rubyBase>
              </w:ruby>
            </w:r>
            <w:r>
              <w:rPr>
                <w:rFonts w:hint="eastAsia"/>
              </w:rPr>
              <w:t>された。現在も屯田兵</w:t>
            </w:r>
            <w:r w:rsidR="00EF0ECF">
              <w:rPr>
                <w:rFonts w:hint="eastAsia"/>
              </w:rPr>
              <w:t>に関係のある</w:t>
            </w:r>
            <w:r>
              <w:rPr>
                <w:rFonts w:hint="eastAsia"/>
              </w:rPr>
              <w:t>地名が残っている。</w:t>
            </w:r>
          </w:p>
          <w:p w:rsidR="00CF56C7" w:rsidRPr="00CF56C7" w:rsidRDefault="00FF0633" w:rsidP="0006466E">
            <w:r>
              <w:rPr>
                <w:rFonts w:hint="eastAsia"/>
              </w:rPr>
              <w:t>⑷</w:t>
            </w:r>
            <w:r w:rsidR="00CF56C7">
              <w:rPr>
                <w:rFonts w:hint="eastAsia"/>
              </w:rPr>
              <w:t xml:space="preserve">　他の場所から</w:t>
            </w:r>
            <w:r w:rsidR="00EF0ECF">
              <w:rPr>
                <w:rFonts w:hint="eastAsia"/>
              </w:rPr>
              <w:t>農業</w:t>
            </w:r>
            <w:r w:rsidR="00CF56C7">
              <w:rPr>
                <w:rFonts w:hint="eastAsia"/>
              </w:rPr>
              <w:t>に適した土を運び入れる</w:t>
            </w:r>
            <w:r w:rsidR="00D53AC8">
              <w:rPr>
                <w:rFonts w:hint="eastAsia"/>
              </w:rPr>
              <w:t>客土とよばれる</w:t>
            </w:r>
            <w:r w:rsidR="00CF56C7">
              <w:rPr>
                <w:rFonts w:hint="eastAsia"/>
              </w:rPr>
              <w:t>土地改良が行われたことで，石狩平野は日本有数の</w:t>
            </w:r>
            <w:r w:rsidR="00EF0EC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ECF" w:rsidRPr="00EF0ECF">
                    <w:rPr>
                      <w:rFonts w:ascii="ＭＳ ゴシック" w:hAnsi="ＭＳ ゴシック" w:hint="eastAsia"/>
                      <w:sz w:val="10"/>
                    </w:rPr>
                    <w:t>いな</w:t>
                  </w:r>
                </w:rt>
                <w:rubyBase>
                  <w:r w:rsidR="00EF0ECF">
                    <w:rPr>
                      <w:rFonts w:hint="eastAsia"/>
                    </w:rPr>
                    <w:t>稲</w:t>
                  </w:r>
                </w:rubyBase>
              </w:ruby>
            </w:r>
            <w:r w:rsidR="00EF0EC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0ECF" w:rsidRPr="00EF0ECF">
                    <w:rPr>
                      <w:rFonts w:ascii="ＭＳ ゴシック" w:hAnsi="ＭＳ ゴシック" w:hint="eastAsia"/>
                      <w:sz w:val="10"/>
                    </w:rPr>
                    <w:t>さく</w:t>
                  </w:r>
                </w:rt>
                <w:rubyBase>
                  <w:r w:rsidR="00EF0ECF">
                    <w:rPr>
                      <w:rFonts w:hint="eastAsia"/>
                    </w:rPr>
                    <w:t>作</w:t>
                  </w:r>
                </w:rubyBase>
              </w:ruby>
            </w:r>
            <w:r w:rsidR="00CF56C7">
              <w:rPr>
                <w:rFonts w:hint="eastAsia"/>
              </w:rPr>
              <w:t>地帯となった。</w:t>
            </w:r>
          </w:p>
          <w:p w:rsidR="000D6826" w:rsidRPr="0083238D" w:rsidRDefault="000D6826" w:rsidP="0083238D"/>
        </w:tc>
      </w:tr>
    </w:tbl>
    <w:p w:rsidR="00E96574" w:rsidRDefault="00E96574" w:rsidP="00CF56C7"/>
    <w:sectPr w:rsidR="00E96574" w:rsidSect="007824AB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05" w:rsidRDefault="00196705" w:rsidP="00E96574">
      <w:r>
        <w:separator/>
      </w:r>
    </w:p>
  </w:endnote>
  <w:endnote w:type="continuationSeparator" w:id="0">
    <w:p w:rsidR="00196705" w:rsidRDefault="0019670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05" w:rsidRDefault="00196705" w:rsidP="00E96574">
      <w:r>
        <w:separator/>
      </w:r>
    </w:p>
  </w:footnote>
  <w:footnote w:type="continuationSeparator" w:id="0">
    <w:p w:rsidR="00196705" w:rsidRDefault="0019670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F31A6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1１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東北地方</w:t>
    </w:r>
    <w:r w:rsidR="0044339A">
      <w:rPr>
        <w:rFonts w:ascii="ＭＳ Ｐゴシック" w:eastAsia="ＭＳ Ｐゴシック" w:hAnsi="ＭＳ Ｐゴシック" w:hint="eastAsia"/>
        <w:b/>
        <w:sz w:val="26"/>
        <w:szCs w:val="26"/>
      </w:rPr>
      <w:t>／</w:t>
    </w:r>
    <w:r>
      <w:rPr>
        <w:rFonts w:ascii="ＭＳ Ｐゴシック" w:eastAsia="ＭＳ Ｐゴシック" w:hAnsi="ＭＳ Ｐゴシック" w:hint="eastAsia"/>
        <w:b/>
        <w:sz w:val="26"/>
        <w:szCs w:val="26"/>
      </w:rPr>
      <w:t>北海道地方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651F5F">
      <w:rPr>
        <w:noProof/>
      </w:rPr>
      <w:drawing>
        <wp:inline distT="0" distB="0" distL="0" distR="0" wp14:anchorId="57971639" wp14:editId="5A3C6F6F">
          <wp:extent cx="116840" cy="116840"/>
          <wp:effectExtent l="0" t="0" r="0" b="0"/>
          <wp:docPr id="1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651F5F">
      <w:rPr>
        <w:noProof/>
      </w:rPr>
      <w:drawing>
        <wp:inline distT="0" distB="0" distL="0" distR="0" wp14:anchorId="5B8BD049" wp14:editId="1DC26DFE">
          <wp:extent cx="116840" cy="116840"/>
          <wp:effectExtent l="0" t="0" r="0" b="0"/>
          <wp:docPr id="1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651F5F">
      <w:rPr>
        <w:noProof/>
      </w:rPr>
      <w:drawing>
        <wp:inline distT="0" distB="0" distL="0" distR="0" wp14:anchorId="47026B36" wp14:editId="42D7CA76">
          <wp:extent cx="116840" cy="116840"/>
          <wp:effectExtent l="0" t="0" r="0" b="0"/>
          <wp:docPr id="1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62BE1"/>
    <w:rsid w:val="0006466E"/>
    <w:rsid w:val="000A27BB"/>
    <w:rsid w:val="000D6826"/>
    <w:rsid w:val="00113A20"/>
    <w:rsid w:val="00115920"/>
    <w:rsid w:val="00147B9D"/>
    <w:rsid w:val="00196705"/>
    <w:rsid w:val="001B2FB8"/>
    <w:rsid w:val="002D070B"/>
    <w:rsid w:val="002D319C"/>
    <w:rsid w:val="002F0D6B"/>
    <w:rsid w:val="00335AA4"/>
    <w:rsid w:val="003446DA"/>
    <w:rsid w:val="003456FC"/>
    <w:rsid w:val="003E1E00"/>
    <w:rsid w:val="003F5411"/>
    <w:rsid w:val="00427F16"/>
    <w:rsid w:val="0044339A"/>
    <w:rsid w:val="00467F89"/>
    <w:rsid w:val="00487FB2"/>
    <w:rsid w:val="004B32A7"/>
    <w:rsid w:val="004B7A18"/>
    <w:rsid w:val="004F0072"/>
    <w:rsid w:val="00541B44"/>
    <w:rsid w:val="00585D14"/>
    <w:rsid w:val="005B397B"/>
    <w:rsid w:val="006033FC"/>
    <w:rsid w:val="0064262B"/>
    <w:rsid w:val="00651F5F"/>
    <w:rsid w:val="00687180"/>
    <w:rsid w:val="006C69C4"/>
    <w:rsid w:val="006D650D"/>
    <w:rsid w:val="007133BC"/>
    <w:rsid w:val="00761696"/>
    <w:rsid w:val="00781369"/>
    <w:rsid w:val="007824AB"/>
    <w:rsid w:val="007C516A"/>
    <w:rsid w:val="007E0077"/>
    <w:rsid w:val="00815F5B"/>
    <w:rsid w:val="0083238D"/>
    <w:rsid w:val="008667F3"/>
    <w:rsid w:val="00907663"/>
    <w:rsid w:val="00930D53"/>
    <w:rsid w:val="00971FFA"/>
    <w:rsid w:val="009A4599"/>
    <w:rsid w:val="00A10F24"/>
    <w:rsid w:val="00A62A0E"/>
    <w:rsid w:val="00B75588"/>
    <w:rsid w:val="00B92AEC"/>
    <w:rsid w:val="00C43CDF"/>
    <w:rsid w:val="00C64407"/>
    <w:rsid w:val="00CF56C7"/>
    <w:rsid w:val="00D46A74"/>
    <w:rsid w:val="00D53AC8"/>
    <w:rsid w:val="00D9430D"/>
    <w:rsid w:val="00DB67B9"/>
    <w:rsid w:val="00DC0DB7"/>
    <w:rsid w:val="00DD347F"/>
    <w:rsid w:val="00E937E8"/>
    <w:rsid w:val="00E9601D"/>
    <w:rsid w:val="00E96574"/>
    <w:rsid w:val="00EB188A"/>
    <w:rsid w:val="00EC1D71"/>
    <w:rsid w:val="00EF0ECF"/>
    <w:rsid w:val="00F31A6A"/>
    <w:rsid w:val="00F5612F"/>
    <w:rsid w:val="00F85F87"/>
    <w:rsid w:val="00F9159E"/>
    <w:rsid w:val="00FF0633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大阪府庁</cp:lastModifiedBy>
  <cp:revision>2</cp:revision>
  <cp:lastPrinted>2014-07-30T01:14:00Z</cp:lastPrinted>
  <dcterms:created xsi:type="dcterms:W3CDTF">2014-10-01T07:28:00Z</dcterms:created>
  <dcterms:modified xsi:type="dcterms:W3CDTF">2014-10-29T00:08:00Z</dcterms:modified>
</cp:coreProperties>
</file>