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0E468B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A54D5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1E034B8E" wp14:editId="7F764107">
                  <wp:extent cx="109220" cy="109220"/>
                  <wp:effectExtent l="0" t="0" r="5080" b="5080"/>
                  <wp:docPr id="1" name="図 1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54D5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6A99D74" wp14:editId="640A6B57">
                  <wp:extent cx="109220" cy="109220"/>
                  <wp:effectExtent l="0" t="0" r="5080" b="508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A54D59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EC4E0B6" wp14:editId="61EDACD6">
                  <wp:extent cx="109220" cy="109220"/>
                  <wp:effectExtent l="0" t="0" r="5080" b="5080"/>
                  <wp:docPr id="3" name="図 3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1B2FB8">
            <w:r w:rsidRPr="007C516A">
              <w:rPr>
                <w:rFonts w:hint="eastAsia"/>
              </w:rPr>
              <w:t xml:space="preserve">⑴　</w:t>
            </w:r>
            <w:r w:rsidR="000E468B">
              <w:rPr>
                <w:rFonts w:hint="eastAsia"/>
              </w:rPr>
              <w:t>白くにごる</w:t>
            </w:r>
          </w:p>
          <w:p w:rsidR="008667F3" w:rsidRPr="007C516A" w:rsidRDefault="008667F3" w:rsidP="001B2FB8">
            <w:r w:rsidRPr="007C516A">
              <w:rPr>
                <w:rFonts w:hint="eastAsia"/>
              </w:rPr>
              <w:t xml:space="preserve">⑵　</w:t>
            </w:r>
            <w:r w:rsidR="000E468B">
              <w:rPr>
                <w:rFonts w:hint="eastAsia"/>
              </w:rPr>
              <w:t>変化しない</w:t>
            </w:r>
          </w:p>
          <w:p w:rsidR="008667F3" w:rsidRPr="007C516A" w:rsidRDefault="008667F3" w:rsidP="000E468B">
            <w:r w:rsidRPr="007C516A">
              <w:rPr>
                <w:rFonts w:hint="eastAsia"/>
              </w:rPr>
              <w:t xml:space="preserve">⑶　</w:t>
            </w:r>
            <w:r w:rsidR="000E468B">
              <w:rPr>
                <w:rFonts w:hint="eastAsia"/>
              </w:rPr>
              <w:t>呼吸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A00D51" w:rsidRDefault="00A00D51" w:rsidP="00A00D51">
            <w:r>
              <w:rPr>
                <w:rFonts w:hint="eastAsia"/>
              </w:rPr>
              <w:t>・</w:t>
            </w:r>
            <w:r w:rsidR="005E45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5F7" w:rsidRPr="005E45F7">
                    <w:rPr>
                      <w:rFonts w:ascii="ＭＳ ゴシック" w:hAnsi="ＭＳ ゴシック" w:hint="eastAsia"/>
                      <w:sz w:val="10"/>
                    </w:rPr>
                    <w:t>ふくろ</w:t>
                  </w:r>
                </w:rt>
                <w:rubyBase>
                  <w:r w:rsidR="005E45F7">
                    <w:rPr>
                      <w:rFonts w:hint="eastAsia"/>
                    </w:rPr>
                    <w:t>袋</w:t>
                  </w:r>
                </w:rubyBase>
              </w:ruby>
            </w:r>
            <w:r>
              <w:rPr>
                <w:rFonts w:hint="eastAsia"/>
              </w:rPr>
              <w:t>A</w:t>
            </w:r>
          </w:p>
          <w:p w:rsidR="00A00D51" w:rsidRDefault="00A00D51" w:rsidP="00A00D51">
            <w:r>
              <w:rPr>
                <w:rFonts w:hint="eastAsia"/>
              </w:rPr>
              <w:t>植物は，暗い所では光合成は行わず，呼吸のみ行うので，袋内の二酸化炭素が増える。よって，石灰水に通すと白くにごる。</w:t>
            </w:r>
          </w:p>
          <w:p w:rsidR="00A00D51" w:rsidRDefault="00A00D51" w:rsidP="00A00D51">
            <w:r>
              <w:rPr>
                <w:rFonts w:hint="eastAsia"/>
              </w:rPr>
              <w:t>・袋</w:t>
            </w:r>
            <w:r>
              <w:t>B</w:t>
            </w:r>
          </w:p>
          <w:p w:rsidR="00A00D51" w:rsidRDefault="00A00D51" w:rsidP="00A00D51">
            <w:r>
              <w:rPr>
                <w:rFonts w:hint="eastAsia"/>
              </w:rPr>
              <w:t>袋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には空気のみが入っているため，袋内の気体の成分に変化はない。よって石灰水を通しても何も変化しない。</w:t>
            </w:r>
          </w:p>
          <w:p w:rsidR="008667F3" w:rsidRPr="007C516A" w:rsidRDefault="00A00D51" w:rsidP="00BE1D7C">
            <w:r>
              <w:rPr>
                <w:rFonts w:hint="eastAsia"/>
              </w:rPr>
              <w:t>・</w:t>
            </w:r>
            <w:r w:rsidR="00BE1D7C">
              <w:rPr>
                <w:rFonts w:hint="eastAsia"/>
              </w:rPr>
              <w:t>本問題のように，ある</w:t>
            </w:r>
            <w:r w:rsidR="00BE1D7C">
              <w:t>1</w:t>
            </w:r>
            <w:r w:rsidR="00BE1D7C">
              <w:rPr>
                <w:rFonts w:hint="eastAsia"/>
              </w:rPr>
              <w:t>つの条件以外は同じ条件にして行う実験を対照実験という。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A54D59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60C7E5B" wp14:editId="5858697C">
                  <wp:extent cx="109220" cy="109220"/>
                  <wp:effectExtent l="0" t="0" r="5080" b="5080"/>
                  <wp:docPr id="4" name="図 4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C43CDF" w:rsidRPr="001B2FB8" w:rsidRDefault="00C43CDF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0E468B" w:rsidP="001B2FB8">
            <w:r w:rsidRPr="000E468B">
              <w:rPr>
                <w:rFonts w:hint="eastAsia"/>
              </w:rPr>
              <w:t>アとウを比べると，</w:t>
            </w:r>
            <w:r w:rsidR="00A00D51" w:rsidRPr="00A00D51">
              <w:rPr>
                <w:rFonts w:hint="eastAsia"/>
              </w:rPr>
              <w:t>光合成には</w:t>
            </w:r>
            <w:r w:rsidRPr="000E468B">
              <w:rPr>
                <w:rFonts w:hint="eastAsia"/>
              </w:rPr>
              <w:t>日光が必要であることがわかる</w:t>
            </w:r>
          </w:p>
          <w:p w:rsidR="000E468B" w:rsidRPr="007C516A" w:rsidRDefault="000E468B" w:rsidP="00A00D51">
            <w:r w:rsidRPr="000E468B">
              <w:rPr>
                <w:rFonts w:hint="eastAsia"/>
              </w:rPr>
              <w:t>アとイを比べると，</w:t>
            </w:r>
            <w:r w:rsidR="00A00D51" w:rsidRPr="00A00D51">
              <w:rPr>
                <w:rFonts w:hint="eastAsia"/>
              </w:rPr>
              <w:t>光合成には</w:t>
            </w:r>
            <w:r w:rsidRPr="000E468B">
              <w:rPr>
                <w:rFonts w:hint="eastAsia"/>
              </w:rPr>
              <w:t>葉緑体が必要であることがわかる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A00D51" w:rsidRDefault="00A00D51" w:rsidP="008667F3">
            <w:r>
              <w:rPr>
                <w:rFonts w:hint="eastAsia"/>
              </w:rPr>
              <w:t>・</w:t>
            </w:r>
            <w:r w:rsidR="00F25101">
              <w:rPr>
                <w:rFonts w:hint="eastAsia"/>
              </w:rPr>
              <w:t>光合成には，葉緑体，</w:t>
            </w:r>
            <w:r w:rsidR="00A66205">
              <w:rPr>
                <w:rFonts w:hint="eastAsia"/>
              </w:rPr>
              <w:t>光</w:t>
            </w:r>
            <w:r w:rsidR="00F25101">
              <w:rPr>
                <w:rFonts w:hint="eastAsia"/>
              </w:rPr>
              <w:t>，水</w:t>
            </w:r>
            <w:r w:rsidR="00A66205">
              <w:rPr>
                <w:rFonts w:hint="eastAsia"/>
              </w:rPr>
              <w:t>，二酸化炭素が必要である。</w:t>
            </w:r>
          </w:p>
          <w:p w:rsidR="00F25101" w:rsidRPr="007C516A" w:rsidRDefault="00A00D51" w:rsidP="008667F3">
            <w:r>
              <w:rPr>
                <w:rFonts w:hint="eastAsia"/>
              </w:rPr>
              <w:t>・</w:t>
            </w:r>
            <w:r w:rsidR="00A66205">
              <w:rPr>
                <w:rFonts w:hint="eastAsia"/>
              </w:rPr>
              <w:t>本問題では水，二酸化炭素に関する条件</w:t>
            </w:r>
            <w:r>
              <w:rPr>
                <w:rFonts w:hint="eastAsia"/>
              </w:rPr>
              <w:t>は同じ</w:t>
            </w:r>
            <w:r w:rsidR="00A66205">
              <w:rPr>
                <w:rFonts w:hint="eastAsia"/>
              </w:rPr>
              <w:t>で，葉緑体，光に関</w:t>
            </w:r>
            <w:r>
              <w:rPr>
                <w:rFonts w:hint="eastAsia"/>
              </w:rPr>
              <w:t>する</w:t>
            </w:r>
            <w:r w:rsidR="00A66205">
              <w:rPr>
                <w:rFonts w:hint="eastAsia"/>
              </w:rPr>
              <w:t>条件を</w:t>
            </w:r>
            <w:r w:rsidR="005E45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5F7" w:rsidRPr="005E45F7">
                    <w:rPr>
                      <w:rFonts w:ascii="ＭＳ ゴシック" w:hAnsi="ＭＳ ゴシック" w:hint="eastAsia"/>
                      <w:sz w:val="10"/>
                    </w:rPr>
                    <w:t>ひ</w:t>
                  </w:r>
                </w:rt>
                <w:rubyBase>
                  <w:r w:rsidR="005E45F7">
                    <w:rPr>
                      <w:rFonts w:hint="eastAsia"/>
                    </w:rPr>
                    <w:t>比</w:t>
                  </w:r>
                </w:rubyBase>
              </w:ruby>
            </w:r>
            <w:r w:rsidR="005E45F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5F7" w:rsidRPr="005E45F7">
                    <w:rPr>
                      <w:rFonts w:ascii="ＭＳ ゴシック" w:hAnsi="ＭＳ ゴシック" w:hint="eastAsia"/>
                      <w:sz w:val="10"/>
                    </w:rPr>
                    <w:t>かく</w:t>
                  </w:r>
                </w:rt>
                <w:rubyBase>
                  <w:r w:rsidR="005E45F7">
                    <w:rPr>
                      <w:rFonts w:hint="eastAsia"/>
                    </w:rPr>
                    <w:t>較</w:t>
                  </w:r>
                </w:rubyBase>
              </w:ruby>
            </w:r>
            <w:r w:rsidR="00A66205">
              <w:rPr>
                <w:rFonts w:hint="eastAsia"/>
              </w:rPr>
              <w:t>する。</w:t>
            </w:r>
          </w:p>
          <w:p w:rsidR="008667F3" w:rsidRPr="007C516A" w:rsidRDefault="008667F3" w:rsidP="008667F3"/>
        </w:tc>
      </w:tr>
      <w:tr w:rsidR="000E468B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E468B" w:rsidRPr="001B2FB8" w:rsidRDefault="000E468B" w:rsidP="00130DE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0E468B" w:rsidRPr="001B2FB8" w:rsidRDefault="00A54D59" w:rsidP="00130DE5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52D3A0C6" wp14:editId="1BCBA6E5">
                  <wp:extent cx="109220" cy="109220"/>
                  <wp:effectExtent l="0" t="0" r="5080" b="5080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68B" w:rsidRPr="001B2FB8" w:rsidRDefault="000E468B" w:rsidP="00130DE5">
            <w:pPr>
              <w:rPr>
                <w:rFonts w:ascii="Century" w:hAnsi="Century"/>
              </w:rPr>
            </w:pPr>
          </w:p>
          <w:p w:rsidR="000E468B" w:rsidRPr="001B2FB8" w:rsidRDefault="000E468B" w:rsidP="00130DE5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0E468B" w:rsidRPr="007C516A" w:rsidRDefault="000E468B" w:rsidP="00130DE5">
            <w:r w:rsidRPr="000E468B">
              <w:rPr>
                <w:rFonts w:hint="eastAsia"/>
              </w:rPr>
              <w:t>光合成がよくできるように，光がどの葉にも当たるようなつくりになっているから</w:t>
            </w:r>
          </w:p>
          <w:p w:rsidR="000E468B" w:rsidRPr="007C516A" w:rsidRDefault="000E468B" w:rsidP="00130DE5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0E468B" w:rsidRPr="001B2FB8" w:rsidRDefault="000E468B" w:rsidP="00130DE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0E468B" w:rsidRPr="007C516A" w:rsidRDefault="00985A1F" w:rsidP="00130DE5">
            <w:r>
              <w:rPr>
                <w:rFonts w:hint="eastAsia"/>
              </w:rPr>
              <w:t>光合成がよくできる</w:t>
            </w:r>
            <w:r w:rsidR="001721A3">
              <w:rPr>
                <w:rFonts w:hint="eastAsia"/>
              </w:rPr>
              <w:t>ように</w:t>
            </w:r>
            <w:r>
              <w:rPr>
                <w:rFonts w:hint="eastAsia"/>
              </w:rPr>
              <w:t>，光ができるだけ多く葉（葉緑体）に当たった方が</w:t>
            </w:r>
            <w:r w:rsidR="005E45F7">
              <w:rPr>
                <w:rFonts w:hint="eastAsia"/>
              </w:rPr>
              <w:t>よ</w:t>
            </w:r>
            <w:r w:rsidR="00B22605">
              <w:rPr>
                <w:rFonts w:hint="eastAsia"/>
              </w:rPr>
              <w:t>い</w:t>
            </w:r>
            <w:r>
              <w:rPr>
                <w:rFonts w:hint="eastAsia"/>
              </w:rPr>
              <w:t>。</w:t>
            </w:r>
          </w:p>
          <w:p w:rsidR="001721A3" w:rsidRDefault="001721A3" w:rsidP="001721A3">
            <w:r>
              <w:rPr>
                <w:rFonts w:hint="eastAsia"/>
              </w:rPr>
              <w:t>【参考：葉のつき方】</w:t>
            </w:r>
          </w:p>
          <w:p w:rsidR="001721A3" w:rsidRDefault="005E45F7" w:rsidP="001721A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5F7" w:rsidRPr="005E45F7">
                    <w:rPr>
                      <w:rFonts w:ascii="ＭＳ ゴシック" w:hAnsi="ＭＳ ゴシック" w:hint="eastAsia"/>
                      <w:sz w:val="10"/>
                    </w:rPr>
                    <w:t>たい</w:t>
                  </w:r>
                </w:rt>
                <w:rubyBase>
                  <w:r w:rsidR="005E45F7">
                    <w:rPr>
                      <w:rFonts w:hint="eastAsia"/>
                    </w:rPr>
                    <w:t>対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5F7" w:rsidRPr="005E45F7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5E45F7">
                    <w:rPr>
                      <w:rFonts w:hint="eastAsia"/>
                    </w:rPr>
                    <w:t>生</w:t>
                  </w:r>
                </w:rubyBase>
              </w:ruby>
            </w:r>
            <w:r w:rsidR="001721A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5F7" w:rsidRPr="005E45F7">
                    <w:rPr>
                      <w:rFonts w:ascii="ＭＳ ゴシック" w:hAnsi="ＭＳ ゴシック" w:hint="eastAsia"/>
                      <w:sz w:val="10"/>
                    </w:rPr>
                    <w:t>くき</w:t>
                  </w:r>
                </w:rt>
                <w:rubyBase>
                  <w:r w:rsidR="005E45F7">
                    <w:rPr>
                      <w:rFonts w:hint="eastAsia"/>
                    </w:rPr>
                    <w:t>茎</w:t>
                  </w:r>
                </w:rubyBase>
              </w:ruby>
            </w:r>
            <w:r w:rsidR="001721A3">
              <w:rPr>
                <w:rFonts w:hint="eastAsia"/>
              </w:rPr>
              <w:t>のふしに</w:t>
            </w:r>
            <w:r w:rsidR="001721A3">
              <w:t>2</w:t>
            </w:r>
            <w:r w:rsidR="001721A3">
              <w:rPr>
                <w:rFonts w:hint="eastAsia"/>
              </w:rPr>
              <w:t>枚の葉が向き合ってついている。</w:t>
            </w:r>
          </w:p>
          <w:p w:rsidR="001721A3" w:rsidRDefault="005E45F7" w:rsidP="001721A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5F7" w:rsidRPr="005E45F7">
                    <w:rPr>
                      <w:rFonts w:ascii="ＭＳ ゴシック" w:hAnsi="ＭＳ ゴシック" w:hint="eastAsia"/>
                      <w:sz w:val="10"/>
                    </w:rPr>
                    <w:t>ご</w:t>
                  </w:r>
                </w:rt>
                <w:rubyBase>
                  <w:r w:rsidR="005E45F7">
                    <w:rPr>
                      <w:rFonts w:hint="eastAsia"/>
                    </w:rPr>
                    <w:t>互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5F7" w:rsidRPr="005E45F7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5E45F7">
                    <w:rPr>
                      <w:rFonts w:hint="eastAsia"/>
                    </w:rPr>
                    <w:t>生</w:t>
                  </w:r>
                </w:rubyBase>
              </w:ruby>
            </w:r>
            <w:r w:rsidR="001721A3">
              <w:rPr>
                <w:rFonts w:hint="eastAsia"/>
              </w:rPr>
              <w:t xml:space="preserve">　茎のふしに</w:t>
            </w:r>
            <w:r w:rsidR="001721A3">
              <w:t>1</w:t>
            </w:r>
            <w:r w:rsidR="001721A3">
              <w:rPr>
                <w:rFonts w:hint="eastAsia"/>
              </w:rPr>
              <w:t>枚の葉が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5F7" w:rsidRPr="005E45F7">
                    <w:rPr>
                      <w:rFonts w:ascii="ＭＳ ゴシック" w:hAnsi="ＭＳ ゴシック" w:hint="eastAsia"/>
                      <w:sz w:val="10"/>
                    </w:rPr>
                    <w:t>たが</w:t>
                  </w:r>
                </w:rt>
                <w:rubyBase>
                  <w:r w:rsidR="005E45F7">
                    <w:rPr>
                      <w:rFonts w:hint="eastAsia"/>
                    </w:rPr>
                    <w:t>互</w:t>
                  </w:r>
                </w:rubyBase>
              </w:ruby>
            </w:r>
            <w:r w:rsidR="001721A3">
              <w:rPr>
                <w:rFonts w:hint="eastAsia"/>
              </w:rPr>
              <w:t>い</w:t>
            </w:r>
            <w:r>
              <w:rPr>
                <w:rFonts w:hint="eastAsia"/>
              </w:rPr>
              <w:t>ちが</w:t>
            </w:r>
            <w:bookmarkStart w:id="0" w:name="_GoBack"/>
            <w:bookmarkEnd w:id="0"/>
            <w:r w:rsidR="001721A3">
              <w:rPr>
                <w:rFonts w:hint="eastAsia"/>
              </w:rPr>
              <w:t>いについている。</w:t>
            </w:r>
          </w:p>
          <w:p w:rsidR="001721A3" w:rsidRDefault="005E45F7" w:rsidP="001721A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5F7" w:rsidRPr="005E45F7">
                    <w:rPr>
                      <w:rFonts w:ascii="ＭＳ ゴシック" w:hAnsi="ＭＳ ゴシック" w:hint="eastAsia"/>
                      <w:sz w:val="10"/>
                    </w:rPr>
                    <w:t>りん</w:t>
                  </w:r>
                </w:rt>
                <w:rubyBase>
                  <w:r w:rsidR="005E45F7">
                    <w:rPr>
                      <w:rFonts w:hint="eastAsia"/>
                    </w:rPr>
                    <w:t>輪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45F7" w:rsidRPr="005E45F7">
                    <w:rPr>
                      <w:rFonts w:ascii="ＭＳ ゴシック" w:hAnsi="ＭＳ ゴシック" w:hint="eastAsia"/>
                      <w:sz w:val="10"/>
                    </w:rPr>
                    <w:t>せい</w:t>
                  </w:r>
                </w:rt>
                <w:rubyBase>
                  <w:r w:rsidR="005E45F7">
                    <w:rPr>
                      <w:rFonts w:hint="eastAsia"/>
                    </w:rPr>
                    <w:t>生</w:t>
                  </w:r>
                </w:rubyBase>
              </w:ruby>
            </w:r>
            <w:r w:rsidR="001721A3">
              <w:rPr>
                <w:rFonts w:hint="eastAsia"/>
              </w:rPr>
              <w:t xml:space="preserve">　茎のふしに</w:t>
            </w:r>
            <w:r w:rsidR="001721A3">
              <w:t>3</w:t>
            </w:r>
            <w:r w:rsidR="001721A3">
              <w:rPr>
                <w:rFonts w:hint="eastAsia"/>
              </w:rPr>
              <w:t>枚以上の葉がついている。</w:t>
            </w:r>
          </w:p>
          <w:p w:rsidR="000E468B" w:rsidRPr="007C516A" w:rsidRDefault="000E468B" w:rsidP="00130DE5"/>
        </w:tc>
      </w:tr>
    </w:tbl>
    <w:p w:rsidR="00E96574" w:rsidRDefault="00E96574" w:rsidP="008667F3"/>
    <w:sectPr w:rsidR="00E96574" w:rsidSect="00713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40" w:rsidRDefault="00654240" w:rsidP="00E96574">
      <w:r>
        <w:separator/>
      </w:r>
    </w:p>
  </w:endnote>
  <w:endnote w:type="continuationSeparator" w:id="0">
    <w:p w:rsidR="00654240" w:rsidRDefault="00654240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48" w:rsidRDefault="00DC03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48" w:rsidRDefault="00DC03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48" w:rsidRDefault="00DC03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40" w:rsidRDefault="00654240" w:rsidP="00E96574">
      <w:r>
        <w:separator/>
      </w:r>
    </w:p>
  </w:footnote>
  <w:footnote w:type="continuationSeparator" w:id="0">
    <w:p w:rsidR="00654240" w:rsidRDefault="00654240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48" w:rsidRDefault="00DC03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48" w:rsidRDefault="00DC03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01" w:rsidRDefault="00F25101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中学１年理科・第２分野」</w:t>
    </w:r>
  </w:p>
  <w:p w:rsidR="00F25101" w:rsidRDefault="00F25101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F25101" w:rsidRDefault="00F25101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■発展プリント</w:t>
    </w:r>
  </w:p>
  <w:p w:rsidR="00F25101" w:rsidRDefault="00F25101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 xml:space="preserve">単元：６　</w:t>
    </w:r>
    <w:r w:rsidRPr="000E468B">
      <w:rPr>
        <w:rFonts w:ascii="ＭＳ Ｐゴシック" w:eastAsia="ＭＳ Ｐゴシック" w:hAnsi="ＭＳ Ｐゴシック" w:hint="eastAsia"/>
        <w:b/>
        <w:sz w:val="26"/>
        <w:szCs w:val="26"/>
      </w:rPr>
      <w:t>生物の観察，植物の体のつくりと働き</w:t>
    </w:r>
  </w:p>
  <w:p w:rsidR="00F25101" w:rsidRPr="00E96574" w:rsidRDefault="00F25101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A54D59">
      <w:rPr>
        <w:noProof/>
      </w:rPr>
      <w:drawing>
        <wp:inline distT="0" distB="0" distL="0" distR="0" wp14:anchorId="7F5C2AD1" wp14:editId="0DE39063">
          <wp:extent cx="109220" cy="109220"/>
          <wp:effectExtent l="0" t="0" r="5080" b="5080"/>
          <wp:docPr id="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：思考・表現　　</w:t>
    </w:r>
    <w:r w:rsidR="00A54D59">
      <w:rPr>
        <w:noProof/>
      </w:rPr>
      <w:drawing>
        <wp:inline distT="0" distB="0" distL="0" distR="0" wp14:anchorId="6E26CE33" wp14:editId="61C1691F">
          <wp:extent cx="109220" cy="109220"/>
          <wp:effectExtent l="0" t="0" r="5080" b="5080"/>
          <wp:docPr id="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：技能　　</w:t>
    </w:r>
    <w:r w:rsidR="00A54D59">
      <w:rPr>
        <w:noProof/>
      </w:rPr>
      <w:drawing>
        <wp:inline distT="0" distB="0" distL="0" distR="0" wp14:anchorId="53EAA7FF" wp14:editId="6C3BC464">
          <wp:extent cx="109220" cy="109220"/>
          <wp:effectExtent l="0" t="0" r="5080" b="5080"/>
          <wp:docPr id="8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;visibility:visible" o:bullet="t">
        <v:imagedata r:id="rId1" o:title=""/>
      </v:shape>
    </w:pict>
  </w:numPicBullet>
  <w:abstractNum w:abstractNumId="0">
    <w:nsid w:val="FFFFFF1D"/>
    <w:multiLevelType w:val="multilevel"/>
    <w:tmpl w:val="6E0C2B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E468B"/>
    <w:rsid w:val="00130DE5"/>
    <w:rsid w:val="001721A3"/>
    <w:rsid w:val="001B2FB8"/>
    <w:rsid w:val="002F0D6B"/>
    <w:rsid w:val="00403411"/>
    <w:rsid w:val="00504205"/>
    <w:rsid w:val="005E45F7"/>
    <w:rsid w:val="00654240"/>
    <w:rsid w:val="006D650D"/>
    <w:rsid w:val="007133BC"/>
    <w:rsid w:val="007C516A"/>
    <w:rsid w:val="008667F3"/>
    <w:rsid w:val="0087274F"/>
    <w:rsid w:val="00930D53"/>
    <w:rsid w:val="00985A1F"/>
    <w:rsid w:val="00A00D51"/>
    <w:rsid w:val="00A54D59"/>
    <w:rsid w:val="00A66205"/>
    <w:rsid w:val="00B22605"/>
    <w:rsid w:val="00BE1D7C"/>
    <w:rsid w:val="00C33631"/>
    <w:rsid w:val="00C43CDF"/>
    <w:rsid w:val="00D9430D"/>
    <w:rsid w:val="00DC0348"/>
    <w:rsid w:val="00DF03F9"/>
    <w:rsid w:val="00E96574"/>
    <w:rsid w:val="00F25101"/>
    <w:rsid w:val="00F5612F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50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Links>
    <vt:vector size="30" baseType="variant">
      <vt:variant>
        <vt:i4>-1961920524</vt:i4>
      </vt:variant>
      <vt:variant>
        <vt:i4>2068</vt:i4>
      </vt:variant>
      <vt:variant>
        <vt:i4>1025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2072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-2141954036</vt:i4>
      </vt:variant>
      <vt:variant>
        <vt:i4>2076</vt:i4>
      </vt:variant>
      <vt:variant>
        <vt:i4>1027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2430</vt:i4>
      </vt:variant>
      <vt:variant>
        <vt:i4>1028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2724</vt:i4>
      </vt:variant>
      <vt:variant>
        <vt:i4>1029</vt:i4>
      </vt:variant>
      <vt:variant>
        <vt:i4>1</vt:i4>
      </vt:variant>
      <vt:variant>
        <vt:lpwstr>思考アイコン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2014-09-09T08:24:00Z</dcterms:created>
  <dcterms:modified xsi:type="dcterms:W3CDTF">2014-10-13T07:20:00Z</dcterms:modified>
</cp:coreProperties>
</file>