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84" w:rsidRPr="000F6984" w:rsidRDefault="000F6984" w:rsidP="000F6984">
      <w:pPr>
        <w:jc w:val="left"/>
        <w:rPr>
          <w:rFonts w:ascii="ＭＳ 明朝" w:eastAsia="ＭＳ 明朝" w:hAnsi="ＭＳ 明朝" w:cs="Times New Roman"/>
          <w:sz w:val="24"/>
          <w:szCs w:val="24"/>
        </w:rPr>
      </w:pPr>
      <w:bookmarkStart w:id="0" w:name="_GoBack"/>
      <w:bookmarkEnd w:id="0"/>
    </w:p>
    <w:p w:rsidR="000F6984" w:rsidRPr="000F6984" w:rsidRDefault="000F6984" w:rsidP="000F6984">
      <w:pPr>
        <w:ind w:left="227" w:hangingChars="100" w:hanging="227"/>
        <w:jc w:val="left"/>
        <w:rPr>
          <w:rFonts w:ascii="Century" w:eastAsia="ＭＳ 明朝" w:hAnsi="Century" w:cs="Times New Roman"/>
          <w:sz w:val="24"/>
          <w:szCs w:val="24"/>
        </w:rPr>
      </w:pPr>
      <w:r w:rsidRPr="000F6984">
        <w:rPr>
          <w:rFonts w:ascii="Century" w:eastAsia="ＭＳ 明朝" w:hAnsi="Century" w:cs="Times New Roman" w:hint="eastAsia"/>
          <w:sz w:val="24"/>
          <w:szCs w:val="24"/>
        </w:rPr>
        <w:t>〇条例案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314"/>
        <w:gridCol w:w="5821"/>
      </w:tblGrid>
      <w:tr w:rsidR="000F6984" w:rsidRPr="000F6984" w:rsidTr="00901017">
        <w:trPr>
          <w:cantSplit/>
          <w:trHeight w:val="435"/>
        </w:trPr>
        <w:tc>
          <w:tcPr>
            <w:tcW w:w="806" w:type="dxa"/>
            <w:tcBorders>
              <w:bottom w:val="single" w:sz="12" w:space="0" w:color="auto"/>
            </w:tcBorders>
            <w:vAlign w:val="center"/>
          </w:tcPr>
          <w:p w:rsidR="000F6984" w:rsidRPr="000F6984" w:rsidRDefault="000F6984" w:rsidP="000F6984">
            <w:pPr>
              <w:snapToGrid w:val="0"/>
              <w:jc w:val="center"/>
              <w:rPr>
                <w:rFonts w:ascii="Century" w:eastAsia="ＭＳ 明朝" w:hAnsi="Century" w:cs="Times New Roman"/>
                <w:szCs w:val="24"/>
              </w:rPr>
            </w:pP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p>
          <w:p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番号</w:t>
            </w:r>
          </w:p>
          <w:p w:rsidR="000F6984" w:rsidRPr="000F6984" w:rsidRDefault="000F6984" w:rsidP="000F6984">
            <w:pPr>
              <w:snapToGrid w:val="0"/>
              <w:jc w:val="center"/>
              <w:rPr>
                <w:rFonts w:ascii="Century" w:eastAsia="ＭＳ 明朝" w:hAnsi="Century" w:cs="Times New Roman"/>
                <w:sz w:val="22"/>
                <w:szCs w:val="24"/>
              </w:rPr>
            </w:pPr>
          </w:p>
        </w:tc>
        <w:tc>
          <w:tcPr>
            <w:tcW w:w="2314" w:type="dxa"/>
            <w:tcBorders>
              <w:bottom w:val="single" w:sz="12" w:space="0" w:color="auto"/>
            </w:tcBorders>
            <w:vAlign w:val="center"/>
          </w:tcPr>
          <w:p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件　　　　　名</w:t>
            </w:r>
          </w:p>
        </w:tc>
        <w:tc>
          <w:tcPr>
            <w:tcW w:w="5821" w:type="dxa"/>
            <w:tcBorders>
              <w:bottom w:val="single" w:sz="12" w:space="0" w:color="auto"/>
            </w:tcBorders>
            <w:vAlign w:val="center"/>
          </w:tcPr>
          <w:p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概　　　　　　　　　　要</w:t>
            </w:r>
          </w:p>
        </w:tc>
      </w:tr>
      <w:tr w:rsidR="000F6984" w:rsidRPr="000F6984" w:rsidTr="00901017">
        <w:trPr>
          <w:cantSplit/>
          <w:trHeight w:val="1244"/>
        </w:trPr>
        <w:tc>
          <w:tcPr>
            <w:tcW w:w="806" w:type="dxa"/>
            <w:tcBorders>
              <w:top w:val="single" w:sz="12" w:space="0" w:color="auto"/>
              <w:bottom w:val="single" w:sz="12" w:space="0" w:color="auto"/>
            </w:tcBorders>
            <w:shd w:val="clear" w:color="auto" w:fill="auto"/>
          </w:tcPr>
          <w:p w:rsidR="000F6984" w:rsidRPr="000F6984" w:rsidRDefault="000F6984" w:rsidP="000F6984">
            <w:pPr>
              <w:jc w:val="center"/>
              <w:rPr>
                <w:rFonts w:ascii="Century" w:eastAsia="ＭＳ 明朝" w:hAnsi="Century" w:cs="Times New Roman"/>
                <w:noProof/>
                <w:szCs w:val="24"/>
              </w:rPr>
            </w:pPr>
            <w:r w:rsidRPr="000F6984">
              <w:rPr>
                <w:rFonts w:ascii="Century" w:eastAsia="ＭＳ 明朝" w:hAnsi="Century" w:cs="Times New Roman" w:hint="eastAsia"/>
                <w:noProof/>
                <w:szCs w:val="24"/>
              </w:rPr>
              <w:t>１</w:t>
            </w:r>
          </w:p>
        </w:tc>
        <w:tc>
          <w:tcPr>
            <w:tcW w:w="2314" w:type="dxa"/>
            <w:tcBorders>
              <w:top w:val="single" w:sz="12" w:space="0" w:color="auto"/>
              <w:bottom w:val="single" w:sz="12" w:space="0" w:color="auto"/>
            </w:tcBorders>
            <w:shd w:val="clear" w:color="auto" w:fill="auto"/>
          </w:tcPr>
          <w:p w:rsidR="000F6984" w:rsidRPr="000F6984" w:rsidRDefault="000F6984" w:rsidP="000F6984">
            <w:pPr>
              <w:rPr>
                <w:rFonts w:ascii="ＭＳ 明朝" w:eastAsia="ＭＳ 明朝" w:hAnsi="ＭＳ 明朝" w:cs="ＭＳ Ｐゴシック"/>
                <w:szCs w:val="20"/>
              </w:rPr>
            </w:pPr>
            <w:r w:rsidRPr="000F6984">
              <w:rPr>
                <w:rFonts w:ascii="ＭＳ 明朝" w:eastAsia="ＭＳ 明朝" w:hAnsi="ＭＳ 明朝" w:cs="ＭＳ Ｐゴシック" w:hint="eastAsia"/>
                <w:szCs w:val="20"/>
              </w:rPr>
              <w:t>大阪府認定こども園の認定の要件並びに設備及び運営に関する基準を定める条例一部改正の件</w:t>
            </w:r>
          </w:p>
        </w:tc>
        <w:tc>
          <w:tcPr>
            <w:tcW w:w="5821" w:type="dxa"/>
            <w:tcBorders>
              <w:top w:val="single" w:sz="12" w:space="0" w:color="auto"/>
              <w:bottom w:val="single" w:sz="12" w:space="0" w:color="auto"/>
            </w:tcBorders>
            <w:shd w:val="clear" w:color="auto" w:fill="auto"/>
          </w:tcPr>
          <w:p w:rsidR="000F6984" w:rsidRPr="000F6984" w:rsidRDefault="000F6984" w:rsidP="000F6984">
            <w:pPr>
              <w:ind w:firstLineChars="100" w:firstLine="197"/>
              <w:rPr>
                <w:rFonts w:ascii="Century" w:eastAsia="ＭＳ 明朝" w:hAnsi="Century" w:cs="Times New Roman"/>
                <w:szCs w:val="24"/>
              </w:rPr>
            </w:pPr>
            <w:r w:rsidRPr="000F6984">
              <w:rPr>
                <w:rFonts w:ascii="Century" w:eastAsia="ＭＳ 明朝" w:hAnsi="Century" w:cs="Times New Roman" w:hint="eastAsia"/>
                <w:szCs w:val="24"/>
              </w:rPr>
              <w:t>幼保連携型認定こども園の学級の編制、職員、設備及び運営に関する基準の改正により、幼保連携型認定こども園の用に供する建物で保育室等を３階</w:t>
            </w:r>
            <w:r w:rsidR="006F0D7F">
              <w:rPr>
                <w:rFonts w:ascii="Century" w:eastAsia="ＭＳ 明朝" w:hAnsi="Century" w:cs="Times New Roman" w:hint="eastAsia"/>
                <w:szCs w:val="24"/>
              </w:rPr>
              <w:t>以上</w:t>
            </w:r>
            <w:r w:rsidRPr="000F6984">
              <w:rPr>
                <w:rFonts w:ascii="Century" w:eastAsia="ＭＳ 明朝" w:hAnsi="Century" w:cs="Times New Roman" w:hint="eastAsia"/>
                <w:szCs w:val="24"/>
              </w:rPr>
              <w:t>に設けるものについては、延べ面積に関わらずこれまでと同様に耐火建築物でなければならないこととされたことに伴い、条例において同趣旨の改正を行う。</w:t>
            </w:r>
          </w:p>
          <w:p w:rsidR="000F6984" w:rsidRPr="000F6984" w:rsidRDefault="000F6984" w:rsidP="00901017">
            <w:pPr>
              <w:ind w:firstLineChars="400" w:firstLine="789"/>
              <w:rPr>
                <w:rFonts w:ascii="Century" w:eastAsia="ＭＳ 明朝" w:hAnsi="Century" w:cs="Times New Roman"/>
                <w:szCs w:val="24"/>
              </w:rPr>
            </w:pPr>
            <w:r w:rsidRPr="000F6984">
              <w:rPr>
                <w:rFonts w:ascii="Century" w:eastAsia="ＭＳ 明朝" w:hAnsi="Century" w:cs="Times New Roman" w:hint="eastAsia"/>
                <w:szCs w:val="24"/>
              </w:rPr>
              <w:t>施行予定期日：公布の日</w:t>
            </w:r>
          </w:p>
          <w:p w:rsidR="000F6984" w:rsidRPr="000F6984" w:rsidRDefault="000F6984" w:rsidP="000F6984">
            <w:pPr>
              <w:ind w:firstLineChars="400" w:firstLine="789"/>
              <w:rPr>
                <w:rFonts w:ascii="Century" w:eastAsia="ＭＳ 明朝" w:hAnsi="Century" w:cs="Times New Roman"/>
                <w:szCs w:val="24"/>
              </w:rPr>
            </w:pPr>
            <w:r w:rsidRPr="000F6984">
              <w:rPr>
                <w:rFonts w:ascii="Century" w:eastAsia="ＭＳ 明朝" w:hAnsi="Century" w:cs="Times New Roman" w:hint="eastAsia"/>
                <w:szCs w:val="24"/>
              </w:rPr>
              <w:t>（福祉部と共管）</w:t>
            </w:r>
          </w:p>
        </w:tc>
      </w:tr>
      <w:tr w:rsidR="000F6984" w:rsidRPr="000F6984" w:rsidTr="00901017">
        <w:trPr>
          <w:cantSplit/>
          <w:trHeight w:val="1244"/>
        </w:trPr>
        <w:tc>
          <w:tcPr>
            <w:tcW w:w="806" w:type="dxa"/>
            <w:tcBorders>
              <w:top w:val="single" w:sz="12" w:space="0" w:color="auto"/>
              <w:bottom w:val="single" w:sz="12" w:space="0" w:color="auto"/>
            </w:tcBorders>
            <w:shd w:val="clear" w:color="auto" w:fill="auto"/>
          </w:tcPr>
          <w:p w:rsidR="000F6984" w:rsidRPr="000F6984" w:rsidRDefault="000F6984" w:rsidP="000F6984">
            <w:pPr>
              <w:jc w:val="center"/>
              <w:rPr>
                <w:rFonts w:ascii="Century" w:eastAsia="ＭＳ 明朝" w:hAnsi="Century" w:cs="Times New Roman"/>
                <w:noProof/>
                <w:szCs w:val="24"/>
              </w:rPr>
            </w:pPr>
            <w:r w:rsidRPr="000F6984">
              <w:rPr>
                <w:rFonts w:ascii="Century" w:eastAsia="ＭＳ 明朝" w:hAnsi="Century" w:cs="Times New Roman" w:hint="eastAsia"/>
                <w:noProof/>
                <w:szCs w:val="24"/>
              </w:rPr>
              <w:t>２</w:t>
            </w:r>
          </w:p>
        </w:tc>
        <w:tc>
          <w:tcPr>
            <w:tcW w:w="2314" w:type="dxa"/>
            <w:tcBorders>
              <w:top w:val="single" w:sz="12" w:space="0" w:color="auto"/>
              <w:bottom w:val="single" w:sz="12" w:space="0" w:color="auto"/>
            </w:tcBorders>
            <w:shd w:val="clear" w:color="auto" w:fill="auto"/>
          </w:tcPr>
          <w:p w:rsidR="000F6984" w:rsidRPr="000F6984" w:rsidRDefault="000F6984" w:rsidP="000F6984">
            <w:pPr>
              <w:rPr>
                <w:rFonts w:ascii="ＭＳ 明朝" w:eastAsia="ＭＳ 明朝" w:hAnsi="ＭＳ 明朝" w:cs="Times New Roman"/>
                <w:szCs w:val="20"/>
              </w:rPr>
            </w:pPr>
            <w:r w:rsidRPr="000F6984">
              <w:rPr>
                <w:rFonts w:ascii="ＭＳ 明朝" w:eastAsia="ＭＳ 明朝" w:hAnsi="ＭＳ 明朝" w:cs="Times New Roman" w:hint="eastAsia"/>
                <w:szCs w:val="20"/>
              </w:rPr>
              <w:t>大阪府立学校条例一部改正の件</w:t>
            </w:r>
          </w:p>
        </w:tc>
        <w:tc>
          <w:tcPr>
            <w:tcW w:w="5821" w:type="dxa"/>
            <w:tcBorders>
              <w:top w:val="single" w:sz="12" w:space="0" w:color="auto"/>
              <w:bottom w:val="single" w:sz="12" w:space="0" w:color="auto"/>
            </w:tcBorders>
            <w:shd w:val="clear" w:color="auto" w:fill="auto"/>
          </w:tcPr>
          <w:p w:rsidR="000F6984" w:rsidRPr="000F6984" w:rsidRDefault="000F6984" w:rsidP="00901017">
            <w:pPr>
              <w:ind w:firstLineChars="100" w:firstLine="197"/>
              <w:rPr>
                <w:rFonts w:ascii="Century" w:eastAsia="ＭＳ 明朝" w:hAnsi="Century" w:cs="Times New Roman"/>
                <w:szCs w:val="24"/>
              </w:rPr>
            </w:pPr>
            <w:r w:rsidRPr="000F6984">
              <w:rPr>
                <w:rFonts w:ascii="Century" w:eastAsia="ＭＳ 明朝" w:hAnsi="Century" w:cs="Times New Roman" w:hint="eastAsia"/>
                <w:szCs w:val="24"/>
              </w:rPr>
              <w:t>大阪府立高等学校・大阪市立高等学校再編整備計画に基づき、大阪府立大阪わかば高等学校を設置する。</w:t>
            </w:r>
          </w:p>
          <w:p w:rsidR="000F6984" w:rsidRPr="000F6984" w:rsidRDefault="000F6984" w:rsidP="003832F4">
            <w:pPr>
              <w:ind w:firstLineChars="400" w:firstLine="789"/>
              <w:rPr>
                <w:rFonts w:ascii="Century" w:eastAsia="ＭＳ 明朝" w:hAnsi="Century" w:cs="Times New Roman"/>
                <w:szCs w:val="24"/>
              </w:rPr>
            </w:pPr>
            <w:r w:rsidRPr="000F6984">
              <w:rPr>
                <w:rFonts w:ascii="Century" w:eastAsia="ＭＳ 明朝" w:hAnsi="Century" w:cs="Times New Roman" w:hint="eastAsia"/>
                <w:szCs w:val="24"/>
              </w:rPr>
              <w:t>施行予定期日：令和２年１月１日</w:t>
            </w:r>
          </w:p>
        </w:tc>
      </w:tr>
    </w:tbl>
    <w:p w:rsidR="000F6984" w:rsidRPr="000F6984" w:rsidRDefault="000F6984" w:rsidP="000F6984">
      <w:pPr>
        <w:autoSpaceDN w:val="0"/>
        <w:rPr>
          <w:rFonts w:ascii="ＭＳ 明朝" w:eastAsia="ＭＳ 明朝" w:hAnsi="ＭＳ 明朝" w:cs="Times New Roman"/>
          <w:sz w:val="24"/>
          <w:szCs w:val="24"/>
        </w:rPr>
      </w:pPr>
      <w:r w:rsidRPr="000F6984">
        <w:rPr>
          <w:rFonts w:ascii="ＭＳ 明朝" w:eastAsia="ＭＳ 明朝" w:hAnsi="ＭＳ 明朝" w:cs="Times New Roman" w:hint="eastAsia"/>
          <w:sz w:val="24"/>
          <w:szCs w:val="24"/>
        </w:rPr>
        <w:t xml:space="preserve"> </w:t>
      </w:r>
    </w:p>
    <w:p w:rsidR="000F6984" w:rsidRPr="000F6984" w:rsidRDefault="000F6984" w:rsidP="000F6984">
      <w:pPr>
        <w:ind w:left="1579" w:hangingChars="695" w:hanging="1579"/>
        <w:jc w:val="center"/>
        <w:rPr>
          <w:rFonts w:ascii="ＭＳ 明朝" w:eastAsia="ＭＳ 明朝" w:hAnsi="ＭＳ 明朝" w:cs="Times New Roman"/>
          <w:sz w:val="24"/>
          <w:szCs w:val="24"/>
        </w:rPr>
      </w:pPr>
    </w:p>
    <w:p w:rsidR="00D6711A" w:rsidRPr="000F6984" w:rsidRDefault="00D6711A"/>
    <w:sectPr w:rsidR="00D6711A" w:rsidRPr="000F6984" w:rsidSect="00406E85">
      <w:footerReference w:type="default" r:id="rId6"/>
      <w:pgSz w:w="11906" w:h="16838" w:code="9"/>
      <w:pgMar w:top="1134" w:right="1418" w:bottom="851" w:left="1418" w:header="851" w:footer="992" w:gutter="0"/>
      <w:pgNumType w:fmt="decimalFullWidth" w:start="1" w:chapStyle="3"/>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84" w:rsidRDefault="000F6984" w:rsidP="000F6984">
      <w:r>
        <w:separator/>
      </w:r>
    </w:p>
  </w:endnote>
  <w:endnote w:type="continuationSeparator" w:id="0">
    <w:p w:rsidR="000F6984" w:rsidRDefault="000F6984" w:rsidP="000F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62" w:rsidRDefault="003832F4" w:rsidP="00406E85">
    <w:pPr>
      <w:pStyle w:val="a3"/>
      <w:jc w:val="center"/>
    </w:pPr>
    <w:r>
      <w:rPr>
        <w:rFonts w:hint="eastAsia"/>
      </w:rPr>
      <w:t>１－</w:t>
    </w:r>
    <w:r w:rsidR="000F6984">
      <w:rPr>
        <w:rFonts w:hint="eastAsia"/>
      </w:rPr>
      <w:t>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84" w:rsidRDefault="000F6984" w:rsidP="000F6984">
      <w:r>
        <w:separator/>
      </w:r>
    </w:p>
  </w:footnote>
  <w:footnote w:type="continuationSeparator" w:id="0">
    <w:p w:rsidR="000F6984" w:rsidRDefault="000F6984" w:rsidP="000F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84"/>
    <w:rsid w:val="000F6984"/>
    <w:rsid w:val="003832F4"/>
    <w:rsid w:val="005A3C97"/>
    <w:rsid w:val="006F0D7F"/>
    <w:rsid w:val="00901017"/>
    <w:rsid w:val="00D6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BE115B-2BC1-4AC2-9F1A-D55D981B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98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F6984"/>
    <w:rPr>
      <w:rFonts w:ascii="Century" w:eastAsia="ＭＳ 明朝" w:hAnsi="Century" w:cs="Times New Roman"/>
      <w:szCs w:val="24"/>
    </w:rPr>
  </w:style>
  <w:style w:type="paragraph" w:styleId="a5">
    <w:name w:val="header"/>
    <w:basedOn w:val="a"/>
    <w:link w:val="a6"/>
    <w:uiPriority w:val="99"/>
    <w:unhideWhenUsed/>
    <w:rsid w:val="000F6984"/>
    <w:pPr>
      <w:tabs>
        <w:tab w:val="center" w:pos="4252"/>
        <w:tab w:val="right" w:pos="8504"/>
      </w:tabs>
      <w:snapToGrid w:val="0"/>
    </w:pPr>
  </w:style>
  <w:style w:type="character" w:customStyle="1" w:styleId="a6">
    <w:name w:val="ヘッダー (文字)"/>
    <w:basedOn w:val="a0"/>
    <w:link w:val="a5"/>
    <w:uiPriority w:val="99"/>
    <w:rsid w:val="000F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怜依</dc:creator>
  <cp:keywords/>
  <dc:description/>
  <cp:lastModifiedBy>岡田　浩彰</cp:lastModifiedBy>
  <cp:revision>2</cp:revision>
  <dcterms:created xsi:type="dcterms:W3CDTF">2019-09-18T04:44:00Z</dcterms:created>
  <dcterms:modified xsi:type="dcterms:W3CDTF">2019-09-18T04:44:00Z</dcterms:modified>
</cp:coreProperties>
</file>