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9E" w:rsidRDefault="009448DE" w:rsidP="00B461A1">
      <w:pPr>
        <w:autoSpaceDE w:val="0"/>
        <w:autoSpaceDN w:val="0"/>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第３章　子ども読書活動推進のための具体的方策</w:t>
      </w:r>
    </w:p>
    <w:p w:rsidR="00B461A1" w:rsidRDefault="00B461A1" w:rsidP="00B461A1">
      <w:pPr>
        <w:autoSpaceDE w:val="0"/>
        <w:autoSpaceDN w:val="0"/>
        <w:jc w:val="left"/>
        <w:rPr>
          <w:rFonts w:ascii="ＭＳ ゴシック" w:eastAsia="ＭＳ ゴシック" w:hAnsi="ＭＳ ゴシック"/>
          <w:sz w:val="22"/>
        </w:rPr>
      </w:pPr>
    </w:p>
    <w:p w:rsidR="003D749E" w:rsidRDefault="003D749E" w:rsidP="003D749E">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子どもが本と親しむ</w:t>
      </w:r>
      <w:r w:rsidR="00B81AE7">
        <w:rPr>
          <w:rFonts w:asciiTheme="minorEastAsia" w:hAnsiTheme="minorEastAsia" w:hint="eastAsia"/>
          <w:color w:val="000000" w:themeColor="text1"/>
          <w:sz w:val="22"/>
        </w:rPr>
        <w:t>ようになる</w:t>
      </w:r>
      <w:r>
        <w:rPr>
          <w:rFonts w:asciiTheme="minorEastAsia" w:hAnsiTheme="minorEastAsia" w:hint="eastAsia"/>
          <w:color w:val="000000" w:themeColor="text1"/>
          <w:sz w:val="22"/>
        </w:rPr>
        <w:t>ためには、まずは、</w:t>
      </w:r>
      <w:r w:rsidRPr="00473021">
        <w:rPr>
          <w:rFonts w:asciiTheme="minorEastAsia" w:hAnsiTheme="minorEastAsia" w:hint="eastAsia"/>
          <w:color w:val="000000" w:themeColor="text1"/>
          <w:sz w:val="22"/>
        </w:rPr>
        <w:t>本</w:t>
      </w:r>
      <w:r w:rsidR="009448DE">
        <w:rPr>
          <w:rFonts w:asciiTheme="minorEastAsia" w:hAnsiTheme="minorEastAsia" w:hint="eastAsia"/>
          <w:color w:val="000000" w:themeColor="text1"/>
          <w:sz w:val="22"/>
        </w:rPr>
        <w:t>の楽しさや魅力と出合うことが大切です。本との</w:t>
      </w:r>
      <w:r w:rsidR="00B81AE7">
        <w:rPr>
          <w:rFonts w:asciiTheme="minorEastAsia" w:hAnsiTheme="minorEastAsia" w:hint="eastAsia"/>
          <w:color w:val="000000" w:themeColor="text1"/>
          <w:sz w:val="22"/>
        </w:rPr>
        <w:t>良い</w:t>
      </w:r>
      <w:r>
        <w:rPr>
          <w:rFonts w:asciiTheme="minorEastAsia" w:hAnsiTheme="minorEastAsia" w:hint="eastAsia"/>
          <w:color w:val="000000" w:themeColor="text1"/>
          <w:sz w:val="22"/>
        </w:rPr>
        <w:t>出合いを繰り返すことによって読書習慣を育み、</w:t>
      </w:r>
      <w:r w:rsidR="00B81AE7">
        <w:rPr>
          <w:rFonts w:asciiTheme="minorEastAsia" w:hAnsiTheme="minorEastAsia" w:hint="eastAsia"/>
          <w:color w:val="000000" w:themeColor="text1"/>
          <w:sz w:val="22"/>
        </w:rPr>
        <w:t>さらには</w:t>
      </w:r>
      <w:r>
        <w:rPr>
          <w:rFonts w:asciiTheme="minorEastAsia" w:hAnsiTheme="minorEastAsia" w:hint="eastAsia"/>
          <w:color w:val="000000" w:themeColor="text1"/>
          <w:sz w:val="22"/>
        </w:rPr>
        <w:t>自分の</w:t>
      </w:r>
      <w:r w:rsidRPr="00B17C7B">
        <w:rPr>
          <w:rFonts w:asciiTheme="minorEastAsia" w:hAnsiTheme="minorEastAsia" w:hint="eastAsia"/>
          <w:color w:val="000000" w:themeColor="text1"/>
          <w:sz w:val="22"/>
        </w:rPr>
        <w:t>課題に応じて必要な情報を読み取り活用する力</w:t>
      </w:r>
      <w:r>
        <w:rPr>
          <w:rFonts w:asciiTheme="minorEastAsia" w:hAnsiTheme="minorEastAsia" w:hint="eastAsia"/>
          <w:color w:val="000000" w:themeColor="text1"/>
          <w:sz w:val="22"/>
        </w:rPr>
        <w:t>を身につけていくことが望まれます。</w:t>
      </w:r>
    </w:p>
    <w:p w:rsidR="00734084" w:rsidRDefault="001B3873"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そこで</w:t>
      </w:r>
      <w:r w:rsidR="003D749E">
        <w:rPr>
          <w:rFonts w:asciiTheme="minorEastAsia" w:hAnsiTheme="minorEastAsia" w:hint="eastAsia"/>
          <w:color w:val="000000" w:themeColor="text1"/>
          <w:sz w:val="22"/>
        </w:rPr>
        <w:t>子ども読書活動を推進するための具体的</w:t>
      </w:r>
      <w:r>
        <w:rPr>
          <w:rFonts w:asciiTheme="minorEastAsia" w:hAnsiTheme="minorEastAsia" w:hint="eastAsia"/>
          <w:color w:val="000000" w:themeColor="text1"/>
          <w:sz w:val="22"/>
        </w:rPr>
        <w:t>な取組みを</w:t>
      </w:r>
      <w:r w:rsidR="003D749E">
        <w:rPr>
          <w:rFonts w:asciiTheme="minorEastAsia" w:hAnsiTheme="minorEastAsia" w:hint="eastAsia"/>
          <w:color w:val="000000" w:themeColor="text1"/>
          <w:sz w:val="22"/>
        </w:rPr>
        <w:t>、</w:t>
      </w:r>
      <w:r w:rsidR="00734084">
        <w:rPr>
          <w:rFonts w:asciiTheme="minorEastAsia" w:hAnsiTheme="minorEastAsia" w:hint="eastAsia"/>
          <w:color w:val="000000" w:themeColor="text1"/>
          <w:sz w:val="22"/>
        </w:rPr>
        <w:t>以下の４つの項目</w:t>
      </w:r>
      <w:r>
        <w:rPr>
          <w:rFonts w:asciiTheme="minorEastAsia" w:hAnsiTheme="minorEastAsia" w:hint="eastAsia"/>
          <w:color w:val="000000" w:themeColor="text1"/>
          <w:sz w:val="22"/>
        </w:rPr>
        <w:t>に沿って推進し</w:t>
      </w:r>
      <w:r w:rsidR="00734084">
        <w:rPr>
          <w:rFonts w:asciiTheme="minorEastAsia" w:hAnsiTheme="minorEastAsia" w:hint="eastAsia"/>
          <w:color w:val="000000" w:themeColor="text1"/>
          <w:sz w:val="22"/>
        </w:rPr>
        <w:t>ます。</w:t>
      </w:r>
    </w:p>
    <w:p w:rsidR="007F7C72" w:rsidRDefault="007F7C72" w:rsidP="00734084">
      <w:pPr>
        <w:autoSpaceDE w:val="0"/>
        <w:autoSpaceDN w:val="0"/>
        <w:ind w:firstLineChars="100" w:firstLine="220"/>
        <w:jc w:val="left"/>
        <w:rPr>
          <w:rFonts w:asciiTheme="minorEastAsia" w:hAnsiTheme="minorEastAsia"/>
          <w:color w:val="000000" w:themeColor="text1"/>
          <w:sz w:val="22"/>
        </w:rPr>
      </w:pPr>
    </w:p>
    <w:p w:rsidR="00734084"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子どもが本と出合うために</w:t>
      </w:r>
      <w:r>
        <w:rPr>
          <w:rFonts w:asciiTheme="minorEastAsia" w:hAnsiTheme="minorEastAsia" w:hint="eastAsia"/>
          <w:color w:val="000000" w:themeColor="text1"/>
          <w:sz w:val="22"/>
        </w:rPr>
        <w:t>（きっかけづくり）</w:t>
      </w:r>
    </w:p>
    <w:p w:rsidR="00FD13D2"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子どもが本と親しむために</w:t>
      </w:r>
      <w:r w:rsidR="00FD13D2">
        <w:rPr>
          <w:rFonts w:asciiTheme="minorEastAsia" w:hAnsiTheme="minorEastAsia" w:hint="eastAsia"/>
          <w:color w:val="000000" w:themeColor="text1"/>
          <w:sz w:val="22"/>
        </w:rPr>
        <w:t>（本を読むことの習慣化）</w:t>
      </w:r>
    </w:p>
    <w:p w:rsidR="000F33F2" w:rsidRDefault="00FD13D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子どもが目的に応じて読む力をつけ、本から学ぶために</w:t>
      </w:r>
      <w:r w:rsidR="000F33F2">
        <w:rPr>
          <w:rFonts w:asciiTheme="minorEastAsia" w:hAnsiTheme="minorEastAsia" w:hint="eastAsia"/>
          <w:color w:val="000000" w:themeColor="text1"/>
          <w:sz w:val="22"/>
        </w:rPr>
        <w:t>（読む力、考える力の育成）</w:t>
      </w:r>
    </w:p>
    <w:p w:rsidR="000F33F2" w:rsidRDefault="000F33F2"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子どもの読書環境づくりを支える人と体制をつくるために</w:t>
      </w:r>
      <w:r>
        <w:rPr>
          <w:rFonts w:asciiTheme="minorEastAsia" w:hAnsiTheme="minorEastAsia" w:hint="eastAsia"/>
          <w:color w:val="000000" w:themeColor="text1"/>
          <w:sz w:val="22"/>
        </w:rPr>
        <w:t>（前記３項目の取組みのベース）</w:t>
      </w:r>
    </w:p>
    <w:p w:rsidR="00852FE4" w:rsidRDefault="00852FE4" w:rsidP="00734084">
      <w:pPr>
        <w:autoSpaceDE w:val="0"/>
        <w:autoSpaceDN w:val="0"/>
        <w:ind w:firstLineChars="100" w:firstLine="220"/>
        <w:jc w:val="left"/>
        <w:rPr>
          <w:rFonts w:asciiTheme="minorEastAsia" w:hAnsiTheme="minorEastAsia"/>
          <w:color w:val="000000" w:themeColor="text1"/>
          <w:sz w:val="22"/>
        </w:rPr>
      </w:pP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なお、</w:t>
      </w:r>
      <w:r w:rsidR="00B461A1" w:rsidRPr="00B461A1">
        <w:rPr>
          <w:rFonts w:asciiTheme="minorEastAsia" w:hAnsiTheme="minorEastAsia" w:hint="eastAsia"/>
          <w:sz w:val="22"/>
        </w:rPr>
        <w:t>取組みを進めるにあたっては、</w:t>
      </w:r>
      <w:r w:rsidR="00B461A1" w:rsidRPr="00B461A1">
        <w:rPr>
          <w:rFonts w:asciiTheme="minorEastAsia" w:hAnsiTheme="minorEastAsia" w:hint="eastAsia"/>
          <w:color w:val="000000" w:themeColor="text1"/>
          <w:sz w:val="22"/>
        </w:rPr>
        <w:t>第１章（４）「第２次計画の成果と課題」で記載した課題を踏まえ</w:t>
      </w:r>
      <w:r w:rsidR="00852FE4">
        <w:rPr>
          <w:rFonts w:asciiTheme="minorEastAsia" w:hAnsiTheme="minorEastAsia" w:hint="eastAsia"/>
          <w:color w:val="000000" w:themeColor="text1"/>
          <w:sz w:val="22"/>
        </w:rPr>
        <w:t>、</w:t>
      </w:r>
      <w:r>
        <w:rPr>
          <w:rFonts w:asciiTheme="minorEastAsia" w:hAnsiTheme="minorEastAsia" w:hint="eastAsia"/>
          <w:color w:val="000000" w:themeColor="text1"/>
          <w:sz w:val="22"/>
        </w:rPr>
        <w:t>次の３つの視点を重視するものとします。</w:t>
      </w:r>
    </w:p>
    <w:p w:rsidR="007F7C72" w:rsidRPr="000F33F2" w:rsidRDefault="007F7C72" w:rsidP="00CF796B">
      <w:pPr>
        <w:autoSpaceDE w:val="0"/>
        <w:autoSpaceDN w:val="0"/>
        <w:ind w:firstLineChars="100" w:firstLine="220"/>
        <w:jc w:val="left"/>
        <w:rPr>
          <w:rFonts w:asciiTheme="minorEastAsia" w:hAnsiTheme="minorEastAsia"/>
          <w:color w:val="000000" w:themeColor="text1"/>
          <w:sz w:val="22"/>
        </w:rPr>
      </w:pP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家庭、学校、地域、街なかで、乳幼児や児童への読み聞かせの機会の拡大</w:t>
      </w: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読書離れが進む中高生が、読みたいと思う魅力的な本と出合う機会の拡大</w:t>
      </w:r>
    </w:p>
    <w:p w:rsidR="00B461A1" w:rsidRPr="00B17C7B" w:rsidRDefault="000F33F2" w:rsidP="00B461A1">
      <w:pPr>
        <w:autoSpaceDE w:val="0"/>
        <w:autoSpaceDN w:val="0"/>
        <w:ind w:leftChars="100" w:left="43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公立図書館司書、司書教諭及び学校司書を含めた教職員、子どもに関係する施設職員、保護者、読書活動ボランティア等の子どもの読書活動に関わる人材の確保及びスキル向上並びに支援人材同士で、相談・協力・連携できるネットワークづくり</w:t>
      </w:r>
    </w:p>
    <w:p w:rsidR="007F7C72" w:rsidRDefault="007F7C72" w:rsidP="00216C76">
      <w:pPr>
        <w:autoSpaceDE w:val="0"/>
        <w:autoSpaceDN w:val="0"/>
        <w:ind w:firstLineChars="100" w:firstLine="220"/>
        <w:jc w:val="left"/>
        <w:rPr>
          <w:rFonts w:asciiTheme="minorEastAsia" w:hAnsiTheme="minorEastAsia"/>
          <w:color w:val="000000" w:themeColor="text1"/>
          <w:sz w:val="22"/>
        </w:rPr>
      </w:pPr>
    </w:p>
    <w:p w:rsidR="00852FE4" w:rsidRDefault="001B3873" w:rsidP="00216C76">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第２章で示した</w:t>
      </w:r>
      <w:r w:rsidR="00216C76">
        <w:rPr>
          <w:rFonts w:asciiTheme="minorEastAsia" w:hAnsiTheme="minorEastAsia" w:hint="eastAsia"/>
          <w:color w:val="000000" w:themeColor="text1"/>
          <w:sz w:val="22"/>
        </w:rPr>
        <w:t>基本方針</w:t>
      </w:r>
      <w:r w:rsidR="000F33F2">
        <w:rPr>
          <w:rFonts w:asciiTheme="minorEastAsia" w:hAnsiTheme="minorEastAsia" w:hint="eastAsia"/>
          <w:color w:val="000000" w:themeColor="text1"/>
          <w:sz w:val="22"/>
        </w:rPr>
        <w:t>、</w:t>
      </w:r>
      <w:r>
        <w:rPr>
          <w:rFonts w:asciiTheme="minorEastAsia" w:hAnsiTheme="minorEastAsia" w:hint="eastAsia"/>
          <w:color w:val="000000" w:themeColor="text1"/>
          <w:sz w:val="22"/>
        </w:rPr>
        <w:t>成果指標、</w:t>
      </w:r>
      <w:r w:rsidR="000F33F2">
        <w:rPr>
          <w:rFonts w:asciiTheme="minorEastAsia" w:hAnsiTheme="minorEastAsia" w:hint="eastAsia"/>
          <w:color w:val="000000" w:themeColor="text1"/>
          <w:sz w:val="22"/>
        </w:rPr>
        <w:t>上記４項目</w:t>
      </w:r>
      <w:r>
        <w:rPr>
          <w:rFonts w:asciiTheme="minorEastAsia" w:hAnsiTheme="minorEastAsia" w:hint="eastAsia"/>
          <w:color w:val="000000" w:themeColor="text1"/>
          <w:sz w:val="22"/>
        </w:rPr>
        <w:t>と</w:t>
      </w:r>
      <w:r w:rsidR="00216C76">
        <w:rPr>
          <w:rFonts w:asciiTheme="minorEastAsia" w:hAnsiTheme="minorEastAsia" w:hint="eastAsia"/>
          <w:color w:val="000000" w:themeColor="text1"/>
          <w:sz w:val="22"/>
        </w:rPr>
        <w:t>３つの視点を踏まえ、</w:t>
      </w:r>
      <w:r w:rsidR="000F33F2">
        <w:rPr>
          <w:rFonts w:asciiTheme="minorEastAsia" w:hAnsiTheme="minorEastAsia" w:hint="eastAsia"/>
          <w:color w:val="000000" w:themeColor="text1"/>
          <w:sz w:val="22"/>
        </w:rPr>
        <w:t>P15に記載する</w:t>
      </w:r>
      <w:r w:rsidR="00250312">
        <w:rPr>
          <w:rFonts w:asciiTheme="minorEastAsia" w:hAnsiTheme="minorEastAsia" w:hint="eastAsia"/>
          <w:color w:val="000000" w:themeColor="text1"/>
          <w:sz w:val="22"/>
        </w:rPr>
        <w:t>具体的取組みを</w:t>
      </w:r>
      <w:r>
        <w:rPr>
          <w:rFonts w:asciiTheme="minorEastAsia" w:hAnsiTheme="minorEastAsia" w:hint="eastAsia"/>
          <w:color w:val="000000" w:themeColor="text1"/>
          <w:sz w:val="22"/>
        </w:rPr>
        <w:t>府が主体となって</w:t>
      </w:r>
      <w:r w:rsidR="00250312">
        <w:rPr>
          <w:rFonts w:asciiTheme="minorEastAsia" w:hAnsiTheme="minorEastAsia" w:hint="eastAsia"/>
          <w:color w:val="000000" w:themeColor="text1"/>
          <w:sz w:val="22"/>
        </w:rPr>
        <w:t>進め</w:t>
      </w:r>
      <w:r w:rsidR="000F33F2">
        <w:rPr>
          <w:rFonts w:asciiTheme="minorEastAsia" w:hAnsiTheme="minorEastAsia" w:hint="eastAsia"/>
          <w:color w:val="000000" w:themeColor="text1"/>
          <w:sz w:val="22"/>
        </w:rPr>
        <w:t>、P16にある</w:t>
      </w:r>
      <w:r w:rsidR="00852FE4">
        <w:rPr>
          <w:rFonts w:asciiTheme="minorEastAsia" w:hAnsiTheme="minorEastAsia" w:hint="eastAsia"/>
          <w:color w:val="000000" w:themeColor="text1"/>
          <w:sz w:val="22"/>
        </w:rPr>
        <w:t>９つの指標</w:t>
      </w:r>
      <w:r w:rsidR="000F33F2">
        <w:rPr>
          <w:rFonts w:asciiTheme="minorEastAsia" w:hAnsiTheme="minorEastAsia" w:hint="eastAsia"/>
          <w:color w:val="000000" w:themeColor="text1"/>
          <w:sz w:val="22"/>
        </w:rPr>
        <w:t>によってその進捗を図ります</w:t>
      </w:r>
      <w:r w:rsidR="00852FE4">
        <w:rPr>
          <w:rFonts w:asciiTheme="minorEastAsia" w:hAnsiTheme="minorEastAsia" w:hint="eastAsia"/>
          <w:color w:val="000000" w:themeColor="text1"/>
          <w:sz w:val="22"/>
        </w:rPr>
        <w:t>。</w:t>
      </w: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さらに、P17以降には、府が主体となって進める具体的な取組みの</w:t>
      </w:r>
      <w:r w:rsidR="001B3873">
        <w:rPr>
          <w:rFonts w:asciiTheme="minorEastAsia" w:hAnsiTheme="minorEastAsia" w:hint="eastAsia"/>
          <w:color w:val="000000" w:themeColor="text1"/>
          <w:sz w:val="22"/>
        </w:rPr>
        <w:t>詳細を記載するとともに</w:t>
      </w:r>
      <w:r>
        <w:rPr>
          <w:rFonts w:asciiTheme="minorEastAsia" w:hAnsiTheme="minorEastAsia" w:hint="eastAsia"/>
          <w:color w:val="000000" w:themeColor="text1"/>
          <w:sz w:val="22"/>
        </w:rPr>
        <w:t>、</w:t>
      </w:r>
      <w:r w:rsidRPr="00B17C7B">
        <w:rPr>
          <w:rFonts w:asciiTheme="minorEastAsia" w:hAnsiTheme="minorEastAsia" w:hint="eastAsia"/>
          <w:color w:val="000000" w:themeColor="text1"/>
          <w:sz w:val="22"/>
        </w:rPr>
        <w:t>社会全体で取組みを進めるための実践例</w:t>
      </w:r>
      <w:r>
        <w:rPr>
          <w:rFonts w:asciiTheme="minorEastAsia" w:hAnsiTheme="minorEastAsia" w:hint="eastAsia"/>
          <w:color w:val="000000" w:themeColor="text1"/>
          <w:sz w:val="22"/>
        </w:rPr>
        <w:t>について記載し、こうした取組み</w:t>
      </w:r>
      <w:r w:rsidRPr="00B17C7B">
        <w:rPr>
          <w:rFonts w:asciiTheme="minorEastAsia" w:hAnsiTheme="minorEastAsia" w:hint="eastAsia"/>
          <w:color w:val="000000" w:themeColor="text1"/>
          <w:sz w:val="22"/>
        </w:rPr>
        <w:t>が地域で広がるよう、好事例に関する情報提供や、子どもの読書活動の推進に関わる人の研修やネットワークづくりなどの支援を行っていきます。</w:t>
      </w:r>
    </w:p>
    <w:p w:rsidR="00696B4B" w:rsidRPr="000F33F2" w:rsidRDefault="00696B4B" w:rsidP="00CF796B">
      <w:pPr>
        <w:jc w:val="left"/>
        <w:rPr>
          <w:sz w:val="18"/>
          <w:szCs w:val="18"/>
        </w:rPr>
      </w:pPr>
    </w:p>
    <w:sectPr w:rsidR="00696B4B" w:rsidRPr="000F33F2" w:rsidSect="00B67739">
      <w:footerReference w:type="default" r:id="rId9"/>
      <w:pgSz w:w="11906" w:h="16838" w:code="9"/>
      <w:pgMar w:top="1247" w:right="1021" w:bottom="1021" w:left="1021" w:header="851" w:footer="113" w:gutter="0"/>
      <w:pgNumType w:start="14"/>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97" w:rsidRDefault="00602E97" w:rsidP="00645182">
      <w:r>
        <w:separator/>
      </w:r>
    </w:p>
  </w:endnote>
  <w:endnote w:type="continuationSeparator" w:id="0">
    <w:p w:rsidR="00602E97" w:rsidRDefault="00602E97"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EA6C49" w:rsidRPr="00EA6C49">
          <w:rPr>
            <w:rFonts w:ascii="ＭＳ ゴシック" w:eastAsia="ＭＳ ゴシック" w:hAnsi="ＭＳ ゴシック"/>
            <w:noProof/>
            <w:lang w:val="ja-JP"/>
          </w:rPr>
          <w:t>14</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97" w:rsidRDefault="00602E97" w:rsidP="00645182">
      <w:r>
        <w:separator/>
      </w:r>
    </w:p>
  </w:footnote>
  <w:footnote w:type="continuationSeparator" w:id="0">
    <w:p w:rsidR="00602E97" w:rsidRDefault="00602E97"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5BB4"/>
    <w:rsid w:val="0001703E"/>
    <w:rsid w:val="00021AEB"/>
    <w:rsid w:val="0002279C"/>
    <w:rsid w:val="00023D30"/>
    <w:rsid w:val="000246F4"/>
    <w:rsid w:val="00032AB8"/>
    <w:rsid w:val="0003403C"/>
    <w:rsid w:val="00042AF2"/>
    <w:rsid w:val="0004497A"/>
    <w:rsid w:val="00046642"/>
    <w:rsid w:val="00056DE3"/>
    <w:rsid w:val="00057179"/>
    <w:rsid w:val="00057E56"/>
    <w:rsid w:val="000665CA"/>
    <w:rsid w:val="000701BC"/>
    <w:rsid w:val="00073263"/>
    <w:rsid w:val="0007603B"/>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758E"/>
    <w:rsid w:val="00121788"/>
    <w:rsid w:val="00121826"/>
    <w:rsid w:val="0014198E"/>
    <w:rsid w:val="001429A3"/>
    <w:rsid w:val="00143C01"/>
    <w:rsid w:val="00144F45"/>
    <w:rsid w:val="00150B8D"/>
    <w:rsid w:val="001565AB"/>
    <w:rsid w:val="0015798A"/>
    <w:rsid w:val="00170434"/>
    <w:rsid w:val="001828DC"/>
    <w:rsid w:val="00194C15"/>
    <w:rsid w:val="00196C1D"/>
    <w:rsid w:val="001A1F7E"/>
    <w:rsid w:val="001A25FE"/>
    <w:rsid w:val="001B1F5A"/>
    <w:rsid w:val="001B2AD7"/>
    <w:rsid w:val="001B2E7B"/>
    <w:rsid w:val="001B3873"/>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509D1"/>
    <w:rsid w:val="00453F90"/>
    <w:rsid w:val="00453F91"/>
    <w:rsid w:val="0046470E"/>
    <w:rsid w:val="00473021"/>
    <w:rsid w:val="004763E0"/>
    <w:rsid w:val="00492A8E"/>
    <w:rsid w:val="0049300D"/>
    <w:rsid w:val="004A0768"/>
    <w:rsid w:val="004A1C8E"/>
    <w:rsid w:val="004A51B0"/>
    <w:rsid w:val="004B21D4"/>
    <w:rsid w:val="004B2FC3"/>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7EF5"/>
    <w:rsid w:val="0053047B"/>
    <w:rsid w:val="00531BD8"/>
    <w:rsid w:val="00532064"/>
    <w:rsid w:val="005336E6"/>
    <w:rsid w:val="0053636F"/>
    <w:rsid w:val="00536D2A"/>
    <w:rsid w:val="005449AE"/>
    <w:rsid w:val="00546593"/>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2E97"/>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3672"/>
    <w:rsid w:val="00665076"/>
    <w:rsid w:val="006717E1"/>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4520"/>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1104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75E4"/>
    <w:rsid w:val="00B461A1"/>
    <w:rsid w:val="00B46A29"/>
    <w:rsid w:val="00B500F6"/>
    <w:rsid w:val="00B542AB"/>
    <w:rsid w:val="00B551D2"/>
    <w:rsid w:val="00B55804"/>
    <w:rsid w:val="00B57133"/>
    <w:rsid w:val="00B5714E"/>
    <w:rsid w:val="00B67739"/>
    <w:rsid w:val="00B738B4"/>
    <w:rsid w:val="00B746A2"/>
    <w:rsid w:val="00B75419"/>
    <w:rsid w:val="00B81AE7"/>
    <w:rsid w:val="00B92A98"/>
    <w:rsid w:val="00BA60DE"/>
    <w:rsid w:val="00BA6FBC"/>
    <w:rsid w:val="00BA7C6F"/>
    <w:rsid w:val="00BB5282"/>
    <w:rsid w:val="00BB57CB"/>
    <w:rsid w:val="00BC79AB"/>
    <w:rsid w:val="00BD4E08"/>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4725"/>
    <w:rsid w:val="00C95623"/>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345F"/>
    <w:rsid w:val="00D73811"/>
    <w:rsid w:val="00D76609"/>
    <w:rsid w:val="00D81B4C"/>
    <w:rsid w:val="00D86171"/>
    <w:rsid w:val="00D87BC0"/>
    <w:rsid w:val="00D90F43"/>
    <w:rsid w:val="00DA74C3"/>
    <w:rsid w:val="00DB0C7C"/>
    <w:rsid w:val="00DB172E"/>
    <w:rsid w:val="00DB3F90"/>
    <w:rsid w:val="00DC49B5"/>
    <w:rsid w:val="00DD385E"/>
    <w:rsid w:val="00DE201B"/>
    <w:rsid w:val="00DF080F"/>
    <w:rsid w:val="00DF26F1"/>
    <w:rsid w:val="00DF3200"/>
    <w:rsid w:val="00DF5CDD"/>
    <w:rsid w:val="00E002FE"/>
    <w:rsid w:val="00E1481D"/>
    <w:rsid w:val="00E17FC9"/>
    <w:rsid w:val="00E21D40"/>
    <w:rsid w:val="00E26DF8"/>
    <w:rsid w:val="00E3242E"/>
    <w:rsid w:val="00E33590"/>
    <w:rsid w:val="00E358CA"/>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A6C49"/>
    <w:rsid w:val="00EB698A"/>
    <w:rsid w:val="00EB6CEC"/>
    <w:rsid w:val="00EC2ECB"/>
    <w:rsid w:val="00EC3807"/>
    <w:rsid w:val="00EC4248"/>
    <w:rsid w:val="00ED5A76"/>
    <w:rsid w:val="00ED6272"/>
    <w:rsid w:val="00ED6DDB"/>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C315-8C2E-464A-8F0A-6DDC3276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2</cp:revision>
  <cp:lastPrinted>2016-01-06T02:37:00Z</cp:lastPrinted>
  <dcterms:created xsi:type="dcterms:W3CDTF">2016-03-30T02:57:00Z</dcterms:created>
  <dcterms:modified xsi:type="dcterms:W3CDTF">2016-03-30T02:57:00Z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