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F15FDB" w:rsidRDefault="005470D0" w:rsidP="00F15FDB">
      <w:pPr>
        <w:kinsoku w:val="0"/>
        <w:autoSpaceDE w:val="0"/>
        <w:autoSpaceDN w:val="0"/>
        <w:jc w:val="center"/>
        <w:rPr>
          <w:rFonts w:ascii="ＭＳ 明朝" w:eastAsia="ＭＳ 明朝" w:hAnsi="ＭＳ 明朝"/>
          <w:b/>
          <w:sz w:val="24"/>
          <w:szCs w:val="24"/>
        </w:rPr>
      </w:pPr>
      <w:r w:rsidRPr="00F15FD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5669280</wp:posOffset>
                </wp:positionH>
                <wp:positionV relativeFrom="paragraph">
                  <wp:posOffset>-500380</wp:posOffset>
                </wp:positionV>
                <wp:extent cx="630555" cy="276226"/>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30555" cy="2762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70D0" w:rsidRPr="005470D0" w:rsidRDefault="005470D0" w:rsidP="005470D0">
                            <w:pPr>
                              <w:spacing w:line="0" w:lineRule="atLeast"/>
                              <w:jc w:val="center"/>
                              <w:rPr>
                                <w:rFonts w:ascii="ＭＳ ゴシック" w:eastAsia="ＭＳ ゴシック" w:hAnsi="ＭＳ ゴシック"/>
                                <w:sz w:val="24"/>
                                <w:szCs w:val="24"/>
                              </w:rPr>
                            </w:pPr>
                            <w:r w:rsidRPr="005470D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４</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6.4pt;margin-top:-39.4pt;width:49.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" fillcolor="white [3201]" strokeweight=".5pt">
                <v:textbox inset="1.54mm,1.5mm,1.5mm,1mm">
                  <w:txbxContent>
                    <w:p w:rsidR="005470D0" w:rsidRPr="005470D0" w:rsidRDefault="005470D0" w:rsidP="005470D0">
                      <w:pPr>
                        <w:spacing w:line="0" w:lineRule="atLeast"/>
                        <w:jc w:val="center"/>
                        <w:rPr>
                          <w:rFonts w:ascii="ＭＳ ゴシック" w:eastAsia="ＭＳ ゴシック" w:hAnsi="ＭＳ ゴシック"/>
                          <w:sz w:val="24"/>
                          <w:szCs w:val="24"/>
                        </w:rPr>
                      </w:pPr>
                      <w:r w:rsidRPr="005470D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４</w:t>
                      </w:r>
                    </w:p>
                  </w:txbxContent>
                </v:textbox>
              </v:shape>
            </w:pict>
          </mc:Fallback>
        </mc:AlternateContent>
      </w:r>
      <w:r w:rsidR="005C5203" w:rsidRPr="00F15FDB">
        <w:rPr>
          <w:rFonts w:ascii="ＭＳ 明朝" w:eastAsia="ＭＳ 明朝" w:hAnsi="ＭＳ 明朝" w:hint="eastAsia"/>
          <w:b/>
          <w:sz w:val="24"/>
          <w:szCs w:val="24"/>
        </w:rPr>
        <w:t>地方独立行政法人大阪産業技術研究所　第２期中期目標</w:t>
      </w:r>
    </w:p>
    <w:p w:rsidR="005C5203" w:rsidRPr="00F15FDB" w:rsidRDefault="005C5203" w:rsidP="00F15FDB">
      <w:pPr>
        <w:kinsoku w:val="0"/>
        <w:autoSpaceDE w:val="0"/>
        <w:autoSpaceDN w:val="0"/>
        <w:spacing w:line="360" w:lineRule="auto"/>
        <w:jc w:val="left"/>
        <w:rPr>
          <w:rFonts w:ascii="ＭＳ 明朝" w:eastAsia="ＭＳ 明朝" w:hAnsi="ＭＳ 明朝"/>
          <w:sz w:val="22"/>
        </w:rPr>
      </w:pPr>
    </w:p>
    <w:p w:rsidR="00273CB9" w:rsidRPr="00F15FDB" w:rsidRDefault="00273CB9"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（前文）</w:t>
      </w:r>
    </w:p>
    <w:p w:rsidR="00476BA0" w:rsidRPr="00F15FDB" w:rsidRDefault="00476BA0" w:rsidP="00F15FDB">
      <w:pPr>
        <w:kinsoku w:val="0"/>
        <w:autoSpaceDE w:val="0"/>
        <w:autoSpaceDN w:val="0"/>
        <w:rPr>
          <w:rFonts w:ascii="ＭＳ 明朝" w:eastAsia="ＭＳ 明朝" w:hAnsi="ＭＳ 明朝"/>
          <w:sz w:val="22"/>
        </w:rPr>
      </w:pPr>
      <w:r w:rsidRPr="00F15FDB">
        <w:rPr>
          <w:rFonts w:ascii="ＭＳ 明朝" w:eastAsia="ＭＳ 明朝" w:hAnsi="ＭＳ 明朝" w:hint="eastAsia"/>
          <w:sz w:val="22"/>
        </w:rPr>
        <w:t xml:space="preserve">　平成</w:t>
      </w:r>
      <w:r w:rsidRPr="00F15FDB">
        <w:rPr>
          <w:rFonts w:ascii="ＭＳ 明朝" w:eastAsia="ＭＳ 明朝" w:hAnsi="ＭＳ 明朝"/>
          <w:sz w:val="22"/>
        </w:rPr>
        <w:t>29年４月、旧地方独立行政法人大阪府立産業技術総合研究所と旧地方独立行政法人大阪市立工業研究所の二つの工業系公設試験研究機関（以下「公設試」という。）の合併により、地方独立行政法人大阪産業技術研究所（以下「法人」という。）を大阪府及び大阪市が共同で設立した。</w:t>
      </w:r>
    </w:p>
    <w:p w:rsidR="00476BA0" w:rsidRPr="00F15FDB" w:rsidRDefault="00476BA0" w:rsidP="00F15FDB">
      <w:pPr>
        <w:kinsoku w:val="0"/>
        <w:autoSpaceDE w:val="0"/>
        <w:autoSpaceDN w:val="0"/>
        <w:rPr>
          <w:rFonts w:ascii="ＭＳ 明朝" w:eastAsia="ＭＳ 明朝" w:hAnsi="ＭＳ 明朝"/>
          <w:sz w:val="22"/>
        </w:rPr>
      </w:pPr>
      <w:r w:rsidRPr="00F15FDB">
        <w:rPr>
          <w:rFonts w:ascii="ＭＳ 明朝" w:eastAsia="ＭＳ 明朝" w:hAnsi="ＭＳ 明朝" w:hint="eastAsia"/>
          <w:sz w:val="22"/>
        </w:rPr>
        <w:t xml:space="preserve">　第１期中期目標期間においては、両研究所の優れた技術力や強みの融合に加え、利用サービスのワンストップ化や顧客データの一元化等による顧客目線でのシナジー効果の発揮、国際規格に適合した検査を行うための施設整備や技術力の結集による成長分野の研究開発の進展など、大阪産業の成長を牽引する知と技術の支援拠点“スーパー公設試”の実現に向けた取組を着実に進めてきた。とりわけ、国家的取組の国立研究開発法人新エネルギー産業技術総合開発機構（ＮＥＤＯ）プロジェクトに全国の公設試として唯一参画した全固体リチウムイオン電池の実用化に向けた研究開発については、軽量化等による「空飛ぶクルマ」の実用化をはじめとした新しいサービスや産業の創出、カーボンニュートラルの実現への貢献が期待されている。</w:t>
      </w:r>
    </w:p>
    <w:p w:rsidR="00476BA0" w:rsidRPr="00F15FDB" w:rsidRDefault="00476BA0" w:rsidP="00F15FDB">
      <w:pPr>
        <w:kinsoku w:val="0"/>
        <w:autoSpaceDE w:val="0"/>
        <w:autoSpaceDN w:val="0"/>
        <w:rPr>
          <w:rFonts w:ascii="ＭＳ 明朝" w:eastAsia="ＭＳ 明朝" w:hAnsi="ＭＳ 明朝"/>
          <w:sz w:val="22"/>
        </w:rPr>
      </w:pPr>
      <w:r w:rsidRPr="00F15FDB">
        <w:rPr>
          <w:rFonts w:ascii="ＭＳ 明朝" w:eastAsia="ＭＳ 明朝" w:hAnsi="ＭＳ 明朝" w:hint="eastAsia"/>
          <w:sz w:val="22"/>
        </w:rPr>
        <w:t xml:space="preserve">　経済のグローバル化による市場競争の激化、少子高齢化等による内需縮小と労働力不足、新型コロナウイルス感染症拡大の影響等の厳しさを増す経営環境の中で、大企業のみならず中小企業もデジタルトランスフォーメーション（ＤＸ）をはじめとした技術革新への迅速な対応が求められている。また、「未来社会の実験場」をコンセプトとする大阪・関西万博が第２期中期目標期間中の</w:t>
      </w:r>
      <w:r w:rsidRPr="00F15FDB">
        <w:rPr>
          <w:rFonts w:ascii="ＭＳ 明朝" w:eastAsia="ＭＳ 明朝" w:hAnsi="ＭＳ 明朝"/>
          <w:sz w:val="22"/>
        </w:rPr>
        <w:t>2025年に開催されることから、今後、新たな製品・ビジネスの創出に向けたイノベーションの更なる促進や、世界共通の目標である持続可能な開発目標（ＳＤＧｓ）の達成に向</w:t>
      </w:r>
      <w:r w:rsidRPr="00F15FDB">
        <w:rPr>
          <w:rFonts w:ascii="ＭＳ 明朝" w:eastAsia="ＭＳ 明朝" w:hAnsi="ＭＳ 明朝" w:hint="eastAsia"/>
          <w:sz w:val="22"/>
        </w:rPr>
        <w:t>けた取組の推進、さらに、ウイズコロナ、ポストコロナに伴う新しい日常の実践に向けた取組の推進等が予想される。このような環境の変化の中で、企業の市場競争に打ち勝ち、大阪の経済成長を支える府内ものづくり企業の持続的な成長を促すためには、企業の競争力の源泉である研究開発に対する支援を充実する必要がある。</w:t>
      </w:r>
    </w:p>
    <w:p w:rsidR="00476BA0" w:rsidRPr="00F15FDB" w:rsidRDefault="00476BA0" w:rsidP="00F15FDB">
      <w:pPr>
        <w:kinsoku w:val="0"/>
        <w:autoSpaceDE w:val="0"/>
        <w:autoSpaceDN w:val="0"/>
        <w:rPr>
          <w:rFonts w:ascii="ＭＳ 明朝" w:eastAsia="ＭＳ 明朝" w:hAnsi="ＭＳ 明朝"/>
          <w:sz w:val="22"/>
        </w:rPr>
      </w:pPr>
      <w:r w:rsidRPr="00F15FDB">
        <w:rPr>
          <w:rFonts w:ascii="ＭＳ 明朝" w:eastAsia="ＭＳ 明朝" w:hAnsi="ＭＳ 明朝" w:hint="eastAsia"/>
          <w:sz w:val="22"/>
        </w:rPr>
        <w:t xml:space="preserve">　そのため、法人は第２期中期目標期間においても、顧客目線を大切にしながら、多様なニーズに応えた研究開発から製造までの一気通貫の支援に取り組むとともに、きめ細やかな支援が行えるよう、行政機関、大学、他の研究機関等との積極的な連携の</w:t>
      </w:r>
      <w:r w:rsidR="00321583" w:rsidRPr="00F15FDB">
        <w:rPr>
          <w:rFonts w:ascii="ＭＳ 明朝" w:eastAsia="ＭＳ 明朝" w:hAnsi="ＭＳ 明朝" w:hint="eastAsia"/>
          <w:sz w:val="22"/>
        </w:rPr>
        <w:t>下</w:t>
      </w:r>
      <w:r w:rsidRPr="00F15FDB">
        <w:rPr>
          <w:rFonts w:ascii="ＭＳ 明朝" w:eastAsia="ＭＳ 明朝" w:hAnsi="ＭＳ 明朝" w:hint="eastAsia"/>
          <w:sz w:val="22"/>
        </w:rPr>
        <w:t>、企業への支援機能の強化に取り組む必要がある。</w:t>
      </w:r>
    </w:p>
    <w:p w:rsidR="00476BA0" w:rsidRPr="00F15FDB" w:rsidRDefault="00476BA0" w:rsidP="00F15FDB">
      <w:pPr>
        <w:kinsoku w:val="0"/>
        <w:autoSpaceDE w:val="0"/>
        <w:autoSpaceDN w:val="0"/>
        <w:rPr>
          <w:rFonts w:ascii="ＭＳ 明朝" w:eastAsia="ＭＳ 明朝" w:hAnsi="ＭＳ 明朝"/>
          <w:sz w:val="22"/>
        </w:rPr>
      </w:pPr>
      <w:r w:rsidRPr="00F15FDB">
        <w:rPr>
          <w:rFonts w:ascii="ＭＳ 明朝" w:eastAsia="ＭＳ 明朝" w:hAnsi="ＭＳ 明朝" w:hint="eastAsia"/>
          <w:sz w:val="22"/>
        </w:rPr>
        <w:t xml:space="preserve">　さらに、地方独立行政法人としての機動性や柔軟性を活かし、法人の運営基盤の整備と効率化についても引き続き取り組みながら、戦略的・積極的な情報発信により、法人の認知度向上や新規顧客開拓、利用拡大につなげ、利用拡大</w:t>
      </w:r>
      <w:r w:rsidR="007A1A03" w:rsidRPr="00F15FDB">
        <w:rPr>
          <w:rFonts w:ascii="ＭＳ 明朝" w:eastAsia="ＭＳ 明朝" w:hAnsi="ＭＳ 明朝" w:hint="eastAsia"/>
          <w:sz w:val="22"/>
        </w:rPr>
        <w:t>等</w:t>
      </w:r>
      <w:r w:rsidRPr="00F15FDB">
        <w:rPr>
          <w:rFonts w:ascii="ＭＳ 明朝" w:eastAsia="ＭＳ 明朝" w:hAnsi="ＭＳ 明朝" w:hint="eastAsia"/>
          <w:sz w:val="22"/>
        </w:rPr>
        <w:t>により得た収益を次なる支援機能へと投資し、企業に還元する好循環の運営を目指していく。</w:t>
      </w:r>
    </w:p>
    <w:p w:rsidR="00A97496" w:rsidRPr="00F15FDB" w:rsidRDefault="00476BA0" w:rsidP="00F15FDB">
      <w:pPr>
        <w:kinsoku w:val="0"/>
        <w:autoSpaceDE w:val="0"/>
        <w:autoSpaceDN w:val="0"/>
        <w:rPr>
          <w:rFonts w:ascii="ＭＳ 明朝" w:eastAsia="ＭＳ 明朝" w:hAnsi="ＭＳ 明朝"/>
          <w:sz w:val="22"/>
        </w:rPr>
      </w:pPr>
      <w:r w:rsidRPr="00F15FDB">
        <w:rPr>
          <w:rFonts w:ascii="ＭＳ 明朝" w:eastAsia="ＭＳ 明朝" w:hAnsi="ＭＳ 明朝" w:hint="eastAsia"/>
          <w:sz w:val="22"/>
        </w:rPr>
        <w:t xml:space="preserve">　以上の視点を踏まえ、大阪府及び大阪市は、地方独立行政法人法（平成</w:t>
      </w:r>
      <w:r w:rsidRPr="00F15FDB">
        <w:rPr>
          <w:rFonts w:ascii="ＭＳ 明朝" w:eastAsia="ＭＳ 明朝" w:hAnsi="ＭＳ 明朝"/>
          <w:sz w:val="22"/>
        </w:rPr>
        <w:t>15年法律第118号）第25条第１項の規定により、以下のとおり第２期となる中期目標を定め、これを同目標の期間に達成するよう法人に対して指示する。</w:t>
      </w:r>
    </w:p>
    <w:p w:rsidR="00376292" w:rsidRPr="00F15FDB" w:rsidRDefault="00376292" w:rsidP="00F15FDB">
      <w:pPr>
        <w:kinsoku w:val="0"/>
        <w:autoSpaceDE w:val="0"/>
        <w:autoSpaceDN w:val="0"/>
        <w:jc w:val="left"/>
        <w:rPr>
          <w:rFonts w:ascii="ＭＳ 明朝" w:eastAsia="ＭＳ 明朝" w:hAnsi="ＭＳ 明朝"/>
          <w:sz w:val="22"/>
        </w:rPr>
      </w:pPr>
    </w:p>
    <w:p w:rsidR="00273CB9" w:rsidRPr="00F15FDB" w:rsidRDefault="00273CB9"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第１　中期目標の期間</w:t>
      </w:r>
    </w:p>
    <w:p w:rsidR="00A060AE" w:rsidRPr="00F15FDB" w:rsidRDefault="00273CB9" w:rsidP="00F15FDB">
      <w:pPr>
        <w:kinsoku w:val="0"/>
        <w:autoSpaceDE w:val="0"/>
        <w:autoSpaceDN w:val="0"/>
        <w:ind w:firstLineChars="200" w:firstLine="440"/>
        <w:jc w:val="left"/>
        <w:rPr>
          <w:rFonts w:ascii="ＭＳ 明朝" w:eastAsia="ＭＳ 明朝" w:hAnsi="ＭＳ 明朝"/>
          <w:sz w:val="22"/>
        </w:rPr>
      </w:pPr>
      <w:r w:rsidRPr="00F15FDB">
        <w:rPr>
          <w:rFonts w:ascii="ＭＳ 明朝" w:eastAsia="ＭＳ 明朝" w:hAnsi="ＭＳ 明朝" w:hint="eastAsia"/>
          <w:sz w:val="22"/>
        </w:rPr>
        <w:t>令和４年４月１日から令和９年３月</w:t>
      </w:r>
      <w:r w:rsidRPr="00F15FDB">
        <w:rPr>
          <w:rFonts w:ascii="ＭＳ 明朝" w:eastAsia="ＭＳ 明朝" w:hAnsi="ＭＳ 明朝"/>
          <w:sz w:val="22"/>
        </w:rPr>
        <w:t>31日までの５年間とする。</w:t>
      </w:r>
    </w:p>
    <w:p w:rsidR="00476BA0" w:rsidRPr="00F15FDB" w:rsidRDefault="00A060AE"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br w:type="column"/>
      </w:r>
      <w:r w:rsidR="00476BA0" w:rsidRPr="00F15FDB">
        <w:rPr>
          <w:rFonts w:ascii="ＭＳ 明朝" w:eastAsia="ＭＳ 明朝" w:hAnsi="ＭＳ 明朝" w:hint="eastAsia"/>
          <w:sz w:val="22"/>
        </w:rPr>
        <w:lastRenderedPageBreak/>
        <w:t>第２　住民に対して提供するサービスその他の業務の質の向上に関する事項</w:t>
      </w: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１　中小企業の成長を支えるための多様な技術分野における技術支援</w:t>
      </w:r>
    </w:p>
    <w:p w:rsidR="00476BA0" w:rsidRPr="00F15FDB" w:rsidRDefault="00476BA0" w:rsidP="00F15FDB">
      <w:pPr>
        <w:kinsoku w:val="0"/>
        <w:autoSpaceDE w:val="0"/>
        <w:autoSpaceDN w:val="0"/>
        <w:ind w:leftChars="200" w:left="420" w:firstLineChars="100" w:firstLine="220"/>
        <w:jc w:val="left"/>
        <w:rPr>
          <w:rFonts w:ascii="ＭＳ 明朝" w:eastAsia="ＭＳ 明朝" w:hAnsi="ＭＳ 明朝"/>
          <w:sz w:val="22"/>
        </w:rPr>
      </w:pPr>
      <w:r w:rsidRPr="00F15FDB">
        <w:rPr>
          <w:rFonts w:ascii="ＭＳ 明朝" w:eastAsia="ＭＳ 明朝" w:hAnsi="ＭＳ 明朝" w:hint="eastAsia"/>
          <w:sz w:val="22"/>
        </w:rPr>
        <w:t>ものづくり企業の多様な技術ニーズに柔軟かつ的確に対応し、質の高いきめ細やかなサービスを提供していくため、法人が有する経営資源を活かして、技術相談をはじめ、依頼試験、設備機器の開放などの技術支援のフルメニューを提供するとともに、顧客満足度の向上のため、支援サービスの改善等に不断に取り組む。</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(1)</w:t>
      </w:r>
      <w:r w:rsidRPr="00F15FDB">
        <w:rPr>
          <w:rFonts w:ascii="ＭＳ 明朝" w:eastAsia="ＭＳ 明朝" w:hAnsi="ＭＳ 明朝" w:hint="eastAsia"/>
          <w:sz w:val="22"/>
        </w:rPr>
        <w:t xml:space="preserve">　</w:t>
      </w:r>
      <w:r w:rsidRPr="00F15FDB">
        <w:rPr>
          <w:rFonts w:ascii="ＭＳ 明朝" w:eastAsia="ＭＳ 明朝" w:hAnsi="ＭＳ 明朝"/>
          <w:sz w:val="22"/>
        </w:rPr>
        <w:t>多様な企業ニーズに応える技術相談の充実</w:t>
      </w:r>
    </w:p>
    <w:p w:rsidR="009F63E1"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企業の課題解決のために行う様々なサービスの入口となる技術相談については、公設試が担う重要な任務であるとの認識の下、利用者の利便性の向上のため、多様な相談機会を提供するとともに相談体制の充実を図る。また、技術相談に当たっては、内容に応じ、最適な支援メニューを紹介できるよう、顧客満足度を把握・検証して技術</w:t>
      </w:r>
    </w:p>
    <w:p w:rsidR="00476BA0" w:rsidRPr="00F15FDB" w:rsidRDefault="00476BA0" w:rsidP="00F15FDB">
      <w:pPr>
        <w:kinsoku w:val="0"/>
        <w:autoSpaceDE w:val="0"/>
        <w:autoSpaceDN w:val="0"/>
        <w:ind w:leftChars="300" w:left="630" w:rightChars="-100" w:right="-210"/>
        <w:jc w:val="left"/>
        <w:rPr>
          <w:rFonts w:ascii="ＭＳ 明朝" w:eastAsia="ＭＳ 明朝" w:hAnsi="ＭＳ 明朝"/>
          <w:sz w:val="22"/>
        </w:rPr>
      </w:pPr>
      <w:r w:rsidRPr="00F15FDB">
        <w:rPr>
          <w:rFonts w:ascii="ＭＳ 明朝" w:eastAsia="ＭＳ 明朝" w:hAnsi="ＭＳ 明朝" w:hint="eastAsia"/>
          <w:sz w:val="22"/>
        </w:rPr>
        <w:t>相談等の業務にフィードバックするなど、質の高いサービスの維持・改善に取り組む。</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 xml:space="preserve">　　【数値目標１】</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多様な企業ニーズに応える技術相談の充実の取組を評価するため、第２期中期目標期間中全体の法人利用者の利用満足度を</w:t>
      </w:r>
      <w:r w:rsidRPr="00F15FDB">
        <w:rPr>
          <w:rFonts w:ascii="ＭＳ 明朝" w:eastAsia="ＭＳ 明朝" w:hAnsi="ＭＳ 明朝"/>
          <w:sz w:val="22"/>
        </w:rPr>
        <w:t>90％以上とすることを目標とし、その達成状況を評価する。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(2)　多様な技術分野における高度な依頼試験の提供と設備機器の開放</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企業や社会から求められる技術的課題の解決や付加価値の高いものづくりを支援するため、中小企業のニーズが高く、単独で導入することが困難な機器を中心に計画的に整備し、信頼性のある精度の高い試験結果を提供する。また、利用に際しては、職員の豊富な知識を活かした技術的アドバイスを行い、利用企業にとって付加価値の高いサービスを提供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(3)　国際規格対応の技術支援による中小企業の海外展開支援</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ものづくり企業が海外市場に進出するに当たっては、取引相手国・地域の規格に適合する製品づくりが重要となることから、国際規格に対応した技術支援を実施し、国際基準に基づく認証取得を後押ししていく。特に、和泉センターにおける国際規格に対応した電波暗室について、企業の利用促進が図られるよう利便性向上に取り組む。</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(4)　多様な企業ニーズに応える企業支援研究の推進</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中小企業の製品開発や高度な技術的課題の解決等の依頼に最大限応えることで、法人の研究成果や技術ノウハウ等の技術シーズの橋渡しを行う。また、中小企業の技術開発から製品化に至る幅広い段階において伴走型の支援研究を実施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 xml:space="preserve">　　【数値目標２】</w:t>
      </w:r>
    </w:p>
    <w:p w:rsidR="00476BA0" w:rsidRPr="00F15FDB" w:rsidRDefault="00476BA0" w:rsidP="00F15FDB">
      <w:pPr>
        <w:kinsoku w:val="0"/>
        <w:autoSpaceDE w:val="0"/>
        <w:autoSpaceDN w:val="0"/>
        <w:ind w:leftChars="300" w:left="630" w:firstLineChars="100" w:firstLine="220"/>
        <w:rPr>
          <w:rFonts w:ascii="ＭＳ 明朝" w:eastAsia="ＭＳ 明朝" w:hAnsi="ＭＳ 明朝"/>
          <w:sz w:val="22"/>
        </w:rPr>
      </w:pPr>
      <w:r w:rsidRPr="00F15FDB">
        <w:rPr>
          <w:rFonts w:ascii="ＭＳ 明朝" w:eastAsia="ＭＳ 明朝" w:hAnsi="ＭＳ 明朝" w:hint="eastAsia"/>
          <w:sz w:val="22"/>
        </w:rPr>
        <w:t>多様な企業ニーズに応える企業支援研究の推進の取組を評価するため、第２期中期目標期間中全体の企業支援研究の実施件数を</w:t>
      </w:r>
      <w:r w:rsidRPr="00F15FDB">
        <w:rPr>
          <w:rFonts w:ascii="ＭＳ 明朝" w:eastAsia="ＭＳ 明朝" w:hAnsi="ＭＳ 明朝"/>
          <w:sz w:val="22"/>
        </w:rPr>
        <w:t>625件とすることを目標とし、その達成状況を評価する。</w:t>
      </w: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br w:type="column"/>
      </w:r>
      <w:r w:rsidRPr="00F15FDB">
        <w:rPr>
          <w:rFonts w:ascii="ＭＳ 明朝" w:eastAsia="ＭＳ 明朝" w:hAnsi="ＭＳ 明朝"/>
          <w:sz w:val="22"/>
        </w:rPr>
        <w:lastRenderedPageBreak/>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(5)　インキュベーション施設を活用した起業・第二創業の支援</w:t>
      </w:r>
    </w:p>
    <w:p w:rsidR="00476BA0" w:rsidRPr="00F15FDB" w:rsidRDefault="00476BA0" w:rsidP="009E6071">
      <w:pPr>
        <w:kinsoku w:val="0"/>
        <w:autoSpaceDE w:val="0"/>
        <w:autoSpaceDN w:val="0"/>
        <w:ind w:leftChars="313" w:left="657" w:firstLineChars="100" w:firstLine="220"/>
        <w:jc w:val="left"/>
        <w:rPr>
          <w:rFonts w:ascii="ＭＳ 明朝" w:eastAsia="ＭＳ 明朝" w:hAnsi="ＭＳ 明朝"/>
          <w:sz w:val="22"/>
        </w:rPr>
      </w:pPr>
      <w:r w:rsidRPr="00F15FDB">
        <w:rPr>
          <w:rFonts w:ascii="ＭＳ 明朝" w:eastAsia="ＭＳ 明朝" w:hAnsi="ＭＳ 明朝" w:hint="eastAsia"/>
          <w:sz w:val="22"/>
        </w:rPr>
        <w:t>インキュベーション施設の入居企業に対し、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２　技術支援のための研究力・技術力の向上に資する研究開発の推進</w:t>
      </w:r>
    </w:p>
    <w:p w:rsidR="00476BA0" w:rsidRPr="00F15FDB" w:rsidRDefault="00476BA0" w:rsidP="00F15FDB">
      <w:pPr>
        <w:kinsoku w:val="0"/>
        <w:autoSpaceDE w:val="0"/>
        <w:autoSpaceDN w:val="0"/>
        <w:ind w:leftChars="200" w:left="420" w:firstLineChars="100" w:firstLine="220"/>
        <w:jc w:val="left"/>
        <w:rPr>
          <w:rFonts w:ascii="ＭＳ 明朝" w:eastAsia="ＭＳ 明朝" w:hAnsi="ＭＳ 明朝"/>
          <w:sz w:val="22"/>
        </w:rPr>
      </w:pPr>
      <w:r w:rsidRPr="00F15FDB">
        <w:rPr>
          <w:rFonts w:ascii="ＭＳ 明朝" w:eastAsia="ＭＳ 明朝" w:hAnsi="ＭＳ 明朝" w:hint="eastAsia"/>
          <w:sz w:val="22"/>
        </w:rPr>
        <w:t>ものづくり基盤技術の高度化や今後成長が見込まれる技術の育成・強化を目的に研究開発を実施し、その成果を法人における技術支援の拡充や中小企業の技術力強化につなげるとともに、時代のニーズに対応した分野・テーマについての戦略的な研究開発を推進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(1)　技術シーズの創出につながる研究の推進</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企業の多様な技術的課題の解決に必要な技術シーズの蓄積と将来の発展が予想される技術分野の支援力の強化に資する基盤研究を実施する。また、基盤研究で得られた成果の企業への技術移転を加速させ、実用化・製品化に結びつけるため、発展研究を推進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(2)</w:t>
      </w:r>
      <w:r w:rsidRPr="00F15FDB">
        <w:rPr>
          <w:rFonts w:ascii="ＭＳ 明朝" w:eastAsia="ＭＳ 明朝" w:hAnsi="ＭＳ 明朝" w:hint="eastAsia"/>
          <w:sz w:val="22"/>
        </w:rPr>
        <w:t xml:space="preserve">　</w:t>
      </w:r>
      <w:r w:rsidRPr="00F15FDB">
        <w:rPr>
          <w:rFonts w:ascii="ＭＳ 明朝" w:eastAsia="ＭＳ 明朝" w:hAnsi="ＭＳ 明朝"/>
          <w:sz w:val="22"/>
        </w:rPr>
        <w:t>時代のニーズに対応した戦略的な研究開発の推進</w:t>
      </w:r>
    </w:p>
    <w:p w:rsidR="00491C11"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研究成果をベースに、ＡＩ、ＩｏＴを活用したものづくり技術、Ｂｅｙｏｎｄ５Ｇ</w:t>
      </w:r>
    </w:p>
    <w:p w:rsidR="00491C11" w:rsidRPr="00F15FDB" w:rsidRDefault="00476BA0" w:rsidP="00F15FDB">
      <w:pPr>
        <w:kinsoku w:val="0"/>
        <w:autoSpaceDE w:val="0"/>
        <w:autoSpaceDN w:val="0"/>
        <w:ind w:leftChars="300" w:left="630" w:rightChars="-100" w:right="-210"/>
        <w:jc w:val="left"/>
        <w:rPr>
          <w:rFonts w:ascii="ＭＳ 明朝" w:eastAsia="ＭＳ 明朝" w:hAnsi="ＭＳ 明朝"/>
          <w:sz w:val="22"/>
        </w:rPr>
      </w:pPr>
      <w:r w:rsidRPr="00F15FDB">
        <w:rPr>
          <w:rFonts w:ascii="ＭＳ 明朝" w:eastAsia="ＭＳ 明朝" w:hAnsi="ＭＳ 明朝" w:hint="eastAsia"/>
          <w:sz w:val="22"/>
        </w:rPr>
        <w:t>などの高速通信の基盤となる材料開発及び評価技術、持続可能な開発目標（ＳＤＧｓ）</w:t>
      </w:r>
    </w:p>
    <w:p w:rsidR="00476BA0" w:rsidRPr="00F15FDB" w:rsidRDefault="00476BA0" w:rsidP="00F15FDB">
      <w:pPr>
        <w:kinsoku w:val="0"/>
        <w:autoSpaceDE w:val="0"/>
        <w:autoSpaceDN w:val="0"/>
        <w:ind w:leftChars="300" w:left="630"/>
        <w:jc w:val="left"/>
        <w:rPr>
          <w:rFonts w:ascii="ＭＳ 明朝" w:eastAsia="ＭＳ 明朝" w:hAnsi="ＭＳ 明朝"/>
          <w:sz w:val="22"/>
        </w:rPr>
      </w:pPr>
      <w:r w:rsidRPr="00F15FDB">
        <w:rPr>
          <w:rFonts w:ascii="ＭＳ 明朝" w:eastAsia="ＭＳ 明朝" w:hAnsi="ＭＳ 明朝" w:hint="eastAsia"/>
          <w:sz w:val="22"/>
        </w:rPr>
        <w:t>に寄与する技術など、時代のニーズに対応する分野・テーマについての戦略的な研究開発を推進する。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 xml:space="preserve">　　【数値目標３】</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外部機関における客観的な評価に基づく競争的外部資金研究の獲得は、研究機関としての評価につながることから、第２期中期目標期間中全体の競争的外部資金研究（文部科学省科学研究費助成事業などの競争的外部資金を獲得して行う</w:t>
      </w:r>
      <w:r w:rsidR="00602803" w:rsidRPr="00F15FDB">
        <w:rPr>
          <w:rFonts w:ascii="ＭＳ 明朝" w:eastAsia="ＭＳ 明朝" w:hAnsi="ＭＳ 明朝" w:hint="eastAsia"/>
          <w:sz w:val="22"/>
        </w:rPr>
        <w:t>全てのものをいう。</w:t>
      </w:r>
      <w:r w:rsidRPr="00F15FDB">
        <w:rPr>
          <w:rFonts w:ascii="ＭＳ 明朝" w:eastAsia="ＭＳ 明朝" w:hAnsi="ＭＳ 明朝" w:hint="eastAsia"/>
          <w:sz w:val="22"/>
        </w:rPr>
        <w:t>）の実施件数を</w:t>
      </w:r>
      <w:r w:rsidRPr="00F15FDB">
        <w:rPr>
          <w:rFonts w:ascii="ＭＳ 明朝" w:eastAsia="ＭＳ 明朝" w:hAnsi="ＭＳ 明朝"/>
          <w:sz w:val="22"/>
        </w:rPr>
        <w:t>500件とすることを目標とし、その達成状況を評価する。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３　産業を支える人材の育成</w:t>
      </w:r>
    </w:p>
    <w:p w:rsidR="00476BA0" w:rsidRPr="00F15FDB" w:rsidRDefault="00476BA0" w:rsidP="00F15FDB">
      <w:pPr>
        <w:kinsoku w:val="0"/>
        <w:autoSpaceDE w:val="0"/>
        <w:autoSpaceDN w:val="0"/>
        <w:ind w:leftChars="200" w:left="420" w:firstLineChars="100" w:firstLine="220"/>
        <w:jc w:val="left"/>
        <w:rPr>
          <w:rFonts w:ascii="ＭＳ 明朝" w:eastAsia="ＭＳ 明朝" w:hAnsi="ＭＳ 明朝"/>
          <w:sz w:val="22"/>
        </w:rPr>
      </w:pPr>
      <w:r w:rsidRPr="00F15FDB">
        <w:rPr>
          <w:rFonts w:ascii="ＭＳ 明朝" w:eastAsia="ＭＳ 明朝" w:hAnsi="ＭＳ 明朝" w:hint="eastAsia"/>
          <w:sz w:val="22"/>
        </w:rPr>
        <w:t>技術人材の育成は、技術力の維持・向上や円滑な事業承継の観点からも重要であることから、産業界や企業ニーズを踏まえつつ、法人が有する知見やノウハウ等を活用し、技術者の育成に取り組むとともに、関係機関と連携して次世代の技術人材の育成に取り組む。</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(1)　企業が求める技術者の育成</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法人が有する知見やノウハウ等を活用し、レディメ</w:t>
      </w:r>
      <w:r w:rsidR="00B3608C" w:rsidRPr="00B3608C">
        <w:rPr>
          <w:rFonts w:ascii="ＭＳ 明朝" w:eastAsia="ＭＳ 明朝" w:hAnsi="ＭＳ 明朝" w:hint="eastAsia"/>
          <w:sz w:val="22"/>
        </w:rPr>
        <w:t>ー</w:t>
      </w:r>
      <w:r w:rsidRPr="00F15FDB">
        <w:rPr>
          <w:rFonts w:ascii="ＭＳ 明朝" w:eastAsia="ＭＳ 明朝" w:hAnsi="ＭＳ 明朝" w:hint="eastAsia"/>
          <w:sz w:val="22"/>
        </w:rPr>
        <w:t>ド型の技術者研修や企業等の要望に合わせて実施するオーダーメ</w:t>
      </w:r>
      <w:r w:rsidR="008F6B7D" w:rsidRPr="008F6B7D">
        <w:rPr>
          <w:rFonts w:ascii="ＭＳ 明朝" w:eastAsia="ＭＳ 明朝" w:hAnsi="ＭＳ 明朝" w:hint="eastAsia"/>
          <w:sz w:val="22"/>
        </w:rPr>
        <w:t>ー</w:t>
      </w:r>
      <w:r w:rsidRPr="00F15FDB">
        <w:rPr>
          <w:rFonts w:ascii="ＭＳ 明朝" w:eastAsia="ＭＳ 明朝" w:hAnsi="ＭＳ 明朝" w:hint="eastAsia"/>
          <w:sz w:val="22"/>
        </w:rPr>
        <w:t>ド型の技術者研修を実施するなど、中小企業が求める技術者の育成を支援する。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br w:type="column"/>
      </w:r>
      <w:r w:rsidRPr="00F15FDB">
        <w:rPr>
          <w:rFonts w:ascii="ＭＳ 明朝" w:eastAsia="ＭＳ 明朝" w:hAnsi="ＭＳ 明朝"/>
          <w:sz w:val="22"/>
        </w:rPr>
        <w:lastRenderedPageBreak/>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(2)　関係機関との連携による次世代の産業人材等の育成</w:t>
      </w:r>
    </w:p>
    <w:p w:rsidR="00476BA0" w:rsidRPr="00F15FDB" w:rsidRDefault="00476BA0" w:rsidP="00F15FDB">
      <w:pPr>
        <w:kinsoku w:val="0"/>
        <w:autoSpaceDE w:val="0"/>
        <w:autoSpaceDN w:val="0"/>
        <w:ind w:leftChars="300" w:left="630"/>
        <w:jc w:val="left"/>
        <w:rPr>
          <w:rFonts w:ascii="ＭＳ 明朝" w:eastAsia="ＭＳ 明朝" w:hAnsi="ＭＳ 明朝"/>
          <w:sz w:val="22"/>
        </w:rPr>
      </w:pPr>
      <w:r w:rsidRPr="00F15FDB">
        <w:rPr>
          <w:rFonts w:ascii="ＭＳ 明朝" w:eastAsia="ＭＳ 明朝" w:hAnsi="ＭＳ 明朝" w:hint="eastAsia"/>
          <w:sz w:val="22"/>
        </w:rPr>
        <w:t>企業の技術力の維持・向上を多面的に支援するため、インターンシップの受け入れなど、大学や工業高等専門学校等と連携し、次世代の産業人材の育成に取り組む。</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 xml:space="preserve">　　【数値目標４】</w:t>
      </w:r>
    </w:p>
    <w:p w:rsidR="00476BA0" w:rsidRPr="00F15FDB" w:rsidRDefault="00476BA0" w:rsidP="00F15FDB">
      <w:pPr>
        <w:kinsoku w:val="0"/>
        <w:autoSpaceDE w:val="0"/>
        <w:autoSpaceDN w:val="0"/>
        <w:ind w:leftChars="300" w:left="630" w:firstLineChars="100" w:firstLine="220"/>
        <w:rPr>
          <w:rFonts w:ascii="ＭＳ 明朝" w:eastAsia="ＭＳ 明朝" w:hAnsi="ＭＳ 明朝"/>
          <w:sz w:val="22"/>
        </w:rPr>
      </w:pPr>
      <w:r w:rsidRPr="00F15FDB">
        <w:rPr>
          <w:rFonts w:ascii="ＭＳ 明朝" w:eastAsia="ＭＳ 明朝" w:hAnsi="ＭＳ 明朝" w:hint="eastAsia"/>
          <w:sz w:val="22"/>
        </w:rPr>
        <w:t>産業を支える人材の育成の取組を評価するため、第２期中期目標期間中全体の人材育成事業の実施人数　（法人主体で行う技術者研修等の参加人数</w:t>
      </w:r>
      <w:r w:rsidR="00602803" w:rsidRPr="00F15FDB">
        <w:rPr>
          <w:rFonts w:ascii="ＭＳ 明朝" w:eastAsia="ＭＳ 明朝" w:hAnsi="ＭＳ 明朝" w:hint="eastAsia"/>
          <w:sz w:val="22"/>
        </w:rPr>
        <w:t>をいう。</w:t>
      </w:r>
      <w:r w:rsidRPr="00F15FDB">
        <w:rPr>
          <w:rFonts w:ascii="ＭＳ 明朝" w:eastAsia="ＭＳ 明朝" w:hAnsi="ＭＳ 明朝" w:hint="eastAsia"/>
          <w:sz w:val="22"/>
        </w:rPr>
        <w:t>）を</w:t>
      </w:r>
      <w:r w:rsidRPr="00F15FDB">
        <w:rPr>
          <w:rFonts w:ascii="ＭＳ 明朝" w:eastAsia="ＭＳ 明朝" w:hAnsi="ＭＳ 明朝"/>
          <w:sz w:val="22"/>
        </w:rPr>
        <w:t>2,600人とすることを目標とし、その達成状況を評価する。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４　顧客満足度を高める事業化までの一気通貫の企業支援</w:t>
      </w:r>
    </w:p>
    <w:p w:rsidR="00476BA0" w:rsidRPr="00F15FDB" w:rsidRDefault="00476BA0" w:rsidP="00F15FDB">
      <w:pPr>
        <w:kinsoku w:val="0"/>
        <w:autoSpaceDE w:val="0"/>
        <w:autoSpaceDN w:val="0"/>
        <w:ind w:leftChars="200" w:left="420" w:firstLineChars="100" w:firstLine="220"/>
        <w:jc w:val="left"/>
        <w:rPr>
          <w:rFonts w:ascii="ＭＳ 明朝" w:eastAsia="ＭＳ 明朝" w:hAnsi="ＭＳ 明朝"/>
          <w:sz w:val="22"/>
        </w:rPr>
      </w:pPr>
      <w:r w:rsidRPr="00F15FDB">
        <w:rPr>
          <w:rFonts w:ascii="ＭＳ 明朝" w:eastAsia="ＭＳ 明朝" w:hAnsi="ＭＳ 明朝" w:hint="eastAsia"/>
          <w:sz w:val="22"/>
        </w:rPr>
        <w:t>戦略的・積極的な情報発信により、法人の認知度向上や新規顧客開拓、利用拡大につなげるとともに、知財戦略を通じて中小企業の市場競争力の強化や付加価値の高いものづくりを推進する。また、大阪府・大阪市の施策と連動した取組の推進や、法人が有する技術シーズを活かした事業化・製品化を見据え、支援機関や他の研究機関等と連携したオープンイノベーションの推進により、企業のフェーズに応じた一気通貫の企業支援を提供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(1)　産学官連携によるオープンイノベーションの推進</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オール大阪で推進するスタートアップエコシステムへの参画などの大阪府・大阪市の施策と連動した取組の推進や、法人が有する技術シーズを活かした事業化・製品化を見据え、大阪産業局などの支援機関、大学や他の研究機関、業界団体等と連携したオープンイノベーションの推進により、研究開発から製造までのフェーズに応じた一気通貫の企業支援を提供する。</w:t>
      </w:r>
    </w:p>
    <w:p w:rsidR="00476BA0" w:rsidRPr="00F15FDB" w:rsidRDefault="00476BA0"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Pr="00F15FDB">
        <w:rPr>
          <w:rFonts w:ascii="ＭＳ 明朝" w:eastAsia="ＭＳ 明朝" w:hAnsi="ＭＳ 明朝"/>
          <w:sz w:val="22"/>
        </w:rPr>
        <w:t>(2)　利用拡大に向けた戦略的・積極的な情報発信</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地域経済団体等が参加する研究発表会や展示会などのあらゆる機会を通じて、研究成果の普及や事業のＰＲを積極的に行い、法人の認知度向上や新規顧客開拓、利用拡大につなげていく。また、研究成果や技術情報を迅速かつタイムリーに提供するための戦略的な仕組みを構築する。</w:t>
      </w:r>
    </w:p>
    <w:p w:rsidR="00477D14" w:rsidRPr="00F15FDB" w:rsidRDefault="00477D14" w:rsidP="00F15FDB">
      <w:pPr>
        <w:kinsoku w:val="0"/>
        <w:autoSpaceDE w:val="0"/>
        <w:autoSpaceDN w:val="0"/>
        <w:jc w:val="left"/>
        <w:rPr>
          <w:rFonts w:ascii="ＭＳ 明朝" w:eastAsia="ＭＳ 明朝" w:hAnsi="ＭＳ 明朝"/>
          <w:sz w:val="22"/>
        </w:rPr>
      </w:pPr>
    </w:p>
    <w:p w:rsidR="00A314F1" w:rsidRPr="008E71F0" w:rsidRDefault="00A314F1" w:rsidP="00F15FDB">
      <w:pPr>
        <w:kinsoku w:val="0"/>
        <w:autoSpaceDE w:val="0"/>
        <w:autoSpaceDN w:val="0"/>
        <w:ind w:firstLineChars="200" w:firstLine="440"/>
        <w:jc w:val="left"/>
        <w:rPr>
          <w:rFonts w:ascii="ＭＳ 明朝" w:eastAsia="ＭＳ 明朝" w:hAnsi="ＭＳ 明朝"/>
          <w:sz w:val="22"/>
        </w:rPr>
      </w:pPr>
      <w:r w:rsidRPr="008E71F0">
        <w:rPr>
          <w:rFonts w:ascii="ＭＳ 明朝" w:eastAsia="ＭＳ 明朝" w:hAnsi="ＭＳ 明朝" w:hint="eastAsia"/>
          <w:sz w:val="22"/>
        </w:rPr>
        <w:t>【数値目標５】</w:t>
      </w:r>
    </w:p>
    <w:p w:rsidR="00A314F1" w:rsidRPr="008E71F0" w:rsidRDefault="008E71F0" w:rsidP="008E71F0">
      <w:pPr>
        <w:kinsoku w:val="0"/>
        <w:autoSpaceDE w:val="0"/>
        <w:autoSpaceDN w:val="0"/>
        <w:ind w:leftChars="300" w:left="630" w:firstLineChars="100" w:firstLine="220"/>
        <w:rPr>
          <w:rFonts w:ascii="ＭＳ 明朝" w:eastAsia="ＭＳ 明朝" w:hAnsi="ＭＳ 明朝"/>
          <w:sz w:val="22"/>
        </w:rPr>
      </w:pPr>
      <w:r w:rsidRPr="008E71F0">
        <w:rPr>
          <w:rFonts w:ascii="ＭＳ 明朝" w:eastAsia="ＭＳ 明朝" w:hAnsi="ＭＳ 明朝" w:hint="eastAsia"/>
          <w:sz w:val="22"/>
        </w:rPr>
        <w:t>利用拡大に向けた戦略的・積極的な情報発信の取組を評価するため、</w:t>
      </w:r>
      <w:r w:rsidR="00A314F1" w:rsidRPr="008E71F0">
        <w:rPr>
          <w:rFonts w:ascii="ＭＳ 明朝" w:eastAsia="ＭＳ 明朝" w:hAnsi="ＭＳ 明朝" w:hint="eastAsia"/>
          <w:sz w:val="22"/>
        </w:rPr>
        <w:t>第２期中期目標期間中全体の企業支援成果の見える化につながる製品化・成果事例件数（企業が製品化や成果等を法人が発行する事例集等への掲載を認めた数をいう。）を</w:t>
      </w:r>
      <w:r w:rsidR="00A314F1" w:rsidRPr="008E71F0">
        <w:rPr>
          <w:rFonts w:ascii="ＭＳ 明朝" w:eastAsia="ＭＳ 明朝" w:hAnsi="ＭＳ 明朝"/>
          <w:sz w:val="22"/>
        </w:rPr>
        <w:t>165件とすることを目標とし、その達成状況を併せて評価する。</w:t>
      </w:r>
    </w:p>
    <w:p w:rsidR="00A314F1" w:rsidRPr="008E71F0" w:rsidRDefault="00A314F1" w:rsidP="00F15FDB">
      <w:pPr>
        <w:kinsoku w:val="0"/>
        <w:autoSpaceDE w:val="0"/>
        <w:autoSpaceDN w:val="0"/>
        <w:jc w:val="left"/>
        <w:rPr>
          <w:rFonts w:ascii="ＭＳ 明朝" w:eastAsia="ＭＳ 明朝" w:hAnsi="ＭＳ 明朝"/>
          <w:sz w:val="22"/>
        </w:rPr>
      </w:pPr>
    </w:p>
    <w:p w:rsidR="00476BA0" w:rsidRPr="008E71F0" w:rsidRDefault="00477D14" w:rsidP="00F15FDB">
      <w:pPr>
        <w:kinsoku w:val="0"/>
        <w:autoSpaceDE w:val="0"/>
        <w:autoSpaceDN w:val="0"/>
        <w:jc w:val="left"/>
        <w:rPr>
          <w:rFonts w:ascii="ＭＳ 明朝" w:eastAsia="ＭＳ 明朝" w:hAnsi="ＭＳ 明朝"/>
          <w:sz w:val="22"/>
        </w:rPr>
      </w:pPr>
      <w:r w:rsidRPr="008E71F0">
        <w:rPr>
          <w:rFonts w:ascii="ＭＳ 明朝" w:eastAsia="ＭＳ 明朝" w:hAnsi="ＭＳ 明朝" w:hint="eastAsia"/>
          <w:sz w:val="22"/>
        </w:rPr>
        <w:t xml:space="preserve">　　</w:t>
      </w:r>
      <w:r w:rsidR="00A314F1" w:rsidRPr="008E71F0">
        <w:rPr>
          <w:rFonts w:ascii="ＭＳ 明朝" w:eastAsia="ＭＳ 明朝" w:hAnsi="ＭＳ 明朝" w:hint="eastAsia"/>
          <w:sz w:val="22"/>
        </w:rPr>
        <w:t>【数値目標６</w:t>
      </w:r>
      <w:r w:rsidR="00476BA0" w:rsidRPr="008E71F0">
        <w:rPr>
          <w:rFonts w:ascii="ＭＳ 明朝" w:eastAsia="ＭＳ 明朝" w:hAnsi="ＭＳ 明朝" w:hint="eastAsia"/>
          <w:sz w:val="22"/>
        </w:rPr>
        <w:t>】</w:t>
      </w:r>
    </w:p>
    <w:p w:rsidR="00476BA0" w:rsidRPr="00F15FDB" w:rsidRDefault="008E71F0" w:rsidP="00F15FDB">
      <w:pPr>
        <w:kinsoku w:val="0"/>
        <w:autoSpaceDE w:val="0"/>
        <w:autoSpaceDN w:val="0"/>
        <w:ind w:leftChars="300" w:left="630" w:firstLineChars="100" w:firstLine="220"/>
        <w:rPr>
          <w:rFonts w:ascii="ＭＳ 明朝" w:eastAsia="ＭＳ 明朝" w:hAnsi="ＭＳ 明朝"/>
          <w:sz w:val="22"/>
        </w:rPr>
      </w:pPr>
      <w:r w:rsidRPr="008E71F0">
        <w:rPr>
          <w:rFonts w:ascii="ＭＳ 明朝" w:eastAsia="ＭＳ 明朝" w:hAnsi="ＭＳ 明朝" w:hint="eastAsia"/>
          <w:sz w:val="22"/>
        </w:rPr>
        <w:t>同取組を評価するため、</w:t>
      </w:r>
      <w:r w:rsidR="00476BA0" w:rsidRPr="008E71F0">
        <w:rPr>
          <w:rFonts w:ascii="ＭＳ 明朝" w:eastAsia="ＭＳ 明朝" w:hAnsi="ＭＳ 明朝" w:hint="eastAsia"/>
          <w:sz w:val="22"/>
        </w:rPr>
        <w:t>第</w:t>
      </w:r>
      <w:r w:rsidR="00476BA0" w:rsidRPr="00F15FDB">
        <w:rPr>
          <w:rFonts w:ascii="ＭＳ 明朝" w:eastAsia="ＭＳ 明朝" w:hAnsi="ＭＳ 明朝" w:hint="eastAsia"/>
          <w:sz w:val="22"/>
        </w:rPr>
        <w:t>２期中期目標期間中全体の技術情報（学会発表、技術講演、法人主催セミナー等、講師派遣、テクノレポート・テクニカルシート・業界紙等の発表記事</w:t>
      </w:r>
      <w:r w:rsidR="00602803" w:rsidRPr="00F15FDB">
        <w:rPr>
          <w:rFonts w:ascii="ＭＳ 明朝" w:eastAsia="ＭＳ 明朝" w:hAnsi="ＭＳ 明朝" w:hint="eastAsia"/>
          <w:sz w:val="22"/>
        </w:rPr>
        <w:t>又は技術情報に関する報道発表等によるものをいう。</w:t>
      </w:r>
      <w:r w:rsidR="00476BA0" w:rsidRPr="00F15FDB">
        <w:rPr>
          <w:rFonts w:ascii="ＭＳ 明朝" w:eastAsia="ＭＳ 明朝" w:hAnsi="ＭＳ 明朝" w:hint="eastAsia"/>
          <w:sz w:val="22"/>
        </w:rPr>
        <w:t>）の発信件数を</w:t>
      </w:r>
      <w:r w:rsidR="00476BA0" w:rsidRPr="00F15FDB">
        <w:rPr>
          <w:rFonts w:ascii="ＭＳ 明朝" w:eastAsia="ＭＳ 明朝" w:hAnsi="ＭＳ 明朝"/>
          <w:sz w:val="22"/>
        </w:rPr>
        <w:t>4,935件とすることを目標とし、その達成状況を評価する。</w:t>
      </w:r>
    </w:p>
    <w:p w:rsidR="00476BA0" w:rsidRPr="00F15FDB" w:rsidRDefault="00477D14"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lastRenderedPageBreak/>
        <w:t xml:space="preserve">　　</w:t>
      </w:r>
      <w:r w:rsidR="00476BA0" w:rsidRPr="00F15FDB">
        <w:rPr>
          <w:rFonts w:ascii="ＭＳ 明朝" w:eastAsia="ＭＳ 明朝" w:hAnsi="ＭＳ 明朝" w:hint="eastAsia"/>
          <w:sz w:val="22"/>
        </w:rPr>
        <w:t>【数値目標</w:t>
      </w:r>
      <w:r w:rsidR="00A314F1" w:rsidRPr="00F15FDB">
        <w:rPr>
          <w:rFonts w:ascii="ＭＳ 明朝" w:eastAsia="ＭＳ 明朝" w:hAnsi="ＭＳ 明朝" w:hint="eastAsia"/>
          <w:sz w:val="22"/>
        </w:rPr>
        <w:t>７</w:t>
      </w:r>
      <w:r w:rsidR="00476BA0" w:rsidRPr="00F15FDB">
        <w:rPr>
          <w:rFonts w:ascii="ＭＳ 明朝" w:eastAsia="ＭＳ 明朝" w:hAnsi="ＭＳ 明朝" w:hint="eastAsia"/>
          <w:sz w:val="22"/>
        </w:rPr>
        <w:t>】</w:t>
      </w:r>
    </w:p>
    <w:p w:rsidR="00A314F1" w:rsidRPr="00F15FDB" w:rsidRDefault="00476BA0" w:rsidP="00F15FDB">
      <w:pPr>
        <w:kinsoku w:val="0"/>
        <w:autoSpaceDE w:val="0"/>
        <w:autoSpaceDN w:val="0"/>
        <w:ind w:leftChars="300" w:left="630" w:firstLineChars="100" w:firstLine="220"/>
        <w:rPr>
          <w:rFonts w:ascii="ＭＳ 明朝" w:eastAsia="ＭＳ 明朝" w:hAnsi="ＭＳ 明朝"/>
          <w:sz w:val="22"/>
        </w:rPr>
      </w:pPr>
      <w:r w:rsidRPr="00F15FDB">
        <w:rPr>
          <w:rFonts w:ascii="ＭＳ 明朝" w:eastAsia="ＭＳ 明朝" w:hAnsi="ＭＳ 明朝" w:hint="eastAsia"/>
          <w:sz w:val="22"/>
        </w:rPr>
        <w:t>同取組を評価するため、第２期中期目標期間中全体の研究論文（掲載に審査を伴う論文</w:t>
      </w:r>
      <w:r w:rsidR="00A314F1" w:rsidRPr="00F15FDB">
        <w:rPr>
          <w:rFonts w:ascii="ＭＳ 明朝" w:eastAsia="ＭＳ 明朝" w:hAnsi="ＭＳ 明朝" w:hint="eastAsia"/>
          <w:sz w:val="22"/>
        </w:rPr>
        <w:t>をいう。</w:t>
      </w:r>
      <w:r w:rsidRPr="00F15FDB">
        <w:rPr>
          <w:rFonts w:ascii="ＭＳ 明朝" w:eastAsia="ＭＳ 明朝" w:hAnsi="ＭＳ 明朝" w:hint="eastAsia"/>
          <w:sz w:val="22"/>
        </w:rPr>
        <w:t>ただし、報告書の類を除く。）の発表件数を</w:t>
      </w:r>
      <w:r w:rsidRPr="00F15FDB">
        <w:rPr>
          <w:rFonts w:ascii="ＭＳ 明朝" w:eastAsia="ＭＳ 明朝" w:hAnsi="ＭＳ 明朝"/>
          <w:sz w:val="22"/>
        </w:rPr>
        <w:t>500件とすることを目標とし、その達成状況を併せて評価する。</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7D14"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(3)　企業への技術移転等を見据えた知財戦略の推進</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ものづくり中小企業の市場競争力の強化や付加価値の高いものづくりを促進するため、企業における実用化・製品化に向けた技術移転を見据え、研究開発による成果の知財化（知的財産権の取得）を推進する。なかでも、企業伴走型の研究等の成果について積極的に企業と共同出願するなど、成功事例としてフォローアップに取り組むとともに、基盤研究等で得られた成果についても事業化の見込みがあるものについては積極的に企業への技術移転を図る。</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ind w:firstLineChars="200" w:firstLine="440"/>
        <w:jc w:val="left"/>
        <w:rPr>
          <w:rFonts w:ascii="ＭＳ 明朝" w:eastAsia="ＭＳ 明朝" w:hAnsi="ＭＳ 明朝"/>
          <w:sz w:val="22"/>
        </w:rPr>
      </w:pPr>
      <w:r w:rsidRPr="00F15FDB">
        <w:rPr>
          <w:rFonts w:ascii="ＭＳ 明朝" w:eastAsia="ＭＳ 明朝" w:hAnsi="ＭＳ 明朝" w:hint="eastAsia"/>
          <w:sz w:val="22"/>
        </w:rPr>
        <w:t>【数値目標８】</w:t>
      </w:r>
    </w:p>
    <w:p w:rsidR="00476BA0" w:rsidRPr="00F15FDB" w:rsidRDefault="00476BA0" w:rsidP="00F15FDB">
      <w:pPr>
        <w:kinsoku w:val="0"/>
        <w:autoSpaceDE w:val="0"/>
        <w:autoSpaceDN w:val="0"/>
        <w:ind w:leftChars="300" w:left="630" w:firstLineChars="100" w:firstLine="220"/>
        <w:rPr>
          <w:rFonts w:ascii="ＭＳ 明朝" w:eastAsia="ＭＳ 明朝" w:hAnsi="ＭＳ 明朝"/>
          <w:sz w:val="22"/>
        </w:rPr>
      </w:pPr>
      <w:r w:rsidRPr="00F15FDB">
        <w:rPr>
          <w:rFonts w:ascii="ＭＳ 明朝" w:eastAsia="ＭＳ 明朝" w:hAnsi="ＭＳ 明朝" w:hint="eastAsia"/>
          <w:sz w:val="22"/>
        </w:rPr>
        <w:t>企業への技術移転等を見据えた知財戦略の推進の取組を評価するため、第２期中期目標期間中全体の知的財産出願・秘匿化（企業との共同出願、企業への技術移転等に至った単独出願・技術ノウハウを秘匿化したもの</w:t>
      </w:r>
      <w:r w:rsidR="00A314F1" w:rsidRPr="00F15FDB">
        <w:rPr>
          <w:rFonts w:ascii="ＭＳ 明朝" w:eastAsia="ＭＳ 明朝" w:hAnsi="ＭＳ 明朝" w:hint="eastAsia"/>
          <w:sz w:val="22"/>
        </w:rPr>
        <w:t>をいう。</w:t>
      </w:r>
      <w:r w:rsidRPr="00F15FDB">
        <w:rPr>
          <w:rFonts w:ascii="ＭＳ 明朝" w:eastAsia="ＭＳ 明朝" w:hAnsi="ＭＳ 明朝" w:hint="eastAsia"/>
          <w:sz w:val="22"/>
        </w:rPr>
        <w:t>）の件数を</w:t>
      </w:r>
      <w:r w:rsidRPr="00F15FDB">
        <w:rPr>
          <w:rFonts w:ascii="ＭＳ 明朝" w:eastAsia="ＭＳ 明朝" w:hAnsi="ＭＳ 明朝"/>
          <w:sz w:val="22"/>
        </w:rPr>
        <w:t>175件とすることを目標とし、その達成状況を評価する。</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第３　業務運営の改善及び効率化に関する事項</w:t>
      </w: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１　自主的・自律的な組織運営</w:t>
      </w:r>
    </w:p>
    <w:p w:rsidR="00476BA0" w:rsidRPr="00F15FDB" w:rsidRDefault="00476BA0" w:rsidP="00F15FDB">
      <w:pPr>
        <w:kinsoku w:val="0"/>
        <w:autoSpaceDE w:val="0"/>
        <w:autoSpaceDN w:val="0"/>
        <w:ind w:leftChars="200" w:left="420" w:firstLineChars="100" w:firstLine="220"/>
        <w:jc w:val="left"/>
        <w:rPr>
          <w:rFonts w:ascii="ＭＳ 明朝" w:eastAsia="ＭＳ 明朝" w:hAnsi="ＭＳ 明朝"/>
          <w:sz w:val="22"/>
        </w:rPr>
      </w:pPr>
      <w:r w:rsidRPr="00F15FDB">
        <w:rPr>
          <w:rFonts w:ascii="ＭＳ 明朝" w:eastAsia="ＭＳ 明朝" w:hAnsi="ＭＳ 明朝" w:hint="eastAsia"/>
          <w:sz w:val="22"/>
        </w:rPr>
        <w:t>効果的・効率的な利用者サービスが継続的に提供できるよう、柔軟で機動性の高い組織体制を整備し、自主的・自律的な組織運営を行う。</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7D14"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(1)　企業の利用メリットの最大化に向けた組織体制等</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企業の利用メリットを最大化するため、管理部門等の効率化・一元化による業務や事務手続の共通化を図るなど、機動性の高い組織体制を確保する。また、技術支援事業と研究開発事業、その他の事業のバランスを取り、質の高いサービスを継続的に提供できるようＰＤＣＡサイクルを実践するなど、自律的な組織マネジメントを行う。</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7D14"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(2)　利用者目線での業務改善・業務の効率化</w:t>
      </w:r>
    </w:p>
    <w:p w:rsidR="00476BA0" w:rsidRPr="00F15FDB" w:rsidRDefault="00476BA0" w:rsidP="00D512B2">
      <w:pPr>
        <w:kinsoku w:val="0"/>
        <w:autoSpaceDE w:val="0"/>
        <w:autoSpaceDN w:val="0"/>
        <w:ind w:leftChars="320" w:left="672" w:firstLineChars="100" w:firstLine="220"/>
        <w:jc w:val="left"/>
        <w:rPr>
          <w:rFonts w:ascii="ＭＳ 明朝" w:eastAsia="ＭＳ 明朝" w:hAnsi="ＭＳ 明朝"/>
          <w:sz w:val="22"/>
        </w:rPr>
      </w:pPr>
      <w:r w:rsidRPr="00F15FDB">
        <w:rPr>
          <w:rFonts w:ascii="ＭＳ 明朝" w:eastAsia="ＭＳ 明朝" w:hAnsi="ＭＳ 明朝" w:hint="eastAsia"/>
          <w:sz w:val="22"/>
        </w:rPr>
        <w:t>限られた経営資源を最大限に活用するため、業務内容や事務手続の点検を行うとともに、必要性等を慎重に検討した上で、外部人材を活用するなど、絶えず利用者目線での業務改善に取り組む</w:t>
      </w:r>
      <w:r w:rsidR="00D512B2">
        <w:rPr>
          <w:rFonts w:ascii="ＭＳ 明朝" w:eastAsia="ＭＳ 明朝" w:hAnsi="ＭＳ 明朝" w:hint="eastAsia"/>
          <w:sz w:val="22"/>
        </w:rPr>
        <w:t>。</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7D14"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(3)　研究開発成果の評価と共有</w:t>
      </w:r>
    </w:p>
    <w:p w:rsidR="00476BA0" w:rsidRPr="00F15FDB" w:rsidRDefault="00476BA0" w:rsidP="00D512B2">
      <w:pPr>
        <w:kinsoku w:val="0"/>
        <w:autoSpaceDE w:val="0"/>
        <w:autoSpaceDN w:val="0"/>
        <w:ind w:leftChars="313" w:left="657" w:firstLineChars="100" w:firstLine="220"/>
        <w:jc w:val="left"/>
        <w:rPr>
          <w:rFonts w:ascii="ＭＳ 明朝" w:eastAsia="ＭＳ 明朝" w:hAnsi="ＭＳ 明朝"/>
          <w:sz w:val="22"/>
        </w:rPr>
      </w:pPr>
      <w:r w:rsidRPr="00F15FDB">
        <w:rPr>
          <w:rFonts w:ascii="ＭＳ 明朝" w:eastAsia="ＭＳ 明朝" w:hAnsi="ＭＳ 明朝" w:hint="eastAsia"/>
          <w:sz w:val="22"/>
        </w:rPr>
        <w:t>効率的・効果的な研究開発を行うため、研究開発成果の評価を行い、その後の研究を実施する上での指針にフィードバックする。また、評価結果は技術支援業務にも活かすため、役職員が共有する。</w:t>
      </w:r>
    </w:p>
    <w:p w:rsidR="00476BA0" w:rsidRPr="00F15FDB" w:rsidRDefault="00477D14"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br w:type="column"/>
      </w:r>
      <w:r w:rsidRPr="00F15FDB">
        <w:rPr>
          <w:rFonts w:ascii="ＭＳ 明朝" w:eastAsia="ＭＳ 明朝" w:hAnsi="ＭＳ 明朝"/>
          <w:sz w:val="22"/>
        </w:rPr>
        <w:lastRenderedPageBreak/>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(4)　設備機器・技術支援施設整備への効率的・効果的な投資</w:t>
      </w:r>
    </w:p>
    <w:p w:rsidR="00476BA0" w:rsidRPr="00F15FDB" w:rsidRDefault="00A314F1"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企業や社会の多様な技術ニーズに迅速かつ的確に応えるため</w:t>
      </w:r>
      <w:r w:rsidR="00476BA0" w:rsidRPr="00F15FDB">
        <w:rPr>
          <w:rFonts w:ascii="ＭＳ 明朝" w:eastAsia="ＭＳ 明朝" w:hAnsi="ＭＳ 明朝" w:hint="eastAsia"/>
          <w:sz w:val="22"/>
        </w:rPr>
        <w:t>、設備機器や技術支援施設等の整備に当たっては、計画的かつ効率的に投資を行う。</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２　職員の確保と能力向上に向けた取組</w:t>
      </w:r>
    </w:p>
    <w:p w:rsidR="00476BA0" w:rsidRPr="00F15FDB" w:rsidRDefault="00476BA0" w:rsidP="00F15FDB">
      <w:pPr>
        <w:kinsoku w:val="0"/>
        <w:autoSpaceDE w:val="0"/>
        <w:autoSpaceDN w:val="0"/>
        <w:ind w:firstLineChars="300" w:firstLine="660"/>
        <w:jc w:val="left"/>
        <w:rPr>
          <w:rFonts w:ascii="ＭＳ 明朝" w:eastAsia="ＭＳ 明朝" w:hAnsi="ＭＳ 明朝"/>
          <w:sz w:val="22"/>
        </w:rPr>
      </w:pPr>
      <w:r w:rsidRPr="00F15FDB">
        <w:rPr>
          <w:rFonts w:ascii="ＭＳ 明朝" w:eastAsia="ＭＳ 明朝" w:hAnsi="ＭＳ 明朝" w:hint="eastAsia"/>
          <w:sz w:val="22"/>
        </w:rPr>
        <w:t>優れた職員を確保し、継続的に能力向上ができる環境を整備する。</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7D14"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(1)　計画的・戦略的な職員の確保</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企業や社会ニーズの変化に伴う需要に応えるため、中長期的な視点に立ち、優秀な職員を計画的に確保する。</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7D14"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(2)　職員の育成と意欲の喚起</w:t>
      </w:r>
    </w:p>
    <w:p w:rsidR="00476BA0" w:rsidRPr="00F15FDB" w:rsidRDefault="00476BA0" w:rsidP="00F15FDB">
      <w:pPr>
        <w:kinsoku w:val="0"/>
        <w:autoSpaceDE w:val="0"/>
        <w:autoSpaceDN w:val="0"/>
        <w:ind w:leftChars="300" w:left="630" w:firstLineChars="100" w:firstLine="220"/>
        <w:jc w:val="left"/>
        <w:rPr>
          <w:rFonts w:ascii="ＭＳ 明朝" w:eastAsia="ＭＳ 明朝" w:hAnsi="ＭＳ 明朝"/>
          <w:sz w:val="22"/>
        </w:rPr>
      </w:pPr>
      <w:r w:rsidRPr="00F15FDB">
        <w:rPr>
          <w:rFonts w:ascii="ＭＳ 明朝" w:eastAsia="ＭＳ 明朝" w:hAnsi="ＭＳ 明朝" w:hint="eastAsia"/>
          <w:sz w:val="22"/>
        </w:rPr>
        <w:t>職務遂行能力の向上が図られるよう人材育成に取り組む。また、適正な業務評価を行い、職員の勤労意欲と能力の向上を図る。</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３　情報システム化の推進</w:t>
      </w:r>
    </w:p>
    <w:p w:rsidR="00AD2F0D" w:rsidRPr="00F15FDB" w:rsidRDefault="00476BA0" w:rsidP="00F15FDB">
      <w:pPr>
        <w:kinsoku w:val="0"/>
        <w:autoSpaceDE w:val="0"/>
        <w:autoSpaceDN w:val="0"/>
        <w:ind w:leftChars="200" w:left="420" w:rightChars="-168" w:right="-353" w:firstLineChars="100" w:firstLine="220"/>
        <w:jc w:val="left"/>
        <w:rPr>
          <w:rFonts w:ascii="ＭＳ 明朝" w:eastAsia="ＭＳ 明朝" w:hAnsi="ＭＳ 明朝"/>
          <w:sz w:val="22"/>
        </w:rPr>
      </w:pPr>
      <w:r w:rsidRPr="00F15FDB">
        <w:rPr>
          <w:rFonts w:ascii="ＭＳ 明朝" w:eastAsia="ＭＳ 明朝" w:hAnsi="ＭＳ 明朝" w:hint="eastAsia"/>
          <w:sz w:val="22"/>
        </w:rPr>
        <w:t>業務のスマート化を目指し、情報システムを活用した情報の共有化や電子化を推進し、</w:t>
      </w:r>
    </w:p>
    <w:p w:rsidR="00476BA0" w:rsidRPr="00F15FDB" w:rsidRDefault="00476BA0" w:rsidP="00F15FDB">
      <w:pPr>
        <w:kinsoku w:val="0"/>
        <w:autoSpaceDE w:val="0"/>
        <w:autoSpaceDN w:val="0"/>
        <w:ind w:leftChars="200" w:left="420"/>
        <w:jc w:val="left"/>
        <w:rPr>
          <w:rFonts w:ascii="ＭＳ 明朝" w:eastAsia="ＭＳ 明朝" w:hAnsi="ＭＳ 明朝"/>
          <w:sz w:val="22"/>
        </w:rPr>
      </w:pPr>
      <w:r w:rsidRPr="00F15FDB">
        <w:rPr>
          <w:rFonts w:ascii="ＭＳ 明朝" w:eastAsia="ＭＳ 明朝" w:hAnsi="ＭＳ 明朝" w:hint="eastAsia"/>
          <w:sz w:val="22"/>
        </w:rPr>
        <w:t>事務処理の効率化を図ることにより、効率的な事業執行や利用者サービスの向上に取り組む。</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第４　財務内容の改善に関する事項</w:t>
      </w: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１　事業収入の確保</w:t>
      </w:r>
    </w:p>
    <w:p w:rsidR="00476BA0" w:rsidRPr="00F15FDB" w:rsidRDefault="00477D14" w:rsidP="00F15FDB">
      <w:pPr>
        <w:kinsoku w:val="0"/>
        <w:autoSpaceDE w:val="0"/>
        <w:autoSpaceDN w:val="0"/>
        <w:ind w:left="440" w:rightChars="-38" w:right="-80" w:hangingChars="200" w:hanging="440"/>
        <w:jc w:val="left"/>
        <w:rPr>
          <w:rFonts w:ascii="ＭＳ 明朝" w:eastAsia="ＭＳ 明朝" w:hAnsi="ＭＳ 明朝"/>
          <w:sz w:val="22"/>
        </w:rPr>
      </w:pPr>
      <w:r w:rsidRPr="00F15FDB">
        <w:rPr>
          <w:rFonts w:ascii="ＭＳ 明朝" w:eastAsia="ＭＳ 明朝" w:hAnsi="ＭＳ 明朝" w:hint="eastAsia"/>
          <w:sz w:val="22"/>
        </w:rPr>
        <w:t xml:space="preserve">　　　</w:t>
      </w:r>
      <w:r w:rsidR="00476BA0" w:rsidRPr="00F15FDB">
        <w:rPr>
          <w:rFonts w:ascii="ＭＳ 明朝" w:eastAsia="ＭＳ 明朝" w:hAnsi="ＭＳ 明朝" w:hint="eastAsia"/>
          <w:sz w:val="22"/>
        </w:rPr>
        <w:t>企業ニーズに対応した質の高いサービスを継続的に提供できるよう、新規顧客の開拓や競争的外部資金等の更なる獲得などにより事業収入を確保する。</w:t>
      </w:r>
    </w:p>
    <w:p w:rsidR="00477D14" w:rsidRPr="00F15FDB" w:rsidRDefault="00477D14"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ind w:firstLineChars="200" w:firstLine="440"/>
        <w:jc w:val="left"/>
        <w:rPr>
          <w:rFonts w:ascii="ＭＳ 明朝" w:eastAsia="ＭＳ 明朝" w:hAnsi="ＭＳ 明朝"/>
          <w:sz w:val="22"/>
        </w:rPr>
      </w:pPr>
      <w:r w:rsidRPr="00F15FDB">
        <w:rPr>
          <w:rFonts w:ascii="ＭＳ 明朝" w:eastAsia="ＭＳ 明朝" w:hAnsi="ＭＳ 明朝" w:hint="eastAsia"/>
          <w:sz w:val="22"/>
        </w:rPr>
        <w:t>【数値目標９】</w:t>
      </w:r>
    </w:p>
    <w:p w:rsidR="00476BA0" w:rsidRPr="00F15FDB" w:rsidRDefault="00476BA0" w:rsidP="00F15FDB">
      <w:pPr>
        <w:kinsoku w:val="0"/>
        <w:autoSpaceDE w:val="0"/>
        <w:autoSpaceDN w:val="0"/>
        <w:ind w:leftChars="300" w:left="630" w:firstLineChars="100" w:firstLine="220"/>
        <w:rPr>
          <w:rFonts w:ascii="ＭＳ 明朝" w:eastAsia="ＭＳ 明朝" w:hAnsi="ＭＳ 明朝"/>
          <w:sz w:val="22"/>
        </w:rPr>
      </w:pPr>
      <w:r w:rsidRPr="00F15FDB">
        <w:rPr>
          <w:rFonts w:ascii="ＭＳ 明朝" w:eastAsia="ＭＳ 明朝" w:hAnsi="ＭＳ 明朝" w:hint="eastAsia"/>
          <w:sz w:val="22"/>
        </w:rPr>
        <w:t>事業収入の確保の取組を評価するため、第２期中期目標期間中全体の事業収入額（依頼試験、装置使用、各種研究などの技術支援サービスの対価としての事業収入の合計額</w:t>
      </w:r>
      <w:r w:rsidR="00A314F1" w:rsidRPr="00F15FDB">
        <w:rPr>
          <w:rFonts w:ascii="ＭＳ 明朝" w:eastAsia="ＭＳ 明朝" w:hAnsi="ＭＳ 明朝" w:hint="eastAsia"/>
          <w:sz w:val="22"/>
        </w:rPr>
        <w:t>をいう</w:t>
      </w:r>
      <w:r w:rsidRPr="00F15FDB">
        <w:rPr>
          <w:rFonts w:ascii="ＭＳ 明朝" w:eastAsia="ＭＳ 明朝" w:hAnsi="ＭＳ 明朝" w:hint="eastAsia"/>
          <w:sz w:val="22"/>
        </w:rPr>
        <w:t>。ただし、競争的外部資金を除く。）を</w:t>
      </w:r>
      <w:r w:rsidRPr="00F15FDB">
        <w:rPr>
          <w:rFonts w:ascii="ＭＳ 明朝" w:eastAsia="ＭＳ 明朝" w:hAnsi="ＭＳ 明朝"/>
          <w:sz w:val="22"/>
        </w:rPr>
        <w:t>3,030百万円とすることを目標とし、その達成状況を評価する。</w:t>
      </w:r>
    </w:p>
    <w:p w:rsidR="009F63E1" w:rsidRPr="00F15FDB" w:rsidRDefault="009F63E1"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２　財務基盤の強化と予算の効率的な執行</w:t>
      </w:r>
    </w:p>
    <w:p w:rsidR="00476BA0" w:rsidRPr="00F15FDB" w:rsidRDefault="00476BA0" w:rsidP="00F15FDB">
      <w:pPr>
        <w:kinsoku w:val="0"/>
        <w:autoSpaceDE w:val="0"/>
        <w:autoSpaceDN w:val="0"/>
        <w:ind w:leftChars="200" w:left="420" w:firstLineChars="100" w:firstLine="220"/>
        <w:jc w:val="left"/>
        <w:rPr>
          <w:rFonts w:ascii="ＭＳ 明朝" w:eastAsia="ＭＳ 明朝" w:hAnsi="ＭＳ 明朝"/>
          <w:sz w:val="22"/>
        </w:rPr>
      </w:pPr>
      <w:r w:rsidRPr="00F15FDB">
        <w:rPr>
          <w:rFonts w:ascii="ＭＳ 明朝" w:eastAsia="ＭＳ 明朝" w:hAnsi="ＭＳ 明朝" w:hint="eastAsia"/>
          <w:sz w:val="22"/>
        </w:rPr>
        <w:t>健全な財務運営を堅持するため、効果的な予算執行や契約の運用を行う。また、剰余金については、企業サービスの向上を第一に、研究開発の推進、設備の充実、事業の拡充など、必要性と実効性を精査し、有効に活用する。</w:t>
      </w:r>
    </w:p>
    <w:p w:rsidR="009F63E1" w:rsidRPr="00F15FDB" w:rsidRDefault="009F63E1"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hint="eastAsia"/>
          <w:sz w:val="22"/>
        </w:rPr>
        <w:t>第５　その他業務運営に関する重要事項</w:t>
      </w: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１　施設の計画的な保全と有効活用等</w:t>
      </w:r>
    </w:p>
    <w:p w:rsidR="009F63E1" w:rsidRPr="00F15FDB" w:rsidRDefault="00476BA0" w:rsidP="00F15FDB">
      <w:pPr>
        <w:kinsoku w:val="0"/>
        <w:autoSpaceDE w:val="0"/>
        <w:autoSpaceDN w:val="0"/>
        <w:ind w:leftChars="200" w:left="420" w:firstLineChars="100" w:firstLine="220"/>
        <w:jc w:val="left"/>
        <w:rPr>
          <w:rFonts w:ascii="ＭＳ 明朝" w:eastAsia="ＭＳ 明朝" w:hAnsi="ＭＳ 明朝"/>
          <w:sz w:val="22"/>
        </w:rPr>
      </w:pPr>
      <w:r w:rsidRPr="00F15FDB">
        <w:rPr>
          <w:rFonts w:ascii="ＭＳ 明朝" w:eastAsia="ＭＳ 明朝" w:hAnsi="ＭＳ 明朝" w:hint="eastAsia"/>
          <w:sz w:val="22"/>
        </w:rPr>
        <w:t>施設を良好かつ安全な状態に保持し、業務を円滑に実施するため、建物の改修計画を</w:t>
      </w:r>
    </w:p>
    <w:p w:rsidR="009F63E1" w:rsidRPr="00F15FDB" w:rsidRDefault="00476BA0" w:rsidP="00F15FDB">
      <w:pPr>
        <w:kinsoku w:val="0"/>
        <w:autoSpaceDE w:val="0"/>
        <w:autoSpaceDN w:val="0"/>
        <w:ind w:rightChars="-168" w:right="-353" w:firstLineChars="200" w:firstLine="440"/>
        <w:jc w:val="left"/>
        <w:rPr>
          <w:rFonts w:ascii="ＭＳ 明朝" w:eastAsia="ＭＳ 明朝" w:hAnsi="ＭＳ 明朝"/>
          <w:sz w:val="22"/>
        </w:rPr>
      </w:pPr>
      <w:r w:rsidRPr="00F15FDB">
        <w:rPr>
          <w:rFonts w:ascii="ＭＳ 明朝" w:eastAsia="ＭＳ 明朝" w:hAnsi="ＭＳ 明朝" w:hint="eastAsia"/>
          <w:sz w:val="22"/>
        </w:rPr>
        <w:t>策定し、計画的な保全を行う。また、財産を効率的・効果的に経営や業務に活かすため、</w:t>
      </w:r>
    </w:p>
    <w:p w:rsidR="009F63E1" w:rsidRPr="00F15FDB" w:rsidRDefault="00476BA0" w:rsidP="00F15FDB">
      <w:pPr>
        <w:kinsoku w:val="0"/>
        <w:autoSpaceDE w:val="0"/>
        <w:autoSpaceDN w:val="0"/>
        <w:ind w:firstLineChars="200" w:firstLine="440"/>
        <w:jc w:val="left"/>
        <w:rPr>
          <w:rFonts w:ascii="ＭＳ 明朝" w:eastAsia="ＭＳ 明朝" w:hAnsi="ＭＳ 明朝"/>
          <w:sz w:val="22"/>
        </w:rPr>
      </w:pPr>
      <w:r w:rsidRPr="00F15FDB">
        <w:rPr>
          <w:rFonts w:ascii="ＭＳ 明朝" w:eastAsia="ＭＳ 明朝" w:hAnsi="ＭＳ 明朝" w:hint="eastAsia"/>
          <w:sz w:val="22"/>
        </w:rPr>
        <w:t>土地・建物を適正に管理し、有効に活用する。</w:t>
      </w:r>
    </w:p>
    <w:p w:rsidR="00476BA0" w:rsidRPr="00F15FDB" w:rsidRDefault="009F63E1"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sz w:val="22"/>
        </w:rPr>
        <w:br w:type="column"/>
      </w:r>
      <w:r w:rsidR="00476BA0" w:rsidRPr="00F15FDB">
        <w:rPr>
          <w:rFonts w:ascii="ＭＳ 明朝" w:eastAsia="ＭＳ 明朝" w:hAnsi="ＭＳ 明朝" w:hint="eastAsia"/>
          <w:sz w:val="22"/>
        </w:rPr>
        <w:lastRenderedPageBreak/>
        <w:t>２　利用者の安全確保と職員の安全衛生管理の徹底</w:t>
      </w:r>
    </w:p>
    <w:p w:rsidR="00476BA0" w:rsidRPr="00F15FDB" w:rsidRDefault="00476BA0" w:rsidP="00F15FDB">
      <w:pPr>
        <w:kinsoku w:val="0"/>
        <w:autoSpaceDE w:val="0"/>
        <w:autoSpaceDN w:val="0"/>
        <w:ind w:leftChars="200" w:left="420" w:firstLineChars="100" w:firstLine="220"/>
        <w:jc w:val="left"/>
        <w:rPr>
          <w:rFonts w:ascii="ＭＳ 明朝" w:eastAsia="ＭＳ 明朝" w:hAnsi="ＭＳ 明朝"/>
          <w:sz w:val="22"/>
        </w:rPr>
      </w:pPr>
      <w:r w:rsidRPr="00F15FDB">
        <w:rPr>
          <w:rFonts w:ascii="ＭＳ 明朝" w:eastAsia="ＭＳ 明朝" w:hAnsi="ＭＳ 明朝" w:hint="eastAsia"/>
          <w:sz w:val="22"/>
        </w:rPr>
        <w:t>利用者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p w:rsidR="009F63E1" w:rsidRPr="00F15FDB" w:rsidRDefault="009F63E1" w:rsidP="00F15FDB">
      <w:pPr>
        <w:kinsoku w:val="0"/>
        <w:autoSpaceDE w:val="0"/>
        <w:autoSpaceDN w:val="0"/>
        <w:jc w:val="left"/>
        <w:rPr>
          <w:rFonts w:ascii="ＭＳ 明朝" w:eastAsia="ＭＳ 明朝" w:hAnsi="ＭＳ 明朝"/>
          <w:sz w:val="22"/>
        </w:rPr>
      </w:pPr>
    </w:p>
    <w:p w:rsidR="00476BA0" w:rsidRPr="00F15FDB" w:rsidRDefault="00476BA0" w:rsidP="00F15FDB">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３　危機管理対策の推進・ＢＣＰの継続的改善</w:t>
      </w:r>
    </w:p>
    <w:p w:rsidR="00476BA0" w:rsidRPr="00F15FDB" w:rsidRDefault="00476BA0" w:rsidP="00F15FDB">
      <w:pPr>
        <w:kinsoku w:val="0"/>
        <w:autoSpaceDE w:val="0"/>
        <w:autoSpaceDN w:val="0"/>
        <w:ind w:leftChars="200" w:left="420" w:firstLineChars="100" w:firstLine="220"/>
        <w:jc w:val="left"/>
        <w:rPr>
          <w:rFonts w:ascii="ＭＳ 明朝" w:eastAsia="ＭＳ 明朝" w:hAnsi="ＭＳ 明朝"/>
          <w:sz w:val="22"/>
        </w:rPr>
      </w:pPr>
      <w:r w:rsidRPr="00F15FDB">
        <w:rPr>
          <w:rFonts w:ascii="ＭＳ 明朝" w:eastAsia="ＭＳ 明朝" w:hAnsi="ＭＳ 明朝" w:hint="eastAsia"/>
          <w:sz w:val="22"/>
        </w:rPr>
        <w:t>震災の発生や新興感染症の流行などによるリスクを最小限とするため、事業継続計画（ＢＣＰ）を見直し、危機事象発生時の迅速な情報伝達・意思決定など適切な初動対応ができるよう、連絡体制や責任者を明確化するとともに、定期的に訓練を実施する。</w:t>
      </w:r>
    </w:p>
    <w:p w:rsidR="009F63E1" w:rsidRPr="00F15FDB" w:rsidRDefault="009F63E1" w:rsidP="00F15FDB">
      <w:pPr>
        <w:kinsoku w:val="0"/>
        <w:autoSpaceDE w:val="0"/>
        <w:autoSpaceDN w:val="0"/>
        <w:jc w:val="left"/>
        <w:rPr>
          <w:rFonts w:ascii="ＭＳ 明朝" w:eastAsia="ＭＳ 明朝" w:hAnsi="ＭＳ 明朝"/>
          <w:sz w:val="22"/>
        </w:rPr>
      </w:pPr>
    </w:p>
    <w:p w:rsidR="00476BA0" w:rsidRPr="00F15FDB" w:rsidRDefault="00476BA0" w:rsidP="00483F5A">
      <w:pPr>
        <w:kinsoku w:val="0"/>
        <w:autoSpaceDE w:val="0"/>
        <w:autoSpaceDN w:val="0"/>
        <w:ind w:firstLineChars="100" w:firstLine="220"/>
        <w:jc w:val="left"/>
        <w:rPr>
          <w:rFonts w:ascii="ＭＳ 明朝" w:eastAsia="ＭＳ 明朝" w:hAnsi="ＭＳ 明朝"/>
          <w:sz w:val="22"/>
        </w:rPr>
      </w:pPr>
      <w:r w:rsidRPr="00F15FDB">
        <w:rPr>
          <w:rFonts w:ascii="ＭＳ 明朝" w:eastAsia="ＭＳ 明朝" w:hAnsi="ＭＳ 明朝" w:hint="eastAsia"/>
          <w:sz w:val="22"/>
        </w:rPr>
        <w:t>４　社会的責任の遂行のための取組</w:t>
      </w:r>
    </w:p>
    <w:p w:rsidR="00476BA0" w:rsidRPr="00F15FDB" w:rsidRDefault="00476BA0" w:rsidP="00483F5A">
      <w:pPr>
        <w:kinsoku w:val="0"/>
        <w:autoSpaceDE w:val="0"/>
        <w:autoSpaceDN w:val="0"/>
        <w:ind w:firstLineChars="300" w:firstLine="660"/>
        <w:jc w:val="left"/>
        <w:rPr>
          <w:rFonts w:ascii="ＭＳ 明朝" w:eastAsia="ＭＳ 明朝" w:hAnsi="ＭＳ 明朝"/>
          <w:sz w:val="22"/>
        </w:rPr>
      </w:pPr>
      <w:r w:rsidRPr="00F15FDB">
        <w:rPr>
          <w:rFonts w:ascii="ＭＳ 明朝" w:eastAsia="ＭＳ 明朝" w:hAnsi="ＭＳ 明朝" w:hint="eastAsia"/>
          <w:sz w:val="22"/>
        </w:rPr>
        <w:t>公共性を有する法人として、公正かつ適切な活動を通じ社会的責任を遂行する。</w:t>
      </w:r>
    </w:p>
    <w:p w:rsidR="009F63E1" w:rsidRPr="00F15FDB" w:rsidRDefault="009F63E1" w:rsidP="00F15FDB">
      <w:pPr>
        <w:kinsoku w:val="0"/>
        <w:autoSpaceDE w:val="0"/>
        <w:autoSpaceDN w:val="0"/>
        <w:jc w:val="left"/>
        <w:rPr>
          <w:rFonts w:ascii="ＭＳ 明朝" w:eastAsia="ＭＳ 明朝" w:hAnsi="ＭＳ 明朝"/>
          <w:sz w:val="22"/>
        </w:rPr>
      </w:pPr>
    </w:p>
    <w:p w:rsidR="00476BA0" w:rsidRPr="00F15FDB" w:rsidRDefault="009F63E1"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(1)　情報公開の徹底</w:t>
      </w:r>
    </w:p>
    <w:p w:rsidR="00476BA0" w:rsidRPr="00F15FDB" w:rsidRDefault="00476BA0" w:rsidP="00F15FDB">
      <w:pPr>
        <w:kinsoku w:val="0"/>
        <w:autoSpaceDE w:val="0"/>
        <w:autoSpaceDN w:val="0"/>
        <w:ind w:firstLineChars="400" w:firstLine="880"/>
        <w:jc w:val="left"/>
        <w:rPr>
          <w:rFonts w:ascii="ＭＳ 明朝" w:eastAsia="ＭＳ 明朝" w:hAnsi="ＭＳ 明朝"/>
          <w:sz w:val="22"/>
        </w:rPr>
      </w:pPr>
      <w:r w:rsidRPr="00F15FDB">
        <w:rPr>
          <w:rFonts w:ascii="ＭＳ 明朝" w:eastAsia="ＭＳ 明朝" w:hAnsi="ＭＳ 明朝" w:hint="eastAsia"/>
          <w:sz w:val="22"/>
        </w:rPr>
        <w:t>運営状況の一層の透明性を確保するため、経営情報等の公開を徹底する。</w:t>
      </w:r>
    </w:p>
    <w:p w:rsidR="009F63E1" w:rsidRPr="00F15FDB" w:rsidRDefault="009F63E1" w:rsidP="00F15FDB">
      <w:pPr>
        <w:kinsoku w:val="0"/>
        <w:autoSpaceDE w:val="0"/>
        <w:autoSpaceDN w:val="0"/>
        <w:jc w:val="left"/>
        <w:rPr>
          <w:rFonts w:ascii="ＭＳ 明朝" w:eastAsia="ＭＳ 明朝" w:hAnsi="ＭＳ 明朝"/>
          <w:sz w:val="22"/>
        </w:rPr>
      </w:pPr>
    </w:p>
    <w:p w:rsidR="00476BA0" w:rsidRPr="00F15FDB" w:rsidRDefault="009F63E1"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(2)　個人情報の保護の徹底と情報セキュリティ対策の推進</w:t>
      </w:r>
    </w:p>
    <w:p w:rsidR="00476BA0" w:rsidRPr="00F15FDB" w:rsidRDefault="00476BA0" w:rsidP="00B51795">
      <w:pPr>
        <w:kinsoku w:val="0"/>
        <w:autoSpaceDE w:val="0"/>
        <w:autoSpaceDN w:val="0"/>
        <w:ind w:leftChars="320" w:left="672" w:firstLineChars="100" w:firstLine="220"/>
        <w:jc w:val="left"/>
        <w:rPr>
          <w:rFonts w:ascii="ＭＳ 明朝" w:eastAsia="ＭＳ 明朝" w:hAnsi="ＭＳ 明朝"/>
          <w:sz w:val="22"/>
        </w:rPr>
      </w:pPr>
      <w:r w:rsidRPr="00F15FDB">
        <w:rPr>
          <w:rFonts w:ascii="ＭＳ 明朝" w:eastAsia="ＭＳ 明朝" w:hAnsi="ＭＳ 明朝" w:hint="eastAsia"/>
          <w:sz w:val="22"/>
        </w:rPr>
        <w:t>顧客の権利利益を保護するため、個人情報及び企業活動に関する情報管理を厳正に取り扱い、情報セキュリティ対策を推進する。</w:t>
      </w:r>
    </w:p>
    <w:p w:rsidR="009F63E1" w:rsidRPr="00F15FDB" w:rsidRDefault="009F63E1" w:rsidP="00F15FDB">
      <w:pPr>
        <w:kinsoku w:val="0"/>
        <w:autoSpaceDE w:val="0"/>
        <w:autoSpaceDN w:val="0"/>
        <w:jc w:val="left"/>
        <w:rPr>
          <w:rFonts w:ascii="ＭＳ 明朝" w:eastAsia="ＭＳ 明朝" w:hAnsi="ＭＳ 明朝"/>
          <w:sz w:val="22"/>
        </w:rPr>
      </w:pPr>
    </w:p>
    <w:p w:rsidR="00476BA0" w:rsidRPr="00F15FDB" w:rsidRDefault="009F63E1"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(3)　内部統制の充実・強化</w:t>
      </w:r>
    </w:p>
    <w:p w:rsidR="00476BA0" w:rsidRPr="00F15FDB" w:rsidRDefault="00476BA0" w:rsidP="00B51795">
      <w:pPr>
        <w:kinsoku w:val="0"/>
        <w:autoSpaceDE w:val="0"/>
        <w:autoSpaceDN w:val="0"/>
        <w:ind w:leftChars="313" w:left="657" w:firstLineChars="100" w:firstLine="220"/>
        <w:jc w:val="left"/>
        <w:rPr>
          <w:rFonts w:ascii="ＭＳ 明朝" w:eastAsia="ＭＳ 明朝" w:hAnsi="ＭＳ 明朝"/>
          <w:sz w:val="22"/>
        </w:rPr>
      </w:pPr>
      <w:bookmarkStart w:id="0" w:name="_GoBack"/>
      <w:r w:rsidRPr="00F15FDB">
        <w:rPr>
          <w:rFonts w:ascii="ＭＳ 明朝" w:eastAsia="ＭＳ 明朝" w:hAnsi="ＭＳ 明朝" w:hint="eastAsia"/>
          <w:sz w:val="22"/>
        </w:rPr>
        <w:t>業務の有効性及び効率性、事業活動に関わる法令等の遵守、資産の保全、財務報告等の信頼性を有効かつ効率的に達成するための内部統制の仕組みについて、充実・強化を図るとともに、法人運営上のリスクを多面的に調査・検討し、適切にリスク管理を行う。</w:t>
      </w:r>
      <w:bookmarkEnd w:id="0"/>
    </w:p>
    <w:p w:rsidR="009F63E1" w:rsidRPr="00F15FDB" w:rsidRDefault="009F63E1" w:rsidP="00F15FDB">
      <w:pPr>
        <w:kinsoku w:val="0"/>
        <w:autoSpaceDE w:val="0"/>
        <w:autoSpaceDN w:val="0"/>
        <w:jc w:val="left"/>
        <w:rPr>
          <w:rFonts w:ascii="ＭＳ 明朝" w:eastAsia="ＭＳ 明朝" w:hAnsi="ＭＳ 明朝"/>
          <w:sz w:val="22"/>
        </w:rPr>
      </w:pPr>
    </w:p>
    <w:p w:rsidR="00476BA0" w:rsidRPr="00F15FDB" w:rsidRDefault="009F63E1" w:rsidP="00F15FDB">
      <w:pPr>
        <w:kinsoku w:val="0"/>
        <w:autoSpaceDE w:val="0"/>
        <w:autoSpaceDN w:val="0"/>
        <w:jc w:val="left"/>
        <w:rPr>
          <w:rFonts w:ascii="ＭＳ 明朝" w:eastAsia="ＭＳ 明朝" w:hAnsi="ＭＳ 明朝"/>
          <w:sz w:val="22"/>
        </w:rPr>
      </w:pPr>
      <w:r w:rsidRPr="00F15FDB">
        <w:rPr>
          <w:rFonts w:ascii="ＭＳ 明朝" w:eastAsia="ＭＳ 明朝" w:hAnsi="ＭＳ 明朝"/>
          <w:sz w:val="22"/>
        </w:rPr>
        <w:t xml:space="preserve">　</w:t>
      </w:r>
      <w:r w:rsidRPr="00F15FDB">
        <w:rPr>
          <w:rFonts w:ascii="ＭＳ 明朝" w:eastAsia="ＭＳ 明朝" w:hAnsi="ＭＳ 明朝" w:hint="eastAsia"/>
          <w:sz w:val="22"/>
        </w:rPr>
        <w:t xml:space="preserve"> </w:t>
      </w:r>
      <w:r w:rsidR="00476BA0" w:rsidRPr="00F15FDB">
        <w:rPr>
          <w:rFonts w:ascii="ＭＳ 明朝" w:eastAsia="ＭＳ 明朝" w:hAnsi="ＭＳ 明朝"/>
          <w:sz w:val="22"/>
        </w:rPr>
        <w:t>(4)　環境に配慮した業務運営の推進</w:t>
      </w:r>
    </w:p>
    <w:p w:rsidR="00476BA0" w:rsidRPr="00F15FDB" w:rsidRDefault="00476BA0" w:rsidP="00F15FDB">
      <w:pPr>
        <w:kinsoku w:val="0"/>
        <w:autoSpaceDE w:val="0"/>
        <w:autoSpaceDN w:val="0"/>
        <w:ind w:firstLineChars="400" w:firstLine="880"/>
        <w:jc w:val="left"/>
        <w:rPr>
          <w:rFonts w:ascii="ＭＳ 明朝" w:eastAsia="ＭＳ 明朝" w:hAnsi="ＭＳ 明朝"/>
          <w:sz w:val="22"/>
        </w:rPr>
      </w:pPr>
      <w:r w:rsidRPr="00F15FDB">
        <w:rPr>
          <w:rFonts w:ascii="ＭＳ 明朝" w:eastAsia="ＭＳ 明朝" w:hAnsi="ＭＳ 明朝" w:hint="eastAsia"/>
          <w:sz w:val="22"/>
        </w:rPr>
        <w:t>環境への負荷を低減するため、環境に配慮した取組を推進する。</w:t>
      </w:r>
    </w:p>
    <w:p w:rsidR="00770387" w:rsidRPr="00F15FDB" w:rsidRDefault="00770387" w:rsidP="00F15FDB">
      <w:pPr>
        <w:kinsoku w:val="0"/>
        <w:autoSpaceDE w:val="0"/>
        <w:autoSpaceDN w:val="0"/>
        <w:jc w:val="left"/>
        <w:rPr>
          <w:rFonts w:ascii="ＭＳ 明朝" w:eastAsia="ＭＳ 明朝" w:hAnsi="ＭＳ 明朝"/>
          <w:sz w:val="22"/>
        </w:rPr>
      </w:pPr>
    </w:p>
    <w:sectPr w:rsidR="00770387" w:rsidRPr="00F15FDB" w:rsidSect="009E6071">
      <w:pgSz w:w="11906" w:h="16838" w:code="9"/>
      <w:pgMar w:top="1418" w:right="1418" w:bottom="1418" w:left="1446"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241" w:rsidRDefault="00771241" w:rsidP="00602803">
      <w:r>
        <w:separator/>
      </w:r>
    </w:p>
  </w:endnote>
  <w:endnote w:type="continuationSeparator" w:id="0">
    <w:p w:rsidR="00771241" w:rsidRDefault="00771241" w:rsidP="00602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241" w:rsidRDefault="00771241" w:rsidP="00602803">
      <w:r>
        <w:separator/>
      </w:r>
    </w:p>
  </w:footnote>
  <w:footnote w:type="continuationSeparator" w:id="0">
    <w:p w:rsidR="00771241" w:rsidRDefault="00771241" w:rsidP="00602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DF"/>
    <w:rsid w:val="00010853"/>
    <w:rsid w:val="00081296"/>
    <w:rsid w:val="00115140"/>
    <w:rsid w:val="00165923"/>
    <w:rsid w:val="00211C4C"/>
    <w:rsid w:val="00245E27"/>
    <w:rsid w:val="00246ADC"/>
    <w:rsid w:val="002566B6"/>
    <w:rsid w:val="00273CB9"/>
    <w:rsid w:val="002929DF"/>
    <w:rsid w:val="002B7B7D"/>
    <w:rsid w:val="002F1E48"/>
    <w:rsid w:val="00301D26"/>
    <w:rsid w:val="00321583"/>
    <w:rsid w:val="00344598"/>
    <w:rsid w:val="00376292"/>
    <w:rsid w:val="004318C0"/>
    <w:rsid w:val="00476BA0"/>
    <w:rsid w:val="00477D14"/>
    <w:rsid w:val="00483F5A"/>
    <w:rsid w:val="00491C11"/>
    <w:rsid w:val="0049415E"/>
    <w:rsid w:val="004A1E82"/>
    <w:rsid w:val="004A30FA"/>
    <w:rsid w:val="004B0C3E"/>
    <w:rsid w:val="005470D0"/>
    <w:rsid w:val="005B36F5"/>
    <w:rsid w:val="005B424E"/>
    <w:rsid w:val="005C076E"/>
    <w:rsid w:val="005C5203"/>
    <w:rsid w:val="005D2C53"/>
    <w:rsid w:val="005E12EA"/>
    <w:rsid w:val="00602803"/>
    <w:rsid w:val="00603DAE"/>
    <w:rsid w:val="00603F1B"/>
    <w:rsid w:val="00656FB4"/>
    <w:rsid w:val="006C64D8"/>
    <w:rsid w:val="006D0C55"/>
    <w:rsid w:val="006D61B7"/>
    <w:rsid w:val="00724BE4"/>
    <w:rsid w:val="00733DD1"/>
    <w:rsid w:val="007354E8"/>
    <w:rsid w:val="007418C3"/>
    <w:rsid w:val="00751A2C"/>
    <w:rsid w:val="00770387"/>
    <w:rsid w:val="00771241"/>
    <w:rsid w:val="007A1A03"/>
    <w:rsid w:val="007B6287"/>
    <w:rsid w:val="007F22CF"/>
    <w:rsid w:val="00812DEB"/>
    <w:rsid w:val="00860AC2"/>
    <w:rsid w:val="008E71F0"/>
    <w:rsid w:val="008F6B7D"/>
    <w:rsid w:val="009005EE"/>
    <w:rsid w:val="00950DF2"/>
    <w:rsid w:val="00982C16"/>
    <w:rsid w:val="009A513D"/>
    <w:rsid w:val="009E6071"/>
    <w:rsid w:val="009F63E1"/>
    <w:rsid w:val="00A060AE"/>
    <w:rsid w:val="00A314F1"/>
    <w:rsid w:val="00A87270"/>
    <w:rsid w:val="00A87CF1"/>
    <w:rsid w:val="00A97496"/>
    <w:rsid w:val="00AC0A46"/>
    <w:rsid w:val="00AD2F0D"/>
    <w:rsid w:val="00AE33E3"/>
    <w:rsid w:val="00B130AE"/>
    <w:rsid w:val="00B3608C"/>
    <w:rsid w:val="00B4672B"/>
    <w:rsid w:val="00B5114F"/>
    <w:rsid w:val="00B51795"/>
    <w:rsid w:val="00BB0DDB"/>
    <w:rsid w:val="00BF59D8"/>
    <w:rsid w:val="00C84209"/>
    <w:rsid w:val="00CA18B7"/>
    <w:rsid w:val="00CE1778"/>
    <w:rsid w:val="00D03AB7"/>
    <w:rsid w:val="00D215C9"/>
    <w:rsid w:val="00D327F1"/>
    <w:rsid w:val="00D512B2"/>
    <w:rsid w:val="00D75587"/>
    <w:rsid w:val="00E106F4"/>
    <w:rsid w:val="00E7015E"/>
    <w:rsid w:val="00E72A2F"/>
    <w:rsid w:val="00E77C5A"/>
    <w:rsid w:val="00EB5E4A"/>
    <w:rsid w:val="00EF0843"/>
    <w:rsid w:val="00F00A9C"/>
    <w:rsid w:val="00F02525"/>
    <w:rsid w:val="00F15FDB"/>
    <w:rsid w:val="00F16CA1"/>
    <w:rsid w:val="00F20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991D56-01EA-46A4-8C43-F9B7EA83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803"/>
    <w:pPr>
      <w:tabs>
        <w:tab w:val="center" w:pos="4252"/>
        <w:tab w:val="right" w:pos="8504"/>
      </w:tabs>
      <w:snapToGrid w:val="0"/>
    </w:pPr>
  </w:style>
  <w:style w:type="character" w:customStyle="1" w:styleId="a4">
    <w:name w:val="ヘッダー (文字)"/>
    <w:basedOn w:val="a0"/>
    <w:link w:val="a3"/>
    <w:uiPriority w:val="99"/>
    <w:rsid w:val="00602803"/>
  </w:style>
  <w:style w:type="paragraph" w:styleId="a5">
    <w:name w:val="footer"/>
    <w:basedOn w:val="a"/>
    <w:link w:val="a6"/>
    <w:uiPriority w:val="99"/>
    <w:unhideWhenUsed/>
    <w:rsid w:val="00602803"/>
    <w:pPr>
      <w:tabs>
        <w:tab w:val="center" w:pos="4252"/>
        <w:tab w:val="right" w:pos="8504"/>
      </w:tabs>
      <w:snapToGrid w:val="0"/>
    </w:pPr>
  </w:style>
  <w:style w:type="character" w:customStyle="1" w:styleId="a6">
    <w:name w:val="フッター (文字)"/>
    <w:basedOn w:val="a0"/>
    <w:link w:val="a5"/>
    <w:uiPriority w:val="99"/>
    <w:rsid w:val="0060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6532">
      <w:bodyDiv w:val="1"/>
      <w:marLeft w:val="0"/>
      <w:marRight w:val="0"/>
      <w:marTop w:val="0"/>
      <w:marBottom w:val="0"/>
      <w:divBdr>
        <w:top w:val="none" w:sz="0" w:space="0" w:color="auto"/>
        <w:left w:val="none" w:sz="0" w:space="0" w:color="auto"/>
        <w:bottom w:val="none" w:sz="0" w:space="0" w:color="auto"/>
        <w:right w:val="none" w:sz="0" w:space="0" w:color="auto"/>
      </w:divBdr>
    </w:div>
    <w:div w:id="1476221467">
      <w:bodyDiv w:val="1"/>
      <w:marLeft w:val="0"/>
      <w:marRight w:val="0"/>
      <w:marTop w:val="0"/>
      <w:marBottom w:val="0"/>
      <w:divBdr>
        <w:top w:val="none" w:sz="0" w:space="0" w:color="auto"/>
        <w:left w:val="none" w:sz="0" w:space="0" w:color="auto"/>
        <w:bottom w:val="none" w:sz="0" w:space="0" w:color="auto"/>
        <w:right w:val="none" w:sz="0" w:space="0" w:color="auto"/>
      </w:divBdr>
    </w:div>
    <w:div w:id="15885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7</Pages>
  <Words>1067</Words>
  <Characters>6085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昌広</cp:lastModifiedBy>
  <cp:revision>36</cp:revision>
  <cp:lastPrinted>2021-09-20T12:41:00Z</cp:lastPrinted>
  <dcterms:created xsi:type="dcterms:W3CDTF">2021-08-09T03:09:00Z</dcterms:created>
  <dcterms:modified xsi:type="dcterms:W3CDTF">2021-09-20T12:57:00Z</dcterms:modified>
</cp:coreProperties>
</file>