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CF9" w:rsidRPr="00E16CF9" w:rsidRDefault="009C5DE6" w:rsidP="00E16CF9">
      <w:pPr>
        <w:rPr>
          <w:rFonts w:ascii="HG丸ｺﾞｼｯｸM-PRO" w:eastAsia="HG丸ｺﾞｼｯｸM-PRO" w:hAnsi="HG丸ｺﾞｼｯｸM-PRO"/>
        </w:rPr>
      </w:pPr>
      <w:bookmarkStart w:id="0" w:name="_GoBack"/>
      <w:bookmarkEnd w:id="0"/>
      <w:r w:rsidRPr="00855DA9">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033B8734" wp14:editId="1DBE8D1D">
                <wp:simplePos x="0" y="0"/>
                <wp:positionH relativeFrom="column">
                  <wp:posOffset>3844290</wp:posOffset>
                </wp:positionH>
                <wp:positionV relativeFrom="paragraph">
                  <wp:posOffset>-869950</wp:posOffset>
                </wp:positionV>
                <wp:extent cx="20193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3985"/>
                        </a:xfrm>
                        <a:prstGeom prst="rect">
                          <a:avLst/>
                        </a:prstGeom>
                        <a:solidFill>
                          <a:srgbClr val="FFFFFF"/>
                        </a:solidFill>
                        <a:ln w="9525">
                          <a:solidFill>
                            <a:srgbClr val="000000"/>
                          </a:solidFill>
                          <a:miter lim="800000"/>
                          <a:headEnd/>
                          <a:tailEnd/>
                        </a:ln>
                      </wps:spPr>
                      <wps:txbx>
                        <w:txbxContent>
                          <w:p w:rsidR="009C5DE6" w:rsidRPr="00855DA9" w:rsidRDefault="009C5DE6" w:rsidP="009C5DE6">
                            <w:pPr>
                              <w:rPr>
                                <w:rFonts w:ascii="HG丸ｺﾞｼｯｸM-PRO" w:eastAsia="HG丸ｺﾞｼｯｸM-PRO" w:hAnsi="HG丸ｺﾞｼｯｸM-PRO"/>
                              </w:rPr>
                            </w:pPr>
                            <w:r>
                              <w:rPr>
                                <w:rFonts w:ascii="HG丸ｺﾞｼｯｸM-PRO" w:eastAsia="HG丸ｺﾞｼｯｸM-PRO" w:hAnsi="HG丸ｺﾞｼｯｸM-PRO" w:hint="eastAsia"/>
                              </w:rPr>
                              <w:t>参考：</w:t>
                            </w:r>
                            <w:r w:rsidRPr="00855DA9">
                              <w:rPr>
                                <w:rFonts w:ascii="HG丸ｺﾞｼｯｸM-PRO" w:eastAsia="HG丸ｺﾞｼｯｸM-PRO" w:hAnsi="HG丸ｺﾞｼｯｸM-PRO" w:hint="eastAsia"/>
                              </w:rPr>
                              <w:t>策定要領の記載（抜粋）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B8734" id="_x0000_t202" coordsize="21600,21600" o:spt="202" path="m,l,21600r21600,l21600,xe">
                <v:stroke joinstyle="miter"/>
                <v:path gradientshapeok="t" o:connecttype="rect"/>
              </v:shapetype>
              <v:shape id="テキスト ボックス 2" o:spid="_x0000_s1026" type="#_x0000_t202" style="position:absolute;left:0;text-align:left;margin-left:302.7pt;margin-top:-68.5pt;width:15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">
                <v:textbox style="mso-fit-shape-to-text:t">
                  <w:txbxContent>
                    <w:p w:rsidR="009C5DE6" w:rsidRPr="00855DA9" w:rsidRDefault="009C5DE6" w:rsidP="009C5DE6">
                      <w:pPr>
                        <w:rPr>
                          <w:rFonts w:ascii="HG丸ｺﾞｼｯｸM-PRO" w:eastAsia="HG丸ｺﾞｼｯｸM-PRO" w:hAnsi="HG丸ｺﾞｼｯｸM-PRO"/>
                        </w:rPr>
                      </w:pPr>
                      <w:r>
                        <w:rPr>
                          <w:rFonts w:ascii="HG丸ｺﾞｼｯｸM-PRO" w:eastAsia="HG丸ｺﾞｼｯｸM-PRO" w:hAnsi="HG丸ｺﾞｼｯｸM-PRO" w:hint="eastAsia"/>
                        </w:rPr>
                        <w:t>参考：</w:t>
                      </w:r>
                      <w:r w:rsidRPr="00855DA9">
                        <w:rPr>
                          <w:rFonts w:ascii="HG丸ｺﾞｼｯｸM-PRO" w:eastAsia="HG丸ｺﾞｼｯｸM-PRO" w:hAnsi="HG丸ｺﾞｼｯｸM-PRO" w:hint="eastAsia"/>
                        </w:rPr>
                        <w:t>策定要領の記載（抜粋）</w:t>
                      </w:r>
                    </w:p>
                  </w:txbxContent>
                </v:textbox>
              </v:shape>
            </w:pict>
          </mc:Fallback>
        </mc:AlternateContent>
      </w:r>
      <w:r w:rsidR="00E16CF9" w:rsidRPr="00E16CF9">
        <w:rPr>
          <w:rFonts w:ascii="HG丸ｺﾞｼｯｸM-PRO" w:eastAsia="HG丸ｺﾞｼｯｸM-PRO" w:hAnsi="HG丸ｺﾞｼｯｸM-PRO" w:hint="eastAsia"/>
        </w:rPr>
        <w:t>（８）一時保護改革に向けた取組</w:t>
      </w:r>
    </w:p>
    <w:p w:rsidR="00B166A7" w:rsidRDefault="00B166A7" w:rsidP="00E16CF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9264" behindDoc="0" locked="0" layoutInCell="1" allowOverlap="1" wp14:anchorId="6EF5451B" wp14:editId="5268FE84">
                <wp:simplePos x="0" y="0"/>
                <wp:positionH relativeFrom="column">
                  <wp:posOffset>34290</wp:posOffset>
                </wp:positionH>
                <wp:positionV relativeFrom="paragraph">
                  <wp:posOffset>139700</wp:posOffset>
                </wp:positionV>
                <wp:extent cx="5486400" cy="609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486400" cy="609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EE884" id="正方形/長方形 2" o:spid="_x0000_s1026" style="position:absolute;left:0;text-align:left;margin-left:2.7pt;margin-top:11pt;width:6in;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" filled="f" strokecolor="black [3213]" strokeweight="1pt"/>
            </w:pict>
          </mc:Fallback>
        </mc:AlternateContent>
      </w:r>
    </w:p>
    <w:p w:rsidR="00E16CF9" w:rsidRDefault="00B166A7" w:rsidP="00B166A7">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16CF9" w:rsidRPr="00E16CF9">
        <w:rPr>
          <w:rFonts w:ascii="HG丸ｺﾞｼｯｸM-PRO" w:eastAsia="HG丸ｺﾞｼｯｸM-PRO" w:hAnsi="HG丸ｺﾞｼｯｸM-PRO" w:hint="eastAsia"/>
        </w:rPr>
        <w:t>「一時保護ガイドライン」を踏まえ、各都道府県等は、</w:t>
      </w:r>
      <w:r w:rsidR="00E16CF9" w:rsidRPr="00DA0319">
        <w:rPr>
          <w:rFonts w:ascii="HG丸ｺﾞｼｯｸM-PRO" w:eastAsia="HG丸ｺﾞｼｯｸM-PRO" w:hAnsi="HG丸ｺﾞｼｯｸM-PRO" w:hint="eastAsia"/>
          <w:u w:val="single"/>
        </w:rPr>
        <w:t>一時保護改革に向けた計画を策定する</w:t>
      </w:r>
      <w:r w:rsidR="00E16CF9" w:rsidRPr="00E16CF9">
        <w:rPr>
          <w:rFonts w:ascii="HG丸ｺﾞｼｯｸM-PRO" w:eastAsia="HG丸ｺﾞｼｯｸM-PRO" w:hAnsi="HG丸ｺﾞｼｯｸM-PRO" w:hint="eastAsia"/>
        </w:rPr>
        <w:t>こと。</w:t>
      </w:r>
      <w:r w:rsidR="00E16CF9" w:rsidRPr="00E16CF9">
        <w:rPr>
          <w:rFonts w:ascii="HG丸ｺﾞｼｯｸM-PRO" w:eastAsia="HG丸ｺﾞｼｯｸM-PRO" w:hAnsi="HG丸ｺﾞｼｯｸM-PRO"/>
        </w:rPr>
        <w:t xml:space="preserve"> </w:t>
      </w:r>
    </w:p>
    <w:p w:rsidR="00E16CF9" w:rsidRPr="00E16CF9" w:rsidRDefault="00E16CF9" w:rsidP="00E16CF9">
      <w:pPr>
        <w:ind w:left="210" w:hangingChars="100" w:hanging="210"/>
        <w:rPr>
          <w:rFonts w:ascii="HG丸ｺﾞｼｯｸM-PRO" w:eastAsia="HG丸ｺﾞｼｯｸM-PRO" w:hAnsi="HG丸ｺﾞｼｯｸM-PRO"/>
        </w:rPr>
      </w:pPr>
    </w:p>
    <w:p w:rsidR="00FE6CF6" w:rsidRDefault="00E16CF9" w:rsidP="00FE6CF6">
      <w:pPr>
        <w:rPr>
          <w:rFonts w:ascii="HG丸ｺﾞｼｯｸM-PRO" w:eastAsia="HG丸ｺﾞｼｯｸM-PRO" w:hAnsi="HG丸ｺﾞｼｯｸM-PRO"/>
        </w:rPr>
      </w:pPr>
      <w:r w:rsidRPr="00E16CF9">
        <w:rPr>
          <w:rFonts w:ascii="HG丸ｺﾞｼｯｸM-PRO" w:eastAsia="HG丸ｺﾞｼｯｸM-PRO" w:hAnsi="HG丸ｺﾞｼｯｸM-PRO" w:hint="eastAsia"/>
        </w:rPr>
        <w:t>（計画策定に当たっての留意点）</w:t>
      </w:r>
      <w:r w:rsidRPr="00E16CF9">
        <w:rPr>
          <w:rFonts w:ascii="HG丸ｺﾞｼｯｸM-PRO" w:eastAsia="HG丸ｺﾞｼｯｸM-PRO" w:hAnsi="HG丸ｺﾞｼｯｸM-PRO"/>
        </w:rPr>
        <w:t xml:space="preserve"> </w:t>
      </w:r>
    </w:p>
    <w:p w:rsidR="00FE6CF6" w:rsidRDefault="00FE6CF6" w:rsidP="00FE6CF6">
      <w:pPr>
        <w:ind w:left="210" w:hangingChars="100" w:hanging="210"/>
        <w:rPr>
          <w:rFonts w:ascii="HG丸ｺﾞｼｯｸM-PRO" w:eastAsia="HG丸ｺﾞｼｯｸM-PRO" w:hAnsi="HG丸ｺﾞｼｯｸM-PRO"/>
          <w:color w:val="000000" w:themeColor="text1"/>
          <w:szCs w:val="21"/>
        </w:rPr>
      </w:pPr>
      <w:r w:rsidRPr="00FE6CF6">
        <w:rPr>
          <w:rFonts w:ascii="HG丸ｺﾞｼｯｸM-PRO" w:eastAsia="HG丸ｺﾞｼｯｸM-PRO" w:hAnsi="HG丸ｺﾞｼｯｸM-PRO" w:hint="eastAsia"/>
          <w:szCs w:val="21"/>
        </w:rPr>
        <w:t>ⅰ.</w:t>
      </w:r>
      <w:r>
        <w:rPr>
          <w:rFonts w:ascii="HG丸ｺﾞｼｯｸM-PRO" w:eastAsia="HG丸ｺﾞｼｯｸM-PRO" w:hAnsi="HG丸ｺﾞｼｯｸM-PRO"/>
          <w:szCs w:val="21"/>
        </w:rPr>
        <w:t xml:space="preserve"> </w:t>
      </w:r>
      <w:r w:rsidRPr="00FE6CF6">
        <w:rPr>
          <w:rFonts w:ascii="HG丸ｺﾞｼｯｸM-PRO" w:eastAsia="HG丸ｺﾞｼｯｸM-PRO" w:hAnsi="HG丸ｺﾞｼｯｸM-PRO" w:hint="eastAsia"/>
          <w:color w:val="000000" w:themeColor="text1"/>
          <w:szCs w:val="21"/>
        </w:rPr>
        <w:t>「一時保護ガイドライン」を踏まえた</w:t>
      </w:r>
      <w:r w:rsidRPr="00FE6CF6">
        <w:rPr>
          <w:rFonts w:ascii="HG丸ｺﾞｼｯｸM-PRO" w:eastAsia="HG丸ｺﾞｼｯｸM-PRO" w:hAnsi="HG丸ｺﾞｼｯｸM-PRO" w:hint="eastAsia"/>
          <w:color w:val="000000" w:themeColor="text1"/>
          <w:szCs w:val="21"/>
          <w:u w:val="single"/>
        </w:rPr>
        <w:t>既存の一時保護所の見直し項目及び見直し時期、一時保護所の必要定員数、一時保護専用施設（</w:t>
      </w:r>
      <w:r w:rsidRPr="00FE6CF6">
        <w:rPr>
          <w:rFonts w:ascii="HG丸ｺﾞｼｯｸM-PRO" w:eastAsia="HG丸ｺﾞｼｯｸM-PRO" w:hAnsi="HG丸ｺﾞｼｯｸM-PRO" w:hint="eastAsia"/>
          <w:szCs w:val="21"/>
          <w:u w:val="single"/>
        </w:rPr>
        <w:t>「児童養護施設等における一時保護児童の受入体制の整備について」（平成</w:t>
      </w:r>
      <w:r w:rsidRPr="00FE6CF6">
        <w:rPr>
          <w:rFonts w:ascii="HG丸ｺﾞｼｯｸM-PRO" w:eastAsia="HG丸ｺﾞｼｯｸM-PRO" w:hAnsi="HG丸ｺﾞｼｯｸM-PRO"/>
          <w:szCs w:val="21"/>
          <w:u w:val="single"/>
        </w:rPr>
        <w:t>28年９月５日付け雇児発0905第２号厚生労働省雇用均等・児童家庭局長通知）に基づき、児童養護施設等（児童養護施設、乳児院、児童心理治療施設及び児童自立支援施設）において、本体施設とは別に小規模なグループケアによる一時保護を実施するための施設</w:t>
      </w:r>
      <w:r w:rsidRPr="00FE6CF6">
        <w:rPr>
          <w:rFonts w:ascii="HG丸ｺﾞｼｯｸM-PRO" w:eastAsia="HG丸ｺﾞｼｯｸM-PRO" w:hAnsi="HG丸ｺﾞｼｯｸM-PRO" w:hint="eastAsia"/>
          <w:szCs w:val="21"/>
          <w:u w:val="single"/>
        </w:rPr>
        <w:t>をいう。以下同じ。）</w:t>
      </w:r>
      <w:r w:rsidRPr="00FE6CF6">
        <w:rPr>
          <w:rFonts w:ascii="HG丸ｺﾞｼｯｸM-PRO" w:eastAsia="HG丸ｺﾞｼｯｸM-PRO" w:hAnsi="HG丸ｺﾞｼｯｸM-PRO" w:hint="eastAsia"/>
          <w:color w:val="000000" w:themeColor="text1"/>
          <w:szCs w:val="21"/>
          <w:u w:val="single"/>
        </w:rPr>
        <w:t>や委託一時保護が可能な里親等・児童福祉施設等における確保数及び一時保護に関わる職員の育成方法と実施する時期等を計画に記載する</w:t>
      </w:r>
      <w:r w:rsidRPr="00FE6CF6">
        <w:rPr>
          <w:rFonts w:ascii="HG丸ｺﾞｼｯｸM-PRO" w:eastAsia="HG丸ｺﾞｼｯｸM-PRO" w:hAnsi="HG丸ｺﾞｼｯｸM-PRO" w:hint="eastAsia"/>
          <w:color w:val="000000" w:themeColor="text1"/>
          <w:szCs w:val="21"/>
        </w:rPr>
        <w:t>こと。</w:t>
      </w:r>
    </w:p>
    <w:p w:rsidR="00FE6CF6" w:rsidRDefault="00FE6CF6" w:rsidP="00FE6CF6">
      <w:pPr>
        <w:pStyle w:val="Web"/>
        <w:spacing w:before="120" w:beforeAutospacing="0" w:after="0" w:afterAutospacing="0"/>
        <w:ind w:left="210" w:hangingChars="100" w:hanging="210"/>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ⅱ</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Pr="00FE6CF6">
        <w:rPr>
          <w:rFonts w:ascii="HG丸ｺﾞｼｯｸM-PRO" w:eastAsia="HG丸ｺﾞｼｯｸM-PRO" w:hAnsi="HG丸ｺﾞｼｯｸM-PRO" w:hint="eastAsia"/>
          <w:color w:val="000000" w:themeColor="text1"/>
          <w:sz w:val="21"/>
          <w:szCs w:val="21"/>
        </w:rPr>
        <w:t>一時保護の環境及び体制整備については、「一時保護ガイドライン」にあるように、一時保護の目的を達成し、適切な支援が行われるよう、</w:t>
      </w:r>
      <w:r w:rsidRPr="00FE6CF6">
        <w:rPr>
          <w:rFonts w:ascii="HG丸ｺﾞｼｯｸM-PRO" w:eastAsia="HG丸ｺﾞｼｯｸM-PRO" w:hAnsi="HG丸ｺﾞｼｯｸM-PRO" w:hint="eastAsia"/>
          <w:color w:val="000000" w:themeColor="text1"/>
          <w:sz w:val="21"/>
          <w:szCs w:val="21"/>
          <w:u w:val="single"/>
        </w:rPr>
        <w:t>研修などによる職員の専門性の向上と意識共有や、関係機関との連携などの体制整備や環境整備を行う必要がある</w:t>
      </w:r>
      <w:r w:rsidRPr="00FE6CF6">
        <w:rPr>
          <w:rFonts w:ascii="HG丸ｺﾞｼｯｸM-PRO" w:eastAsia="HG丸ｺﾞｼｯｸM-PRO" w:hAnsi="HG丸ｺﾞｼｯｸM-PRO" w:hint="eastAsia"/>
          <w:color w:val="000000" w:themeColor="text1"/>
          <w:sz w:val="21"/>
          <w:szCs w:val="21"/>
        </w:rPr>
        <w:t>こと。この際、</w:t>
      </w:r>
      <w:r w:rsidRPr="00FE6CF6">
        <w:rPr>
          <w:rFonts w:ascii="HG丸ｺﾞｼｯｸM-PRO" w:eastAsia="HG丸ｺﾞｼｯｸM-PRO" w:hAnsi="HG丸ｺﾞｼｯｸM-PRO" w:hint="eastAsia"/>
          <w:color w:val="000000" w:themeColor="text1"/>
          <w:sz w:val="21"/>
          <w:szCs w:val="21"/>
          <w:u w:val="single"/>
        </w:rPr>
        <w:t>一人一人の子どもの状況に応じて安全確保やアセスメントなどを適切に行うことのできる体制や環境を整えることが必要である</w:t>
      </w:r>
      <w:r w:rsidRPr="00FE6CF6">
        <w:rPr>
          <w:rFonts w:ascii="HG丸ｺﾞｼｯｸM-PRO" w:eastAsia="HG丸ｺﾞｼｯｸM-PRO" w:hAnsi="HG丸ｺﾞｼｯｸM-PRO" w:hint="eastAsia"/>
          <w:color w:val="000000" w:themeColor="text1"/>
          <w:sz w:val="21"/>
          <w:szCs w:val="21"/>
        </w:rPr>
        <w:t>こと。</w:t>
      </w:r>
    </w:p>
    <w:p w:rsidR="00FE6CF6" w:rsidRDefault="00FE6CF6" w:rsidP="00FE6CF6">
      <w:pPr>
        <w:pStyle w:val="Web"/>
        <w:spacing w:before="120" w:beforeAutospacing="0" w:after="0" w:afterAutospacing="0"/>
        <w:ind w:left="210" w:hangingChars="100" w:hanging="210"/>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 xml:space="preserve">ⅲ. </w:t>
      </w:r>
      <w:r w:rsidRPr="00FE6CF6">
        <w:rPr>
          <w:rFonts w:ascii="HG丸ｺﾞｼｯｸM-PRO" w:eastAsia="HG丸ｺﾞｼｯｸM-PRO" w:hAnsi="HG丸ｺﾞｼｯｸM-PRO" w:hint="eastAsia"/>
          <w:color w:val="000000" w:themeColor="text1"/>
          <w:sz w:val="21"/>
          <w:szCs w:val="21"/>
        </w:rPr>
        <w:t>一時保護については、安全確保やアセスメントなどを適切に行うという目的に加え、代替養育としての性格も有することから、一時保護を行う場は、こうした一時保護の目的を達成した上で、平成28年改正児童福祉法第３条の２に規定する子どもの家庭養育優先原則を踏まえ、家庭における養育環境と同様の養育環境あるいは「できる限り良好な家庭的環境」にあって、個別性が尊重されるべきものであること。</w:t>
      </w:r>
    </w:p>
    <w:p w:rsidR="00FE6CF6" w:rsidRDefault="00FE6CF6" w:rsidP="00FE6CF6">
      <w:pPr>
        <w:pStyle w:val="Web"/>
        <w:spacing w:before="120" w:beforeAutospacing="0" w:after="0" w:afterAutospacing="0"/>
        <w:ind w:left="210" w:hangingChars="100" w:hanging="210"/>
        <w:rPr>
          <w:rFonts w:ascii="HG丸ｺﾞｼｯｸM-PRO" w:eastAsia="HG丸ｺﾞｼｯｸM-PRO" w:hAnsi="HG丸ｺﾞｼｯｸM-PRO" w:cstheme="minorBidi"/>
          <w:bCs/>
          <w:color w:val="000000" w:themeColor="text1"/>
          <w:kern w:val="24"/>
          <w:sz w:val="21"/>
          <w:szCs w:val="21"/>
        </w:rPr>
      </w:pPr>
      <w:r w:rsidRPr="00FE6CF6">
        <w:rPr>
          <w:rFonts w:ascii="HG丸ｺﾞｼｯｸM-PRO" w:eastAsia="HG丸ｺﾞｼｯｸM-PRO" w:hAnsi="HG丸ｺﾞｼｯｸM-PRO" w:cstheme="minorBidi" w:hint="eastAsia"/>
          <w:bCs/>
          <w:color w:val="000000" w:themeColor="text1"/>
          <w:kern w:val="24"/>
          <w:sz w:val="21"/>
          <w:szCs w:val="21"/>
        </w:rPr>
        <w:t>ⅳ</w:t>
      </w:r>
      <w:r>
        <w:rPr>
          <w:rFonts w:ascii="HG丸ｺﾞｼｯｸM-PRO" w:eastAsia="HG丸ｺﾞｼｯｸM-PRO" w:hAnsi="HG丸ｺﾞｼｯｸM-PRO" w:cstheme="minorBidi" w:hint="eastAsia"/>
          <w:bCs/>
          <w:color w:val="000000" w:themeColor="text1"/>
          <w:kern w:val="24"/>
          <w:sz w:val="21"/>
          <w:szCs w:val="21"/>
        </w:rPr>
        <w:t xml:space="preserve">. </w:t>
      </w:r>
      <w:r w:rsidRPr="00FE6CF6">
        <w:rPr>
          <w:rFonts w:ascii="HG丸ｺﾞｼｯｸM-PRO" w:eastAsia="HG丸ｺﾞｼｯｸM-PRO" w:hAnsi="HG丸ｺﾞｼｯｸM-PRO" w:cstheme="minorBidi" w:hint="eastAsia"/>
          <w:bCs/>
          <w:color w:val="000000" w:themeColor="text1"/>
          <w:kern w:val="24"/>
          <w:sz w:val="21"/>
          <w:szCs w:val="21"/>
        </w:rPr>
        <w:t>一時保護の見直しを検討する際には、「一時保護ガイドライン」においても示しているとおり、一時保護は子どもの最善の利益を守るために行われるものであり、一人一人の子どもの状況に応じて、適切な一時保護ができるように留意すること。具体的には、</w:t>
      </w:r>
    </w:p>
    <w:p w:rsidR="00FE6CF6" w:rsidRPr="00E16CF9" w:rsidRDefault="00FE6CF6" w:rsidP="000C22C9">
      <w:pPr>
        <w:pStyle w:val="Web"/>
        <w:spacing w:before="120" w:beforeAutospacing="0" w:after="0" w:afterAutospacing="0"/>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cstheme="minorBidi" w:hint="eastAsia"/>
          <w:bCs/>
          <w:color w:val="000000" w:themeColor="text1"/>
          <w:kern w:val="24"/>
          <w:sz w:val="21"/>
          <w:szCs w:val="21"/>
        </w:rPr>
        <w:t>・</w:t>
      </w:r>
      <w:r w:rsidRPr="000C22C9">
        <w:rPr>
          <w:rFonts w:ascii="HG丸ｺﾞｼｯｸM-PRO" w:eastAsia="HG丸ｺﾞｼｯｸM-PRO" w:hAnsi="HG丸ｺﾞｼｯｸM-PRO" w:cstheme="minorBidi" w:hint="eastAsia"/>
          <w:bCs/>
          <w:color w:val="000000" w:themeColor="text1"/>
          <w:kern w:val="24"/>
          <w:sz w:val="21"/>
          <w:szCs w:val="21"/>
          <w:u w:val="single"/>
        </w:rPr>
        <w:t>子どもの権利及び制限される内容並びに権利が侵害された時の解決方法に関して子どもの年齢や理解に応じて説明を行うほか、子どもの意見が適切に表明されるような配慮を行う</w:t>
      </w:r>
      <w:r w:rsidRPr="00FE6CF6">
        <w:rPr>
          <w:rFonts w:ascii="HG丸ｺﾞｼｯｸM-PRO" w:eastAsia="HG丸ｺﾞｼｯｸM-PRO" w:hAnsi="HG丸ｺﾞｼｯｸM-PRO" w:cstheme="minorBidi" w:hint="eastAsia"/>
          <w:bCs/>
          <w:color w:val="000000" w:themeColor="text1"/>
          <w:kern w:val="24"/>
          <w:sz w:val="21"/>
          <w:szCs w:val="21"/>
        </w:rPr>
        <w:t>こと。</w:t>
      </w:r>
    </w:p>
    <w:p w:rsidR="000C22C9" w:rsidRDefault="00FE6CF6" w:rsidP="000C22C9">
      <w:pPr>
        <w:pStyle w:val="Web"/>
        <w:spacing w:before="0" w:beforeAutospacing="0" w:after="0" w:afterAutospacing="0"/>
        <w:ind w:leftChars="100" w:left="420" w:hangingChars="100" w:hanging="210"/>
        <w:rPr>
          <w:rFonts w:ascii="HG丸ｺﾞｼｯｸM-PRO" w:eastAsia="HG丸ｺﾞｼｯｸM-PRO" w:hAnsi="HG丸ｺﾞｼｯｸM-PRO"/>
          <w:color w:val="000000" w:themeColor="text1"/>
          <w:sz w:val="21"/>
          <w:szCs w:val="21"/>
        </w:rPr>
      </w:pPr>
      <w:r w:rsidRPr="00FE6CF6">
        <w:rPr>
          <w:rFonts w:ascii="HG丸ｺﾞｼｯｸM-PRO" w:eastAsia="HG丸ｺﾞｼｯｸM-PRO" w:hAnsi="HG丸ｺﾞｼｯｸM-PRO" w:hint="eastAsia"/>
          <w:color w:val="000000" w:themeColor="text1"/>
          <w:sz w:val="21"/>
          <w:szCs w:val="21"/>
        </w:rPr>
        <w:t>・　一時保護された子どもの権利擁護の観点から、</w:t>
      </w:r>
      <w:r w:rsidRPr="000C22C9">
        <w:rPr>
          <w:rFonts w:ascii="HG丸ｺﾞｼｯｸM-PRO" w:eastAsia="HG丸ｺﾞｼｯｸM-PRO" w:hAnsi="HG丸ｺﾞｼｯｸM-PRO" w:hint="eastAsia"/>
          <w:color w:val="000000" w:themeColor="text1"/>
          <w:sz w:val="21"/>
          <w:szCs w:val="21"/>
          <w:u w:val="single"/>
        </w:rPr>
        <w:t>児童福祉審議会や子どもの権利擁護に関する第三者機関が一時保護を行う場所の視察や子どもの意見聴取等を行うなどの一時保護中の子どもの権利を保障するための仕組みを設けることが望ましい</w:t>
      </w:r>
      <w:r w:rsidRPr="00FE6CF6">
        <w:rPr>
          <w:rFonts w:ascii="HG丸ｺﾞｼｯｸM-PRO" w:eastAsia="HG丸ｺﾞｼｯｸM-PRO" w:hAnsi="HG丸ｺﾞｼｯｸM-PRO" w:hint="eastAsia"/>
          <w:color w:val="000000" w:themeColor="text1"/>
          <w:sz w:val="21"/>
          <w:szCs w:val="21"/>
        </w:rPr>
        <w:t>とともに、一時保護された子どもの立場に立った保護や質の高い支援を行うため、第三者評価を活用するなど</w:t>
      </w:r>
      <w:r w:rsidRPr="000C22C9">
        <w:rPr>
          <w:rFonts w:ascii="HG丸ｺﾞｼｯｸM-PRO" w:eastAsia="HG丸ｺﾞｼｯｸM-PRO" w:hAnsi="HG丸ｺﾞｼｯｸM-PRO" w:hint="eastAsia"/>
          <w:color w:val="000000" w:themeColor="text1"/>
          <w:sz w:val="21"/>
          <w:szCs w:val="21"/>
          <w:u w:val="single"/>
        </w:rPr>
        <w:t>自己評価及び外部評価を行うことが重要</w:t>
      </w:r>
      <w:r w:rsidRPr="00FE6CF6">
        <w:rPr>
          <w:rFonts w:ascii="HG丸ｺﾞｼｯｸM-PRO" w:eastAsia="HG丸ｺﾞｼｯｸM-PRO" w:hAnsi="HG丸ｺﾞｼｯｸM-PRO" w:hint="eastAsia"/>
          <w:color w:val="000000" w:themeColor="text1"/>
          <w:sz w:val="21"/>
          <w:szCs w:val="21"/>
        </w:rPr>
        <w:t>であること。</w:t>
      </w:r>
    </w:p>
    <w:p w:rsidR="000C22C9" w:rsidRPr="000C22C9" w:rsidRDefault="00FE6CF6" w:rsidP="000C22C9">
      <w:pPr>
        <w:pStyle w:val="Web"/>
        <w:spacing w:before="0" w:beforeAutospacing="0" w:after="0" w:afterAutospacing="0"/>
        <w:ind w:leftChars="100" w:left="420" w:hangingChars="100" w:hanging="210"/>
        <w:rPr>
          <w:rFonts w:ascii="HG丸ｺﾞｼｯｸM-PRO" w:eastAsia="HG丸ｺﾞｼｯｸM-PRO" w:hAnsi="HG丸ｺﾞｼｯｸM-PRO"/>
          <w:color w:val="000000" w:themeColor="text1"/>
          <w:sz w:val="21"/>
          <w:szCs w:val="21"/>
        </w:rPr>
      </w:pPr>
      <w:r w:rsidRPr="00FE6CF6">
        <w:rPr>
          <w:rFonts w:ascii="HG丸ｺﾞｼｯｸM-PRO" w:eastAsia="HG丸ｺﾞｼｯｸM-PRO" w:hAnsi="HG丸ｺﾞｼｯｸM-PRO" w:cstheme="minorBidi" w:hint="eastAsia"/>
          <w:bCs/>
          <w:color w:val="000000" w:themeColor="text1"/>
          <w:kern w:val="24"/>
          <w:sz w:val="21"/>
          <w:szCs w:val="21"/>
        </w:rPr>
        <w:lastRenderedPageBreak/>
        <w:t xml:space="preserve">・　</w:t>
      </w:r>
      <w:r w:rsidRPr="000C22C9">
        <w:rPr>
          <w:rFonts w:ascii="HG丸ｺﾞｼｯｸM-PRO" w:eastAsia="HG丸ｺﾞｼｯｸM-PRO" w:hAnsi="HG丸ｺﾞｼｯｸM-PRO" w:cstheme="minorBidi" w:hint="eastAsia"/>
          <w:bCs/>
          <w:color w:val="000000" w:themeColor="text1"/>
          <w:kern w:val="24"/>
          <w:sz w:val="21"/>
          <w:szCs w:val="21"/>
          <w:u w:val="single"/>
        </w:rPr>
        <w:t>子どもの自由な外出を制限する環境で保護する日数は、必要最小限とする</w:t>
      </w:r>
      <w:r w:rsidRPr="00FE6CF6">
        <w:rPr>
          <w:rFonts w:ascii="HG丸ｺﾞｼｯｸM-PRO" w:eastAsia="HG丸ｺﾞｼｯｸM-PRO" w:hAnsi="HG丸ｺﾞｼｯｸM-PRO" w:cstheme="minorBidi" w:hint="eastAsia"/>
          <w:bCs/>
          <w:color w:val="000000" w:themeColor="text1"/>
          <w:kern w:val="24"/>
          <w:sz w:val="21"/>
          <w:szCs w:val="21"/>
        </w:rPr>
        <w:t>ほか、当該環境での保護の継続が必要な場合は、子どもや保護者等の状況に応じ、</w:t>
      </w:r>
      <w:r w:rsidRPr="000C22C9">
        <w:rPr>
          <w:rFonts w:ascii="HG丸ｺﾞｼｯｸM-PRO" w:eastAsia="HG丸ｺﾞｼｯｸM-PRO" w:hAnsi="HG丸ｺﾞｼｯｸM-PRO" w:cstheme="minorBidi" w:hint="eastAsia"/>
          <w:bCs/>
          <w:color w:val="000000" w:themeColor="text1"/>
          <w:kern w:val="24"/>
          <w:sz w:val="21"/>
          <w:szCs w:val="21"/>
          <w:u w:val="single"/>
        </w:rPr>
        <w:t>その必要性を２週間以内など定期的に検討する</w:t>
      </w:r>
      <w:r w:rsidRPr="00FE6CF6">
        <w:rPr>
          <w:rFonts w:ascii="HG丸ｺﾞｼｯｸM-PRO" w:eastAsia="HG丸ｺﾞｼｯｸM-PRO" w:hAnsi="HG丸ｺﾞｼｯｸM-PRO" w:cstheme="minorBidi" w:hint="eastAsia"/>
          <w:bCs/>
          <w:color w:val="000000" w:themeColor="text1"/>
          <w:kern w:val="24"/>
          <w:sz w:val="21"/>
          <w:szCs w:val="21"/>
        </w:rPr>
        <w:t>こと。</w:t>
      </w:r>
    </w:p>
    <w:p w:rsidR="000C22C9" w:rsidRPr="000C22C9" w:rsidRDefault="00FE6CF6" w:rsidP="000C22C9">
      <w:pPr>
        <w:pStyle w:val="Web"/>
        <w:spacing w:before="0" w:beforeAutospacing="0" w:after="0" w:afterAutospacing="0"/>
        <w:ind w:leftChars="100" w:left="420" w:hangingChars="100" w:hanging="210"/>
        <w:rPr>
          <w:rFonts w:ascii="HG丸ｺﾞｼｯｸM-PRO" w:eastAsia="HG丸ｺﾞｼｯｸM-PRO" w:hAnsi="HG丸ｺﾞｼｯｸM-PRO" w:cstheme="minorBidi"/>
          <w:bCs/>
          <w:color w:val="000000" w:themeColor="text1"/>
          <w:kern w:val="24"/>
          <w:sz w:val="21"/>
          <w:szCs w:val="21"/>
        </w:rPr>
      </w:pPr>
      <w:r w:rsidRPr="00FE6CF6">
        <w:rPr>
          <w:rFonts w:ascii="HG丸ｺﾞｼｯｸM-PRO" w:eastAsia="HG丸ｺﾞｼｯｸM-PRO" w:hAnsi="HG丸ｺﾞｼｯｸM-PRO" w:cstheme="minorBidi" w:hint="eastAsia"/>
          <w:bCs/>
          <w:color w:val="000000" w:themeColor="text1"/>
          <w:kern w:val="24"/>
          <w:sz w:val="21"/>
          <w:szCs w:val="21"/>
        </w:rPr>
        <w:t>・　可能な限り子どもに安心できる環境を提供するという観点から</w:t>
      </w:r>
      <w:r w:rsidRPr="000C22C9">
        <w:rPr>
          <w:rFonts w:ascii="HG丸ｺﾞｼｯｸM-PRO" w:eastAsia="HG丸ｺﾞｼｯｸM-PRO" w:hAnsi="HG丸ｺﾞｼｯｸM-PRO" w:cstheme="minorBidi" w:hint="eastAsia"/>
          <w:bCs/>
          <w:color w:val="000000" w:themeColor="text1"/>
          <w:kern w:val="24"/>
          <w:sz w:val="21"/>
          <w:szCs w:val="21"/>
          <w:u w:val="single"/>
        </w:rPr>
        <w:t>心理的に大切な物については子どもが所持できるよう配慮するとともに、日用品、着替え等を持っていない子どもに対しては、個人として所有できる生活に必要なものを初日に支給又は貸与する</w:t>
      </w:r>
      <w:r w:rsidRPr="00FE6CF6">
        <w:rPr>
          <w:rFonts w:ascii="HG丸ｺﾞｼｯｸM-PRO" w:eastAsia="HG丸ｺﾞｼｯｸM-PRO" w:hAnsi="HG丸ｺﾞｼｯｸM-PRO" w:cstheme="minorBidi" w:hint="eastAsia"/>
          <w:bCs/>
          <w:color w:val="000000" w:themeColor="text1"/>
          <w:kern w:val="24"/>
          <w:sz w:val="21"/>
          <w:szCs w:val="21"/>
        </w:rPr>
        <w:t>こと。</w:t>
      </w:r>
    </w:p>
    <w:p w:rsidR="00FE6CF6" w:rsidRPr="00FE6CF6" w:rsidRDefault="00FE6CF6" w:rsidP="00FE6CF6">
      <w:pPr>
        <w:pStyle w:val="Web"/>
        <w:spacing w:before="120" w:beforeAutospacing="0" w:after="0" w:afterAutospacing="0"/>
        <w:rPr>
          <w:rFonts w:ascii="HG丸ｺﾞｼｯｸM-PRO" w:eastAsia="HG丸ｺﾞｼｯｸM-PRO" w:hAnsi="HG丸ｺﾞｼｯｸM-PRO" w:cstheme="minorBidi"/>
          <w:bCs/>
          <w:color w:val="000000" w:themeColor="text1"/>
          <w:kern w:val="24"/>
          <w:sz w:val="21"/>
          <w:szCs w:val="21"/>
        </w:rPr>
      </w:pPr>
      <w:r w:rsidRPr="00FE6CF6">
        <w:rPr>
          <w:rFonts w:ascii="HG丸ｺﾞｼｯｸM-PRO" w:eastAsia="HG丸ｺﾞｼｯｸM-PRO" w:hAnsi="HG丸ｺﾞｼｯｸM-PRO" w:cstheme="minorBidi" w:hint="eastAsia"/>
          <w:bCs/>
          <w:color w:val="000000" w:themeColor="text1"/>
          <w:kern w:val="24"/>
          <w:sz w:val="21"/>
          <w:szCs w:val="21"/>
        </w:rPr>
        <w:t>ⅴ</w:t>
      </w:r>
      <w:r>
        <w:rPr>
          <w:rFonts w:ascii="HG丸ｺﾞｼｯｸM-PRO" w:eastAsia="HG丸ｺﾞｼｯｸM-PRO" w:hAnsi="HG丸ｺﾞｼｯｸM-PRO" w:cstheme="minorBidi" w:hint="eastAsia"/>
          <w:bCs/>
          <w:color w:val="000000" w:themeColor="text1"/>
          <w:kern w:val="24"/>
          <w:sz w:val="21"/>
          <w:szCs w:val="21"/>
        </w:rPr>
        <w:t xml:space="preserve">. </w:t>
      </w:r>
      <w:r w:rsidRPr="00FE6CF6">
        <w:rPr>
          <w:rFonts w:ascii="HG丸ｺﾞｼｯｸM-PRO" w:eastAsia="HG丸ｺﾞｼｯｸM-PRO" w:hAnsi="HG丸ｺﾞｼｯｸM-PRO" w:cstheme="minorBidi" w:hint="eastAsia"/>
          <w:bCs/>
          <w:color w:val="000000" w:themeColor="text1"/>
          <w:kern w:val="24"/>
          <w:sz w:val="21"/>
          <w:szCs w:val="21"/>
        </w:rPr>
        <w:t>国において、一時保護の状況について、都道府県等に対し調査し、把握する。</w:t>
      </w:r>
    </w:p>
    <w:p w:rsidR="00FE6CF6" w:rsidRPr="00FE6CF6" w:rsidRDefault="00FE6CF6" w:rsidP="000C22C9">
      <w:pPr>
        <w:pStyle w:val="Web"/>
        <w:spacing w:beforeLines="50" w:before="180" w:beforeAutospacing="0" w:after="0" w:afterAutospacing="0"/>
        <w:rPr>
          <w:rFonts w:ascii="HG丸ｺﾞｼｯｸM-PRO" w:eastAsia="HG丸ｺﾞｼｯｸM-PRO" w:hAnsi="HG丸ｺﾞｼｯｸM-PRO" w:cstheme="minorBidi"/>
          <w:bCs/>
          <w:color w:val="000000" w:themeColor="text1"/>
          <w:kern w:val="24"/>
          <w:sz w:val="21"/>
          <w:szCs w:val="21"/>
        </w:rPr>
      </w:pPr>
      <w:r w:rsidRPr="00FE6CF6">
        <w:rPr>
          <w:rFonts w:ascii="HG丸ｺﾞｼｯｸM-PRO" w:eastAsia="HG丸ｺﾞｼｯｸM-PRO" w:hAnsi="HG丸ｺﾞｼｯｸM-PRO" w:cstheme="minorBidi" w:hint="eastAsia"/>
          <w:bCs/>
          <w:color w:val="000000" w:themeColor="text1"/>
          <w:kern w:val="24"/>
          <w:sz w:val="21"/>
          <w:szCs w:val="21"/>
        </w:rPr>
        <w:t>（評価のための指標例）</w:t>
      </w:r>
    </w:p>
    <w:p w:rsidR="00FE6CF6" w:rsidRPr="00FE6CF6" w:rsidRDefault="00FE6CF6" w:rsidP="000C22C9">
      <w:pPr>
        <w:pStyle w:val="Web"/>
        <w:spacing w:before="0" w:beforeAutospacing="0" w:after="0" w:afterAutospacing="0"/>
        <w:rPr>
          <w:rFonts w:ascii="HG丸ｺﾞｼｯｸM-PRO" w:eastAsia="HG丸ｺﾞｼｯｸM-PRO" w:hAnsi="HG丸ｺﾞｼｯｸM-PRO" w:cstheme="minorBidi"/>
          <w:bCs/>
          <w:color w:val="000000" w:themeColor="text1"/>
          <w:kern w:val="24"/>
          <w:sz w:val="21"/>
          <w:szCs w:val="21"/>
        </w:rPr>
      </w:pPr>
      <w:r w:rsidRPr="00FE6CF6">
        <w:rPr>
          <w:rFonts w:ascii="HG丸ｺﾞｼｯｸM-PRO" w:eastAsia="HG丸ｺﾞｼｯｸM-PRO" w:hAnsi="HG丸ｺﾞｼｯｸM-PRO" w:cstheme="minorBidi" w:hint="eastAsia"/>
          <w:bCs/>
          <w:color w:val="000000" w:themeColor="text1"/>
          <w:kern w:val="24"/>
          <w:sz w:val="21"/>
          <w:szCs w:val="21"/>
        </w:rPr>
        <w:t>・　一時保護所での一時保護子ども数</w:t>
      </w:r>
    </w:p>
    <w:p w:rsidR="00FE6CF6" w:rsidRPr="00FE6CF6" w:rsidRDefault="00FE6CF6" w:rsidP="000C22C9">
      <w:pPr>
        <w:pStyle w:val="Web"/>
        <w:spacing w:before="0" w:beforeAutospacing="0" w:after="0" w:afterAutospacing="0"/>
        <w:rPr>
          <w:rFonts w:ascii="HG丸ｺﾞｼｯｸM-PRO" w:eastAsia="HG丸ｺﾞｼｯｸM-PRO" w:hAnsi="HG丸ｺﾞｼｯｸM-PRO" w:cstheme="minorBidi"/>
          <w:bCs/>
          <w:color w:val="000000" w:themeColor="text1"/>
          <w:kern w:val="24"/>
          <w:sz w:val="21"/>
          <w:szCs w:val="21"/>
        </w:rPr>
      </w:pPr>
      <w:r w:rsidRPr="00FE6CF6">
        <w:rPr>
          <w:rFonts w:ascii="HG丸ｺﾞｼｯｸM-PRO" w:eastAsia="HG丸ｺﾞｼｯｸM-PRO" w:hAnsi="HG丸ｺﾞｼｯｸM-PRO" w:cstheme="minorBidi" w:hint="eastAsia"/>
          <w:bCs/>
          <w:color w:val="000000" w:themeColor="text1"/>
          <w:kern w:val="24"/>
          <w:sz w:val="21"/>
          <w:szCs w:val="21"/>
        </w:rPr>
        <w:t>・　委託一時保護子ども数</w:t>
      </w:r>
    </w:p>
    <w:p w:rsidR="00FE6CF6" w:rsidRPr="00FE6CF6" w:rsidRDefault="00FE6CF6" w:rsidP="000C22C9">
      <w:pPr>
        <w:pStyle w:val="Web"/>
        <w:spacing w:before="0" w:beforeAutospacing="0" w:after="0" w:afterAutospacing="0"/>
        <w:ind w:firstLineChars="200" w:firstLine="420"/>
        <w:rPr>
          <w:rFonts w:ascii="HG丸ｺﾞｼｯｸM-PRO" w:eastAsia="HG丸ｺﾞｼｯｸM-PRO" w:hAnsi="HG丸ｺﾞｼｯｸM-PRO" w:cstheme="minorBidi"/>
          <w:bCs/>
          <w:color w:val="000000" w:themeColor="text1"/>
          <w:kern w:val="24"/>
          <w:sz w:val="21"/>
          <w:szCs w:val="21"/>
        </w:rPr>
      </w:pPr>
      <w:r w:rsidRPr="00FE6CF6">
        <w:rPr>
          <w:rFonts w:ascii="HG丸ｺﾞｼｯｸM-PRO" w:eastAsia="HG丸ｺﾞｼｯｸM-PRO" w:hAnsi="HG丸ｺﾞｼｯｸM-PRO" w:cstheme="minorBidi" w:hint="eastAsia"/>
          <w:bCs/>
          <w:color w:val="000000" w:themeColor="text1"/>
          <w:kern w:val="24"/>
          <w:sz w:val="21"/>
          <w:szCs w:val="21"/>
        </w:rPr>
        <w:t>・　里親</w:t>
      </w:r>
    </w:p>
    <w:p w:rsidR="00FE6CF6" w:rsidRPr="00FE6CF6" w:rsidRDefault="00FE6CF6" w:rsidP="000C22C9">
      <w:pPr>
        <w:pStyle w:val="Web"/>
        <w:spacing w:before="0" w:beforeAutospacing="0" w:after="0" w:afterAutospacing="0"/>
        <w:ind w:firstLineChars="200" w:firstLine="420"/>
        <w:rPr>
          <w:rFonts w:ascii="HG丸ｺﾞｼｯｸM-PRO" w:eastAsia="HG丸ｺﾞｼｯｸM-PRO" w:hAnsi="HG丸ｺﾞｼｯｸM-PRO" w:cstheme="minorBidi"/>
          <w:bCs/>
          <w:color w:val="000000" w:themeColor="text1"/>
          <w:kern w:val="24"/>
          <w:sz w:val="21"/>
          <w:szCs w:val="21"/>
        </w:rPr>
      </w:pPr>
      <w:r w:rsidRPr="00FE6CF6">
        <w:rPr>
          <w:rFonts w:ascii="HG丸ｺﾞｼｯｸM-PRO" w:eastAsia="HG丸ｺﾞｼｯｸM-PRO" w:hAnsi="HG丸ｺﾞｼｯｸM-PRO" w:cstheme="minorBidi" w:hint="eastAsia"/>
          <w:bCs/>
          <w:color w:val="000000" w:themeColor="text1"/>
          <w:kern w:val="24"/>
          <w:sz w:val="21"/>
          <w:szCs w:val="21"/>
        </w:rPr>
        <w:t>・　一時保護専用施設</w:t>
      </w:r>
    </w:p>
    <w:p w:rsidR="00FE6CF6" w:rsidRPr="00FE6CF6" w:rsidRDefault="00FE6CF6" w:rsidP="000C22C9">
      <w:pPr>
        <w:pStyle w:val="Web"/>
        <w:spacing w:before="0" w:beforeAutospacing="0" w:after="0" w:afterAutospacing="0"/>
        <w:ind w:firstLineChars="500" w:firstLine="1050"/>
        <w:rPr>
          <w:rFonts w:ascii="HG丸ｺﾞｼｯｸM-PRO" w:eastAsia="HG丸ｺﾞｼｯｸM-PRO" w:hAnsi="HG丸ｺﾞｼｯｸM-PRO" w:cstheme="minorBidi"/>
          <w:bCs/>
          <w:color w:val="000000" w:themeColor="text1"/>
          <w:kern w:val="24"/>
          <w:sz w:val="21"/>
          <w:szCs w:val="21"/>
        </w:rPr>
      </w:pPr>
      <w:r w:rsidRPr="00FE6CF6">
        <w:rPr>
          <w:rFonts w:ascii="HG丸ｺﾞｼｯｸM-PRO" w:eastAsia="HG丸ｺﾞｼｯｸM-PRO" w:hAnsi="HG丸ｺﾞｼｯｸM-PRO" w:cstheme="minorBidi" w:hint="eastAsia"/>
          <w:bCs/>
          <w:color w:val="000000" w:themeColor="text1"/>
          <w:kern w:val="24"/>
          <w:sz w:val="21"/>
          <w:szCs w:val="21"/>
        </w:rPr>
        <w:t>うち敷地外のものの数</w:t>
      </w:r>
    </w:p>
    <w:p w:rsidR="00FE6CF6" w:rsidRPr="00FE6CF6" w:rsidRDefault="00FE6CF6" w:rsidP="000C22C9">
      <w:pPr>
        <w:pStyle w:val="Web"/>
        <w:spacing w:before="0" w:beforeAutospacing="0" w:after="0" w:afterAutospacing="0"/>
        <w:ind w:firstLineChars="200" w:firstLine="420"/>
        <w:rPr>
          <w:rFonts w:ascii="HG丸ｺﾞｼｯｸM-PRO" w:eastAsia="HG丸ｺﾞｼｯｸM-PRO" w:hAnsi="HG丸ｺﾞｼｯｸM-PRO" w:cstheme="minorBidi"/>
          <w:bCs/>
          <w:color w:val="000000" w:themeColor="text1"/>
          <w:kern w:val="24"/>
          <w:sz w:val="21"/>
          <w:szCs w:val="21"/>
        </w:rPr>
      </w:pPr>
      <w:r w:rsidRPr="00FE6CF6">
        <w:rPr>
          <w:rFonts w:ascii="HG丸ｺﾞｼｯｸM-PRO" w:eastAsia="HG丸ｺﾞｼｯｸM-PRO" w:hAnsi="HG丸ｺﾞｼｯｸM-PRO" w:cstheme="minorBidi" w:hint="eastAsia"/>
          <w:bCs/>
          <w:color w:val="000000" w:themeColor="text1"/>
          <w:kern w:val="24"/>
          <w:sz w:val="21"/>
          <w:szCs w:val="21"/>
        </w:rPr>
        <w:t>・　その他の施設</w:t>
      </w:r>
    </w:p>
    <w:p w:rsidR="00FE6CF6" w:rsidRPr="00FE6CF6" w:rsidRDefault="00FE6CF6" w:rsidP="000C22C9">
      <w:pPr>
        <w:pStyle w:val="Web"/>
        <w:spacing w:before="0" w:beforeAutospacing="0" w:after="0" w:afterAutospacing="0"/>
        <w:rPr>
          <w:rFonts w:ascii="HG丸ｺﾞｼｯｸM-PRO" w:eastAsia="HG丸ｺﾞｼｯｸM-PRO" w:hAnsi="HG丸ｺﾞｼｯｸM-PRO" w:cstheme="minorBidi"/>
          <w:bCs/>
          <w:color w:val="000000" w:themeColor="text1"/>
          <w:kern w:val="24"/>
          <w:sz w:val="21"/>
          <w:szCs w:val="21"/>
        </w:rPr>
      </w:pPr>
      <w:r w:rsidRPr="00FE6CF6">
        <w:rPr>
          <w:rFonts w:ascii="HG丸ｺﾞｼｯｸM-PRO" w:eastAsia="HG丸ｺﾞｼｯｸM-PRO" w:hAnsi="HG丸ｺﾞｼｯｸM-PRO" w:cstheme="minorBidi" w:hint="eastAsia"/>
          <w:bCs/>
          <w:color w:val="000000" w:themeColor="text1"/>
          <w:kern w:val="24"/>
          <w:sz w:val="21"/>
          <w:szCs w:val="21"/>
        </w:rPr>
        <w:t>・　研修を受けている職員数</w:t>
      </w:r>
    </w:p>
    <w:p w:rsidR="00FE6CF6" w:rsidRPr="00FE6CF6" w:rsidRDefault="00FE6CF6" w:rsidP="000C22C9">
      <w:pPr>
        <w:pStyle w:val="Web"/>
        <w:spacing w:before="0" w:beforeAutospacing="0" w:after="0" w:afterAutospacing="0"/>
        <w:rPr>
          <w:rFonts w:ascii="HG丸ｺﾞｼｯｸM-PRO" w:eastAsia="HG丸ｺﾞｼｯｸM-PRO" w:hAnsi="HG丸ｺﾞｼｯｸM-PRO" w:cstheme="minorBidi"/>
          <w:bCs/>
          <w:color w:val="000000" w:themeColor="text1"/>
          <w:kern w:val="24"/>
          <w:sz w:val="21"/>
          <w:szCs w:val="21"/>
        </w:rPr>
      </w:pPr>
      <w:r w:rsidRPr="00FE6CF6">
        <w:rPr>
          <w:rFonts w:ascii="HG丸ｺﾞｼｯｸM-PRO" w:eastAsia="HG丸ｺﾞｼｯｸM-PRO" w:hAnsi="HG丸ｺﾞｼｯｸM-PRO" w:cstheme="minorBidi" w:hint="eastAsia"/>
          <w:bCs/>
          <w:color w:val="000000" w:themeColor="text1"/>
          <w:kern w:val="24"/>
          <w:sz w:val="21"/>
          <w:szCs w:val="21"/>
        </w:rPr>
        <w:t>・　平均一時保護日数</w:t>
      </w:r>
    </w:p>
    <w:sectPr w:rsidR="00FE6CF6" w:rsidRPr="00FE6CF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11A" w:rsidRDefault="0054711A" w:rsidP="00DA0319">
      <w:r>
        <w:separator/>
      </w:r>
    </w:p>
  </w:endnote>
  <w:endnote w:type="continuationSeparator" w:id="0">
    <w:p w:rsidR="0054711A" w:rsidRDefault="0054711A" w:rsidP="00DA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961" w:rsidRDefault="001809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961" w:rsidRDefault="001809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961" w:rsidRDefault="001809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11A" w:rsidRDefault="0054711A" w:rsidP="00DA0319">
      <w:r>
        <w:separator/>
      </w:r>
    </w:p>
  </w:footnote>
  <w:footnote w:type="continuationSeparator" w:id="0">
    <w:p w:rsidR="0054711A" w:rsidRDefault="0054711A" w:rsidP="00DA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961" w:rsidRDefault="001809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961" w:rsidRDefault="001809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961" w:rsidRDefault="001809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D0935"/>
    <w:multiLevelType w:val="hybridMultilevel"/>
    <w:tmpl w:val="110697A8"/>
    <w:lvl w:ilvl="0" w:tplc="1B423CDC">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F973B7"/>
    <w:multiLevelType w:val="hybridMultilevel"/>
    <w:tmpl w:val="9D4AC2C4"/>
    <w:lvl w:ilvl="0" w:tplc="035C360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FE"/>
    <w:rsid w:val="00025827"/>
    <w:rsid w:val="000C22C9"/>
    <w:rsid w:val="00180961"/>
    <w:rsid w:val="002925CA"/>
    <w:rsid w:val="00373AFE"/>
    <w:rsid w:val="00380E74"/>
    <w:rsid w:val="0054711A"/>
    <w:rsid w:val="00850F64"/>
    <w:rsid w:val="008548A7"/>
    <w:rsid w:val="009C5DE6"/>
    <w:rsid w:val="00B166A7"/>
    <w:rsid w:val="00DA0319"/>
    <w:rsid w:val="00E16CF9"/>
    <w:rsid w:val="00FE6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DA0319"/>
    <w:pPr>
      <w:tabs>
        <w:tab w:val="center" w:pos="4252"/>
        <w:tab w:val="right" w:pos="8504"/>
      </w:tabs>
      <w:snapToGrid w:val="0"/>
    </w:pPr>
  </w:style>
  <w:style w:type="character" w:customStyle="1" w:styleId="a4">
    <w:name w:val="ヘッダー (文字)"/>
    <w:basedOn w:val="a0"/>
    <w:link w:val="a3"/>
    <w:uiPriority w:val="99"/>
    <w:rsid w:val="00DA0319"/>
  </w:style>
  <w:style w:type="paragraph" w:styleId="a5">
    <w:name w:val="footer"/>
    <w:basedOn w:val="a"/>
    <w:link w:val="a6"/>
    <w:uiPriority w:val="99"/>
    <w:unhideWhenUsed/>
    <w:rsid w:val="00DA0319"/>
    <w:pPr>
      <w:tabs>
        <w:tab w:val="center" w:pos="4252"/>
        <w:tab w:val="right" w:pos="8504"/>
      </w:tabs>
      <w:snapToGrid w:val="0"/>
    </w:pPr>
  </w:style>
  <w:style w:type="character" w:customStyle="1" w:styleId="a6">
    <w:name w:val="フッター (文字)"/>
    <w:basedOn w:val="a0"/>
    <w:link w:val="a5"/>
    <w:uiPriority w:val="99"/>
    <w:rsid w:val="00DA0319"/>
  </w:style>
  <w:style w:type="paragraph" w:styleId="a7">
    <w:name w:val="List Paragraph"/>
    <w:basedOn w:val="a"/>
    <w:uiPriority w:val="34"/>
    <w:qFormat/>
    <w:rsid w:val="00380E74"/>
    <w:pPr>
      <w:ind w:leftChars="400" w:left="840"/>
    </w:pPr>
  </w:style>
  <w:style w:type="paragraph" w:styleId="Web">
    <w:name w:val="Normal (Web)"/>
    <w:basedOn w:val="a"/>
    <w:uiPriority w:val="99"/>
    <w:unhideWhenUsed/>
    <w:rsid w:val="00FE6C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2019-04-19T10:16:00Z</dcterms:created>
  <dcterms:modified xsi:type="dcterms:W3CDTF">2019-04-19T10:16:00Z</dcterms:modified>
</cp:coreProperties>
</file>