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1CD" w:rsidRPr="00CB4042" w:rsidRDefault="00B83C92" w:rsidP="00DE385B">
      <w:pPr>
        <w:jc w:val="center"/>
        <w:rPr>
          <w:rFonts w:ascii="HG丸ｺﾞｼｯｸM-PRO" w:eastAsia="HG丸ｺﾞｼｯｸM-PRO" w:hAnsi="HG丸ｺﾞｼｯｸM-PRO"/>
          <w:sz w:val="28"/>
          <w:szCs w:val="28"/>
        </w:rPr>
      </w:pPr>
      <w:r w:rsidRPr="00B83C92">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8260715</wp:posOffset>
                </wp:positionH>
                <wp:positionV relativeFrom="paragraph">
                  <wp:posOffset>-152400</wp:posOffset>
                </wp:positionV>
                <wp:extent cx="6286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solidFill>
                            <a:srgbClr val="000000"/>
                          </a:solidFill>
                          <a:miter lim="800000"/>
                          <a:headEnd/>
                          <a:tailEnd/>
                        </a:ln>
                      </wps:spPr>
                      <wps:txbx>
                        <w:txbxContent>
                          <w:p w:rsidR="00B83C92" w:rsidRPr="00B83C92" w:rsidRDefault="00B83C92" w:rsidP="00B83C92">
                            <w:pPr>
                              <w:jc w:val="center"/>
                              <w:rPr>
                                <w:rFonts w:asciiTheme="majorEastAsia" w:eastAsiaTheme="majorEastAsia" w:hAnsiTheme="majorEastAsia"/>
                              </w:rPr>
                            </w:pPr>
                            <w:r w:rsidRPr="00B83C92">
                              <w:rPr>
                                <w:rFonts w:asciiTheme="majorEastAsia" w:eastAsiaTheme="majorEastAsia" w:hAnsiTheme="majorEastAsia"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0.45pt;margin-top:-12pt;width:4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">
                <v:textbox style="mso-fit-shape-to-text:t">
                  <w:txbxContent>
                    <w:p w:rsidR="00B83C92" w:rsidRPr="00B83C92" w:rsidRDefault="00B83C92" w:rsidP="00B83C92">
                      <w:pPr>
                        <w:jc w:val="center"/>
                        <w:rPr>
                          <w:rFonts w:asciiTheme="majorEastAsia" w:eastAsiaTheme="majorEastAsia" w:hAnsiTheme="majorEastAsia"/>
                        </w:rPr>
                      </w:pPr>
                      <w:r w:rsidRPr="00B83C92">
                        <w:rPr>
                          <w:rFonts w:asciiTheme="majorEastAsia" w:eastAsiaTheme="majorEastAsia" w:hAnsiTheme="majorEastAsia" w:hint="eastAsia"/>
                        </w:rPr>
                        <w:t>資料３</w:t>
                      </w:r>
                    </w:p>
                  </w:txbxContent>
                </v:textbox>
              </v:shape>
            </w:pict>
          </mc:Fallback>
        </mc:AlternateContent>
      </w:r>
      <w:r w:rsidR="008E6279" w:rsidRPr="00CB4042">
        <w:rPr>
          <w:rFonts w:ascii="HG丸ｺﾞｼｯｸM-PRO" w:eastAsia="HG丸ｺﾞｼｯｸM-PRO" w:hAnsi="HG丸ｺﾞｼｯｸM-PRO" w:hint="eastAsia"/>
          <w:sz w:val="28"/>
          <w:szCs w:val="28"/>
        </w:rPr>
        <w:t>児童相談所の設置に向けた意向</w:t>
      </w:r>
      <w:r w:rsidR="00AB21CD" w:rsidRPr="00CB4042">
        <w:rPr>
          <w:rFonts w:ascii="HG丸ｺﾞｼｯｸM-PRO" w:eastAsia="HG丸ｺﾞｼｯｸM-PRO" w:hAnsi="HG丸ｺﾞｼｯｸM-PRO" w:hint="eastAsia"/>
          <w:sz w:val="28"/>
          <w:szCs w:val="28"/>
        </w:rPr>
        <w:t>について</w:t>
      </w:r>
    </w:p>
    <w:p w:rsidR="003E17EC" w:rsidRPr="00CB4042" w:rsidRDefault="003E17EC" w:rsidP="00DE385B">
      <w:pPr>
        <w:jc w:val="center"/>
        <w:rPr>
          <w:rFonts w:ascii="HG丸ｺﾞｼｯｸM-PRO" w:eastAsia="HG丸ｺﾞｼｯｸM-PRO" w:hAnsi="HG丸ｺﾞｼｯｸM-PRO"/>
          <w:sz w:val="22"/>
        </w:rPr>
      </w:pPr>
    </w:p>
    <w:p w:rsidR="003E17EC" w:rsidRPr="00CB4042" w:rsidRDefault="008E6279" w:rsidP="003E17EC">
      <w:pPr>
        <w:jc w:val="right"/>
        <w:rPr>
          <w:rFonts w:ascii="HG丸ｺﾞｼｯｸM-PRO" w:eastAsia="HG丸ｺﾞｼｯｸM-PRO" w:hAnsi="HG丸ｺﾞｼｯｸM-PRO"/>
        </w:rPr>
      </w:pPr>
      <w:r w:rsidRPr="00CB4042">
        <w:rPr>
          <w:rFonts w:ascii="HG丸ｺﾞｼｯｸM-PRO" w:eastAsia="HG丸ｺﾞｼｯｸM-PRO" w:hAnsi="HG丸ｺﾞｼｯｸM-PRO" w:hint="eastAsia"/>
        </w:rPr>
        <w:t>【対象</w:t>
      </w:r>
      <w:r w:rsidR="003E17EC" w:rsidRPr="00CB4042">
        <w:rPr>
          <w:rFonts w:ascii="HG丸ｺﾞｼｯｸM-PRO" w:eastAsia="HG丸ｺﾞｼｯｸM-PRO" w:hAnsi="HG丸ｺﾞｼｯｸM-PRO" w:hint="eastAsia"/>
        </w:rPr>
        <w:t>：</w:t>
      </w:r>
      <w:r w:rsidRPr="00CB4042">
        <w:rPr>
          <w:rFonts w:ascii="HG丸ｺﾞｼｯｸM-PRO" w:eastAsia="HG丸ｺﾞｼｯｸM-PRO" w:hAnsi="HG丸ｺﾞｼｯｸM-PRO" w:hint="eastAsia"/>
        </w:rPr>
        <w:t>６</w:t>
      </w:r>
      <w:r w:rsidR="00A776D6" w:rsidRPr="00CB4042">
        <w:rPr>
          <w:rFonts w:ascii="HG丸ｺﾞｼｯｸM-PRO" w:eastAsia="HG丸ｺﾞｼｯｸM-PRO" w:hAnsi="HG丸ｺﾞｼｯｸM-PRO" w:hint="eastAsia"/>
        </w:rPr>
        <w:t>自治体（</w:t>
      </w:r>
      <w:r w:rsidR="003E17EC" w:rsidRPr="00CB4042">
        <w:rPr>
          <w:rFonts w:ascii="HG丸ｺﾞｼｯｸM-PRO" w:eastAsia="HG丸ｺﾞｼｯｸM-PRO" w:hAnsi="HG丸ｺﾞｼｯｸM-PRO" w:hint="eastAsia"/>
        </w:rPr>
        <w:t>高槻市、豊中市、東大阪市、</w:t>
      </w:r>
      <w:r w:rsidRPr="00CB4042">
        <w:rPr>
          <w:rFonts w:ascii="HG丸ｺﾞｼｯｸM-PRO" w:eastAsia="HG丸ｺﾞｼｯｸM-PRO" w:hAnsi="HG丸ｺﾞｼｯｸM-PRO" w:hint="eastAsia"/>
        </w:rPr>
        <w:t>枚方市、</w:t>
      </w:r>
      <w:r w:rsidR="003E17EC" w:rsidRPr="00CB4042">
        <w:rPr>
          <w:rFonts w:ascii="HG丸ｺﾞｼｯｸM-PRO" w:eastAsia="HG丸ｺﾞｼｯｸM-PRO" w:hAnsi="HG丸ｺﾞｼｯｸM-PRO" w:hint="eastAsia"/>
        </w:rPr>
        <w:t>八尾市、寝屋川市</w:t>
      </w:r>
      <w:r w:rsidR="00A776D6" w:rsidRPr="00CB4042">
        <w:rPr>
          <w:rFonts w:ascii="HG丸ｺﾞｼｯｸM-PRO" w:eastAsia="HG丸ｺﾞｼｯｸM-PRO" w:hAnsi="HG丸ｺﾞｼｯｸM-PRO" w:hint="eastAsia"/>
        </w:rPr>
        <w:t>）</w:t>
      </w:r>
      <w:r w:rsidR="003E17EC" w:rsidRPr="00CB4042">
        <w:rPr>
          <w:rFonts w:ascii="HG丸ｺﾞｼｯｸM-PRO" w:eastAsia="HG丸ｺﾞｼｯｸM-PRO" w:hAnsi="HG丸ｺﾞｼｯｸM-PRO" w:hint="eastAsia"/>
        </w:rPr>
        <w:t>】</w:t>
      </w:r>
    </w:p>
    <w:p w:rsidR="00AD0957" w:rsidRPr="00CB4042" w:rsidRDefault="00AD0957">
      <w:pPr>
        <w:rPr>
          <w:rFonts w:ascii="HG丸ｺﾞｼｯｸM-PRO" w:eastAsia="HG丸ｺﾞｼｯｸM-PRO" w:hAnsi="HG丸ｺﾞｼｯｸM-PRO"/>
        </w:rPr>
      </w:pPr>
    </w:p>
    <w:p w:rsidR="00101A4E" w:rsidRPr="00CB4042" w:rsidRDefault="00526009">
      <w:pPr>
        <w:rPr>
          <w:rFonts w:ascii="HG丸ｺﾞｼｯｸM-PRO" w:eastAsia="HG丸ｺﾞｼｯｸM-PRO" w:hAnsi="HG丸ｺﾞｼｯｸM-PRO"/>
        </w:rPr>
      </w:pPr>
      <w:r w:rsidRPr="00711C07">
        <w:rPr>
          <w:rFonts w:ascii="HG丸ｺﾞｼｯｸM-PRO" w:eastAsia="HG丸ｺﾞｼｯｸM-PRO" w:hAnsi="HG丸ｺﾞｼｯｸM-PRO" w:hint="eastAsia"/>
          <w:b/>
          <w:sz w:val="24"/>
          <w:szCs w:val="24"/>
        </w:rPr>
        <w:t>○</w:t>
      </w:r>
      <w:r w:rsidR="000912F1" w:rsidRPr="00711C07">
        <w:rPr>
          <w:rFonts w:ascii="HG丸ｺﾞｼｯｸM-PRO" w:eastAsia="HG丸ｺﾞｼｯｸM-PRO" w:hAnsi="HG丸ｺﾞｼｯｸM-PRO" w:hint="eastAsia"/>
          <w:b/>
          <w:sz w:val="24"/>
          <w:szCs w:val="24"/>
        </w:rPr>
        <w:t>児童相談所の設置の検討状況</w:t>
      </w:r>
      <w:r w:rsidR="00575077" w:rsidRPr="00711C07">
        <w:rPr>
          <w:rFonts w:ascii="HG丸ｺﾞｼｯｸM-PRO" w:eastAsia="HG丸ｺﾞｼｯｸM-PRO" w:hAnsi="HG丸ｺﾞｼｯｸM-PRO" w:hint="eastAsia"/>
          <w:b/>
          <w:sz w:val="24"/>
          <w:szCs w:val="24"/>
        </w:rPr>
        <w:t xml:space="preserve">　</w:t>
      </w:r>
      <w:r w:rsidR="00575077" w:rsidRPr="00711C07">
        <w:rPr>
          <w:rFonts w:ascii="HG丸ｺﾞｼｯｸM-PRO" w:eastAsia="HG丸ｺﾞｼｯｸM-PRO" w:hAnsi="HG丸ｺﾞｼｯｸM-PRO" w:hint="eastAsia"/>
          <w:sz w:val="24"/>
          <w:szCs w:val="24"/>
        </w:rPr>
        <w:t xml:space="preserve">　</w:t>
      </w:r>
      <w:r w:rsidR="00575077" w:rsidRPr="00CB4042">
        <w:rPr>
          <w:rFonts w:ascii="HG丸ｺﾞｼｯｸM-PRO" w:eastAsia="HG丸ｺﾞｼｯｸM-PRO" w:hAnsi="HG丸ｺﾞｼｯｸM-PRO" w:hint="eastAsia"/>
        </w:rPr>
        <w:t xml:space="preserve">　　</w:t>
      </w:r>
      <w:r w:rsidR="00711C07">
        <w:rPr>
          <w:rFonts w:ascii="HG丸ｺﾞｼｯｸM-PRO" w:eastAsia="HG丸ｺﾞｼｯｸM-PRO" w:hAnsi="HG丸ｺﾞｼｯｸM-PRO" w:hint="eastAsia"/>
        </w:rPr>
        <w:t xml:space="preserve">　　　　　　　</w:t>
      </w:r>
      <w:r w:rsidR="008E6279" w:rsidRPr="00CB4042">
        <w:rPr>
          <w:rFonts w:ascii="HG丸ｺﾞｼｯｸM-PRO" w:eastAsia="HG丸ｺﾞｼｯｸM-PRO" w:hAnsi="HG丸ｺﾞｼｯｸM-PRO" w:hint="eastAsia"/>
        </w:rPr>
        <w:t xml:space="preserve">　　　　　　　　　　　　　　　　　　　</w:t>
      </w:r>
      <w:r w:rsidR="00575077" w:rsidRPr="00CB4042">
        <w:rPr>
          <w:rFonts w:ascii="HG丸ｺﾞｼｯｸM-PRO" w:eastAsia="HG丸ｺﾞｼｯｸM-PRO" w:hAnsi="HG丸ｺﾞｼｯｸM-PRO" w:hint="eastAsia"/>
        </w:rPr>
        <w:t>【平成３０年５月、家庭支援課</w:t>
      </w:r>
      <w:r w:rsidR="008E6279" w:rsidRPr="00CB4042">
        <w:rPr>
          <w:rFonts w:ascii="HG丸ｺﾞｼｯｸM-PRO" w:eastAsia="HG丸ｺﾞｼｯｸM-PRO" w:hAnsi="HG丸ｺﾞｼｯｸM-PRO" w:hint="eastAsia"/>
        </w:rPr>
        <w:t>から意向確認</w:t>
      </w:r>
      <w:r w:rsidR="00575077" w:rsidRPr="00CB4042">
        <w:rPr>
          <w:rFonts w:ascii="HG丸ｺﾞｼｯｸM-PRO" w:eastAsia="HG丸ｺﾞｼｯｸM-PRO" w:hAnsi="HG丸ｺﾞｼｯｸM-PRO" w:hint="eastAsia"/>
        </w:rPr>
        <w:t>】</w:t>
      </w:r>
    </w:p>
    <w:tbl>
      <w:tblPr>
        <w:tblStyle w:val="a3"/>
        <w:tblW w:w="0" w:type="auto"/>
        <w:tblLook w:val="04A0" w:firstRow="1" w:lastRow="0" w:firstColumn="1" w:lastColumn="0" w:noHBand="0" w:noVBand="1"/>
      </w:tblPr>
      <w:tblGrid>
        <w:gridCol w:w="5778"/>
        <w:gridCol w:w="993"/>
        <w:gridCol w:w="7229"/>
      </w:tblGrid>
      <w:tr w:rsidR="00AD0957" w:rsidRPr="00CB4042" w:rsidTr="00CB4042">
        <w:tc>
          <w:tcPr>
            <w:tcW w:w="5778"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設置する方向性であり、設置に向けて準備中</w:t>
            </w:r>
          </w:p>
        </w:tc>
        <w:tc>
          <w:tcPr>
            <w:tcW w:w="993" w:type="dxa"/>
          </w:tcPr>
          <w:p w:rsidR="00AD0957" w:rsidRPr="00CB4042" w:rsidRDefault="00AD0957" w:rsidP="00CB4042">
            <w:pPr>
              <w:jc w:val="center"/>
              <w:rPr>
                <w:rFonts w:ascii="HG丸ｺﾞｼｯｸM-PRO" w:eastAsia="HG丸ｺﾞｼｯｸM-PRO" w:hAnsi="HG丸ｺﾞｼｯｸM-PRO"/>
              </w:rPr>
            </w:pPr>
            <w:r w:rsidRPr="00CB4042">
              <w:rPr>
                <w:rFonts w:ascii="HG丸ｺﾞｼｯｸM-PRO" w:eastAsia="HG丸ｺﾞｼｯｸM-PRO" w:hAnsi="HG丸ｺﾞｼｯｸM-PRO" w:hint="eastAsia"/>
              </w:rPr>
              <w:t>０</w:t>
            </w:r>
            <w:r w:rsidR="00CB4042" w:rsidRPr="00CB4042">
              <w:rPr>
                <w:rFonts w:ascii="HG丸ｺﾞｼｯｸM-PRO" w:eastAsia="HG丸ｺﾞｼｯｸM-PRO" w:hAnsi="HG丸ｺﾞｼｯｸM-PRO" w:hint="eastAsia"/>
              </w:rPr>
              <w:t>市</w:t>
            </w:r>
          </w:p>
        </w:tc>
        <w:tc>
          <w:tcPr>
            <w:tcW w:w="7229" w:type="dxa"/>
            <w:tcBorders>
              <w:tr2bl w:val="single" w:sz="4" w:space="0" w:color="auto"/>
            </w:tcBorders>
          </w:tcPr>
          <w:p w:rsidR="00AD0957" w:rsidRPr="00CB4042" w:rsidRDefault="00AD0957">
            <w:pPr>
              <w:rPr>
                <w:rFonts w:ascii="HG丸ｺﾞｼｯｸM-PRO" w:eastAsia="HG丸ｺﾞｼｯｸM-PRO" w:hAnsi="HG丸ｺﾞｼｯｸM-PRO"/>
              </w:rPr>
            </w:pPr>
          </w:p>
        </w:tc>
      </w:tr>
      <w:tr w:rsidR="00AD0957" w:rsidRPr="00CB4042" w:rsidTr="00CB4042">
        <w:tc>
          <w:tcPr>
            <w:tcW w:w="5778"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設置に向けて検討中</w:t>
            </w:r>
          </w:p>
        </w:tc>
        <w:tc>
          <w:tcPr>
            <w:tcW w:w="993" w:type="dxa"/>
          </w:tcPr>
          <w:p w:rsidR="00AD0957" w:rsidRPr="00CB4042" w:rsidRDefault="00AD0957" w:rsidP="00CB4042">
            <w:pPr>
              <w:jc w:val="center"/>
              <w:rPr>
                <w:rFonts w:ascii="HG丸ｺﾞｼｯｸM-PRO" w:eastAsia="HG丸ｺﾞｼｯｸM-PRO" w:hAnsi="HG丸ｺﾞｼｯｸM-PRO"/>
              </w:rPr>
            </w:pPr>
            <w:r w:rsidRPr="00CB4042">
              <w:rPr>
                <w:rFonts w:ascii="HG丸ｺﾞｼｯｸM-PRO" w:eastAsia="HG丸ｺﾞｼｯｸM-PRO" w:hAnsi="HG丸ｺﾞｼｯｸM-PRO" w:hint="eastAsia"/>
              </w:rPr>
              <w:t>０</w:t>
            </w:r>
            <w:r w:rsidR="00CB4042" w:rsidRPr="00CB4042">
              <w:rPr>
                <w:rFonts w:ascii="HG丸ｺﾞｼｯｸM-PRO" w:eastAsia="HG丸ｺﾞｼｯｸM-PRO" w:hAnsi="HG丸ｺﾞｼｯｸM-PRO" w:hint="eastAsia"/>
              </w:rPr>
              <w:t>市</w:t>
            </w:r>
          </w:p>
        </w:tc>
        <w:tc>
          <w:tcPr>
            <w:tcW w:w="7229" w:type="dxa"/>
            <w:tcBorders>
              <w:tr2bl w:val="single" w:sz="4" w:space="0" w:color="auto"/>
            </w:tcBorders>
          </w:tcPr>
          <w:p w:rsidR="00AD0957" w:rsidRPr="00CB4042" w:rsidRDefault="00AD0957">
            <w:pPr>
              <w:rPr>
                <w:rFonts w:ascii="HG丸ｺﾞｼｯｸM-PRO" w:eastAsia="HG丸ｺﾞｼｯｸM-PRO" w:hAnsi="HG丸ｺﾞｼｯｸM-PRO"/>
              </w:rPr>
            </w:pPr>
          </w:p>
        </w:tc>
      </w:tr>
      <w:tr w:rsidR="00AD0957" w:rsidRPr="00CB4042" w:rsidTr="00CB4042">
        <w:tc>
          <w:tcPr>
            <w:tcW w:w="5778"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設置しない方向で検討中</w:t>
            </w:r>
          </w:p>
        </w:tc>
        <w:tc>
          <w:tcPr>
            <w:tcW w:w="993" w:type="dxa"/>
          </w:tcPr>
          <w:p w:rsidR="00AD0957" w:rsidRPr="00CB4042" w:rsidRDefault="00AD0957" w:rsidP="00CB4042">
            <w:pPr>
              <w:jc w:val="center"/>
              <w:rPr>
                <w:rFonts w:ascii="HG丸ｺﾞｼｯｸM-PRO" w:eastAsia="HG丸ｺﾞｼｯｸM-PRO" w:hAnsi="HG丸ｺﾞｼｯｸM-PRO"/>
              </w:rPr>
            </w:pPr>
            <w:r w:rsidRPr="00CB4042">
              <w:rPr>
                <w:rFonts w:ascii="HG丸ｺﾞｼｯｸM-PRO" w:eastAsia="HG丸ｺﾞｼｯｸM-PRO" w:hAnsi="HG丸ｺﾞｼｯｸM-PRO" w:hint="eastAsia"/>
              </w:rPr>
              <w:t>１</w:t>
            </w:r>
            <w:r w:rsidR="00CB4042" w:rsidRPr="00CB4042">
              <w:rPr>
                <w:rFonts w:ascii="HG丸ｺﾞｼｯｸM-PRO" w:eastAsia="HG丸ｺﾞｼｯｸM-PRO" w:hAnsi="HG丸ｺﾞｼｯｸM-PRO" w:hint="eastAsia"/>
              </w:rPr>
              <w:t>市</w:t>
            </w:r>
          </w:p>
        </w:tc>
        <w:tc>
          <w:tcPr>
            <w:tcW w:w="7229"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○児童相談所を設置しない方向で検討している理由</w:t>
            </w:r>
          </w:p>
          <w:p w:rsidR="00AD0957" w:rsidRPr="00CB4042" w:rsidRDefault="00AD0957" w:rsidP="008E6279">
            <w:pPr>
              <w:rPr>
                <w:rFonts w:ascii="HG丸ｺﾞｼｯｸM-PRO" w:eastAsia="HG丸ｺﾞｼｯｸM-PRO" w:hAnsi="HG丸ｺﾞｼｯｸM-PRO"/>
              </w:rPr>
            </w:pPr>
            <w:r w:rsidRPr="00CB4042">
              <w:rPr>
                <w:rFonts w:ascii="HG丸ｺﾞｼｯｸM-PRO" w:eastAsia="HG丸ｺﾞｼｯｸM-PRO" w:hAnsi="HG丸ｺﾞｼｯｸM-PRO" w:hint="eastAsia"/>
              </w:rPr>
              <w:t>・経験と知識を十分に有する人材を多数確保することが困難。</w:t>
            </w:r>
          </w:p>
          <w:p w:rsidR="00AD0957" w:rsidRPr="00CB4042" w:rsidRDefault="00AD0957" w:rsidP="008E6279">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・児童相談所及び一時保護所、児童養護施設や乳児院を新たに整備することが困難。</w:t>
            </w:r>
          </w:p>
          <w:p w:rsidR="00AD0957" w:rsidRPr="00CB4042" w:rsidRDefault="00AD0957" w:rsidP="008E6279">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・市内に府の児童相談所が所在しており、</w:t>
            </w:r>
            <w:r w:rsidR="004D7803">
              <w:rPr>
                <w:rFonts w:ascii="HG丸ｺﾞｼｯｸM-PRO" w:eastAsia="HG丸ｺﾞｼｯｸM-PRO" w:hAnsi="HG丸ｺﾞｼｯｸM-PRO" w:hint="eastAsia"/>
              </w:rPr>
              <w:t>既に</w:t>
            </w:r>
            <w:r w:rsidRPr="00CB4042">
              <w:rPr>
                <w:rFonts w:ascii="HG丸ｺﾞｼｯｸM-PRO" w:eastAsia="HG丸ｺﾞｼｯｸM-PRO" w:hAnsi="HG丸ｺﾞｼｯｸM-PRO" w:hint="eastAsia"/>
              </w:rPr>
              <w:t>それぞれの役割を果たしながら迅速な虐待対応に努めている。</w:t>
            </w:r>
          </w:p>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○児童相談所設置に関する具体的な検討状況</w:t>
            </w:r>
          </w:p>
          <w:p w:rsidR="00AD0957" w:rsidRPr="00CB4042" w:rsidRDefault="00AD0957" w:rsidP="00C773E1">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・対応強化の観点から、現在の広域的な取り組みが不可欠であると考えている。</w:t>
            </w:r>
          </w:p>
        </w:tc>
      </w:tr>
      <w:tr w:rsidR="00AD0957" w:rsidRPr="00CB4042" w:rsidTr="00CB4042">
        <w:tc>
          <w:tcPr>
            <w:tcW w:w="5778"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 xml:space="preserve">設置をするかどうか検討中　</w:t>
            </w:r>
          </w:p>
        </w:tc>
        <w:tc>
          <w:tcPr>
            <w:tcW w:w="993" w:type="dxa"/>
          </w:tcPr>
          <w:p w:rsidR="00AD0957" w:rsidRPr="00CB4042" w:rsidRDefault="00AD0957" w:rsidP="00CB4042">
            <w:pPr>
              <w:jc w:val="center"/>
              <w:rPr>
                <w:rFonts w:ascii="HG丸ｺﾞｼｯｸM-PRO" w:eastAsia="HG丸ｺﾞｼｯｸM-PRO" w:hAnsi="HG丸ｺﾞｼｯｸM-PRO"/>
              </w:rPr>
            </w:pPr>
            <w:r w:rsidRPr="00CB4042">
              <w:rPr>
                <w:rFonts w:ascii="HG丸ｺﾞｼｯｸM-PRO" w:eastAsia="HG丸ｺﾞｼｯｸM-PRO" w:hAnsi="HG丸ｺﾞｼｯｸM-PRO" w:hint="eastAsia"/>
              </w:rPr>
              <w:t>２</w:t>
            </w:r>
            <w:r w:rsidR="00CB4042" w:rsidRPr="00CB4042">
              <w:rPr>
                <w:rFonts w:ascii="HG丸ｺﾞｼｯｸM-PRO" w:eastAsia="HG丸ｺﾞｼｯｸM-PRO" w:hAnsi="HG丸ｺﾞｼｯｸM-PRO" w:hint="eastAsia"/>
              </w:rPr>
              <w:t>市</w:t>
            </w:r>
          </w:p>
        </w:tc>
        <w:tc>
          <w:tcPr>
            <w:tcW w:w="7229" w:type="dxa"/>
          </w:tcPr>
          <w:p w:rsidR="00AD0957" w:rsidRPr="00CB4042" w:rsidRDefault="00AD0957" w:rsidP="00D27E16">
            <w:pPr>
              <w:rPr>
                <w:rFonts w:ascii="HG丸ｺﾞｼｯｸM-PRO" w:eastAsia="HG丸ｺﾞｼｯｸM-PRO" w:hAnsi="HG丸ｺﾞｼｯｸM-PRO"/>
              </w:rPr>
            </w:pPr>
            <w:r w:rsidRPr="00CB4042">
              <w:rPr>
                <w:rFonts w:ascii="HG丸ｺﾞｼｯｸM-PRO" w:eastAsia="HG丸ｺﾞｼｯｸM-PRO" w:hAnsi="HG丸ｺﾞｼｯｸM-PRO" w:hint="eastAsia"/>
              </w:rPr>
              <w:t>○児童相談所設置に関する具体的な検討状況</w:t>
            </w:r>
          </w:p>
          <w:p w:rsidR="00AD0957" w:rsidRPr="00CB4042" w:rsidRDefault="00AD0957" w:rsidP="00575077">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・近隣中核市との意見交換を行うとともに、中核市で児童相談所を設置している他府県の市への視察を行った。</w:t>
            </w:r>
          </w:p>
          <w:p w:rsidR="00AD0957" w:rsidRPr="00CB4042" w:rsidRDefault="00AD0957" w:rsidP="00575077">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・府内及び近隣中核市との連携会議で情報交換や現状把握、課題の整理・研究を行っている。</w:t>
            </w:r>
          </w:p>
          <w:p w:rsidR="00AD0957" w:rsidRPr="00CB4042" w:rsidRDefault="00AD0957" w:rsidP="00575077">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・政令市の児童相談所及び一時保護所を視察し、児童相談所の現状と課題の把握を行った。</w:t>
            </w:r>
          </w:p>
        </w:tc>
      </w:tr>
      <w:tr w:rsidR="00AD0957" w:rsidRPr="00CB4042" w:rsidTr="00CB4042">
        <w:tc>
          <w:tcPr>
            <w:tcW w:w="5778"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設置を検討した結果、現時点では設置しない方針とした</w:t>
            </w:r>
          </w:p>
        </w:tc>
        <w:tc>
          <w:tcPr>
            <w:tcW w:w="993" w:type="dxa"/>
          </w:tcPr>
          <w:p w:rsidR="00AD0957" w:rsidRPr="00CB4042" w:rsidRDefault="00AD0957" w:rsidP="00CB4042">
            <w:pPr>
              <w:jc w:val="center"/>
              <w:rPr>
                <w:rFonts w:ascii="HG丸ｺﾞｼｯｸM-PRO" w:eastAsia="HG丸ｺﾞｼｯｸM-PRO" w:hAnsi="HG丸ｺﾞｼｯｸM-PRO"/>
              </w:rPr>
            </w:pPr>
            <w:r w:rsidRPr="00CB4042">
              <w:rPr>
                <w:rFonts w:ascii="HG丸ｺﾞｼｯｸM-PRO" w:eastAsia="HG丸ｺﾞｼｯｸM-PRO" w:hAnsi="HG丸ｺﾞｼｯｸM-PRO" w:hint="eastAsia"/>
              </w:rPr>
              <w:t>０</w:t>
            </w:r>
            <w:r w:rsidR="00CB4042" w:rsidRPr="00CB4042">
              <w:rPr>
                <w:rFonts w:ascii="HG丸ｺﾞｼｯｸM-PRO" w:eastAsia="HG丸ｺﾞｼｯｸM-PRO" w:hAnsi="HG丸ｺﾞｼｯｸM-PRO" w:hint="eastAsia"/>
              </w:rPr>
              <w:t>市</w:t>
            </w:r>
          </w:p>
        </w:tc>
        <w:tc>
          <w:tcPr>
            <w:tcW w:w="7229" w:type="dxa"/>
            <w:tcBorders>
              <w:tr2bl w:val="single" w:sz="4" w:space="0" w:color="auto"/>
            </w:tcBorders>
          </w:tcPr>
          <w:p w:rsidR="00AD0957" w:rsidRPr="00CB4042" w:rsidRDefault="00AD0957">
            <w:pPr>
              <w:rPr>
                <w:rFonts w:ascii="HG丸ｺﾞｼｯｸM-PRO" w:eastAsia="HG丸ｺﾞｼｯｸM-PRO" w:hAnsi="HG丸ｺﾞｼｯｸM-PRO"/>
              </w:rPr>
            </w:pPr>
          </w:p>
        </w:tc>
      </w:tr>
      <w:tr w:rsidR="00AD0957" w:rsidRPr="00CB4042" w:rsidTr="004D7803">
        <w:trPr>
          <w:trHeight w:val="2255"/>
        </w:trPr>
        <w:tc>
          <w:tcPr>
            <w:tcW w:w="5778"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lastRenderedPageBreak/>
              <w:t>設置の方向性について検討していない</w:t>
            </w:r>
          </w:p>
        </w:tc>
        <w:tc>
          <w:tcPr>
            <w:tcW w:w="993" w:type="dxa"/>
          </w:tcPr>
          <w:p w:rsidR="00AD0957" w:rsidRPr="00CB4042" w:rsidRDefault="00AD0957" w:rsidP="00CB4042">
            <w:pPr>
              <w:jc w:val="center"/>
              <w:rPr>
                <w:rFonts w:ascii="HG丸ｺﾞｼｯｸM-PRO" w:eastAsia="HG丸ｺﾞｼｯｸM-PRO" w:hAnsi="HG丸ｺﾞｼｯｸM-PRO"/>
              </w:rPr>
            </w:pPr>
            <w:r w:rsidRPr="00CB4042">
              <w:rPr>
                <w:rFonts w:ascii="HG丸ｺﾞｼｯｸM-PRO" w:eastAsia="HG丸ｺﾞｼｯｸM-PRO" w:hAnsi="HG丸ｺﾞｼｯｸM-PRO" w:hint="eastAsia"/>
              </w:rPr>
              <w:t>３</w:t>
            </w:r>
            <w:r w:rsidR="00CB4042" w:rsidRPr="00CB4042">
              <w:rPr>
                <w:rFonts w:ascii="HG丸ｺﾞｼｯｸM-PRO" w:eastAsia="HG丸ｺﾞｼｯｸM-PRO" w:hAnsi="HG丸ｺﾞｼｯｸM-PRO" w:hint="eastAsia"/>
              </w:rPr>
              <w:t>市</w:t>
            </w:r>
          </w:p>
        </w:tc>
        <w:tc>
          <w:tcPr>
            <w:tcW w:w="7229" w:type="dxa"/>
          </w:tcPr>
          <w:p w:rsidR="00AD0957"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○設置の方向性について検討していない理由</w:t>
            </w:r>
          </w:p>
          <w:p w:rsidR="00AD0957" w:rsidRPr="00CB4042" w:rsidRDefault="00AD0957" w:rsidP="00575077">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・設置や運営費用といった財政上の問題。</w:t>
            </w:r>
          </w:p>
          <w:p w:rsidR="00AD0957" w:rsidRPr="00CB4042" w:rsidRDefault="00AD0957" w:rsidP="00AD0957">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・専門的な人材確保の問題。</w:t>
            </w:r>
          </w:p>
          <w:p w:rsidR="00AD0957" w:rsidRPr="00CB4042" w:rsidRDefault="00AD0957" w:rsidP="004D7803">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w:t>
            </w:r>
            <w:r w:rsidR="004D7803">
              <w:rPr>
                <w:rFonts w:ascii="HG丸ｺﾞｼｯｸM-PRO" w:eastAsia="HG丸ｺﾞｼｯｸM-PRO" w:hAnsi="HG丸ｺﾞｼｯｸM-PRO" w:hint="eastAsia"/>
              </w:rPr>
              <w:t>保護と支援という</w:t>
            </w:r>
            <w:r w:rsidRPr="00CB4042">
              <w:rPr>
                <w:rFonts w:ascii="HG丸ｺﾞｼｯｸM-PRO" w:eastAsia="HG丸ｺﾞｼｯｸM-PRO" w:hAnsi="HG丸ｺﾞｼｯｸM-PRO" w:hint="eastAsia"/>
              </w:rPr>
              <w:t>相反する2つの役割を同一機関が担うという構造上の問題。</w:t>
            </w:r>
          </w:p>
          <w:p w:rsidR="00AD0957" w:rsidRPr="00CB4042" w:rsidRDefault="00AD0957" w:rsidP="00CB4042">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・まずは市区町村子ども家庭総合支援拠点の整備に取り組んでいる。児童相談所の設置を並行して進めることは困難。</w:t>
            </w:r>
          </w:p>
        </w:tc>
      </w:tr>
    </w:tbl>
    <w:p w:rsidR="00CD235C" w:rsidRPr="00CB4042" w:rsidRDefault="00CD235C">
      <w:pPr>
        <w:rPr>
          <w:rFonts w:ascii="HG丸ｺﾞｼｯｸM-PRO" w:eastAsia="HG丸ｺﾞｼｯｸM-PRO" w:hAnsi="HG丸ｺﾞｼｯｸM-PRO"/>
        </w:rPr>
      </w:pPr>
    </w:p>
    <w:p w:rsidR="00CB4042" w:rsidRPr="00CB4042" w:rsidRDefault="00CB4042">
      <w:pPr>
        <w:rPr>
          <w:rFonts w:ascii="HG丸ｺﾞｼｯｸM-PRO" w:eastAsia="HG丸ｺﾞｼｯｸM-PRO" w:hAnsi="HG丸ｺﾞｼｯｸM-PRO"/>
        </w:rPr>
      </w:pPr>
    </w:p>
    <w:p w:rsidR="00F80F3C" w:rsidRPr="00711C07" w:rsidRDefault="00575077">
      <w:pPr>
        <w:rPr>
          <w:rFonts w:ascii="HG丸ｺﾞｼｯｸM-PRO" w:eastAsia="HG丸ｺﾞｼｯｸM-PRO" w:hAnsi="HG丸ｺﾞｼｯｸM-PRO"/>
          <w:b/>
          <w:sz w:val="24"/>
          <w:szCs w:val="24"/>
        </w:rPr>
      </w:pPr>
      <w:r w:rsidRPr="00711C07">
        <w:rPr>
          <w:rFonts w:ascii="HG丸ｺﾞｼｯｸM-PRO" w:eastAsia="HG丸ｺﾞｼｯｸM-PRO" w:hAnsi="HG丸ｺﾞｼｯｸM-PRO" w:hint="eastAsia"/>
          <w:b/>
          <w:sz w:val="24"/>
          <w:szCs w:val="24"/>
        </w:rPr>
        <w:t>○</w:t>
      </w:r>
      <w:r w:rsidR="00F80F3C" w:rsidRPr="00711C07">
        <w:rPr>
          <w:rFonts w:ascii="HG丸ｺﾞｼｯｸM-PRO" w:eastAsia="HG丸ｺﾞｼｯｸM-PRO" w:hAnsi="HG丸ｺﾞｼｯｸM-PRO" w:hint="eastAsia"/>
          <w:b/>
          <w:sz w:val="24"/>
          <w:szCs w:val="24"/>
        </w:rPr>
        <w:t>児童相談所設置に関する課題（協議している場合は、協議している課題）</w:t>
      </w:r>
    </w:p>
    <w:tbl>
      <w:tblPr>
        <w:tblStyle w:val="a3"/>
        <w:tblW w:w="0" w:type="auto"/>
        <w:tblInd w:w="-34" w:type="dxa"/>
        <w:tblLook w:val="04A0" w:firstRow="1" w:lastRow="0" w:firstColumn="1" w:lastColumn="0" w:noHBand="0" w:noVBand="1"/>
      </w:tblPr>
      <w:tblGrid>
        <w:gridCol w:w="14034"/>
      </w:tblGrid>
      <w:tr w:rsidR="00AD0957" w:rsidRPr="00CB4042" w:rsidTr="00AD0957">
        <w:trPr>
          <w:trHeight w:val="2338"/>
        </w:trPr>
        <w:tc>
          <w:tcPr>
            <w:tcW w:w="14034" w:type="dxa"/>
            <w:vAlign w:val="center"/>
          </w:tcPr>
          <w:p w:rsidR="00AD0957" w:rsidRPr="00CB4042" w:rsidRDefault="00AD0957" w:rsidP="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・設置に伴い大量に必要となる専門職員等の人材の確保及び育成</w:t>
            </w:r>
          </w:p>
          <w:p w:rsidR="00AD0957" w:rsidRPr="00CB4042" w:rsidRDefault="00AD0957" w:rsidP="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・一時保護所や児童養護施設等の整備にかかる財政上の問題及びその運営</w:t>
            </w:r>
          </w:p>
          <w:p w:rsidR="00AD0957" w:rsidRPr="00CB4042" w:rsidRDefault="00AD0957" w:rsidP="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・都市部における一時保護所設置に係る場所確保や地域住民理解の難しさ</w:t>
            </w:r>
          </w:p>
          <w:p w:rsidR="00AD0957" w:rsidRPr="00CB4042" w:rsidRDefault="00AD0957" w:rsidP="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・業務執行体制の確立</w:t>
            </w:r>
          </w:p>
          <w:p w:rsidR="00AD0957" w:rsidRPr="00CB4042" w:rsidRDefault="00AD0957" w:rsidP="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・財源の確保</w:t>
            </w:r>
          </w:p>
          <w:p w:rsidR="00AD0957" w:rsidRPr="00CB4042" w:rsidRDefault="00AD0957" w:rsidP="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・保護と支援</w:t>
            </w:r>
            <w:r w:rsidR="004D7803">
              <w:rPr>
                <w:rFonts w:ascii="HG丸ｺﾞｼｯｸM-PRO" w:eastAsia="HG丸ｺﾞｼｯｸM-PRO" w:hAnsi="HG丸ｺﾞｼｯｸM-PRO" w:hint="eastAsia"/>
              </w:rPr>
              <w:t>の</w:t>
            </w:r>
            <w:r w:rsidRPr="00CB4042">
              <w:rPr>
                <w:rFonts w:ascii="HG丸ｺﾞｼｯｸM-PRO" w:eastAsia="HG丸ｺﾞｼｯｸM-PRO" w:hAnsi="HG丸ｺﾞｼｯｸM-PRO" w:hint="eastAsia"/>
              </w:rPr>
              <w:t>相反する機能を市が一元的に持つことによるメリットとデメリットの整理</w:t>
            </w:r>
          </w:p>
        </w:tc>
      </w:tr>
    </w:tbl>
    <w:p w:rsidR="00F80F3C" w:rsidRPr="00CB4042" w:rsidRDefault="00F80F3C">
      <w:pPr>
        <w:rPr>
          <w:rFonts w:ascii="HG丸ｺﾞｼｯｸM-PRO" w:eastAsia="HG丸ｺﾞｼｯｸM-PRO" w:hAnsi="HG丸ｺﾞｼｯｸM-PRO"/>
          <w:shd w:val="pct15" w:color="auto" w:fill="FFFFFF"/>
        </w:rPr>
      </w:pPr>
    </w:p>
    <w:p w:rsidR="00CB4042" w:rsidRPr="00CB4042" w:rsidRDefault="00CB4042">
      <w:pPr>
        <w:rPr>
          <w:rFonts w:ascii="HG丸ｺﾞｼｯｸM-PRO" w:eastAsia="HG丸ｺﾞｼｯｸM-PRO" w:hAnsi="HG丸ｺﾞｼｯｸM-PRO"/>
          <w:shd w:val="pct15" w:color="auto" w:fill="FFFFFF"/>
        </w:rPr>
      </w:pPr>
    </w:p>
    <w:p w:rsidR="00CD235C" w:rsidRPr="00711C07" w:rsidRDefault="00575077">
      <w:pPr>
        <w:rPr>
          <w:rFonts w:ascii="HG丸ｺﾞｼｯｸM-PRO" w:eastAsia="HG丸ｺﾞｼｯｸM-PRO" w:hAnsi="HG丸ｺﾞｼｯｸM-PRO"/>
          <w:b/>
          <w:sz w:val="24"/>
          <w:szCs w:val="24"/>
        </w:rPr>
      </w:pPr>
      <w:r w:rsidRPr="00711C07">
        <w:rPr>
          <w:rFonts w:ascii="HG丸ｺﾞｼｯｸM-PRO" w:eastAsia="HG丸ｺﾞｼｯｸM-PRO" w:hAnsi="HG丸ｺﾞｼｯｸM-PRO" w:hint="eastAsia"/>
          <w:b/>
          <w:sz w:val="24"/>
          <w:szCs w:val="24"/>
        </w:rPr>
        <w:t>○</w:t>
      </w:r>
      <w:r w:rsidR="00AB1800" w:rsidRPr="00711C07">
        <w:rPr>
          <w:rFonts w:ascii="HG丸ｺﾞｼｯｸM-PRO" w:eastAsia="HG丸ｺﾞｼｯｸM-PRO" w:hAnsi="HG丸ｺﾞｼｯｸM-PRO" w:hint="eastAsia"/>
          <w:b/>
          <w:sz w:val="24"/>
          <w:szCs w:val="24"/>
        </w:rPr>
        <w:t>設置検討</w:t>
      </w:r>
      <w:r w:rsidR="000D38E8" w:rsidRPr="00711C07">
        <w:rPr>
          <w:rFonts w:ascii="HG丸ｺﾞｼｯｸM-PRO" w:eastAsia="HG丸ｺﾞｼｯｸM-PRO" w:hAnsi="HG丸ｺﾞｼｯｸM-PRO" w:hint="eastAsia"/>
          <w:b/>
          <w:sz w:val="24"/>
          <w:szCs w:val="24"/>
        </w:rPr>
        <w:t>に関する</w:t>
      </w:r>
      <w:r w:rsidR="00AB1800" w:rsidRPr="00711C07">
        <w:rPr>
          <w:rFonts w:ascii="HG丸ｺﾞｼｯｸM-PRO" w:eastAsia="HG丸ｺﾞｼｯｸM-PRO" w:hAnsi="HG丸ｺﾞｼｯｸM-PRO" w:hint="eastAsia"/>
          <w:b/>
          <w:sz w:val="24"/>
          <w:szCs w:val="24"/>
        </w:rPr>
        <w:t>今後の予定</w:t>
      </w:r>
    </w:p>
    <w:tbl>
      <w:tblPr>
        <w:tblStyle w:val="a3"/>
        <w:tblW w:w="0" w:type="auto"/>
        <w:tblInd w:w="-34" w:type="dxa"/>
        <w:tblLook w:val="04A0" w:firstRow="1" w:lastRow="0" w:firstColumn="1" w:lastColumn="0" w:noHBand="0" w:noVBand="1"/>
      </w:tblPr>
      <w:tblGrid>
        <w:gridCol w:w="3403"/>
        <w:gridCol w:w="10631"/>
      </w:tblGrid>
      <w:tr w:rsidR="004C3FA6" w:rsidRPr="00CB4042" w:rsidTr="001E692D">
        <w:trPr>
          <w:trHeight w:val="225"/>
        </w:trPr>
        <w:tc>
          <w:tcPr>
            <w:tcW w:w="3403" w:type="dxa"/>
          </w:tcPr>
          <w:p w:rsidR="004C3FA6" w:rsidRPr="00CB4042" w:rsidRDefault="00AD0957">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「設置をするかどうか検討中」の２市</w:t>
            </w:r>
          </w:p>
        </w:tc>
        <w:tc>
          <w:tcPr>
            <w:tcW w:w="10631" w:type="dxa"/>
          </w:tcPr>
          <w:p w:rsidR="004C3FA6" w:rsidRPr="00CB4042" w:rsidRDefault="004D7803" w:rsidP="004D78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B156C" w:rsidRPr="00CB4042">
              <w:rPr>
                <w:rFonts w:ascii="HG丸ｺﾞｼｯｸM-PRO" w:eastAsia="HG丸ｺﾞｼｯｸM-PRO" w:hAnsi="HG丸ｺﾞｼｯｸM-PRO" w:hint="eastAsia"/>
              </w:rPr>
              <w:t>引き続き、近隣中核市との意見交換を行うとともに、視察の結果や様々な課</w:t>
            </w:r>
            <w:r w:rsidR="001E692D" w:rsidRPr="00CB4042">
              <w:rPr>
                <w:rFonts w:ascii="HG丸ｺﾞｼｯｸM-PRO" w:eastAsia="HG丸ｺﾞｼｯｸM-PRO" w:hAnsi="HG丸ｺﾞｼｯｸM-PRO" w:hint="eastAsia"/>
              </w:rPr>
              <w:t>題も踏まえ、今年度中に設置するかどうか結論を出したい</w:t>
            </w:r>
            <w:r w:rsidR="009B156C" w:rsidRPr="00CB4042">
              <w:rPr>
                <w:rFonts w:ascii="HG丸ｺﾞｼｯｸM-PRO" w:eastAsia="HG丸ｺﾞｼｯｸM-PRO" w:hAnsi="HG丸ｺﾞｼｯｸM-PRO" w:hint="eastAsia"/>
              </w:rPr>
              <w:t>。</w:t>
            </w:r>
          </w:p>
          <w:p w:rsidR="001E692D" w:rsidRPr="00CB4042" w:rsidRDefault="004D7803">
            <w:pPr>
              <w:rPr>
                <w:rFonts w:ascii="HG丸ｺﾞｼｯｸM-PRO" w:eastAsia="HG丸ｺﾞｼｯｸM-PRO" w:hAnsi="HG丸ｺﾞｼｯｸM-PRO"/>
              </w:rPr>
            </w:pPr>
            <w:r>
              <w:rPr>
                <w:rFonts w:ascii="HG丸ｺﾞｼｯｸM-PRO" w:eastAsia="HG丸ｺﾞｼｯｸM-PRO" w:hAnsi="HG丸ｺﾞｼｯｸM-PRO" w:hint="eastAsia"/>
              </w:rPr>
              <w:t>・</w:t>
            </w:r>
            <w:r w:rsidR="001E692D" w:rsidRPr="00CB4042">
              <w:rPr>
                <w:rFonts w:ascii="HG丸ｺﾞｼｯｸM-PRO" w:eastAsia="HG丸ｺﾞｼｯｸM-PRO" w:hAnsi="HG丸ｺﾞｼｯｸM-PRO" w:hint="eastAsia"/>
              </w:rPr>
              <w:t>今後も引き続き国の動向を注視しながら、中核市との連携会議において情報の共有と議論を行っていく予定。</w:t>
            </w:r>
          </w:p>
        </w:tc>
      </w:tr>
      <w:tr w:rsidR="004C3FA6" w:rsidRPr="00CB4042" w:rsidTr="001E692D">
        <w:trPr>
          <w:trHeight w:val="165"/>
        </w:trPr>
        <w:tc>
          <w:tcPr>
            <w:tcW w:w="3403" w:type="dxa"/>
          </w:tcPr>
          <w:p w:rsidR="004C3FA6" w:rsidRPr="00CB4042" w:rsidRDefault="001E692D" w:rsidP="004C3FA6">
            <w:pPr>
              <w:rPr>
                <w:rFonts w:ascii="HG丸ｺﾞｼｯｸM-PRO" w:eastAsia="HG丸ｺﾞｼｯｸM-PRO" w:hAnsi="HG丸ｺﾞｼｯｸM-PRO"/>
              </w:rPr>
            </w:pPr>
            <w:r w:rsidRPr="00CB4042">
              <w:rPr>
                <w:rFonts w:ascii="HG丸ｺﾞｼｯｸM-PRO" w:eastAsia="HG丸ｺﾞｼｯｸM-PRO" w:hAnsi="HG丸ｺﾞｼｯｸM-PRO" w:hint="eastAsia"/>
              </w:rPr>
              <w:t>「設置しない方向で検討中」「設置の方向性について検討していない」の４市</w:t>
            </w:r>
          </w:p>
        </w:tc>
        <w:tc>
          <w:tcPr>
            <w:tcW w:w="10631" w:type="dxa"/>
          </w:tcPr>
          <w:p w:rsidR="004C3FA6" w:rsidRPr="00CB4042" w:rsidRDefault="004D7803" w:rsidP="004C3FA6">
            <w:pPr>
              <w:rPr>
                <w:rFonts w:ascii="HG丸ｺﾞｼｯｸM-PRO" w:eastAsia="HG丸ｺﾞｼｯｸM-PRO" w:hAnsi="HG丸ｺﾞｼｯｸM-PRO"/>
              </w:rPr>
            </w:pPr>
            <w:r>
              <w:rPr>
                <w:rFonts w:ascii="HG丸ｺﾞｼｯｸM-PRO" w:eastAsia="HG丸ｺﾞｼｯｸM-PRO" w:hAnsi="HG丸ｺﾞｼｯｸM-PRO" w:hint="eastAsia"/>
              </w:rPr>
              <w:t>・</w:t>
            </w:r>
            <w:r w:rsidR="001E692D" w:rsidRPr="00CB4042">
              <w:rPr>
                <w:rFonts w:ascii="HG丸ｺﾞｼｯｸM-PRO" w:eastAsia="HG丸ｺﾞｼｯｸM-PRO" w:hAnsi="HG丸ｺﾞｼｯｸM-PRO" w:hint="eastAsia"/>
              </w:rPr>
              <w:t>特に今後の予定はなし。</w:t>
            </w:r>
          </w:p>
          <w:p w:rsidR="001E692D" w:rsidRPr="00CB4042" w:rsidRDefault="004D7803" w:rsidP="004C3FA6">
            <w:pPr>
              <w:rPr>
                <w:rFonts w:ascii="HG丸ｺﾞｼｯｸM-PRO" w:eastAsia="HG丸ｺﾞｼｯｸM-PRO" w:hAnsi="HG丸ｺﾞｼｯｸM-PRO"/>
              </w:rPr>
            </w:pPr>
            <w:r>
              <w:rPr>
                <w:rFonts w:ascii="HG丸ｺﾞｼｯｸM-PRO" w:eastAsia="HG丸ｺﾞｼｯｸM-PRO" w:hAnsi="HG丸ｺﾞｼｯｸM-PRO" w:hint="eastAsia"/>
              </w:rPr>
              <w:t>・</w:t>
            </w:r>
            <w:r w:rsidR="001E692D" w:rsidRPr="00CB4042">
              <w:rPr>
                <w:rFonts w:ascii="HG丸ｺﾞｼｯｸM-PRO" w:eastAsia="HG丸ｺﾞｼｯｸM-PRO" w:hAnsi="HG丸ｺﾞｼｯｸM-PRO" w:hint="eastAsia"/>
              </w:rPr>
              <w:t>まずは子ども家庭総合支援拠点を設置し、その運営が軌道にのってから検討することが必要。</w:t>
            </w:r>
          </w:p>
        </w:tc>
      </w:tr>
    </w:tbl>
    <w:p w:rsidR="00CB4042" w:rsidRPr="00CB4042" w:rsidRDefault="00CB4042" w:rsidP="00553583">
      <w:pPr>
        <w:rPr>
          <w:rFonts w:ascii="HG丸ｺﾞｼｯｸM-PRO" w:eastAsia="HG丸ｺﾞｼｯｸM-PRO" w:hAnsi="HG丸ｺﾞｼｯｸM-PRO"/>
        </w:rPr>
      </w:pPr>
    </w:p>
    <w:p w:rsidR="00CB4042" w:rsidRPr="00CB4042" w:rsidRDefault="00CB4042">
      <w:pPr>
        <w:widowControl/>
        <w:jc w:val="left"/>
        <w:rPr>
          <w:rFonts w:ascii="HG丸ｺﾞｼｯｸM-PRO" w:eastAsia="HG丸ｺﾞｼｯｸM-PRO" w:hAnsi="HG丸ｺﾞｼｯｸM-PRO"/>
        </w:rPr>
      </w:pPr>
    </w:p>
    <w:p w:rsidR="00553583" w:rsidRPr="00711C07" w:rsidRDefault="00575077" w:rsidP="00553583">
      <w:pPr>
        <w:rPr>
          <w:rFonts w:ascii="HG丸ｺﾞｼｯｸM-PRO" w:eastAsia="HG丸ｺﾞｼｯｸM-PRO" w:hAnsi="HG丸ｺﾞｼｯｸM-PRO"/>
          <w:b/>
          <w:sz w:val="24"/>
          <w:szCs w:val="24"/>
        </w:rPr>
      </w:pPr>
      <w:r w:rsidRPr="00711C07">
        <w:rPr>
          <w:rFonts w:ascii="HG丸ｺﾞｼｯｸM-PRO" w:eastAsia="HG丸ｺﾞｼｯｸM-PRO" w:hAnsi="HG丸ｺﾞｼｯｸM-PRO" w:hint="eastAsia"/>
          <w:b/>
          <w:sz w:val="24"/>
          <w:szCs w:val="24"/>
        </w:rPr>
        <w:t>○</w:t>
      </w:r>
      <w:r w:rsidR="00553583" w:rsidRPr="00711C07">
        <w:rPr>
          <w:rFonts w:ascii="HG丸ｺﾞｼｯｸM-PRO" w:eastAsia="HG丸ｺﾞｼｯｸM-PRO" w:hAnsi="HG丸ｺﾞｼｯｸM-PRO" w:hint="eastAsia"/>
          <w:b/>
          <w:sz w:val="24"/>
          <w:szCs w:val="24"/>
        </w:rPr>
        <w:t>児童相談所設置に関して、国、大阪府への要望</w:t>
      </w:r>
    </w:p>
    <w:tbl>
      <w:tblPr>
        <w:tblStyle w:val="a3"/>
        <w:tblW w:w="0" w:type="auto"/>
        <w:tblInd w:w="-34" w:type="dxa"/>
        <w:tblLook w:val="04A0" w:firstRow="1" w:lastRow="0" w:firstColumn="1" w:lastColumn="0" w:noHBand="0" w:noVBand="1"/>
      </w:tblPr>
      <w:tblGrid>
        <w:gridCol w:w="14034"/>
      </w:tblGrid>
      <w:tr w:rsidR="00CB4042" w:rsidRPr="00CB4042" w:rsidTr="004D7803">
        <w:trPr>
          <w:trHeight w:val="3465"/>
        </w:trPr>
        <w:tc>
          <w:tcPr>
            <w:tcW w:w="14034" w:type="dxa"/>
            <w:vAlign w:val="center"/>
          </w:tcPr>
          <w:p w:rsidR="00CB4042" w:rsidRPr="00CB4042" w:rsidRDefault="00CB4042" w:rsidP="00CB4042">
            <w:pPr>
              <w:rPr>
                <w:rFonts w:ascii="HG丸ｺﾞｼｯｸM-PRO" w:eastAsia="HG丸ｺﾞｼｯｸM-PRO" w:hAnsi="HG丸ｺﾞｼｯｸM-PRO"/>
              </w:rPr>
            </w:pPr>
            <w:r w:rsidRPr="00CB4042">
              <w:rPr>
                <w:rFonts w:ascii="HG丸ｺﾞｼｯｸM-PRO" w:eastAsia="HG丸ｺﾞｼｯｸM-PRO" w:hAnsi="HG丸ｺﾞｼｯｸM-PRO" w:hint="eastAsia"/>
              </w:rPr>
              <w:t>・現状の児童相談所が持つ課題や課題解決に向けた方策を提示してほしい。</w:t>
            </w:r>
          </w:p>
          <w:p w:rsidR="00CB4042" w:rsidRPr="00CB4042" w:rsidRDefault="00CB4042" w:rsidP="00CB4042">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市には、家庭内暴力を含む非行事例や障がい相談に関するノウハウがなく、既存の児童相談所から高い専門性を持つ職員を数年間、複数人、派遣を受ける必要がある。また、児童相談所を設置するには３～５年の準備期間が必要であり、準備に関わる職員は専任とすることが必要。</w:t>
            </w:r>
          </w:p>
          <w:p w:rsidR="00CB4042" w:rsidRPr="00CB4042" w:rsidRDefault="00CB4042" w:rsidP="00CB4042">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ある政令市では児童相談所の職員が100名を超えていると聞いている。児童相談所や一時保護所に係る施設整備の初期費用、ランニングコスト、人件費等、年間十億円以上の経費が必要となり、1/2や1/3補助金が出たとしても市で負担するには大きすぎる。</w:t>
            </w:r>
          </w:p>
          <w:p w:rsidR="00CB4042" w:rsidRPr="00CB4042" w:rsidRDefault="00CB4042" w:rsidP="00CB4042">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・施設の用地確保や設置に関して、世論として建設への反対が起きやすい状況下で設置していくには戦略的な方策が必要で、国からのバックアップが必要。</w:t>
            </w:r>
          </w:p>
          <w:p w:rsidR="00CB4042" w:rsidRPr="00CB4042" w:rsidRDefault="00CB4042" w:rsidP="00CB4042">
            <w:pPr>
              <w:ind w:left="210" w:hangingChars="100" w:hanging="210"/>
              <w:rPr>
                <w:rFonts w:ascii="HG丸ｺﾞｼｯｸM-PRO" w:eastAsia="HG丸ｺﾞｼｯｸM-PRO" w:hAnsi="HG丸ｺﾞｼｯｸM-PRO"/>
              </w:rPr>
            </w:pPr>
            <w:r w:rsidRPr="00CB4042">
              <w:rPr>
                <w:rFonts w:ascii="HG丸ｺﾞｼｯｸM-PRO" w:eastAsia="HG丸ｺﾞｼｯｸM-PRO" w:hAnsi="HG丸ｺﾞｼｯｸM-PRO" w:hint="eastAsia"/>
              </w:rPr>
              <w:t>・</w:t>
            </w:r>
            <w:r w:rsidR="00BD521E">
              <w:rPr>
                <w:rFonts w:ascii="HG丸ｺﾞｼｯｸM-PRO" w:eastAsia="HG丸ｺﾞｼｯｸM-PRO" w:hAnsi="HG丸ｺﾞｼｯｸM-PRO" w:hint="eastAsia"/>
              </w:rPr>
              <w:t>府の児童虐待の対応から、府内</w:t>
            </w:r>
            <w:r w:rsidR="004D7803">
              <w:rPr>
                <w:rFonts w:ascii="HG丸ｺﾞｼｯｸM-PRO" w:eastAsia="HG丸ｺﾞｼｯｸM-PRO" w:hAnsi="HG丸ｺﾞｼｯｸM-PRO" w:hint="eastAsia"/>
              </w:rPr>
              <w:t>の中核市が</w:t>
            </w:r>
            <w:r w:rsidRPr="00CB4042">
              <w:rPr>
                <w:rFonts w:ascii="HG丸ｺﾞｼｯｸM-PRO" w:eastAsia="HG丸ｺﾞｼｯｸM-PRO" w:hAnsi="HG丸ｺﾞｼｯｸM-PRO" w:hint="eastAsia"/>
              </w:rPr>
              <w:t>児童相談所</w:t>
            </w:r>
            <w:r w:rsidR="004D7803">
              <w:rPr>
                <w:rFonts w:ascii="HG丸ｺﾞｼｯｸM-PRO" w:eastAsia="HG丸ｺﾞｼｯｸM-PRO" w:hAnsi="HG丸ｺﾞｼｯｸM-PRO" w:hint="eastAsia"/>
              </w:rPr>
              <w:t>を</w:t>
            </w:r>
            <w:r w:rsidRPr="00CB4042">
              <w:rPr>
                <w:rFonts w:ascii="HG丸ｺﾞｼｯｸM-PRO" w:eastAsia="HG丸ｺﾞｼｯｸM-PRO" w:hAnsi="HG丸ｺﾞｼｯｸM-PRO" w:hint="eastAsia"/>
              </w:rPr>
              <w:t>設置</w:t>
            </w:r>
            <w:r w:rsidR="004D7803">
              <w:rPr>
                <w:rFonts w:ascii="HG丸ｺﾞｼｯｸM-PRO" w:eastAsia="HG丸ｺﾞｼｯｸM-PRO" w:hAnsi="HG丸ｺﾞｼｯｸM-PRO" w:hint="eastAsia"/>
              </w:rPr>
              <w:t>することに</w:t>
            </w:r>
            <w:r w:rsidRPr="00CB4042">
              <w:rPr>
                <w:rFonts w:ascii="HG丸ｺﾞｼｯｸM-PRO" w:eastAsia="HG丸ｺﾞｼｯｸM-PRO" w:hAnsi="HG丸ｺﾞｼｯｸM-PRO" w:hint="eastAsia"/>
              </w:rPr>
              <w:t>対する大阪府の考えや、市区町村支援拠点との関係性についても整理が必要。</w:t>
            </w:r>
          </w:p>
        </w:tc>
      </w:tr>
    </w:tbl>
    <w:p w:rsidR="00726949" w:rsidRDefault="00726949" w:rsidP="00526009">
      <w:pPr>
        <w:jc w:val="right"/>
      </w:pPr>
    </w:p>
    <w:p w:rsidR="00726949" w:rsidRPr="00726949" w:rsidRDefault="00726949" w:rsidP="00726949"/>
    <w:p w:rsidR="00726949" w:rsidRPr="00726949" w:rsidRDefault="00726949" w:rsidP="00726949"/>
    <w:p w:rsidR="00726949" w:rsidRPr="00726949" w:rsidRDefault="00726949" w:rsidP="00726949"/>
    <w:p w:rsidR="00726949" w:rsidRPr="00726949" w:rsidRDefault="00726949" w:rsidP="00726949"/>
    <w:p w:rsidR="00726949" w:rsidRDefault="00726949" w:rsidP="00726949"/>
    <w:p w:rsidR="00726949" w:rsidRDefault="00726949" w:rsidP="00726949">
      <w:pPr>
        <w:tabs>
          <w:tab w:val="left" w:pos="2220"/>
        </w:tabs>
      </w:pPr>
      <w:r>
        <w:tab/>
      </w:r>
    </w:p>
    <w:p w:rsidR="00726949" w:rsidRDefault="00726949">
      <w:pPr>
        <w:widowControl/>
        <w:jc w:val="left"/>
      </w:pPr>
      <w:r>
        <w:br w:type="page"/>
      </w:r>
    </w:p>
    <w:p w:rsidR="00C710A0" w:rsidRPr="00726949" w:rsidRDefault="00726949" w:rsidP="00726949">
      <w:pPr>
        <w:tabs>
          <w:tab w:val="left" w:pos="2220"/>
        </w:tabs>
      </w:pPr>
      <w:r w:rsidRPr="00B83C92">
        <w:rPr>
          <w:rFonts w:ascii="HG丸ｺﾞｼｯｸM-PRO" w:eastAsia="HG丸ｺﾞｼｯｸM-PRO" w:hAnsi="HG丸ｺﾞｼｯｸM-PRO"/>
          <w:noProof/>
          <w:sz w:val="28"/>
          <w:szCs w:val="28"/>
        </w:rPr>
        <w:lastRenderedPageBreak/>
        <mc:AlternateContent>
          <mc:Choice Requires="wps">
            <w:drawing>
              <wp:anchor distT="0" distB="0" distL="114300" distR="114300" simplePos="0" relativeHeight="251663360" behindDoc="0" locked="0" layoutInCell="1" allowOverlap="1" wp14:anchorId="20070855" wp14:editId="48D76638">
                <wp:simplePos x="0" y="0"/>
                <wp:positionH relativeFrom="column">
                  <wp:posOffset>8220075</wp:posOffset>
                </wp:positionH>
                <wp:positionV relativeFrom="paragraph">
                  <wp:posOffset>-257175</wp:posOffset>
                </wp:positionV>
                <wp:extent cx="62865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solidFill>
                            <a:srgbClr val="000000"/>
                          </a:solidFill>
                          <a:miter lim="800000"/>
                          <a:headEnd/>
                          <a:tailEnd/>
                        </a:ln>
                      </wps:spPr>
                      <wps:txbx>
                        <w:txbxContent>
                          <w:p w:rsidR="00726949" w:rsidRPr="00B83C92" w:rsidRDefault="00726949" w:rsidP="00726949">
                            <w:pPr>
                              <w:jc w:val="center"/>
                              <w:rPr>
                                <w:rFonts w:asciiTheme="majorEastAsia" w:eastAsiaTheme="majorEastAsia" w:hAnsiTheme="majorEastAsia"/>
                              </w:rPr>
                            </w:pPr>
                            <w:r>
                              <w:rPr>
                                <w:rFonts w:asciiTheme="majorEastAsia" w:eastAsiaTheme="majorEastAsia" w:hAnsiTheme="majorEastAsia" w:hint="eastAsia"/>
                              </w:rPr>
                              <w:t>参　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070855" id="_x0000_s1027" type="#_x0000_t202" style="position:absolute;left:0;text-align:left;margin-left:647.25pt;margin-top:-20.25pt;width:4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">
                <v:textbox style="mso-fit-shape-to-text:t">
                  <w:txbxContent>
                    <w:p w:rsidR="00726949" w:rsidRPr="00B83C92" w:rsidRDefault="00726949" w:rsidP="00726949">
                      <w:pPr>
                        <w:jc w:val="center"/>
                        <w:rPr>
                          <w:rFonts w:asciiTheme="majorEastAsia" w:eastAsiaTheme="majorEastAsia" w:hAnsiTheme="majorEastAsia"/>
                        </w:rPr>
                      </w:pPr>
                      <w:r>
                        <w:rPr>
                          <w:rFonts w:asciiTheme="majorEastAsia" w:eastAsiaTheme="majorEastAsia" w:hAnsiTheme="majorEastAsia" w:hint="eastAsia"/>
                        </w:rPr>
                        <w:t>参　考</w:t>
                      </w:r>
                    </w:p>
                  </w:txbxContent>
                </v:textbox>
              </v:shape>
            </w:pict>
          </mc:Fallback>
        </mc:AlternateContent>
      </w:r>
      <w:bookmarkStart w:id="0" w:name="_GoBack"/>
      <w:r>
        <w:rPr>
          <w:noProof/>
        </w:rPr>
        <w:drawing>
          <wp:anchor distT="0" distB="0" distL="114300" distR="114300" simplePos="0" relativeHeight="251661312" behindDoc="0" locked="0" layoutInCell="1" allowOverlap="1" wp14:anchorId="7A65ED8D" wp14:editId="335742D1">
            <wp:simplePos x="0" y="0"/>
            <wp:positionH relativeFrom="column">
              <wp:posOffset>0</wp:posOffset>
            </wp:positionH>
            <wp:positionV relativeFrom="paragraph">
              <wp:posOffset>0</wp:posOffset>
            </wp:positionV>
            <wp:extent cx="8943975" cy="63246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43975" cy="6324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C710A0" w:rsidRPr="00726949" w:rsidSect="00101A4E">
      <w:footerReference w:type="default" r:id="rId8"/>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36" w:rsidRDefault="00C14F36" w:rsidP="00DE385B">
      <w:r>
        <w:separator/>
      </w:r>
    </w:p>
  </w:endnote>
  <w:endnote w:type="continuationSeparator" w:id="0">
    <w:p w:rsidR="00C14F36" w:rsidRDefault="00C14F36" w:rsidP="00DE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81229"/>
      <w:docPartObj>
        <w:docPartGallery w:val="Page Numbers (Bottom of Page)"/>
        <w:docPartUnique/>
      </w:docPartObj>
    </w:sdtPr>
    <w:sdtEndPr/>
    <w:sdtContent>
      <w:p w:rsidR="00BD521E" w:rsidRDefault="00BD521E">
        <w:pPr>
          <w:pStyle w:val="a6"/>
          <w:jc w:val="center"/>
        </w:pPr>
        <w:r>
          <w:fldChar w:fldCharType="begin"/>
        </w:r>
        <w:r>
          <w:instrText>PAGE   \* MERGEFORMAT</w:instrText>
        </w:r>
        <w:r>
          <w:fldChar w:fldCharType="separate"/>
        </w:r>
        <w:r w:rsidR="00726949" w:rsidRPr="00726949">
          <w:rPr>
            <w:noProof/>
            <w:lang w:val="ja-JP"/>
          </w:rPr>
          <w:t>1</w:t>
        </w:r>
        <w:r>
          <w:fldChar w:fldCharType="end"/>
        </w:r>
      </w:p>
    </w:sdtContent>
  </w:sdt>
  <w:p w:rsidR="00BD521E" w:rsidRDefault="00BD52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36" w:rsidRDefault="00C14F36" w:rsidP="00DE385B">
      <w:r>
        <w:separator/>
      </w:r>
    </w:p>
  </w:footnote>
  <w:footnote w:type="continuationSeparator" w:id="0">
    <w:p w:rsidR="00C14F36" w:rsidRDefault="00C14F36" w:rsidP="00DE3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CD"/>
    <w:rsid w:val="00004082"/>
    <w:rsid w:val="000912F1"/>
    <w:rsid w:val="000D38E8"/>
    <w:rsid w:val="00101A4E"/>
    <w:rsid w:val="00180FF8"/>
    <w:rsid w:val="001D0C96"/>
    <w:rsid w:val="001E692D"/>
    <w:rsid w:val="001F7AAE"/>
    <w:rsid w:val="00261BD9"/>
    <w:rsid w:val="002A03D2"/>
    <w:rsid w:val="002F37A6"/>
    <w:rsid w:val="003E13F4"/>
    <w:rsid w:val="003E17EC"/>
    <w:rsid w:val="003F5277"/>
    <w:rsid w:val="00406102"/>
    <w:rsid w:val="00412C73"/>
    <w:rsid w:val="00465710"/>
    <w:rsid w:val="004670F6"/>
    <w:rsid w:val="004B3FDD"/>
    <w:rsid w:val="004C3FA6"/>
    <w:rsid w:val="004D7803"/>
    <w:rsid w:val="00526009"/>
    <w:rsid w:val="00553583"/>
    <w:rsid w:val="00575077"/>
    <w:rsid w:val="00584601"/>
    <w:rsid w:val="006A7F0E"/>
    <w:rsid w:val="006B4334"/>
    <w:rsid w:val="00711C07"/>
    <w:rsid w:val="00726949"/>
    <w:rsid w:val="00746CBF"/>
    <w:rsid w:val="00766F55"/>
    <w:rsid w:val="00815D3A"/>
    <w:rsid w:val="008325E0"/>
    <w:rsid w:val="008A0D20"/>
    <w:rsid w:val="008D02ED"/>
    <w:rsid w:val="008D6E74"/>
    <w:rsid w:val="008E6279"/>
    <w:rsid w:val="00913AC6"/>
    <w:rsid w:val="00937FEF"/>
    <w:rsid w:val="00941EB9"/>
    <w:rsid w:val="009B156C"/>
    <w:rsid w:val="009E4123"/>
    <w:rsid w:val="00A776D6"/>
    <w:rsid w:val="00A817C6"/>
    <w:rsid w:val="00AB1800"/>
    <w:rsid w:val="00AB21CD"/>
    <w:rsid w:val="00AC26C9"/>
    <w:rsid w:val="00AD0957"/>
    <w:rsid w:val="00AE1251"/>
    <w:rsid w:val="00B83C92"/>
    <w:rsid w:val="00BD521E"/>
    <w:rsid w:val="00C14F36"/>
    <w:rsid w:val="00C6635F"/>
    <w:rsid w:val="00C710A0"/>
    <w:rsid w:val="00C773E1"/>
    <w:rsid w:val="00C86652"/>
    <w:rsid w:val="00CB4042"/>
    <w:rsid w:val="00CD235C"/>
    <w:rsid w:val="00D1285A"/>
    <w:rsid w:val="00D27E16"/>
    <w:rsid w:val="00D5428E"/>
    <w:rsid w:val="00D7062A"/>
    <w:rsid w:val="00DE385B"/>
    <w:rsid w:val="00E365A0"/>
    <w:rsid w:val="00E67007"/>
    <w:rsid w:val="00EF2DC9"/>
    <w:rsid w:val="00F20819"/>
    <w:rsid w:val="00F80F3C"/>
    <w:rsid w:val="00F81E30"/>
    <w:rsid w:val="00FF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F79D1CA-F189-4F65-BE10-90E8A7C5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85B"/>
    <w:pPr>
      <w:tabs>
        <w:tab w:val="center" w:pos="4252"/>
        <w:tab w:val="right" w:pos="8504"/>
      </w:tabs>
      <w:snapToGrid w:val="0"/>
    </w:pPr>
  </w:style>
  <w:style w:type="character" w:customStyle="1" w:styleId="a5">
    <w:name w:val="ヘッダー (文字)"/>
    <w:basedOn w:val="a0"/>
    <w:link w:val="a4"/>
    <w:uiPriority w:val="99"/>
    <w:rsid w:val="00DE385B"/>
  </w:style>
  <w:style w:type="paragraph" w:styleId="a6">
    <w:name w:val="footer"/>
    <w:basedOn w:val="a"/>
    <w:link w:val="a7"/>
    <w:uiPriority w:val="99"/>
    <w:unhideWhenUsed/>
    <w:rsid w:val="00DE385B"/>
    <w:pPr>
      <w:tabs>
        <w:tab w:val="center" w:pos="4252"/>
        <w:tab w:val="right" w:pos="8504"/>
      </w:tabs>
      <w:snapToGrid w:val="0"/>
    </w:pPr>
  </w:style>
  <w:style w:type="character" w:customStyle="1" w:styleId="a7">
    <w:name w:val="フッター (文字)"/>
    <w:basedOn w:val="a0"/>
    <w:link w:val="a6"/>
    <w:uiPriority w:val="99"/>
    <w:rsid w:val="00DE385B"/>
  </w:style>
  <w:style w:type="paragraph" w:styleId="a8">
    <w:name w:val="Balloon Text"/>
    <w:basedOn w:val="a"/>
    <w:link w:val="a9"/>
    <w:uiPriority w:val="99"/>
    <w:semiHidden/>
    <w:unhideWhenUsed/>
    <w:rsid w:val="00B83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8995-90C0-4FF6-9A55-BA883A06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北村　孝史</cp:lastModifiedBy>
  <cp:revision>60</cp:revision>
  <cp:lastPrinted>2018-05-21T07:32:00Z</cp:lastPrinted>
  <dcterms:created xsi:type="dcterms:W3CDTF">2018-05-15T02:54:00Z</dcterms:created>
  <dcterms:modified xsi:type="dcterms:W3CDTF">2018-12-28T04:46:00Z</dcterms:modified>
</cp:coreProperties>
</file>