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59E" w:rsidRPr="004F7534" w:rsidRDefault="000538B0" w:rsidP="004F7534">
      <w:pPr>
        <w:widowControl/>
        <w:jc w:val="left"/>
        <w:rPr>
          <w:rFonts w:ascii="HG丸ｺﾞｼｯｸM-PRO" w:eastAsia="HG丸ｺﾞｼｯｸM-PRO" w:hAnsi="HG丸ｺﾞｼｯｸM-PRO"/>
          <w:sz w:val="32"/>
          <w:szCs w:val="32"/>
        </w:rPr>
      </w:pPr>
      <w:r w:rsidRPr="00CB0F8B">
        <w:rPr>
          <w:rFonts w:ascii="HG丸ｺﾞｼｯｸM-PRO" w:eastAsia="HG丸ｺﾞｼｯｸM-PRO" w:hAnsi="HG丸ｺﾞｼｯｸM-PRO"/>
          <w:noProof/>
          <w:sz w:val="32"/>
          <w:szCs w:val="32"/>
        </w:rPr>
        <mc:AlternateContent>
          <mc:Choice Requires="wps">
            <w:drawing>
              <wp:anchor distT="0" distB="0" distL="114300" distR="114300" simplePos="0" relativeHeight="251707392" behindDoc="0" locked="0" layoutInCell="1" allowOverlap="1" wp14:anchorId="38545AE5" wp14:editId="172FC894">
                <wp:simplePos x="0" y="0"/>
                <wp:positionH relativeFrom="column">
                  <wp:posOffset>8669655</wp:posOffset>
                </wp:positionH>
                <wp:positionV relativeFrom="paragraph">
                  <wp:posOffset>1905</wp:posOffset>
                </wp:positionV>
                <wp:extent cx="10668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3985"/>
                        </a:xfrm>
                        <a:prstGeom prst="rect">
                          <a:avLst/>
                        </a:prstGeom>
                        <a:solidFill>
                          <a:srgbClr val="FFFFFF"/>
                        </a:solidFill>
                        <a:ln w="9525">
                          <a:solidFill>
                            <a:srgbClr val="000000"/>
                          </a:solidFill>
                          <a:miter lim="800000"/>
                          <a:headEnd/>
                          <a:tailEnd/>
                        </a:ln>
                      </wps:spPr>
                      <wps:txbx>
                        <w:txbxContent>
                          <w:p w:rsidR="000538B0" w:rsidRPr="00CB0F8B" w:rsidRDefault="000538B0" w:rsidP="000538B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資料２－２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682.65pt;margin-top:.15pt;width:84pt;height:110.5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">
                <v:textbox style="mso-fit-shape-to-text:t">
                  <w:txbxContent>
                    <w:p w:rsidR="000538B0" w:rsidRPr="00CB0F8B" w:rsidRDefault="000538B0" w:rsidP="000538B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資料２－２</w:t>
                      </w:r>
                      <w:bookmarkStart w:id="1" w:name="_GoBack"/>
                      <w:bookmarkEnd w:id="1"/>
                    </w:p>
                  </w:txbxContent>
                </v:textbox>
              </v:shape>
            </w:pict>
          </mc:Fallback>
        </mc:AlternateContent>
      </w:r>
      <w:r w:rsidR="004F7534">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 xml:space="preserve">第１期障がい児福祉計画　</w:t>
      </w:r>
      <w:r w:rsidR="004F7534" w:rsidRPr="004F7534">
        <w:rPr>
          <w:rFonts w:ascii="HG丸ｺﾞｼｯｸM-PRO" w:eastAsia="HG丸ｺﾞｼｯｸM-PRO" w:hAnsi="HG丸ｺﾞｼｯｸM-PRO" w:hint="eastAsia"/>
          <w:bCs/>
          <w:color w:val="000000" w:themeColor="text1"/>
          <w:sz w:val="32"/>
          <w:szCs w:val="32"/>
        </w:rPr>
        <w:t>成果目標に関する大阪府の基本的な考え方</w:t>
      </w:r>
      <w:r w:rsidR="007823D5">
        <w:rPr>
          <w:rFonts w:ascii="HG丸ｺﾞｼｯｸM-PRO" w:eastAsia="HG丸ｺﾞｼｯｸM-PRO" w:hAnsi="HG丸ｺﾞｼｯｸM-PRO" w:hint="eastAsia"/>
          <w:bCs/>
          <w:color w:val="000000" w:themeColor="text1"/>
          <w:sz w:val="32"/>
          <w:szCs w:val="32"/>
        </w:rPr>
        <w:t>（案）</w:t>
      </w:r>
    </w:p>
    <w:tbl>
      <w:tblPr>
        <w:tblStyle w:val="a9"/>
        <w:tblW w:w="0" w:type="auto"/>
        <w:tblInd w:w="250" w:type="dxa"/>
        <w:tblLook w:val="04A0" w:firstRow="1" w:lastRow="0" w:firstColumn="1" w:lastColumn="0" w:noHBand="0" w:noVBand="1"/>
      </w:tblPr>
      <w:tblGrid>
        <w:gridCol w:w="798"/>
        <w:gridCol w:w="925"/>
        <w:gridCol w:w="2883"/>
        <w:gridCol w:w="11065"/>
      </w:tblGrid>
      <w:tr w:rsidR="00CD62B9" w:rsidTr="008061B8">
        <w:trPr>
          <w:trHeight w:val="610"/>
        </w:trPr>
        <w:tc>
          <w:tcPr>
            <w:tcW w:w="1723" w:type="dxa"/>
            <w:gridSpan w:val="2"/>
            <w:tcBorders>
              <w:right w:val="single" w:sz="4" w:space="0" w:color="auto"/>
            </w:tcBorders>
            <w:shd w:val="clear" w:color="auto" w:fill="FFFF00"/>
            <w:vAlign w:val="center"/>
          </w:tcPr>
          <w:p w:rsidR="00CD62B9" w:rsidRDefault="00CD62B9" w:rsidP="00AC57E2">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項目</w:t>
            </w:r>
          </w:p>
          <w:p w:rsidR="00CD62B9" w:rsidRPr="00AC57E2" w:rsidRDefault="00CD62B9" w:rsidP="00AC57E2">
            <w:pPr>
              <w:widowControl/>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（成果目標）</w:t>
            </w:r>
          </w:p>
        </w:tc>
        <w:tc>
          <w:tcPr>
            <w:tcW w:w="2883" w:type="dxa"/>
            <w:tcBorders>
              <w:left w:val="single" w:sz="4" w:space="0" w:color="auto"/>
              <w:right w:val="single" w:sz="4" w:space="0" w:color="auto"/>
            </w:tcBorders>
            <w:shd w:val="clear" w:color="auto" w:fill="FFFF00"/>
            <w:vAlign w:val="center"/>
          </w:tcPr>
          <w:p w:rsidR="00CD62B9" w:rsidRPr="00AC57E2" w:rsidRDefault="00CD62B9" w:rsidP="00B932DB">
            <w:pPr>
              <w:widowControl/>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国の基本指針</w:t>
            </w:r>
          </w:p>
        </w:tc>
        <w:tc>
          <w:tcPr>
            <w:tcW w:w="11065" w:type="dxa"/>
            <w:tcBorders>
              <w:left w:val="single" w:sz="4" w:space="0" w:color="auto"/>
            </w:tcBorders>
            <w:shd w:val="clear" w:color="auto" w:fill="FFFF00"/>
            <w:vAlign w:val="center"/>
          </w:tcPr>
          <w:p w:rsidR="00CD62B9" w:rsidRPr="00AC57E2" w:rsidRDefault="00CD62B9" w:rsidP="00F454F1">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第</w:t>
            </w:r>
            <w:r w:rsidR="002435F4">
              <w:rPr>
                <w:rFonts w:asciiTheme="majorEastAsia" w:eastAsiaTheme="majorEastAsia" w:hAnsiTheme="majorEastAsia" w:hint="eastAsia"/>
                <w:sz w:val="22"/>
              </w:rPr>
              <w:t>１</w:t>
            </w:r>
            <w:r w:rsidRPr="00AC57E2">
              <w:rPr>
                <w:rFonts w:asciiTheme="majorEastAsia" w:eastAsiaTheme="majorEastAsia" w:hAnsiTheme="majorEastAsia" w:hint="eastAsia"/>
                <w:sz w:val="22"/>
              </w:rPr>
              <w:t>期</w:t>
            </w:r>
            <w:r>
              <w:rPr>
                <w:rFonts w:asciiTheme="majorEastAsia" w:eastAsiaTheme="majorEastAsia" w:hAnsiTheme="majorEastAsia" w:hint="eastAsia"/>
                <w:sz w:val="22"/>
              </w:rPr>
              <w:t>障がい</w:t>
            </w:r>
            <w:r w:rsidR="002435F4">
              <w:rPr>
                <w:rFonts w:asciiTheme="majorEastAsia" w:eastAsiaTheme="majorEastAsia" w:hAnsiTheme="majorEastAsia" w:hint="eastAsia"/>
                <w:sz w:val="22"/>
              </w:rPr>
              <w:t>児</w:t>
            </w:r>
            <w:r>
              <w:rPr>
                <w:rFonts w:asciiTheme="majorEastAsia" w:eastAsiaTheme="majorEastAsia" w:hAnsiTheme="majorEastAsia" w:hint="eastAsia"/>
                <w:sz w:val="22"/>
              </w:rPr>
              <w:t>福祉</w:t>
            </w:r>
            <w:r w:rsidRPr="00AC57E2">
              <w:rPr>
                <w:rFonts w:asciiTheme="majorEastAsia" w:eastAsiaTheme="majorEastAsia" w:hAnsiTheme="majorEastAsia" w:hint="eastAsia"/>
                <w:sz w:val="22"/>
              </w:rPr>
              <w:t>計画</w:t>
            </w:r>
            <w:r>
              <w:rPr>
                <w:rFonts w:asciiTheme="majorEastAsia" w:eastAsiaTheme="majorEastAsia" w:hAnsiTheme="majorEastAsia" w:hint="eastAsia"/>
                <w:sz w:val="22"/>
              </w:rPr>
              <w:t>の大阪府の成果目標の考え方</w:t>
            </w:r>
          </w:p>
        </w:tc>
      </w:tr>
      <w:tr w:rsidR="00CD62B9" w:rsidRPr="006E7AA1" w:rsidTr="00AF47E5">
        <w:trPr>
          <w:trHeight w:val="2338"/>
        </w:trPr>
        <w:tc>
          <w:tcPr>
            <w:tcW w:w="798" w:type="dxa"/>
            <w:vMerge w:val="restart"/>
            <w:tcBorders>
              <w:right w:val="single" w:sz="4" w:space="0" w:color="auto"/>
            </w:tcBorders>
            <w:vAlign w:val="center"/>
          </w:tcPr>
          <w:p w:rsidR="00CD62B9" w:rsidRPr="00197A42" w:rsidRDefault="00CD62B9" w:rsidP="00C104EE">
            <w:pPr>
              <w:spacing w:line="280" w:lineRule="exact"/>
              <w:rPr>
                <w:rFonts w:asciiTheme="majorEastAsia" w:eastAsiaTheme="majorEastAsia" w:hAnsiTheme="majorEastAsia"/>
                <w:color w:val="000000" w:themeColor="text1"/>
                <w:szCs w:val="21"/>
                <w:highlight w:val="yellow"/>
              </w:rPr>
            </w:pPr>
            <w:r w:rsidRPr="00B30B04">
              <w:rPr>
                <w:rFonts w:asciiTheme="majorEastAsia" w:eastAsiaTheme="majorEastAsia" w:hAnsiTheme="majorEastAsia" w:hint="eastAsia"/>
                <w:color w:val="000000" w:themeColor="text1"/>
                <w:szCs w:val="21"/>
              </w:rPr>
              <w:t>障がい児支援</w:t>
            </w:r>
            <w:r>
              <w:rPr>
                <w:rFonts w:asciiTheme="majorEastAsia" w:eastAsiaTheme="majorEastAsia" w:hAnsiTheme="majorEastAsia" w:hint="eastAsia"/>
                <w:color w:val="000000" w:themeColor="text1"/>
                <w:szCs w:val="21"/>
              </w:rPr>
              <w:t>の提供体制の整備等</w:t>
            </w:r>
          </w:p>
        </w:tc>
        <w:tc>
          <w:tcPr>
            <w:tcW w:w="925" w:type="dxa"/>
            <w:vMerge w:val="restart"/>
            <w:tcBorders>
              <w:right w:val="single" w:sz="4" w:space="0" w:color="auto"/>
            </w:tcBorders>
            <w:vAlign w:val="center"/>
          </w:tcPr>
          <w:p w:rsidR="00CD62B9" w:rsidRPr="00197A42" w:rsidRDefault="00CD62B9" w:rsidP="00C104EE">
            <w:pPr>
              <w:spacing w:line="280" w:lineRule="exact"/>
              <w:rPr>
                <w:rFonts w:asciiTheme="majorEastAsia" w:eastAsiaTheme="majorEastAsia" w:hAnsiTheme="majorEastAsia"/>
                <w:color w:val="000000" w:themeColor="text1"/>
                <w:szCs w:val="21"/>
                <w:highlight w:val="yellow"/>
              </w:rPr>
            </w:pPr>
            <w:r w:rsidRPr="000B0175">
              <w:rPr>
                <w:rFonts w:asciiTheme="majorEastAsia" w:eastAsiaTheme="majorEastAsia" w:hAnsiTheme="majorEastAsia" w:hint="eastAsia"/>
                <w:color w:val="000000" w:themeColor="text1"/>
                <w:sz w:val="20"/>
                <w:szCs w:val="21"/>
              </w:rPr>
              <w:t>障がい児に対する重層的な地域支援体制の構築について</w:t>
            </w:r>
          </w:p>
        </w:tc>
        <w:tc>
          <w:tcPr>
            <w:tcW w:w="288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CD62B9" w:rsidRDefault="00CD62B9" w:rsidP="0066099A">
            <w:pPr>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＜目標＞</w:t>
            </w:r>
          </w:p>
          <w:p w:rsidR="00CD62B9" w:rsidRDefault="00CD62B9" w:rsidP="0066099A">
            <w:pPr>
              <w:spacing w:line="240" w:lineRule="exact"/>
              <w:rPr>
                <w:rFonts w:ascii="HG丸ｺﾞｼｯｸM-PRO" w:eastAsia="HG丸ｺﾞｼｯｸM-PRO" w:hAnsi="HG丸ｺﾞｼｯｸM-PRO"/>
                <w:color w:val="000000" w:themeColor="text1"/>
                <w:szCs w:val="21"/>
              </w:rPr>
            </w:pPr>
            <w:r w:rsidRPr="007E019B">
              <w:rPr>
                <w:rFonts w:ascii="HG丸ｺﾞｼｯｸM-PRO" w:eastAsia="HG丸ｺﾞｼｯｸM-PRO" w:hAnsi="HG丸ｺﾞｼｯｸM-PRO" w:hint="eastAsia"/>
                <w:color w:val="000000" w:themeColor="text1"/>
                <w:szCs w:val="21"/>
              </w:rPr>
              <w:t>平成32年度末までに、児童発達支援センターを各市町村に少なくとも1か所以上設置する</w:t>
            </w:r>
            <w:r w:rsidRPr="00A504DD">
              <w:rPr>
                <w:rFonts w:ascii="HG丸ｺﾞｼｯｸM-PRO" w:eastAsia="HG丸ｺﾞｼｯｸM-PRO" w:hAnsi="HG丸ｺﾞｼｯｸM-PRO" w:hint="eastAsia"/>
                <w:color w:val="000000" w:themeColor="text1"/>
                <w:szCs w:val="21"/>
              </w:rPr>
              <w:t>こ</w:t>
            </w:r>
            <w:r>
              <w:rPr>
                <w:rFonts w:ascii="HG丸ｺﾞｼｯｸM-PRO" w:eastAsia="HG丸ｺﾞｼｯｸM-PRO" w:hAnsi="HG丸ｺﾞｼｯｸM-PRO" w:hint="eastAsia"/>
                <w:color w:val="000000" w:themeColor="text1"/>
                <w:szCs w:val="21"/>
              </w:rPr>
              <w:t>とを基本とする。</w:t>
            </w:r>
          </w:p>
          <w:p w:rsidR="00CD62B9" w:rsidRDefault="00CD62B9" w:rsidP="0066099A">
            <w:pPr>
              <w:spacing w:line="240" w:lineRule="exact"/>
              <w:rPr>
                <w:rFonts w:ascii="HG丸ｺﾞｼｯｸM-PRO" w:eastAsia="HG丸ｺﾞｼｯｸM-PRO" w:hAnsi="HG丸ｺﾞｼｯｸM-PRO"/>
                <w:color w:val="000000" w:themeColor="text1"/>
                <w:szCs w:val="21"/>
              </w:rPr>
            </w:pPr>
          </w:p>
          <w:p w:rsidR="00CD62B9" w:rsidRPr="00A504DD" w:rsidRDefault="00CD62B9" w:rsidP="007153E7">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szCs w:val="21"/>
              </w:rPr>
              <w:t>なお、市町村単独での設置が困難な場合、圏域で</w:t>
            </w:r>
            <w:r w:rsidR="007153E7">
              <w:rPr>
                <w:rFonts w:ascii="HG丸ｺﾞｼｯｸM-PRO" w:eastAsia="HG丸ｺﾞｼｯｸM-PRO" w:hAnsi="HG丸ｺﾞｼｯｸM-PRO" w:hint="eastAsia"/>
                <w:color w:val="000000" w:themeColor="text1"/>
                <w:szCs w:val="21"/>
              </w:rPr>
              <w:t>の</w:t>
            </w:r>
            <w:r>
              <w:rPr>
                <w:rFonts w:ascii="HG丸ｺﾞｼｯｸM-PRO" w:eastAsia="HG丸ｺﾞｼｯｸM-PRO" w:hAnsi="HG丸ｺﾞｼｯｸM-PRO" w:hint="eastAsia"/>
                <w:color w:val="000000" w:themeColor="text1"/>
                <w:szCs w:val="21"/>
              </w:rPr>
              <w:t>設置</w:t>
            </w:r>
            <w:r w:rsidR="007153E7">
              <w:rPr>
                <w:rFonts w:ascii="HG丸ｺﾞｼｯｸM-PRO" w:eastAsia="HG丸ｺﾞｼｯｸM-PRO" w:hAnsi="HG丸ｺﾞｼｯｸM-PRO" w:hint="eastAsia"/>
                <w:color w:val="000000" w:themeColor="text1"/>
                <w:szCs w:val="21"/>
              </w:rPr>
              <w:t>であっても差し支えない</w:t>
            </w:r>
            <w:r>
              <w:rPr>
                <w:rFonts w:ascii="HG丸ｺﾞｼｯｸM-PRO" w:eastAsia="HG丸ｺﾞｼｯｸM-PRO" w:hAnsi="HG丸ｺﾞｼｯｸM-PRO" w:hint="eastAsia"/>
                <w:color w:val="000000" w:themeColor="text1"/>
                <w:szCs w:val="21"/>
              </w:rPr>
              <w:t>。</w:t>
            </w:r>
          </w:p>
        </w:tc>
        <w:tc>
          <w:tcPr>
            <w:tcW w:w="11065" w:type="dxa"/>
            <w:vMerge w:val="restart"/>
            <w:tcBorders>
              <w:left w:val="single" w:sz="4" w:space="0" w:color="auto"/>
            </w:tcBorders>
            <w:shd w:val="clear" w:color="auto" w:fill="D9D9D9" w:themeFill="background1" w:themeFillShade="D9"/>
            <w:vAlign w:val="center"/>
          </w:tcPr>
          <w:p w:rsidR="0017285A" w:rsidRPr="00B40A8A" w:rsidRDefault="0017285A" w:rsidP="00B40A8A">
            <w:pPr>
              <w:jc w:val="left"/>
              <w:rPr>
                <w:rFonts w:ascii="HG丸ｺﾞｼｯｸM-PRO" w:eastAsia="HG丸ｺﾞｼｯｸM-PRO" w:hAnsi="HG丸ｺﾞｼｯｸM-PRO"/>
                <w:color w:val="000000" w:themeColor="text1"/>
                <w:szCs w:val="21"/>
              </w:rPr>
            </w:pPr>
            <w:r w:rsidRPr="00B40A8A">
              <w:rPr>
                <w:rFonts w:ascii="HG丸ｺﾞｼｯｸM-PRO" w:eastAsia="HG丸ｺﾞｼｯｸM-PRO" w:hAnsi="HG丸ｺﾞｼｯｸM-PRO" w:hint="eastAsia"/>
                <w:color w:val="000000" w:themeColor="text1"/>
                <w:szCs w:val="21"/>
              </w:rPr>
              <w:t>＜成果目標に関する大阪府の基本的な考え方</w:t>
            </w:r>
            <w:r w:rsidR="00C91C71" w:rsidRPr="00DD74F3">
              <w:rPr>
                <w:rFonts w:ascii="HG丸ｺﾞｼｯｸM-PRO" w:eastAsia="HG丸ｺﾞｼｯｸM-PRO" w:hAnsi="HG丸ｺﾞｼｯｸM-PRO" w:hint="eastAsia"/>
                <w:color w:val="000000" w:themeColor="text1"/>
                <w:szCs w:val="21"/>
              </w:rPr>
              <w:t>（案）</w:t>
            </w:r>
            <w:r w:rsidRPr="00B40A8A">
              <w:rPr>
                <w:rFonts w:ascii="HG丸ｺﾞｼｯｸM-PRO" w:eastAsia="HG丸ｺﾞｼｯｸM-PRO" w:hAnsi="HG丸ｺﾞｼｯｸM-PRO" w:hint="eastAsia"/>
                <w:color w:val="000000" w:themeColor="text1"/>
                <w:szCs w:val="21"/>
              </w:rPr>
              <w:t>＞</w:t>
            </w:r>
          </w:p>
          <w:p w:rsidR="00CD62B9" w:rsidRPr="007153E7" w:rsidRDefault="0017285A" w:rsidP="007153E7">
            <w:pPr>
              <w:pStyle w:val="ad"/>
              <w:ind w:firstLineChars="100" w:firstLine="210"/>
              <w:jc w:val="left"/>
              <w:rPr>
                <w:rFonts w:ascii="HG丸ｺﾞｼｯｸM-PRO" w:eastAsia="HG丸ｺﾞｼｯｸM-PRO" w:hAnsi="HG丸ｺﾞｼｯｸM-PRO"/>
                <w:color w:val="000000" w:themeColor="text1"/>
                <w:sz w:val="21"/>
                <w:szCs w:val="21"/>
              </w:rPr>
            </w:pPr>
            <w:r w:rsidRPr="00B40A8A">
              <w:rPr>
                <w:rFonts w:ascii="HG丸ｺﾞｼｯｸM-PRO" w:eastAsia="HG丸ｺﾞｼｯｸM-PRO" w:hAnsi="HG丸ｺﾞｼｯｸM-PRO" w:hint="eastAsia"/>
                <w:color w:val="000000" w:themeColor="text1"/>
                <w:sz w:val="21"/>
                <w:szCs w:val="21"/>
              </w:rPr>
              <w:t>国基準に沿った目標設定とし、平成32年度末までに児童発達支援センターを各市町村に少なくとも1か所以上設置する</w:t>
            </w:r>
            <w:r w:rsidR="009D3860" w:rsidRPr="00B40A8A">
              <w:rPr>
                <w:rFonts w:ascii="HG丸ｺﾞｼｯｸM-PRO" w:eastAsia="HG丸ｺﾞｼｯｸM-PRO" w:hAnsi="HG丸ｺﾞｼｯｸM-PRO" w:hint="eastAsia"/>
                <w:color w:val="000000" w:themeColor="text1"/>
                <w:sz w:val="21"/>
                <w:szCs w:val="21"/>
              </w:rPr>
              <w:t>ことを基本とし、</w:t>
            </w:r>
            <w:r w:rsidR="009D3860" w:rsidRPr="00B40A8A">
              <w:rPr>
                <w:rFonts w:ascii="HG丸ｺﾞｼｯｸM-PRO" w:eastAsia="HG丸ｺﾞｼｯｸM-PRO" w:hAnsi="HG丸ｺﾞｼｯｸM-PRO" w:hint="eastAsia"/>
                <w:sz w:val="21"/>
                <w:szCs w:val="21"/>
              </w:rPr>
              <w:t>市町村ごとに目標を設定されたい。</w:t>
            </w:r>
            <w:r w:rsidR="007153E7">
              <w:rPr>
                <w:rFonts w:ascii="HG丸ｺﾞｼｯｸM-PRO" w:eastAsia="HG丸ｺﾞｼｯｸM-PRO" w:hAnsi="HG丸ｺﾞｼｯｸM-PRO" w:hint="eastAsia"/>
                <w:sz w:val="21"/>
                <w:szCs w:val="21"/>
              </w:rPr>
              <w:t>また、設置される</w:t>
            </w:r>
            <w:r w:rsidR="007153E7" w:rsidRPr="00B40A8A">
              <w:rPr>
                <w:rFonts w:ascii="HG丸ｺﾞｼｯｸM-PRO" w:eastAsia="HG丸ｺﾞｼｯｸM-PRO" w:hAnsi="HG丸ｺﾞｼｯｸM-PRO" w:hint="eastAsia"/>
                <w:color w:val="000000" w:themeColor="text1"/>
                <w:sz w:val="21"/>
                <w:szCs w:val="21"/>
              </w:rPr>
              <w:t>児童発達支援センター</w:t>
            </w:r>
            <w:r w:rsidR="007153E7">
              <w:rPr>
                <w:rFonts w:ascii="HG丸ｺﾞｼｯｸM-PRO" w:eastAsia="HG丸ｺﾞｼｯｸM-PRO" w:hAnsi="HG丸ｺﾞｼｯｸM-PRO" w:hint="eastAsia"/>
                <w:color w:val="000000" w:themeColor="text1"/>
                <w:sz w:val="21"/>
                <w:szCs w:val="21"/>
              </w:rPr>
              <w:t>において</w:t>
            </w:r>
            <w:r w:rsidR="000A7DA0">
              <w:rPr>
                <w:rFonts w:ascii="HG丸ｺﾞｼｯｸM-PRO" w:eastAsia="HG丸ｺﾞｼｯｸM-PRO" w:hAnsi="HG丸ｺﾞｼｯｸM-PRO" w:hint="eastAsia"/>
                <w:sz w:val="21"/>
                <w:szCs w:val="21"/>
              </w:rPr>
              <w:t>保育所等訪問支援</w:t>
            </w:r>
            <w:r w:rsidR="007153E7">
              <w:rPr>
                <w:rFonts w:ascii="HG丸ｺﾞｼｯｸM-PRO" w:eastAsia="HG丸ｺﾞｼｯｸM-PRO" w:hAnsi="HG丸ｺﾞｼｯｸM-PRO" w:hint="eastAsia"/>
                <w:sz w:val="21"/>
                <w:szCs w:val="21"/>
              </w:rPr>
              <w:t>が実施されるよう努められたい。</w:t>
            </w:r>
          </w:p>
        </w:tc>
      </w:tr>
      <w:tr w:rsidR="00CD62B9" w:rsidRPr="006E7AA1" w:rsidTr="00AF47E5">
        <w:trPr>
          <w:trHeight w:val="1950"/>
        </w:trPr>
        <w:tc>
          <w:tcPr>
            <w:tcW w:w="798" w:type="dxa"/>
            <w:vMerge/>
            <w:tcBorders>
              <w:right w:val="single" w:sz="4" w:space="0" w:color="auto"/>
            </w:tcBorders>
            <w:vAlign w:val="center"/>
          </w:tcPr>
          <w:p w:rsidR="00CD62B9" w:rsidRPr="00B30B04" w:rsidRDefault="00CD62B9" w:rsidP="00C104EE">
            <w:pPr>
              <w:spacing w:line="280" w:lineRule="exact"/>
              <w:rPr>
                <w:rFonts w:asciiTheme="majorEastAsia" w:eastAsiaTheme="majorEastAsia" w:hAnsiTheme="majorEastAsia"/>
                <w:color w:val="000000" w:themeColor="text1"/>
                <w:szCs w:val="21"/>
              </w:rPr>
            </w:pPr>
          </w:p>
        </w:tc>
        <w:tc>
          <w:tcPr>
            <w:tcW w:w="925" w:type="dxa"/>
            <w:vMerge/>
            <w:tcBorders>
              <w:right w:val="single" w:sz="4" w:space="0" w:color="auto"/>
            </w:tcBorders>
            <w:vAlign w:val="center"/>
          </w:tcPr>
          <w:p w:rsidR="00CD62B9" w:rsidRPr="00A504DD" w:rsidRDefault="00CD62B9" w:rsidP="00C104EE">
            <w:pPr>
              <w:spacing w:line="280" w:lineRule="exact"/>
              <w:rPr>
                <w:rFonts w:asciiTheme="majorEastAsia" w:eastAsiaTheme="majorEastAsia" w:hAnsiTheme="majorEastAsia"/>
                <w:color w:val="000000" w:themeColor="text1"/>
                <w:szCs w:val="21"/>
              </w:rPr>
            </w:pPr>
          </w:p>
        </w:tc>
        <w:tc>
          <w:tcPr>
            <w:tcW w:w="288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CD62B9" w:rsidRDefault="00CD62B9" w:rsidP="0066099A">
            <w:pPr>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＜考え方＞</w:t>
            </w:r>
          </w:p>
          <w:p w:rsidR="00CD62B9" w:rsidRDefault="00CD62B9" w:rsidP="0066099A">
            <w:pPr>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障がい児支援の中核的な機関となる児童発達支援センターの圏域ごとの配置状況は65%であるが、重層的な地域支援体制を構築するため、すべての圏域に設置するというもの。</w:t>
            </w:r>
          </w:p>
        </w:tc>
        <w:tc>
          <w:tcPr>
            <w:tcW w:w="11065" w:type="dxa"/>
            <w:vMerge/>
            <w:tcBorders>
              <w:left w:val="single" w:sz="4" w:space="0" w:color="auto"/>
            </w:tcBorders>
            <w:shd w:val="clear" w:color="auto" w:fill="D9D9D9" w:themeFill="background1" w:themeFillShade="D9"/>
            <w:vAlign w:val="center"/>
          </w:tcPr>
          <w:p w:rsidR="00CD62B9" w:rsidRPr="00DD74F3" w:rsidRDefault="00CD62B9" w:rsidP="00A074BE">
            <w:pPr>
              <w:spacing w:line="280" w:lineRule="exact"/>
              <w:rPr>
                <w:rFonts w:asciiTheme="minorEastAsia" w:hAnsiTheme="minorEastAsia"/>
                <w:spacing w:val="-20"/>
                <w:szCs w:val="21"/>
                <w:u w:val="single"/>
              </w:rPr>
            </w:pPr>
          </w:p>
        </w:tc>
      </w:tr>
      <w:tr w:rsidR="00CD62B9" w:rsidRPr="006E7AA1" w:rsidTr="00E60E0D">
        <w:trPr>
          <w:trHeight w:val="1363"/>
        </w:trPr>
        <w:tc>
          <w:tcPr>
            <w:tcW w:w="798" w:type="dxa"/>
            <w:vMerge/>
            <w:tcBorders>
              <w:right w:val="single" w:sz="4" w:space="0" w:color="auto"/>
            </w:tcBorders>
            <w:vAlign w:val="center"/>
          </w:tcPr>
          <w:p w:rsidR="00CD62B9" w:rsidRPr="00B30B04" w:rsidRDefault="00CD62B9" w:rsidP="00C104EE">
            <w:pPr>
              <w:spacing w:line="280" w:lineRule="exact"/>
              <w:rPr>
                <w:rFonts w:asciiTheme="majorEastAsia" w:eastAsiaTheme="majorEastAsia" w:hAnsiTheme="majorEastAsia"/>
                <w:color w:val="000000" w:themeColor="text1"/>
                <w:szCs w:val="21"/>
              </w:rPr>
            </w:pPr>
          </w:p>
        </w:tc>
        <w:tc>
          <w:tcPr>
            <w:tcW w:w="925" w:type="dxa"/>
            <w:vMerge/>
            <w:tcBorders>
              <w:right w:val="single" w:sz="4" w:space="0" w:color="auto"/>
            </w:tcBorders>
            <w:vAlign w:val="center"/>
          </w:tcPr>
          <w:p w:rsidR="00CD62B9" w:rsidRPr="00B30B04" w:rsidRDefault="00CD62B9" w:rsidP="00C104EE">
            <w:pPr>
              <w:spacing w:line="280" w:lineRule="exact"/>
              <w:rPr>
                <w:rFonts w:asciiTheme="majorEastAsia" w:eastAsiaTheme="majorEastAsia" w:hAnsiTheme="majorEastAsia"/>
                <w:color w:val="000000" w:themeColor="text1"/>
                <w:szCs w:val="21"/>
              </w:rPr>
            </w:pPr>
          </w:p>
        </w:tc>
        <w:tc>
          <w:tcPr>
            <w:tcW w:w="288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CD62B9" w:rsidRDefault="00CD62B9"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w:t>
            </w:r>
          </w:p>
          <w:p w:rsidR="00CD62B9" w:rsidRDefault="00CD62B9" w:rsidP="0066099A">
            <w:pPr>
              <w:spacing w:line="240" w:lineRule="exact"/>
              <w:rPr>
                <w:rFonts w:ascii="HG丸ｺﾞｼｯｸM-PRO" w:eastAsia="HG丸ｺﾞｼｯｸM-PRO" w:hAnsi="HG丸ｺﾞｼｯｸM-PRO"/>
                <w:szCs w:val="21"/>
              </w:rPr>
            </w:pPr>
            <w:r w:rsidRPr="007E019B">
              <w:rPr>
                <w:rFonts w:ascii="HG丸ｺﾞｼｯｸM-PRO" w:eastAsia="HG丸ｺﾞｼｯｸM-PRO" w:hAnsi="HG丸ｺﾞｼｯｸM-PRO" w:hint="eastAsia"/>
                <w:szCs w:val="21"/>
              </w:rPr>
              <w:t>平成32年度末までに、</w:t>
            </w:r>
            <w:r w:rsidR="007153E7" w:rsidRPr="007E019B">
              <w:rPr>
                <w:rFonts w:ascii="HG丸ｺﾞｼｯｸM-PRO" w:eastAsia="HG丸ｺﾞｼｯｸM-PRO" w:hAnsi="HG丸ｺﾞｼｯｸM-PRO" w:hint="eastAsia"/>
                <w:szCs w:val="21"/>
              </w:rPr>
              <w:t>全て</w:t>
            </w:r>
            <w:r w:rsidRPr="007E019B">
              <w:rPr>
                <w:rFonts w:ascii="HG丸ｺﾞｼｯｸM-PRO" w:eastAsia="HG丸ｺﾞｼｯｸM-PRO" w:hAnsi="HG丸ｺﾞｼｯｸM-PRO" w:hint="eastAsia"/>
                <w:szCs w:val="21"/>
              </w:rPr>
              <w:t>の市町村において、保育所等訪問支援を利用できる体制を構築する</w:t>
            </w:r>
            <w:r>
              <w:rPr>
                <w:rFonts w:ascii="HG丸ｺﾞｼｯｸM-PRO" w:eastAsia="HG丸ｺﾞｼｯｸM-PRO" w:hAnsi="HG丸ｺﾞｼｯｸM-PRO" w:hint="eastAsia"/>
                <w:szCs w:val="21"/>
              </w:rPr>
              <w:t>ことを基本とする。</w:t>
            </w:r>
          </w:p>
        </w:tc>
        <w:tc>
          <w:tcPr>
            <w:tcW w:w="11065" w:type="dxa"/>
            <w:vMerge w:val="restart"/>
            <w:tcBorders>
              <w:left w:val="single" w:sz="4" w:space="0" w:color="auto"/>
            </w:tcBorders>
            <w:shd w:val="clear" w:color="auto" w:fill="D9D9D9" w:themeFill="background1" w:themeFillShade="D9"/>
            <w:vAlign w:val="center"/>
          </w:tcPr>
          <w:p w:rsidR="00F01CAE" w:rsidRPr="00DD74F3" w:rsidRDefault="00F01CAE" w:rsidP="00F01CAE">
            <w:pPr>
              <w:jc w:val="left"/>
              <w:rPr>
                <w:rFonts w:ascii="HG丸ｺﾞｼｯｸM-PRO" w:eastAsia="HG丸ｺﾞｼｯｸM-PRO" w:hAnsi="HG丸ｺﾞｼｯｸM-PRO"/>
                <w:color w:val="000000" w:themeColor="text1"/>
                <w:szCs w:val="21"/>
              </w:rPr>
            </w:pPr>
            <w:r w:rsidRPr="00DD74F3">
              <w:rPr>
                <w:rFonts w:ascii="HG丸ｺﾞｼｯｸM-PRO" w:eastAsia="HG丸ｺﾞｼｯｸM-PRO" w:hAnsi="HG丸ｺﾞｼｯｸM-PRO" w:hint="eastAsia"/>
                <w:color w:val="000000" w:themeColor="text1"/>
                <w:szCs w:val="21"/>
              </w:rPr>
              <w:t>＜成果目標に関する大阪府の基本的な考え方（案）＞</w:t>
            </w:r>
          </w:p>
          <w:p w:rsidR="00CD62B9" w:rsidRPr="0042281E" w:rsidRDefault="000A7DA0" w:rsidP="0042281E">
            <w:pPr>
              <w:pStyle w:val="ad"/>
              <w:ind w:firstLineChars="100" w:firstLine="210"/>
              <w:jc w:val="left"/>
              <w:rPr>
                <w:rFonts w:ascii="HG丸ｺﾞｼｯｸM-PRO" w:eastAsia="HG丸ｺﾞｼｯｸM-PRO" w:hAnsi="HG丸ｺﾞｼｯｸM-PRO"/>
                <w:color w:val="000000" w:themeColor="text1"/>
                <w:sz w:val="21"/>
                <w:szCs w:val="21"/>
              </w:rPr>
            </w:pPr>
            <w:r w:rsidRPr="0042281E">
              <w:rPr>
                <w:rFonts w:ascii="HG丸ｺﾞｼｯｸM-PRO" w:eastAsia="HG丸ｺﾞｼｯｸM-PRO" w:hAnsi="HG丸ｺﾞｼｯｸM-PRO" w:hint="eastAsia"/>
                <w:color w:val="000000" w:themeColor="text1"/>
                <w:sz w:val="21"/>
                <w:szCs w:val="21"/>
              </w:rPr>
              <w:t>国基準に沿った目標設定とし、</w:t>
            </w:r>
            <w:r w:rsidRPr="0042281E">
              <w:rPr>
                <w:rFonts w:ascii="HG丸ｺﾞｼｯｸM-PRO" w:eastAsia="HG丸ｺﾞｼｯｸM-PRO" w:hAnsi="HG丸ｺﾞｼｯｸM-PRO" w:hint="eastAsia"/>
                <w:sz w:val="21"/>
                <w:szCs w:val="21"/>
              </w:rPr>
              <w:t>平成32</w:t>
            </w:r>
            <w:r w:rsidR="00343CC9" w:rsidRPr="0042281E">
              <w:rPr>
                <w:rFonts w:ascii="HG丸ｺﾞｼｯｸM-PRO" w:eastAsia="HG丸ｺﾞｼｯｸM-PRO" w:hAnsi="HG丸ｺﾞｼｯｸM-PRO" w:hint="eastAsia"/>
                <w:sz w:val="21"/>
                <w:szCs w:val="21"/>
              </w:rPr>
              <w:t>年度末までに</w:t>
            </w:r>
            <w:r w:rsidRPr="0042281E">
              <w:rPr>
                <w:rFonts w:ascii="HG丸ｺﾞｼｯｸM-PRO" w:eastAsia="HG丸ｺﾞｼｯｸM-PRO" w:hAnsi="HG丸ｺﾞｼｯｸM-PRO" w:hint="eastAsia"/>
                <w:sz w:val="21"/>
                <w:szCs w:val="21"/>
              </w:rPr>
              <w:t>各市町村において保育所等訪問支援を利用できる体制を構築することを基本とし、市町村ごとに目標を設定されたい。その際には、上記目標と連動して、</w:t>
            </w:r>
            <w:r w:rsidRPr="0042281E">
              <w:rPr>
                <w:rFonts w:ascii="HG丸ｺﾞｼｯｸM-PRO" w:eastAsia="HG丸ｺﾞｼｯｸM-PRO" w:hAnsi="HG丸ｺﾞｼｯｸM-PRO" w:hint="eastAsia"/>
                <w:color w:val="000000" w:themeColor="text1"/>
                <w:sz w:val="21"/>
                <w:szCs w:val="21"/>
              </w:rPr>
              <w:t>各</w:t>
            </w:r>
            <w:r w:rsidR="00B40A8A" w:rsidRPr="0042281E">
              <w:rPr>
                <w:rFonts w:ascii="HG丸ｺﾞｼｯｸM-PRO" w:eastAsia="HG丸ｺﾞｼｯｸM-PRO" w:hAnsi="HG丸ｺﾞｼｯｸM-PRO" w:hint="eastAsia"/>
                <w:color w:val="000000" w:themeColor="text1"/>
                <w:sz w:val="21"/>
                <w:szCs w:val="21"/>
              </w:rPr>
              <w:t>市町村に設置される児童発達支援センター</w:t>
            </w:r>
            <w:r w:rsidRPr="0042281E">
              <w:rPr>
                <w:rFonts w:ascii="HG丸ｺﾞｼｯｸM-PRO" w:eastAsia="HG丸ｺﾞｼｯｸM-PRO" w:hAnsi="HG丸ｺﾞｼｯｸM-PRO" w:hint="eastAsia"/>
                <w:color w:val="000000" w:themeColor="text1"/>
                <w:sz w:val="21"/>
                <w:szCs w:val="21"/>
              </w:rPr>
              <w:t>が保育所等訪問支援の</w:t>
            </w:r>
            <w:r w:rsidR="00B40A8A" w:rsidRPr="0042281E">
              <w:rPr>
                <w:rFonts w:ascii="HG丸ｺﾞｼｯｸM-PRO" w:eastAsia="HG丸ｺﾞｼｯｸM-PRO" w:hAnsi="HG丸ｺﾞｼｯｸM-PRO" w:hint="eastAsia"/>
                <w:color w:val="000000" w:themeColor="text1"/>
                <w:sz w:val="21"/>
                <w:szCs w:val="21"/>
              </w:rPr>
              <w:t>実施</w:t>
            </w:r>
            <w:r w:rsidRPr="0042281E">
              <w:rPr>
                <w:rFonts w:ascii="HG丸ｺﾞｼｯｸM-PRO" w:eastAsia="HG丸ｺﾞｼｯｸM-PRO" w:hAnsi="HG丸ｺﾞｼｯｸM-PRO" w:hint="eastAsia"/>
                <w:color w:val="000000" w:themeColor="text1"/>
                <w:sz w:val="21"/>
                <w:szCs w:val="21"/>
              </w:rPr>
              <w:t>主体となるよう努められたい</w:t>
            </w:r>
            <w:r w:rsidR="00B40A8A" w:rsidRPr="0042281E">
              <w:rPr>
                <w:rFonts w:ascii="HG丸ｺﾞｼｯｸM-PRO" w:eastAsia="HG丸ｺﾞｼｯｸM-PRO" w:hAnsi="HG丸ｺﾞｼｯｸM-PRO" w:hint="eastAsia"/>
                <w:sz w:val="21"/>
                <w:szCs w:val="21"/>
              </w:rPr>
              <w:t>。</w:t>
            </w:r>
          </w:p>
        </w:tc>
      </w:tr>
      <w:tr w:rsidR="00CD62B9" w:rsidRPr="006E7AA1" w:rsidTr="00E60E0D">
        <w:trPr>
          <w:trHeight w:val="2550"/>
        </w:trPr>
        <w:tc>
          <w:tcPr>
            <w:tcW w:w="798" w:type="dxa"/>
            <w:vMerge/>
            <w:tcBorders>
              <w:right w:val="single" w:sz="4" w:space="0" w:color="auto"/>
            </w:tcBorders>
            <w:vAlign w:val="center"/>
          </w:tcPr>
          <w:p w:rsidR="00CD62B9" w:rsidRPr="00B30B04" w:rsidRDefault="00CD62B9" w:rsidP="00C104EE">
            <w:pPr>
              <w:spacing w:line="280" w:lineRule="exact"/>
              <w:rPr>
                <w:rFonts w:asciiTheme="majorEastAsia" w:eastAsiaTheme="majorEastAsia" w:hAnsiTheme="majorEastAsia"/>
                <w:color w:val="000000" w:themeColor="text1"/>
                <w:szCs w:val="21"/>
              </w:rPr>
            </w:pPr>
          </w:p>
        </w:tc>
        <w:tc>
          <w:tcPr>
            <w:tcW w:w="925" w:type="dxa"/>
            <w:vMerge/>
            <w:tcBorders>
              <w:right w:val="single" w:sz="4" w:space="0" w:color="auto"/>
            </w:tcBorders>
            <w:vAlign w:val="center"/>
          </w:tcPr>
          <w:p w:rsidR="00CD62B9" w:rsidRPr="00B30B04" w:rsidRDefault="00CD62B9" w:rsidP="00C104EE">
            <w:pPr>
              <w:spacing w:line="280" w:lineRule="exact"/>
              <w:rPr>
                <w:rFonts w:asciiTheme="majorEastAsia" w:eastAsiaTheme="majorEastAsia" w:hAnsiTheme="majorEastAsia"/>
                <w:color w:val="000000" w:themeColor="text1"/>
                <w:szCs w:val="21"/>
              </w:rPr>
            </w:pPr>
          </w:p>
        </w:tc>
        <w:tc>
          <w:tcPr>
            <w:tcW w:w="288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CD62B9" w:rsidRDefault="00CD62B9"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＜考え方＞</w:t>
            </w:r>
          </w:p>
          <w:p w:rsidR="00CD62B9" w:rsidRDefault="00CD62B9" w:rsidP="000A7DA0">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szCs w:val="21"/>
              </w:rPr>
              <w:t>児童発達支援センターの圏域ごとの配置状況は65%</w:t>
            </w:r>
            <w:r w:rsidR="000A7DA0">
              <w:rPr>
                <w:rFonts w:ascii="HG丸ｺﾞｼｯｸM-PRO" w:eastAsia="HG丸ｺﾞｼｯｸM-PRO" w:hAnsi="HG丸ｺﾞｼｯｸM-PRO" w:hint="eastAsia"/>
                <w:color w:val="000000" w:themeColor="text1"/>
                <w:szCs w:val="21"/>
              </w:rPr>
              <w:t>であるが</w:t>
            </w:r>
            <w:r>
              <w:rPr>
                <w:rFonts w:ascii="HG丸ｺﾞｼｯｸM-PRO" w:eastAsia="HG丸ｺﾞｼｯｸM-PRO" w:hAnsi="HG丸ｺﾞｼｯｸM-PRO" w:hint="eastAsia"/>
                <w:color w:val="000000" w:themeColor="text1"/>
                <w:szCs w:val="21"/>
              </w:rPr>
              <w:t>、</w:t>
            </w:r>
            <w:r w:rsidR="000A7DA0">
              <w:rPr>
                <w:rFonts w:ascii="HG丸ｺﾞｼｯｸM-PRO" w:eastAsia="HG丸ｺﾞｼｯｸM-PRO" w:hAnsi="HG丸ｺﾞｼｯｸM-PRO" w:hint="eastAsia"/>
                <w:color w:val="000000" w:themeColor="text1"/>
                <w:szCs w:val="21"/>
              </w:rPr>
              <w:t>そのうち、</w:t>
            </w:r>
            <w:r>
              <w:rPr>
                <w:rFonts w:ascii="HG丸ｺﾞｼｯｸM-PRO" w:eastAsia="HG丸ｺﾞｼｯｸM-PRO" w:hAnsi="HG丸ｺﾞｼｯｸM-PRO" w:hint="eastAsia"/>
                <w:color w:val="000000" w:themeColor="text1"/>
                <w:szCs w:val="21"/>
              </w:rPr>
              <w:t>保育所等訪問支援を実施しているのは58%。各市町村（又は圏域）に設置された児童発達支援センターが保育所等訪問支援を実施することなどを想定。</w:t>
            </w:r>
          </w:p>
        </w:tc>
        <w:tc>
          <w:tcPr>
            <w:tcW w:w="11065" w:type="dxa"/>
            <w:vMerge/>
            <w:tcBorders>
              <w:left w:val="single" w:sz="4" w:space="0" w:color="auto"/>
            </w:tcBorders>
            <w:shd w:val="clear" w:color="auto" w:fill="D9D9D9" w:themeFill="background1" w:themeFillShade="D9"/>
            <w:vAlign w:val="center"/>
          </w:tcPr>
          <w:p w:rsidR="00CD62B9" w:rsidRPr="00A074BE" w:rsidRDefault="00CD62B9" w:rsidP="00A074BE">
            <w:pPr>
              <w:spacing w:line="280" w:lineRule="exact"/>
              <w:rPr>
                <w:rFonts w:asciiTheme="minorEastAsia" w:hAnsiTheme="minorEastAsia"/>
                <w:spacing w:val="-20"/>
                <w:sz w:val="22"/>
                <w:u w:val="single"/>
              </w:rPr>
            </w:pPr>
          </w:p>
        </w:tc>
      </w:tr>
      <w:tr w:rsidR="00CD62B9" w:rsidRPr="006E7AA1" w:rsidTr="00BB6B92">
        <w:trPr>
          <w:trHeight w:val="3234"/>
        </w:trPr>
        <w:tc>
          <w:tcPr>
            <w:tcW w:w="798" w:type="dxa"/>
            <w:vMerge/>
            <w:tcBorders>
              <w:right w:val="single" w:sz="4" w:space="0" w:color="auto"/>
            </w:tcBorders>
            <w:vAlign w:val="center"/>
          </w:tcPr>
          <w:p w:rsidR="00CD62B9" w:rsidRPr="00B30B04" w:rsidRDefault="00CD62B9" w:rsidP="00C104EE">
            <w:pPr>
              <w:spacing w:line="280" w:lineRule="exact"/>
              <w:rPr>
                <w:rFonts w:asciiTheme="majorEastAsia" w:eastAsiaTheme="majorEastAsia" w:hAnsiTheme="majorEastAsia"/>
                <w:color w:val="000000" w:themeColor="text1"/>
                <w:szCs w:val="21"/>
              </w:rPr>
            </w:pPr>
          </w:p>
        </w:tc>
        <w:tc>
          <w:tcPr>
            <w:tcW w:w="925" w:type="dxa"/>
            <w:vMerge w:val="restart"/>
            <w:tcBorders>
              <w:right w:val="single" w:sz="4" w:space="0" w:color="auto"/>
            </w:tcBorders>
            <w:vAlign w:val="center"/>
          </w:tcPr>
          <w:p w:rsidR="00CD62B9" w:rsidRPr="00B30B04" w:rsidRDefault="00CD62B9" w:rsidP="00C104EE">
            <w:pPr>
              <w:spacing w:line="280" w:lineRule="exact"/>
              <w:rPr>
                <w:rFonts w:asciiTheme="majorEastAsia" w:eastAsiaTheme="majorEastAsia" w:hAnsiTheme="majorEastAsia"/>
                <w:color w:val="000000" w:themeColor="text1"/>
                <w:szCs w:val="21"/>
              </w:rPr>
            </w:pPr>
            <w:r w:rsidRPr="000B0175">
              <w:rPr>
                <w:rFonts w:asciiTheme="minorEastAsia" w:hAnsiTheme="minorEastAsia"/>
                <w:noProof/>
                <w:spacing w:val="-20"/>
                <w:u w:val="single"/>
              </w:rPr>
              <mc:AlternateContent>
                <mc:Choice Requires="wps">
                  <w:drawing>
                    <wp:anchor distT="0" distB="0" distL="114300" distR="114300" simplePos="0" relativeHeight="251705344" behindDoc="0" locked="0" layoutInCell="1" allowOverlap="1" wp14:anchorId="60913DB4" wp14:editId="3EF90526">
                      <wp:simplePos x="0" y="0"/>
                      <wp:positionH relativeFrom="column">
                        <wp:posOffset>-650240</wp:posOffset>
                      </wp:positionH>
                      <wp:positionV relativeFrom="paragraph">
                        <wp:posOffset>-518160</wp:posOffset>
                      </wp:positionV>
                      <wp:extent cx="542925" cy="135255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542925" cy="1352550"/>
                              </a:xfrm>
                              <a:prstGeom prst="rect">
                                <a:avLst/>
                              </a:prstGeom>
                              <a:noFill/>
                              <a:ln w="25400" cap="flat" cmpd="sng" algn="ctr">
                                <a:noFill/>
                                <a:prstDash val="solid"/>
                              </a:ln>
                              <a:effectLst/>
                            </wps:spPr>
                            <wps:txbx>
                              <w:txbxContent>
                                <w:p w:rsidR="00CD62B9" w:rsidRPr="00DD757F" w:rsidRDefault="00CD62B9" w:rsidP="00DD757F">
                                  <w:pPr>
                                    <w:jc w:val="left"/>
                                    <w:rPr>
                                      <w:rFonts w:asciiTheme="majorEastAsia" w:eastAsiaTheme="majorEastAsia" w:hAnsiTheme="majorEastAsia"/>
                                    </w:rPr>
                                  </w:pPr>
                                  <w:r>
                                    <w:rPr>
                                      <w:rFonts w:asciiTheme="majorEastAsia" w:eastAsiaTheme="majorEastAsia" w:hAnsiTheme="majorEastAsia" w:hint="eastAsia"/>
                                      <w:spacing w:val="-20"/>
                                      <w:szCs w:val="21"/>
                                    </w:rPr>
                                    <w:t>障がい児支援の提供体制の整備等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51.2pt;margin-top:-40.8pt;width:42.75pt;height:10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" filled="f" stroked="f" strokeweight="2pt">
                      <v:textbox>
                        <w:txbxContent>
                          <w:p w:rsidR="00CD62B9" w:rsidRPr="00DD757F" w:rsidRDefault="00CD62B9" w:rsidP="00DD757F">
                            <w:pPr>
                              <w:jc w:val="left"/>
                              <w:rPr>
                                <w:rFonts w:asciiTheme="majorEastAsia" w:eastAsiaTheme="majorEastAsia" w:hAnsiTheme="majorEastAsia"/>
                              </w:rPr>
                            </w:pPr>
                            <w:r>
                              <w:rPr>
                                <w:rFonts w:asciiTheme="majorEastAsia" w:eastAsiaTheme="majorEastAsia" w:hAnsiTheme="majorEastAsia" w:hint="eastAsia"/>
                                <w:spacing w:val="-20"/>
                                <w:szCs w:val="21"/>
                              </w:rPr>
                              <w:t>障がい児支援の提供体制の整備等</w:t>
                            </w:r>
                          </w:p>
                        </w:txbxContent>
                      </v:textbox>
                    </v:rect>
                  </w:pict>
                </mc:Fallback>
              </mc:AlternateContent>
            </w:r>
            <w:r w:rsidRPr="000B0175">
              <w:rPr>
                <w:rFonts w:asciiTheme="majorEastAsia" w:eastAsiaTheme="majorEastAsia" w:hAnsiTheme="majorEastAsia" w:hint="eastAsia"/>
                <w:color w:val="000000" w:themeColor="text1"/>
                <w:sz w:val="20"/>
                <w:szCs w:val="21"/>
              </w:rPr>
              <w:t>医療的ニーズへの対応</w:t>
            </w:r>
          </w:p>
        </w:tc>
        <w:tc>
          <w:tcPr>
            <w:tcW w:w="288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CD62B9" w:rsidRDefault="00CD62B9"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w:t>
            </w:r>
          </w:p>
          <w:p w:rsidR="00CD62B9" w:rsidRDefault="00CD62B9" w:rsidP="0066099A">
            <w:pPr>
              <w:spacing w:line="240" w:lineRule="exact"/>
              <w:rPr>
                <w:rFonts w:ascii="HG丸ｺﾞｼｯｸM-PRO" w:eastAsia="HG丸ｺﾞｼｯｸM-PRO" w:hAnsi="HG丸ｺﾞｼｯｸM-PRO"/>
                <w:szCs w:val="21"/>
              </w:rPr>
            </w:pPr>
            <w:r w:rsidRPr="007E019B">
              <w:rPr>
                <w:rFonts w:ascii="HG丸ｺﾞｼｯｸM-PRO" w:eastAsia="HG丸ｺﾞｼｯｸM-PRO" w:hAnsi="HG丸ｺﾞｼｯｸM-PRO" w:hint="eastAsia"/>
                <w:szCs w:val="21"/>
              </w:rPr>
              <w:t>平成32年度末までに、主に重症心身障がい児を支援する児童発達支援事業所及び放課後等デイサービス事業所を各市町村に少なくとも1か所以上確保す</w:t>
            </w:r>
            <w:r>
              <w:rPr>
                <w:rFonts w:ascii="HG丸ｺﾞｼｯｸM-PRO" w:eastAsia="HG丸ｺﾞｼｯｸM-PRO" w:hAnsi="HG丸ｺﾞｼｯｸM-PRO" w:hint="eastAsia"/>
                <w:szCs w:val="21"/>
              </w:rPr>
              <w:t>ることを基本とする。</w:t>
            </w:r>
          </w:p>
          <w:p w:rsidR="00CD62B9" w:rsidRDefault="00CD62B9" w:rsidP="0066099A">
            <w:pPr>
              <w:spacing w:line="240" w:lineRule="exact"/>
              <w:rPr>
                <w:rFonts w:ascii="HG丸ｺﾞｼｯｸM-PRO" w:eastAsia="HG丸ｺﾞｼｯｸM-PRO" w:hAnsi="HG丸ｺﾞｼｯｸM-PRO"/>
                <w:szCs w:val="21"/>
              </w:rPr>
            </w:pPr>
          </w:p>
          <w:p w:rsidR="00CD62B9" w:rsidRDefault="00343CC9" w:rsidP="00343CC9">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なお、市町村単独での確保</w:t>
            </w:r>
            <w:r w:rsidR="00CD62B9">
              <w:rPr>
                <w:rFonts w:ascii="HG丸ｺﾞｼｯｸM-PRO" w:eastAsia="HG丸ｺﾞｼｯｸM-PRO" w:hAnsi="HG丸ｺﾞｼｯｸM-PRO" w:hint="eastAsia"/>
                <w:szCs w:val="21"/>
              </w:rPr>
              <w:t>が困難な場合、圏域で</w:t>
            </w:r>
            <w:r>
              <w:rPr>
                <w:rFonts w:ascii="HG丸ｺﾞｼｯｸM-PRO" w:eastAsia="HG丸ｺﾞｼｯｸM-PRO" w:hAnsi="HG丸ｺﾞｼｯｸM-PRO" w:hint="eastAsia"/>
                <w:szCs w:val="21"/>
              </w:rPr>
              <w:t>の確保であっても差し支えない</w:t>
            </w:r>
            <w:r w:rsidR="00CD62B9">
              <w:rPr>
                <w:rFonts w:ascii="HG丸ｺﾞｼｯｸM-PRO" w:eastAsia="HG丸ｺﾞｼｯｸM-PRO" w:hAnsi="HG丸ｺﾞｼｯｸM-PRO" w:hint="eastAsia"/>
                <w:szCs w:val="21"/>
              </w:rPr>
              <w:t>。</w:t>
            </w:r>
          </w:p>
        </w:tc>
        <w:tc>
          <w:tcPr>
            <w:tcW w:w="11065" w:type="dxa"/>
            <w:vMerge w:val="restart"/>
            <w:tcBorders>
              <w:left w:val="single" w:sz="4" w:space="0" w:color="auto"/>
            </w:tcBorders>
            <w:shd w:val="clear" w:color="auto" w:fill="D9D9D9" w:themeFill="background1" w:themeFillShade="D9"/>
            <w:vAlign w:val="center"/>
          </w:tcPr>
          <w:p w:rsidR="004D35EE" w:rsidRPr="0084347F" w:rsidRDefault="004D35EE" w:rsidP="004D35EE">
            <w:pPr>
              <w:jc w:val="left"/>
              <w:rPr>
                <w:rFonts w:ascii="HG丸ｺﾞｼｯｸM-PRO" w:eastAsia="HG丸ｺﾞｼｯｸM-PRO" w:hAnsi="HG丸ｺﾞｼｯｸM-PRO"/>
                <w:color w:val="000000" w:themeColor="text1"/>
              </w:rPr>
            </w:pPr>
            <w:r w:rsidRPr="0084347F">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成果目標に関する</w:t>
            </w:r>
            <w:r w:rsidRPr="0084347F">
              <w:rPr>
                <w:rFonts w:ascii="HG丸ｺﾞｼｯｸM-PRO" w:eastAsia="HG丸ｺﾞｼｯｸM-PRO" w:hAnsi="HG丸ｺﾞｼｯｸM-PRO" w:hint="eastAsia"/>
                <w:color w:val="000000" w:themeColor="text1"/>
              </w:rPr>
              <w:t>大阪府の基本的な考え方（案）＞</w:t>
            </w:r>
          </w:p>
          <w:p w:rsidR="00CD62B9" w:rsidRDefault="004D35EE" w:rsidP="00EC7278">
            <w:pPr>
              <w:pStyle w:val="ad"/>
              <w:ind w:firstLineChars="100" w:firstLine="210"/>
              <w:jc w:val="left"/>
              <w:rPr>
                <w:rFonts w:ascii="HG丸ｺﾞｼｯｸM-PRO" w:eastAsia="HG丸ｺﾞｼｯｸM-PRO" w:hAnsi="HG丸ｺﾞｼｯｸM-PRO"/>
                <w:sz w:val="21"/>
                <w:szCs w:val="21"/>
              </w:rPr>
            </w:pPr>
            <w:r w:rsidRPr="004D35EE">
              <w:rPr>
                <w:rFonts w:ascii="HG丸ｺﾞｼｯｸM-PRO" w:eastAsia="HG丸ｺﾞｼｯｸM-PRO" w:hAnsi="HG丸ｺﾞｼｯｸM-PRO" w:hint="eastAsia"/>
                <w:sz w:val="21"/>
                <w:szCs w:val="21"/>
              </w:rPr>
              <w:t>大阪府内の重症心身障がい児は約2,400</w:t>
            </w:r>
            <w:r w:rsidR="00343CC9">
              <w:rPr>
                <w:rFonts w:ascii="HG丸ｺﾞｼｯｸM-PRO" w:eastAsia="HG丸ｺﾞｼｯｸM-PRO" w:hAnsi="HG丸ｺﾞｼｯｸM-PRO" w:hint="eastAsia"/>
                <w:sz w:val="21"/>
                <w:szCs w:val="21"/>
              </w:rPr>
              <w:t>人であることから</w:t>
            </w:r>
            <w:r w:rsidRPr="004D35EE">
              <w:rPr>
                <w:rFonts w:ascii="HG丸ｺﾞｼｯｸM-PRO" w:eastAsia="HG丸ｺﾞｼｯｸM-PRO" w:hAnsi="HG丸ｺﾞｼｯｸM-PRO" w:hint="eastAsia"/>
                <w:sz w:val="21"/>
                <w:szCs w:val="21"/>
              </w:rPr>
              <w:t>、児童発達支援及び放課後等デイサービス事業所の平均的な登録児童数</w:t>
            </w:r>
            <w:r w:rsidR="00DE72E4">
              <w:rPr>
                <w:rFonts w:ascii="HG丸ｺﾞｼｯｸM-PRO" w:eastAsia="HG丸ｺﾞｼｯｸM-PRO" w:hAnsi="HG丸ｺﾞｼｯｸM-PRO" w:hint="eastAsia"/>
                <w:sz w:val="21"/>
                <w:szCs w:val="21"/>
              </w:rPr>
              <w:t>を除した〔</w:t>
            </w:r>
            <w:r w:rsidR="00DE72E4" w:rsidRPr="00DE72E4">
              <w:rPr>
                <w:rFonts w:ascii="HG丸ｺﾞｼｯｸM-PRO" w:eastAsia="HG丸ｺﾞｼｯｸM-PRO" w:hAnsi="HG丸ｺﾞｼｯｸM-PRO" w:hint="eastAsia"/>
                <w:sz w:val="21"/>
                <w:szCs w:val="21"/>
                <w:u w:val="single"/>
              </w:rPr>
              <w:t>調整中</w:t>
            </w:r>
            <w:r w:rsidR="00DE72E4">
              <w:rPr>
                <w:rFonts w:ascii="HG丸ｺﾞｼｯｸM-PRO" w:eastAsia="HG丸ｺﾞｼｯｸM-PRO" w:hAnsi="HG丸ｺﾞｼｯｸM-PRO" w:hint="eastAsia"/>
                <w:sz w:val="21"/>
                <w:szCs w:val="21"/>
              </w:rPr>
              <w:t>〕</w:t>
            </w:r>
            <w:r w:rsidR="00EC7278">
              <w:rPr>
                <w:rFonts w:ascii="HG丸ｺﾞｼｯｸM-PRO" w:eastAsia="HG丸ｺﾞｼｯｸM-PRO" w:hAnsi="HG丸ｺﾞｼｯｸM-PRO" w:hint="eastAsia"/>
                <w:sz w:val="21"/>
                <w:szCs w:val="21"/>
              </w:rPr>
              <w:t>箇所を</w:t>
            </w:r>
            <w:r w:rsidR="003F037A">
              <w:rPr>
                <w:rFonts w:ascii="HG丸ｺﾞｼｯｸM-PRO" w:eastAsia="HG丸ｺﾞｼｯｸM-PRO" w:hAnsi="HG丸ｺﾞｼｯｸM-PRO" w:hint="eastAsia"/>
                <w:sz w:val="21"/>
                <w:szCs w:val="21"/>
              </w:rPr>
              <w:t>平成32年度末までに確保することを</w:t>
            </w:r>
            <w:r w:rsidR="00EC7278">
              <w:rPr>
                <w:rFonts w:ascii="HG丸ｺﾞｼｯｸM-PRO" w:eastAsia="HG丸ｺﾞｼｯｸM-PRO" w:hAnsi="HG丸ｺﾞｼｯｸM-PRO" w:hint="eastAsia"/>
                <w:sz w:val="21"/>
                <w:szCs w:val="21"/>
              </w:rPr>
              <w:t>大阪府の</w:t>
            </w:r>
            <w:r>
              <w:rPr>
                <w:rFonts w:ascii="HG丸ｺﾞｼｯｸM-PRO" w:eastAsia="HG丸ｺﾞｼｯｸM-PRO" w:hAnsi="HG丸ｺﾞｼｯｸM-PRO" w:hint="eastAsia"/>
                <w:sz w:val="21"/>
                <w:szCs w:val="21"/>
              </w:rPr>
              <w:t>目標</w:t>
            </w:r>
            <w:r w:rsidR="00EC7278">
              <w:rPr>
                <w:rFonts w:ascii="HG丸ｺﾞｼｯｸM-PRO" w:eastAsia="HG丸ｺﾞｼｯｸM-PRO" w:hAnsi="HG丸ｺﾞｼｯｸM-PRO" w:hint="eastAsia"/>
                <w:sz w:val="21"/>
                <w:szCs w:val="21"/>
              </w:rPr>
              <w:t>として</w:t>
            </w:r>
            <w:r>
              <w:rPr>
                <w:rFonts w:ascii="HG丸ｺﾞｼｯｸM-PRO" w:eastAsia="HG丸ｺﾞｼｯｸM-PRO" w:hAnsi="HG丸ｺﾞｼｯｸM-PRO" w:hint="eastAsia"/>
                <w:sz w:val="21"/>
                <w:szCs w:val="21"/>
              </w:rPr>
              <w:t>設定</w:t>
            </w:r>
            <w:r w:rsidR="00EC7278">
              <w:rPr>
                <w:rFonts w:ascii="HG丸ｺﾞｼｯｸM-PRO" w:eastAsia="HG丸ｺﾞｼｯｸM-PRO" w:hAnsi="HG丸ｺﾞｼｯｸM-PRO" w:hint="eastAsia"/>
                <w:sz w:val="21"/>
                <w:szCs w:val="21"/>
              </w:rPr>
              <w:t>。この目標数を各市町村の対象児童数に応じて按分した数を踏まえ、市町村ごとに目標を設定されたい</w:t>
            </w:r>
            <w:r w:rsidRPr="004D35EE">
              <w:rPr>
                <w:rFonts w:ascii="HG丸ｺﾞｼｯｸM-PRO" w:eastAsia="HG丸ｺﾞｼｯｸM-PRO" w:hAnsi="HG丸ｺﾞｼｯｸM-PRO" w:hint="eastAsia"/>
                <w:sz w:val="21"/>
                <w:szCs w:val="21"/>
              </w:rPr>
              <w:t>。</w:t>
            </w:r>
          </w:p>
          <w:p w:rsidR="00EC7278" w:rsidRPr="00EC7278" w:rsidRDefault="00EC7278" w:rsidP="00EC7278">
            <w:pPr>
              <w:rPr>
                <w:rFonts w:ascii="HG丸ｺﾞｼｯｸM-PRO" w:eastAsia="HG丸ｺﾞｼｯｸM-PRO" w:hAnsi="HG丸ｺﾞｼｯｸM-PRO"/>
              </w:rPr>
            </w:pPr>
          </w:p>
        </w:tc>
      </w:tr>
      <w:tr w:rsidR="00CD62B9" w:rsidRPr="006E7AA1" w:rsidTr="00BB6B92">
        <w:trPr>
          <w:trHeight w:val="1960"/>
        </w:trPr>
        <w:tc>
          <w:tcPr>
            <w:tcW w:w="798" w:type="dxa"/>
            <w:vMerge/>
            <w:tcBorders>
              <w:right w:val="single" w:sz="4" w:space="0" w:color="auto"/>
            </w:tcBorders>
            <w:vAlign w:val="center"/>
          </w:tcPr>
          <w:p w:rsidR="00CD62B9" w:rsidRPr="00B30B04" w:rsidRDefault="00CD62B9" w:rsidP="00C104EE">
            <w:pPr>
              <w:spacing w:line="280" w:lineRule="exact"/>
              <w:rPr>
                <w:rFonts w:asciiTheme="majorEastAsia" w:eastAsiaTheme="majorEastAsia" w:hAnsiTheme="majorEastAsia"/>
                <w:color w:val="000000" w:themeColor="text1"/>
                <w:szCs w:val="21"/>
              </w:rPr>
            </w:pPr>
          </w:p>
        </w:tc>
        <w:tc>
          <w:tcPr>
            <w:tcW w:w="925" w:type="dxa"/>
            <w:vMerge/>
            <w:tcBorders>
              <w:right w:val="single" w:sz="4" w:space="0" w:color="auto"/>
            </w:tcBorders>
            <w:vAlign w:val="center"/>
          </w:tcPr>
          <w:p w:rsidR="00CD62B9" w:rsidRDefault="00CD62B9" w:rsidP="00C104EE">
            <w:pPr>
              <w:spacing w:line="280" w:lineRule="exact"/>
              <w:rPr>
                <w:rFonts w:asciiTheme="majorEastAsia" w:eastAsiaTheme="majorEastAsia" w:hAnsiTheme="majorEastAsia"/>
                <w:color w:val="000000" w:themeColor="text1"/>
                <w:szCs w:val="21"/>
              </w:rPr>
            </w:pPr>
          </w:p>
        </w:tc>
        <w:tc>
          <w:tcPr>
            <w:tcW w:w="288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CD62B9" w:rsidRDefault="00CD62B9"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＜考え方＞</w:t>
            </w:r>
          </w:p>
          <w:p w:rsidR="00CD62B9" w:rsidRDefault="00CD62B9"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主に重症心身障がい児の発達支援を行っている事業所は、児童発達支援248か所（事業所全体の6.3%）、放課後等デイサービス354か所（事業所全体の4.1%）となっている。</w:t>
            </w:r>
          </w:p>
        </w:tc>
        <w:tc>
          <w:tcPr>
            <w:tcW w:w="11065" w:type="dxa"/>
            <w:vMerge/>
            <w:tcBorders>
              <w:left w:val="single" w:sz="4" w:space="0" w:color="auto"/>
            </w:tcBorders>
            <w:shd w:val="clear" w:color="auto" w:fill="D9D9D9" w:themeFill="background1" w:themeFillShade="D9"/>
            <w:vAlign w:val="center"/>
          </w:tcPr>
          <w:p w:rsidR="00CD62B9" w:rsidRPr="00A074BE" w:rsidRDefault="00CD62B9" w:rsidP="00A074BE">
            <w:pPr>
              <w:spacing w:line="280" w:lineRule="exact"/>
              <w:rPr>
                <w:rFonts w:asciiTheme="minorEastAsia" w:hAnsiTheme="minorEastAsia"/>
                <w:spacing w:val="-20"/>
                <w:sz w:val="22"/>
                <w:u w:val="single"/>
              </w:rPr>
            </w:pPr>
          </w:p>
        </w:tc>
      </w:tr>
      <w:tr w:rsidR="00CD62B9" w:rsidRPr="006E7AA1" w:rsidTr="0056676B">
        <w:trPr>
          <w:trHeight w:val="2117"/>
        </w:trPr>
        <w:tc>
          <w:tcPr>
            <w:tcW w:w="798" w:type="dxa"/>
            <w:vMerge/>
            <w:tcBorders>
              <w:right w:val="single" w:sz="4" w:space="0" w:color="auto"/>
            </w:tcBorders>
            <w:vAlign w:val="center"/>
          </w:tcPr>
          <w:p w:rsidR="00CD62B9" w:rsidRPr="00B30B04" w:rsidRDefault="00CD62B9" w:rsidP="00C104EE">
            <w:pPr>
              <w:spacing w:line="280" w:lineRule="exact"/>
              <w:rPr>
                <w:rFonts w:asciiTheme="majorEastAsia" w:eastAsiaTheme="majorEastAsia" w:hAnsiTheme="majorEastAsia"/>
                <w:color w:val="000000" w:themeColor="text1"/>
                <w:szCs w:val="21"/>
              </w:rPr>
            </w:pPr>
          </w:p>
        </w:tc>
        <w:tc>
          <w:tcPr>
            <w:tcW w:w="925" w:type="dxa"/>
            <w:vMerge/>
            <w:tcBorders>
              <w:right w:val="single" w:sz="4" w:space="0" w:color="auto"/>
            </w:tcBorders>
            <w:vAlign w:val="center"/>
          </w:tcPr>
          <w:p w:rsidR="00CD62B9" w:rsidRPr="00B30B04" w:rsidRDefault="00CD62B9" w:rsidP="00C104EE">
            <w:pPr>
              <w:spacing w:line="280" w:lineRule="exact"/>
              <w:rPr>
                <w:rFonts w:asciiTheme="majorEastAsia" w:eastAsiaTheme="majorEastAsia" w:hAnsiTheme="majorEastAsia"/>
                <w:color w:val="000000" w:themeColor="text1"/>
                <w:szCs w:val="21"/>
              </w:rPr>
            </w:pPr>
          </w:p>
        </w:tc>
        <w:tc>
          <w:tcPr>
            <w:tcW w:w="288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CD62B9" w:rsidRDefault="00CD62B9"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w:t>
            </w:r>
          </w:p>
          <w:p w:rsidR="00CD62B9" w:rsidRPr="007E019B" w:rsidRDefault="00CD62B9"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平成30年度末までに、各都道府県、各圏域及び各市町村にお</w:t>
            </w:r>
            <w:r w:rsidRPr="007E019B">
              <w:rPr>
                <w:rFonts w:ascii="HG丸ｺﾞｼｯｸM-PRO" w:eastAsia="HG丸ｺﾞｼｯｸM-PRO" w:hAnsi="HG丸ｺﾞｼｯｸM-PRO" w:hint="eastAsia"/>
                <w:szCs w:val="21"/>
              </w:rPr>
              <w:t>いて、保健、医療、障がい福祉、保育、教育等の関係機関が連携を図るための協議の場を設けることを基本とする。</w:t>
            </w:r>
          </w:p>
          <w:p w:rsidR="00CD62B9" w:rsidRDefault="00CD62B9" w:rsidP="0066099A">
            <w:pPr>
              <w:spacing w:line="240" w:lineRule="exact"/>
              <w:rPr>
                <w:rFonts w:ascii="HG丸ｺﾞｼｯｸM-PRO" w:eastAsia="HG丸ｺﾞｼｯｸM-PRO" w:hAnsi="HG丸ｺﾞｼｯｸM-PRO"/>
                <w:szCs w:val="21"/>
              </w:rPr>
            </w:pPr>
          </w:p>
        </w:tc>
        <w:tc>
          <w:tcPr>
            <w:tcW w:w="11065" w:type="dxa"/>
            <w:vMerge w:val="restart"/>
            <w:tcBorders>
              <w:left w:val="single" w:sz="4" w:space="0" w:color="auto"/>
            </w:tcBorders>
            <w:shd w:val="clear" w:color="auto" w:fill="D9D9D9" w:themeFill="background1" w:themeFillShade="D9"/>
            <w:vAlign w:val="center"/>
          </w:tcPr>
          <w:p w:rsidR="00287D4E" w:rsidRPr="0084347F" w:rsidRDefault="00287D4E" w:rsidP="00287D4E">
            <w:pPr>
              <w:jc w:val="left"/>
              <w:rPr>
                <w:rFonts w:ascii="HG丸ｺﾞｼｯｸM-PRO" w:eastAsia="HG丸ｺﾞｼｯｸM-PRO" w:hAnsi="HG丸ｺﾞｼｯｸM-PRO"/>
                <w:color w:val="000000" w:themeColor="text1"/>
              </w:rPr>
            </w:pPr>
            <w:r w:rsidRPr="0084347F">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成果目標に関する</w:t>
            </w:r>
            <w:r w:rsidRPr="0084347F">
              <w:rPr>
                <w:rFonts w:ascii="HG丸ｺﾞｼｯｸM-PRO" w:eastAsia="HG丸ｺﾞｼｯｸM-PRO" w:hAnsi="HG丸ｺﾞｼｯｸM-PRO" w:hint="eastAsia"/>
                <w:color w:val="000000" w:themeColor="text1"/>
              </w:rPr>
              <w:t>大阪府の基本的な考え方（案）＞</w:t>
            </w:r>
          </w:p>
          <w:p w:rsidR="00287D4E" w:rsidRPr="00287D4E" w:rsidRDefault="003F037A" w:rsidP="002F4FD7">
            <w:pPr>
              <w:ind w:firstLineChars="100" w:firstLine="210"/>
              <w:jc w:val="left"/>
              <w:rPr>
                <w:rFonts w:ascii="HG丸ｺﾞｼｯｸM-PRO" w:eastAsia="HG丸ｺﾞｼｯｸM-PRO" w:hAnsi="HG丸ｺﾞｼｯｸM-PRO" w:cs="Courier New"/>
                <w:color w:val="000000" w:themeColor="text1"/>
                <w:szCs w:val="21"/>
              </w:rPr>
            </w:pPr>
            <w:r w:rsidRPr="000A7DA0">
              <w:rPr>
                <w:rFonts w:ascii="HG丸ｺﾞｼｯｸM-PRO" w:eastAsia="HG丸ｺﾞｼｯｸM-PRO" w:hAnsi="HG丸ｺﾞｼｯｸM-PRO" w:hint="eastAsia"/>
                <w:color w:val="000000" w:themeColor="text1"/>
                <w:szCs w:val="21"/>
              </w:rPr>
              <w:t>国基準に沿った目標設定とし、</w:t>
            </w:r>
            <w:r w:rsidR="000C4AC8">
              <w:rPr>
                <w:rFonts w:ascii="HG丸ｺﾞｼｯｸM-PRO" w:eastAsia="HG丸ｺﾞｼｯｸM-PRO" w:hAnsi="HG丸ｺﾞｼｯｸM-PRO" w:hint="eastAsia"/>
                <w:color w:val="000000" w:themeColor="text1"/>
                <w:szCs w:val="21"/>
              </w:rPr>
              <w:t>平成30年度末までに</w:t>
            </w:r>
            <w:r w:rsidR="00370912">
              <w:rPr>
                <w:rFonts w:ascii="HG丸ｺﾞｼｯｸM-PRO" w:eastAsia="HG丸ｺﾞｼｯｸM-PRO" w:hAnsi="HG丸ｺﾞｼｯｸM-PRO" w:hint="eastAsia"/>
                <w:color w:val="000000" w:themeColor="text1"/>
                <w:szCs w:val="21"/>
              </w:rPr>
              <w:t>、</w:t>
            </w:r>
            <w:r w:rsidR="00370912">
              <w:rPr>
                <w:rFonts w:ascii="HG丸ｺﾞｼｯｸM-PRO" w:eastAsia="HG丸ｺﾞｼｯｸM-PRO" w:hAnsi="HG丸ｺﾞｼｯｸM-PRO" w:cs="Courier New" w:hint="eastAsia"/>
                <w:color w:val="000000" w:themeColor="text1"/>
                <w:szCs w:val="21"/>
              </w:rPr>
              <w:t>これまで大阪府と</w:t>
            </w:r>
            <w:r w:rsidR="00E41CF7" w:rsidRPr="00287D4E">
              <w:rPr>
                <w:rFonts w:ascii="HG丸ｺﾞｼｯｸM-PRO" w:eastAsia="HG丸ｺﾞｼｯｸM-PRO" w:hAnsi="HG丸ｺﾞｼｯｸM-PRO" w:cs="Courier New" w:hint="eastAsia"/>
                <w:color w:val="000000" w:themeColor="text1"/>
                <w:szCs w:val="21"/>
              </w:rPr>
              <w:t>市町村で構築してきた重症心身障がい児者地域ケアシステムを活用</w:t>
            </w:r>
            <w:r w:rsidR="00370912">
              <w:rPr>
                <w:rFonts w:ascii="HG丸ｺﾞｼｯｸM-PRO" w:eastAsia="HG丸ｺﾞｼｯｸM-PRO" w:hAnsi="HG丸ｺﾞｼｯｸM-PRO" w:cs="Courier New" w:hint="eastAsia"/>
                <w:color w:val="000000" w:themeColor="text1"/>
                <w:szCs w:val="21"/>
              </w:rPr>
              <w:t>すること等により</w:t>
            </w:r>
            <w:r w:rsidR="00E41CF7" w:rsidRPr="00287D4E">
              <w:rPr>
                <w:rFonts w:ascii="HG丸ｺﾞｼｯｸM-PRO" w:eastAsia="HG丸ｺﾞｼｯｸM-PRO" w:hAnsi="HG丸ｺﾞｼｯｸM-PRO" w:cs="Courier New" w:hint="eastAsia"/>
                <w:color w:val="000000" w:themeColor="text1"/>
                <w:szCs w:val="21"/>
              </w:rPr>
              <w:t>、対象を「医療的ケア児」に拡充した協議の場を</w:t>
            </w:r>
            <w:r w:rsidR="00370912">
              <w:rPr>
                <w:rFonts w:ascii="HG丸ｺﾞｼｯｸM-PRO" w:eastAsia="HG丸ｺﾞｼｯｸM-PRO" w:hAnsi="HG丸ｺﾞｼｯｸM-PRO" w:cs="Courier New" w:hint="eastAsia"/>
                <w:color w:val="000000" w:themeColor="text1"/>
                <w:szCs w:val="21"/>
              </w:rPr>
              <w:t>市町村ごとに</w:t>
            </w:r>
            <w:r w:rsidR="00E41CF7" w:rsidRPr="00287D4E">
              <w:rPr>
                <w:rFonts w:ascii="HG丸ｺﾞｼｯｸM-PRO" w:eastAsia="HG丸ｺﾞｼｯｸM-PRO" w:hAnsi="HG丸ｺﾞｼｯｸM-PRO" w:cs="Courier New" w:hint="eastAsia"/>
                <w:color w:val="000000" w:themeColor="text1"/>
                <w:szCs w:val="21"/>
              </w:rPr>
              <w:t>設置</w:t>
            </w:r>
            <w:r w:rsidR="00370912">
              <w:rPr>
                <w:rFonts w:ascii="HG丸ｺﾞｼｯｸM-PRO" w:eastAsia="HG丸ｺﾞｼｯｸM-PRO" w:hAnsi="HG丸ｺﾞｼｯｸM-PRO" w:cs="Courier New" w:hint="eastAsia"/>
                <w:color w:val="000000" w:themeColor="text1"/>
                <w:szCs w:val="21"/>
              </w:rPr>
              <w:t>することを目標として設定</w:t>
            </w:r>
            <w:r w:rsidR="00E41CF7" w:rsidRPr="00287D4E">
              <w:rPr>
                <w:rFonts w:ascii="HG丸ｺﾞｼｯｸM-PRO" w:eastAsia="HG丸ｺﾞｼｯｸM-PRO" w:hAnsi="HG丸ｺﾞｼｯｸM-PRO" w:cs="Courier New" w:hint="eastAsia"/>
                <w:color w:val="000000" w:themeColor="text1"/>
                <w:szCs w:val="21"/>
              </w:rPr>
              <w:t>されたい。</w:t>
            </w:r>
          </w:p>
          <w:p w:rsidR="00287D4E" w:rsidRPr="00287D4E" w:rsidRDefault="00370912" w:rsidP="002F4FD7">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s="Courier New" w:hint="eastAsia"/>
                <w:color w:val="000000" w:themeColor="text1"/>
                <w:szCs w:val="21"/>
              </w:rPr>
              <w:t>その際には、各市町村において</w:t>
            </w:r>
            <w:r w:rsidR="00E41CF7" w:rsidRPr="00287D4E">
              <w:rPr>
                <w:rFonts w:ascii="HG丸ｺﾞｼｯｸM-PRO" w:eastAsia="HG丸ｺﾞｼｯｸM-PRO" w:hAnsi="HG丸ｺﾞｼｯｸM-PRO" w:cs="Courier New" w:hint="eastAsia"/>
                <w:color w:val="000000" w:themeColor="text1"/>
                <w:szCs w:val="21"/>
              </w:rPr>
              <w:t>児童福祉法第５６条の</w:t>
            </w:r>
            <w:r w:rsidR="00287D4E">
              <w:rPr>
                <w:rFonts w:ascii="HG丸ｺﾞｼｯｸM-PRO" w:eastAsia="HG丸ｺﾞｼｯｸM-PRO" w:hAnsi="HG丸ｺﾞｼｯｸM-PRO" w:cs="Courier New" w:hint="eastAsia"/>
                <w:color w:val="000000" w:themeColor="text1"/>
                <w:szCs w:val="21"/>
              </w:rPr>
              <w:t>６</w:t>
            </w:r>
            <w:r w:rsidR="00E41CF7" w:rsidRPr="00287D4E">
              <w:rPr>
                <w:rFonts w:ascii="HG丸ｺﾞｼｯｸM-PRO" w:eastAsia="HG丸ｺﾞｼｯｸM-PRO" w:hAnsi="HG丸ｺﾞｼｯｸM-PRO" w:cs="Courier New" w:hint="eastAsia"/>
                <w:color w:val="000000" w:themeColor="text1"/>
                <w:szCs w:val="21"/>
              </w:rPr>
              <w:t>第２項に規</w:t>
            </w:r>
            <w:r>
              <w:rPr>
                <w:rFonts w:ascii="HG丸ｺﾞｼｯｸM-PRO" w:eastAsia="HG丸ｺﾞｼｯｸM-PRO" w:hAnsi="HG丸ｺﾞｼｯｸM-PRO" w:cs="Courier New" w:hint="eastAsia"/>
                <w:color w:val="000000" w:themeColor="text1"/>
                <w:szCs w:val="21"/>
              </w:rPr>
              <w:t>定された「医</w:t>
            </w:r>
            <w:bookmarkStart w:id="0" w:name="_GoBack"/>
            <w:bookmarkEnd w:id="0"/>
            <w:r>
              <w:rPr>
                <w:rFonts w:ascii="HG丸ｺﾞｼｯｸM-PRO" w:eastAsia="HG丸ｺﾞｼｯｸM-PRO" w:hAnsi="HG丸ｺﾞｼｯｸM-PRO" w:cs="Courier New" w:hint="eastAsia"/>
                <w:color w:val="000000" w:themeColor="text1"/>
                <w:szCs w:val="21"/>
              </w:rPr>
              <w:t>療的ケア児」の実態把握のための調査を実施した上で、</w:t>
            </w:r>
            <w:r w:rsidR="00E41CF7" w:rsidRPr="00287D4E">
              <w:rPr>
                <w:rFonts w:ascii="HG丸ｺﾞｼｯｸM-PRO" w:eastAsia="HG丸ｺﾞｼｯｸM-PRO" w:hAnsi="HG丸ｺﾞｼｯｸM-PRO" w:cs="Courier New" w:hint="eastAsia"/>
                <w:color w:val="000000" w:themeColor="text1"/>
                <w:szCs w:val="21"/>
              </w:rPr>
              <w:t>自立支援協議会、</w:t>
            </w:r>
            <w:r>
              <w:rPr>
                <w:rFonts w:ascii="HG丸ｺﾞｼｯｸM-PRO" w:eastAsia="HG丸ｺﾞｼｯｸM-PRO" w:hAnsi="HG丸ｺﾞｼｯｸM-PRO" w:cs="Courier New" w:hint="eastAsia"/>
                <w:color w:val="000000" w:themeColor="text1"/>
                <w:szCs w:val="21"/>
              </w:rPr>
              <w:t>要保護児童対策地域協議会など既存の会議の</w:t>
            </w:r>
            <w:r w:rsidR="00E41CF7" w:rsidRPr="00287D4E">
              <w:rPr>
                <w:rFonts w:ascii="HG丸ｺﾞｼｯｸM-PRO" w:eastAsia="HG丸ｺﾞｼｯｸM-PRO" w:hAnsi="HG丸ｺﾞｼｯｸM-PRO" w:cs="Courier New" w:hint="eastAsia"/>
                <w:color w:val="000000" w:themeColor="text1"/>
                <w:szCs w:val="21"/>
              </w:rPr>
              <w:t>活用</w:t>
            </w:r>
            <w:r>
              <w:rPr>
                <w:rFonts w:ascii="HG丸ｺﾞｼｯｸM-PRO" w:eastAsia="HG丸ｺﾞｼｯｸM-PRO" w:hAnsi="HG丸ｺﾞｼｯｸM-PRO" w:cs="Courier New" w:hint="eastAsia"/>
                <w:color w:val="000000" w:themeColor="text1"/>
                <w:szCs w:val="21"/>
              </w:rPr>
              <w:t>も検討されたい</w:t>
            </w:r>
            <w:r w:rsidR="00E41CF7" w:rsidRPr="00287D4E">
              <w:rPr>
                <w:rFonts w:ascii="HG丸ｺﾞｼｯｸM-PRO" w:eastAsia="HG丸ｺﾞｼｯｸM-PRO" w:hAnsi="HG丸ｺﾞｼｯｸM-PRO" w:cs="Courier New" w:hint="eastAsia"/>
                <w:color w:val="000000" w:themeColor="text1"/>
                <w:szCs w:val="21"/>
              </w:rPr>
              <w:t>。</w:t>
            </w:r>
            <w:r>
              <w:rPr>
                <w:rFonts w:ascii="HG丸ｺﾞｼｯｸM-PRO" w:eastAsia="HG丸ｺﾞｼｯｸM-PRO" w:hAnsi="HG丸ｺﾞｼｯｸM-PRO" w:cs="Courier New" w:hint="eastAsia"/>
                <w:color w:val="000000" w:themeColor="text1"/>
                <w:szCs w:val="21"/>
              </w:rPr>
              <w:t>また、</w:t>
            </w:r>
            <w:r w:rsidR="00287D4E" w:rsidRPr="00287D4E">
              <w:rPr>
                <w:rFonts w:ascii="HG丸ｺﾞｼｯｸM-PRO" w:eastAsia="HG丸ｺﾞｼｯｸM-PRO" w:hAnsi="HG丸ｺﾞｼｯｸM-PRO" w:cs="Courier New" w:hint="eastAsia"/>
                <w:color w:val="000000" w:themeColor="text1"/>
                <w:szCs w:val="21"/>
              </w:rPr>
              <w:t>大阪府においては</w:t>
            </w:r>
            <w:r>
              <w:rPr>
                <w:rFonts w:ascii="HG丸ｺﾞｼｯｸM-PRO" w:eastAsia="HG丸ｺﾞｼｯｸM-PRO" w:hAnsi="HG丸ｺﾞｼｯｸM-PRO" w:cs="Courier New" w:hint="eastAsia"/>
                <w:color w:val="000000" w:themeColor="text1"/>
                <w:szCs w:val="21"/>
              </w:rPr>
              <w:t xml:space="preserve">、実態把握のための調査要項 及び </w:t>
            </w:r>
            <w:r w:rsidR="00E41CF7" w:rsidRPr="00287D4E">
              <w:rPr>
                <w:rFonts w:ascii="HG丸ｺﾞｼｯｸM-PRO" w:eastAsia="HG丸ｺﾞｼｯｸM-PRO" w:hAnsi="HG丸ｺﾞｼｯｸM-PRO" w:cs="Courier New" w:hint="eastAsia"/>
                <w:color w:val="000000" w:themeColor="text1"/>
                <w:szCs w:val="21"/>
              </w:rPr>
              <w:t>協議の場の設置促進のための</w:t>
            </w:r>
            <w:r>
              <w:rPr>
                <w:rFonts w:ascii="HG丸ｺﾞｼｯｸM-PRO" w:eastAsia="HG丸ｺﾞｼｯｸM-PRO" w:hAnsi="HG丸ｺﾞｼｯｸM-PRO" w:cs="Courier New" w:hint="eastAsia"/>
                <w:color w:val="000000" w:themeColor="text1"/>
                <w:szCs w:val="21"/>
              </w:rPr>
              <w:t>支援ツールを作成</w:t>
            </w:r>
            <w:r w:rsidR="00E41CF7" w:rsidRPr="00287D4E">
              <w:rPr>
                <w:rFonts w:ascii="HG丸ｺﾞｼｯｸM-PRO" w:eastAsia="HG丸ｺﾞｼｯｸM-PRO" w:hAnsi="HG丸ｺﾞｼｯｸM-PRO" w:cs="Courier New" w:hint="eastAsia"/>
                <w:color w:val="000000" w:themeColor="text1"/>
                <w:szCs w:val="21"/>
              </w:rPr>
              <w:t>する予定</w:t>
            </w:r>
            <w:r w:rsidR="00287D4E" w:rsidRPr="00287D4E">
              <w:rPr>
                <w:rFonts w:ascii="HG丸ｺﾞｼｯｸM-PRO" w:eastAsia="HG丸ｺﾞｼｯｸM-PRO" w:hAnsi="HG丸ｺﾞｼｯｸM-PRO" w:cs="Courier New" w:hint="eastAsia"/>
                <w:color w:val="000000" w:themeColor="text1"/>
                <w:szCs w:val="21"/>
              </w:rPr>
              <w:t>であるので、活用されたい</w:t>
            </w:r>
            <w:r w:rsidR="00E41CF7" w:rsidRPr="00287D4E">
              <w:rPr>
                <w:rFonts w:ascii="HG丸ｺﾞｼｯｸM-PRO" w:eastAsia="HG丸ｺﾞｼｯｸM-PRO" w:hAnsi="HG丸ｺﾞｼｯｸM-PRO" w:cs="Courier New" w:hint="eastAsia"/>
                <w:color w:val="000000" w:themeColor="text1"/>
                <w:szCs w:val="21"/>
              </w:rPr>
              <w:t>。</w:t>
            </w:r>
          </w:p>
          <w:p w:rsidR="00370912" w:rsidRPr="00A25A35" w:rsidRDefault="00370912" w:rsidP="00E41CF7">
            <w:pPr>
              <w:rPr>
                <w:rFonts w:ascii="HG丸ｺﾞｼｯｸM-PRO" w:eastAsia="HG丸ｺﾞｼｯｸM-PRO" w:hAnsi="HG丸ｺﾞｼｯｸM-PRO"/>
              </w:rPr>
            </w:pPr>
          </w:p>
        </w:tc>
      </w:tr>
      <w:tr w:rsidR="00CD62B9" w:rsidRPr="006E7AA1" w:rsidTr="0056676B">
        <w:trPr>
          <w:trHeight w:val="2583"/>
        </w:trPr>
        <w:tc>
          <w:tcPr>
            <w:tcW w:w="798" w:type="dxa"/>
            <w:vMerge/>
            <w:tcBorders>
              <w:right w:val="single" w:sz="4" w:space="0" w:color="auto"/>
            </w:tcBorders>
            <w:vAlign w:val="center"/>
          </w:tcPr>
          <w:p w:rsidR="00CD62B9" w:rsidRPr="00B30B04" w:rsidRDefault="00CD62B9" w:rsidP="00C104EE">
            <w:pPr>
              <w:spacing w:line="280" w:lineRule="exact"/>
              <w:rPr>
                <w:rFonts w:asciiTheme="majorEastAsia" w:eastAsiaTheme="majorEastAsia" w:hAnsiTheme="majorEastAsia"/>
                <w:color w:val="000000" w:themeColor="text1"/>
                <w:szCs w:val="21"/>
              </w:rPr>
            </w:pPr>
          </w:p>
        </w:tc>
        <w:tc>
          <w:tcPr>
            <w:tcW w:w="925" w:type="dxa"/>
            <w:vMerge/>
            <w:tcBorders>
              <w:right w:val="single" w:sz="4" w:space="0" w:color="auto"/>
            </w:tcBorders>
            <w:vAlign w:val="center"/>
          </w:tcPr>
          <w:p w:rsidR="00CD62B9" w:rsidRPr="00B30B04" w:rsidRDefault="00CD62B9" w:rsidP="00C104EE">
            <w:pPr>
              <w:spacing w:line="280" w:lineRule="exact"/>
              <w:rPr>
                <w:rFonts w:asciiTheme="majorEastAsia" w:eastAsiaTheme="majorEastAsia" w:hAnsiTheme="majorEastAsia"/>
                <w:color w:val="000000" w:themeColor="text1"/>
                <w:szCs w:val="21"/>
              </w:rPr>
            </w:pPr>
          </w:p>
        </w:tc>
        <w:tc>
          <w:tcPr>
            <w:tcW w:w="288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CD62B9" w:rsidRDefault="00CD62B9"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＜考え方＞</w:t>
            </w:r>
          </w:p>
          <w:p w:rsidR="00CD62B9" w:rsidRDefault="00CD62B9" w:rsidP="00E24CBC">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児童福祉法の改正により、保健・医療・福祉その他の関連分野の支援を行う機関との連携調整のための体制の整備に関し必要な措置を講ずるように努めなければならないと規定。</w:t>
            </w:r>
            <w:r w:rsidRPr="002C55C3">
              <w:rPr>
                <w:rFonts w:ascii="HG丸ｺﾞｼｯｸM-PRO" w:eastAsia="HG丸ｺﾞｼｯｸM-PRO" w:hAnsi="HG丸ｺﾞｼｯｸM-PRO" w:hint="eastAsia"/>
                <w:szCs w:val="21"/>
              </w:rPr>
              <w:t>医療的ケア児が</w:t>
            </w:r>
            <w:r>
              <w:rPr>
                <w:rFonts w:ascii="HG丸ｺﾞｼｯｸM-PRO" w:eastAsia="HG丸ｺﾞｼｯｸM-PRO" w:hAnsi="HG丸ｺﾞｼｯｸM-PRO" w:hint="eastAsia"/>
                <w:szCs w:val="21"/>
              </w:rPr>
              <w:t>地域で</w:t>
            </w:r>
            <w:r w:rsidRPr="002C55C3">
              <w:rPr>
                <w:rFonts w:ascii="HG丸ｺﾞｼｯｸM-PRO" w:eastAsia="HG丸ｺﾞｼｯｸM-PRO" w:hAnsi="HG丸ｺﾞｼｯｸM-PRO" w:hint="eastAsia"/>
                <w:szCs w:val="21"/>
              </w:rPr>
              <w:t>適切な支援を受けられるよう、</w:t>
            </w:r>
            <w:r>
              <w:rPr>
                <w:rFonts w:ascii="HG丸ｺﾞｼｯｸM-PRO" w:eastAsia="HG丸ｺﾞｼｯｸM-PRO" w:hAnsi="HG丸ｺﾞｼｯｸM-PRO" w:hint="eastAsia"/>
                <w:szCs w:val="21"/>
              </w:rPr>
              <w:t>設置するもの。</w:t>
            </w:r>
          </w:p>
        </w:tc>
        <w:tc>
          <w:tcPr>
            <w:tcW w:w="11065" w:type="dxa"/>
            <w:vMerge/>
            <w:tcBorders>
              <w:left w:val="single" w:sz="4" w:space="0" w:color="auto"/>
            </w:tcBorders>
            <w:shd w:val="clear" w:color="auto" w:fill="D9D9D9" w:themeFill="background1" w:themeFillShade="D9"/>
            <w:vAlign w:val="center"/>
          </w:tcPr>
          <w:p w:rsidR="00CD62B9" w:rsidRPr="00A074BE" w:rsidRDefault="00CD62B9" w:rsidP="00A074BE">
            <w:pPr>
              <w:spacing w:line="280" w:lineRule="exact"/>
              <w:rPr>
                <w:rFonts w:asciiTheme="minorEastAsia" w:hAnsiTheme="minorEastAsia"/>
                <w:spacing w:val="-20"/>
                <w:sz w:val="22"/>
                <w:u w:val="single"/>
              </w:rPr>
            </w:pPr>
          </w:p>
        </w:tc>
      </w:tr>
    </w:tbl>
    <w:p w:rsidR="009B31EC" w:rsidRDefault="009B31EC">
      <w:pPr>
        <w:widowControl/>
        <w:jc w:val="left"/>
        <w:rPr>
          <w:rFonts w:ascii="HG丸ｺﾞｼｯｸM-PRO" w:eastAsia="HG丸ｺﾞｼｯｸM-PRO" w:hAnsi="HG丸ｺﾞｼｯｸM-PRO"/>
          <w:spacing w:val="-20"/>
          <w:sz w:val="24"/>
          <w:szCs w:val="24"/>
        </w:rPr>
      </w:pPr>
    </w:p>
    <w:p w:rsidR="002F4FD7" w:rsidRPr="002F4FD7" w:rsidRDefault="002F4FD7" w:rsidP="00983095">
      <w:pPr>
        <w:rPr>
          <w:rFonts w:ascii="HG丸ｺﾞｼｯｸM-PRO" w:eastAsia="HG丸ｺﾞｼｯｸM-PRO" w:hAnsi="HG丸ｺﾞｼｯｸM-PRO"/>
        </w:rPr>
      </w:pPr>
    </w:p>
    <w:sectPr w:rsidR="002F4FD7" w:rsidRPr="002F4FD7" w:rsidSect="00130765">
      <w:pgSz w:w="16839" w:h="11907" w:orient="landscape"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397" w:rsidRDefault="00626397" w:rsidP="00B37BD4">
      <w:r>
        <w:separator/>
      </w:r>
    </w:p>
  </w:endnote>
  <w:endnote w:type="continuationSeparator" w:id="0">
    <w:p w:rsidR="00626397" w:rsidRDefault="00626397" w:rsidP="00B3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397" w:rsidRDefault="00626397" w:rsidP="00B37BD4">
      <w:r>
        <w:separator/>
      </w:r>
    </w:p>
  </w:footnote>
  <w:footnote w:type="continuationSeparator" w:id="0">
    <w:p w:rsidR="00626397" w:rsidRDefault="00626397" w:rsidP="00B37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71"/>
    <w:rsid w:val="0000076E"/>
    <w:rsid w:val="00003543"/>
    <w:rsid w:val="000053E5"/>
    <w:rsid w:val="000111D3"/>
    <w:rsid w:val="00016BD4"/>
    <w:rsid w:val="00022D82"/>
    <w:rsid w:val="00031419"/>
    <w:rsid w:val="00032E40"/>
    <w:rsid w:val="00036E7A"/>
    <w:rsid w:val="000538B0"/>
    <w:rsid w:val="00056BD2"/>
    <w:rsid w:val="000630DC"/>
    <w:rsid w:val="00070DF1"/>
    <w:rsid w:val="0008290D"/>
    <w:rsid w:val="00083D27"/>
    <w:rsid w:val="00086CD1"/>
    <w:rsid w:val="0008794F"/>
    <w:rsid w:val="000924AC"/>
    <w:rsid w:val="000A07F9"/>
    <w:rsid w:val="000A2383"/>
    <w:rsid w:val="000A4A31"/>
    <w:rsid w:val="000A7DA0"/>
    <w:rsid w:val="000B016D"/>
    <w:rsid w:val="000B0175"/>
    <w:rsid w:val="000B20FA"/>
    <w:rsid w:val="000C2BEB"/>
    <w:rsid w:val="000C4AC8"/>
    <w:rsid w:val="000E65BE"/>
    <w:rsid w:val="000F3B7B"/>
    <w:rsid w:val="000F5721"/>
    <w:rsid w:val="00100F06"/>
    <w:rsid w:val="00103056"/>
    <w:rsid w:val="00103A20"/>
    <w:rsid w:val="001135AF"/>
    <w:rsid w:val="00113A81"/>
    <w:rsid w:val="001177D4"/>
    <w:rsid w:val="00123135"/>
    <w:rsid w:val="001240A6"/>
    <w:rsid w:val="00130765"/>
    <w:rsid w:val="00134201"/>
    <w:rsid w:val="00136500"/>
    <w:rsid w:val="00137807"/>
    <w:rsid w:val="00140FA6"/>
    <w:rsid w:val="00141EDB"/>
    <w:rsid w:val="00142623"/>
    <w:rsid w:val="00147333"/>
    <w:rsid w:val="00154F9E"/>
    <w:rsid w:val="00162C48"/>
    <w:rsid w:val="001647CE"/>
    <w:rsid w:val="00164E8B"/>
    <w:rsid w:val="0017285A"/>
    <w:rsid w:val="0018212C"/>
    <w:rsid w:val="00184C45"/>
    <w:rsid w:val="00190C8C"/>
    <w:rsid w:val="00197A42"/>
    <w:rsid w:val="001A08A3"/>
    <w:rsid w:val="001A1EDB"/>
    <w:rsid w:val="001A5A6E"/>
    <w:rsid w:val="001B1666"/>
    <w:rsid w:val="001C19F0"/>
    <w:rsid w:val="001C277C"/>
    <w:rsid w:val="001C2FFA"/>
    <w:rsid w:val="001D17F9"/>
    <w:rsid w:val="001D472F"/>
    <w:rsid w:val="001D596B"/>
    <w:rsid w:val="001D5EEE"/>
    <w:rsid w:val="001E12E4"/>
    <w:rsid w:val="001E2FD3"/>
    <w:rsid w:val="001F3ABA"/>
    <w:rsid w:val="00211E1D"/>
    <w:rsid w:val="00213D71"/>
    <w:rsid w:val="002165D0"/>
    <w:rsid w:val="0022016E"/>
    <w:rsid w:val="0023404D"/>
    <w:rsid w:val="002376EC"/>
    <w:rsid w:val="00241046"/>
    <w:rsid w:val="002435F4"/>
    <w:rsid w:val="00253DDC"/>
    <w:rsid w:val="00254BF4"/>
    <w:rsid w:val="00257B84"/>
    <w:rsid w:val="00275B87"/>
    <w:rsid w:val="00284BC6"/>
    <w:rsid w:val="00287D4E"/>
    <w:rsid w:val="002920B7"/>
    <w:rsid w:val="00294FC1"/>
    <w:rsid w:val="002A5878"/>
    <w:rsid w:val="002A5B69"/>
    <w:rsid w:val="002B49E1"/>
    <w:rsid w:val="002C2220"/>
    <w:rsid w:val="002C355B"/>
    <w:rsid w:val="002C3AD7"/>
    <w:rsid w:val="002C55C3"/>
    <w:rsid w:val="002C7E79"/>
    <w:rsid w:val="002C7FBE"/>
    <w:rsid w:val="002E22C8"/>
    <w:rsid w:val="002E2AE8"/>
    <w:rsid w:val="002E31AF"/>
    <w:rsid w:val="002E62C7"/>
    <w:rsid w:val="002E64B7"/>
    <w:rsid w:val="002E6CDC"/>
    <w:rsid w:val="002F4FD7"/>
    <w:rsid w:val="002F6964"/>
    <w:rsid w:val="00317F0B"/>
    <w:rsid w:val="0032002F"/>
    <w:rsid w:val="003220B1"/>
    <w:rsid w:val="003324AA"/>
    <w:rsid w:val="00343CC9"/>
    <w:rsid w:val="0034691C"/>
    <w:rsid w:val="00347D9E"/>
    <w:rsid w:val="0035393C"/>
    <w:rsid w:val="00356E90"/>
    <w:rsid w:val="00360092"/>
    <w:rsid w:val="00364E35"/>
    <w:rsid w:val="00370912"/>
    <w:rsid w:val="00371D42"/>
    <w:rsid w:val="00375D20"/>
    <w:rsid w:val="003800D2"/>
    <w:rsid w:val="00381636"/>
    <w:rsid w:val="00392956"/>
    <w:rsid w:val="00397885"/>
    <w:rsid w:val="003A3434"/>
    <w:rsid w:val="003A6BF0"/>
    <w:rsid w:val="003B0674"/>
    <w:rsid w:val="003B0CA1"/>
    <w:rsid w:val="003B2446"/>
    <w:rsid w:val="003D23F5"/>
    <w:rsid w:val="003F037A"/>
    <w:rsid w:val="003F3298"/>
    <w:rsid w:val="004023E4"/>
    <w:rsid w:val="00414B6D"/>
    <w:rsid w:val="00417EF5"/>
    <w:rsid w:val="0042281E"/>
    <w:rsid w:val="00423B81"/>
    <w:rsid w:val="00430453"/>
    <w:rsid w:val="00436FBD"/>
    <w:rsid w:val="0044059E"/>
    <w:rsid w:val="004405A0"/>
    <w:rsid w:val="00456F21"/>
    <w:rsid w:val="00464D49"/>
    <w:rsid w:val="00470D80"/>
    <w:rsid w:val="0047392A"/>
    <w:rsid w:val="00477ED6"/>
    <w:rsid w:val="00491645"/>
    <w:rsid w:val="00496D11"/>
    <w:rsid w:val="0049770E"/>
    <w:rsid w:val="004A0E76"/>
    <w:rsid w:val="004B3D43"/>
    <w:rsid w:val="004B7E57"/>
    <w:rsid w:val="004C026C"/>
    <w:rsid w:val="004C0791"/>
    <w:rsid w:val="004C0CA1"/>
    <w:rsid w:val="004C1886"/>
    <w:rsid w:val="004D35EE"/>
    <w:rsid w:val="004D4765"/>
    <w:rsid w:val="004D58AE"/>
    <w:rsid w:val="004D76F5"/>
    <w:rsid w:val="004E42F2"/>
    <w:rsid w:val="004F1702"/>
    <w:rsid w:val="004F3F4F"/>
    <w:rsid w:val="004F7534"/>
    <w:rsid w:val="004F7F78"/>
    <w:rsid w:val="005003CB"/>
    <w:rsid w:val="0050583C"/>
    <w:rsid w:val="005116B4"/>
    <w:rsid w:val="00511F85"/>
    <w:rsid w:val="00511FDA"/>
    <w:rsid w:val="00515F75"/>
    <w:rsid w:val="00525B78"/>
    <w:rsid w:val="00532E81"/>
    <w:rsid w:val="00554A41"/>
    <w:rsid w:val="00554AAB"/>
    <w:rsid w:val="005561B3"/>
    <w:rsid w:val="00561811"/>
    <w:rsid w:val="005660D1"/>
    <w:rsid w:val="005717FE"/>
    <w:rsid w:val="00573542"/>
    <w:rsid w:val="005742F3"/>
    <w:rsid w:val="00574452"/>
    <w:rsid w:val="00574D29"/>
    <w:rsid w:val="00592C9E"/>
    <w:rsid w:val="005A4767"/>
    <w:rsid w:val="005B187B"/>
    <w:rsid w:val="005B3114"/>
    <w:rsid w:val="005B34CA"/>
    <w:rsid w:val="005B3E64"/>
    <w:rsid w:val="005C1A8D"/>
    <w:rsid w:val="005C38FB"/>
    <w:rsid w:val="005D251B"/>
    <w:rsid w:val="005D528D"/>
    <w:rsid w:val="005D69A9"/>
    <w:rsid w:val="005E1167"/>
    <w:rsid w:val="005E4B40"/>
    <w:rsid w:val="005E6ED1"/>
    <w:rsid w:val="005F42B1"/>
    <w:rsid w:val="005F5C96"/>
    <w:rsid w:val="00602575"/>
    <w:rsid w:val="00612C09"/>
    <w:rsid w:val="006222D8"/>
    <w:rsid w:val="00625D22"/>
    <w:rsid w:val="00626397"/>
    <w:rsid w:val="00626869"/>
    <w:rsid w:val="00632A13"/>
    <w:rsid w:val="006414AF"/>
    <w:rsid w:val="0064455A"/>
    <w:rsid w:val="0065722F"/>
    <w:rsid w:val="0066099A"/>
    <w:rsid w:val="00664E28"/>
    <w:rsid w:val="00665C5D"/>
    <w:rsid w:val="00667698"/>
    <w:rsid w:val="00671995"/>
    <w:rsid w:val="0068007D"/>
    <w:rsid w:val="00693EEE"/>
    <w:rsid w:val="006960AA"/>
    <w:rsid w:val="006B0CD8"/>
    <w:rsid w:val="006B42FC"/>
    <w:rsid w:val="006B4EA9"/>
    <w:rsid w:val="006B626A"/>
    <w:rsid w:val="006B716A"/>
    <w:rsid w:val="006C704C"/>
    <w:rsid w:val="006E195D"/>
    <w:rsid w:val="006E7AA1"/>
    <w:rsid w:val="00702A80"/>
    <w:rsid w:val="00704513"/>
    <w:rsid w:val="00705492"/>
    <w:rsid w:val="007153E7"/>
    <w:rsid w:val="007203BD"/>
    <w:rsid w:val="00723852"/>
    <w:rsid w:val="00723E66"/>
    <w:rsid w:val="0075414A"/>
    <w:rsid w:val="00754879"/>
    <w:rsid w:val="007579D5"/>
    <w:rsid w:val="00767CB9"/>
    <w:rsid w:val="00767F74"/>
    <w:rsid w:val="00770B2C"/>
    <w:rsid w:val="00771348"/>
    <w:rsid w:val="00776DF1"/>
    <w:rsid w:val="007805DB"/>
    <w:rsid w:val="00781AEC"/>
    <w:rsid w:val="007823D5"/>
    <w:rsid w:val="00785CF1"/>
    <w:rsid w:val="0079390D"/>
    <w:rsid w:val="007A1D32"/>
    <w:rsid w:val="007B1019"/>
    <w:rsid w:val="007B2420"/>
    <w:rsid w:val="007B4C62"/>
    <w:rsid w:val="007B625C"/>
    <w:rsid w:val="007B6E5F"/>
    <w:rsid w:val="007B70E9"/>
    <w:rsid w:val="007D12AA"/>
    <w:rsid w:val="007D3BDA"/>
    <w:rsid w:val="007E019B"/>
    <w:rsid w:val="007E3E71"/>
    <w:rsid w:val="007F22E1"/>
    <w:rsid w:val="007F5994"/>
    <w:rsid w:val="00803209"/>
    <w:rsid w:val="008043AD"/>
    <w:rsid w:val="008059B6"/>
    <w:rsid w:val="00814460"/>
    <w:rsid w:val="0081616B"/>
    <w:rsid w:val="008239C4"/>
    <w:rsid w:val="008308C8"/>
    <w:rsid w:val="0083139A"/>
    <w:rsid w:val="008422B5"/>
    <w:rsid w:val="0084347F"/>
    <w:rsid w:val="00846B44"/>
    <w:rsid w:val="00854162"/>
    <w:rsid w:val="00855951"/>
    <w:rsid w:val="00861E3B"/>
    <w:rsid w:val="008750FD"/>
    <w:rsid w:val="008752A8"/>
    <w:rsid w:val="008754E5"/>
    <w:rsid w:val="00876D13"/>
    <w:rsid w:val="00876DF5"/>
    <w:rsid w:val="00883F13"/>
    <w:rsid w:val="00895333"/>
    <w:rsid w:val="008A097E"/>
    <w:rsid w:val="008A176E"/>
    <w:rsid w:val="008A25A8"/>
    <w:rsid w:val="008A33C4"/>
    <w:rsid w:val="008A3C25"/>
    <w:rsid w:val="008A40EE"/>
    <w:rsid w:val="008A62A7"/>
    <w:rsid w:val="008C6A87"/>
    <w:rsid w:val="008C7102"/>
    <w:rsid w:val="008D0A17"/>
    <w:rsid w:val="008D6CAE"/>
    <w:rsid w:val="008E02B7"/>
    <w:rsid w:val="008F6715"/>
    <w:rsid w:val="00902BD8"/>
    <w:rsid w:val="00911015"/>
    <w:rsid w:val="009267B3"/>
    <w:rsid w:val="00934EF1"/>
    <w:rsid w:val="009422E8"/>
    <w:rsid w:val="0094342F"/>
    <w:rsid w:val="00945854"/>
    <w:rsid w:val="00955128"/>
    <w:rsid w:val="0095717A"/>
    <w:rsid w:val="0096230B"/>
    <w:rsid w:val="009623B0"/>
    <w:rsid w:val="00976FAF"/>
    <w:rsid w:val="0098161D"/>
    <w:rsid w:val="00983095"/>
    <w:rsid w:val="00986421"/>
    <w:rsid w:val="00996419"/>
    <w:rsid w:val="009970C9"/>
    <w:rsid w:val="009A071E"/>
    <w:rsid w:val="009A1BE3"/>
    <w:rsid w:val="009A4FE9"/>
    <w:rsid w:val="009A671F"/>
    <w:rsid w:val="009B31EC"/>
    <w:rsid w:val="009B4105"/>
    <w:rsid w:val="009B5FB6"/>
    <w:rsid w:val="009C4812"/>
    <w:rsid w:val="009D3860"/>
    <w:rsid w:val="009D389E"/>
    <w:rsid w:val="009E4288"/>
    <w:rsid w:val="009E4653"/>
    <w:rsid w:val="00A028B6"/>
    <w:rsid w:val="00A03B7B"/>
    <w:rsid w:val="00A074BE"/>
    <w:rsid w:val="00A15FCC"/>
    <w:rsid w:val="00A176E6"/>
    <w:rsid w:val="00A21089"/>
    <w:rsid w:val="00A23166"/>
    <w:rsid w:val="00A25A35"/>
    <w:rsid w:val="00A32084"/>
    <w:rsid w:val="00A3275E"/>
    <w:rsid w:val="00A504DD"/>
    <w:rsid w:val="00A53555"/>
    <w:rsid w:val="00A5637F"/>
    <w:rsid w:val="00A64E2B"/>
    <w:rsid w:val="00A772D7"/>
    <w:rsid w:val="00A80383"/>
    <w:rsid w:val="00A80D85"/>
    <w:rsid w:val="00A84B78"/>
    <w:rsid w:val="00A879AA"/>
    <w:rsid w:val="00A90DA9"/>
    <w:rsid w:val="00A93283"/>
    <w:rsid w:val="00A936E0"/>
    <w:rsid w:val="00A96BE5"/>
    <w:rsid w:val="00AA027D"/>
    <w:rsid w:val="00AA1861"/>
    <w:rsid w:val="00AA45E5"/>
    <w:rsid w:val="00AA771C"/>
    <w:rsid w:val="00AC57E2"/>
    <w:rsid w:val="00AD5BCF"/>
    <w:rsid w:val="00AD5E7B"/>
    <w:rsid w:val="00AE3B73"/>
    <w:rsid w:val="00AE475C"/>
    <w:rsid w:val="00AE7709"/>
    <w:rsid w:val="00B00815"/>
    <w:rsid w:val="00B0309B"/>
    <w:rsid w:val="00B03D6D"/>
    <w:rsid w:val="00B1275B"/>
    <w:rsid w:val="00B25844"/>
    <w:rsid w:val="00B25F14"/>
    <w:rsid w:val="00B30B04"/>
    <w:rsid w:val="00B37BD4"/>
    <w:rsid w:val="00B40A8A"/>
    <w:rsid w:val="00B43D59"/>
    <w:rsid w:val="00B442B8"/>
    <w:rsid w:val="00B53E4C"/>
    <w:rsid w:val="00B5787E"/>
    <w:rsid w:val="00B57EAB"/>
    <w:rsid w:val="00B632C2"/>
    <w:rsid w:val="00B64E7C"/>
    <w:rsid w:val="00B65725"/>
    <w:rsid w:val="00B71B20"/>
    <w:rsid w:val="00B80734"/>
    <w:rsid w:val="00B8382C"/>
    <w:rsid w:val="00B87676"/>
    <w:rsid w:val="00B932DB"/>
    <w:rsid w:val="00B95E90"/>
    <w:rsid w:val="00BA0910"/>
    <w:rsid w:val="00BA3C55"/>
    <w:rsid w:val="00BA483A"/>
    <w:rsid w:val="00BB47F3"/>
    <w:rsid w:val="00BD329F"/>
    <w:rsid w:val="00BF320F"/>
    <w:rsid w:val="00BF4391"/>
    <w:rsid w:val="00BF7078"/>
    <w:rsid w:val="00C01315"/>
    <w:rsid w:val="00C031C2"/>
    <w:rsid w:val="00C104EE"/>
    <w:rsid w:val="00C12DA3"/>
    <w:rsid w:val="00C1655D"/>
    <w:rsid w:val="00C22B60"/>
    <w:rsid w:val="00C27D0F"/>
    <w:rsid w:val="00C31EDB"/>
    <w:rsid w:val="00C322AF"/>
    <w:rsid w:val="00C358F3"/>
    <w:rsid w:val="00C35966"/>
    <w:rsid w:val="00C41237"/>
    <w:rsid w:val="00C41839"/>
    <w:rsid w:val="00C46ED3"/>
    <w:rsid w:val="00C51085"/>
    <w:rsid w:val="00C526AF"/>
    <w:rsid w:val="00C57139"/>
    <w:rsid w:val="00C63D22"/>
    <w:rsid w:val="00C76441"/>
    <w:rsid w:val="00C8125F"/>
    <w:rsid w:val="00C859BD"/>
    <w:rsid w:val="00C91C71"/>
    <w:rsid w:val="00C95C28"/>
    <w:rsid w:val="00CA02EE"/>
    <w:rsid w:val="00CA18A4"/>
    <w:rsid w:val="00CA35BB"/>
    <w:rsid w:val="00CA5E32"/>
    <w:rsid w:val="00CB3698"/>
    <w:rsid w:val="00CB49A0"/>
    <w:rsid w:val="00CB663C"/>
    <w:rsid w:val="00CC43BC"/>
    <w:rsid w:val="00CC7F13"/>
    <w:rsid w:val="00CD172B"/>
    <w:rsid w:val="00CD3102"/>
    <w:rsid w:val="00CD62B9"/>
    <w:rsid w:val="00CE15C8"/>
    <w:rsid w:val="00CE2D37"/>
    <w:rsid w:val="00CE5E23"/>
    <w:rsid w:val="00CF4D96"/>
    <w:rsid w:val="00CF505E"/>
    <w:rsid w:val="00D00DEB"/>
    <w:rsid w:val="00D04EA7"/>
    <w:rsid w:val="00D04EC3"/>
    <w:rsid w:val="00D05D1C"/>
    <w:rsid w:val="00D064A9"/>
    <w:rsid w:val="00D078CF"/>
    <w:rsid w:val="00D17DB8"/>
    <w:rsid w:val="00D23825"/>
    <w:rsid w:val="00D30048"/>
    <w:rsid w:val="00D52A38"/>
    <w:rsid w:val="00D52D8C"/>
    <w:rsid w:val="00D53E51"/>
    <w:rsid w:val="00D667C5"/>
    <w:rsid w:val="00D779F5"/>
    <w:rsid w:val="00D80DFB"/>
    <w:rsid w:val="00D83881"/>
    <w:rsid w:val="00D83C31"/>
    <w:rsid w:val="00D90A94"/>
    <w:rsid w:val="00D92125"/>
    <w:rsid w:val="00D955E9"/>
    <w:rsid w:val="00D96836"/>
    <w:rsid w:val="00DA02CE"/>
    <w:rsid w:val="00DA49A0"/>
    <w:rsid w:val="00DB10B5"/>
    <w:rsid w:val="00DB4DB8"/>
    <w:rsid w:val="00DC1F38"/>
    <w:rsid w:val="00DC3861"/>
    <w:rsid w:val="00DC54B4"/>
    <w:rsid w:val="00DD4733"/>
    <w:rsid w:val="00DD74F3"/>
    <w:rsid w:val="00DD757F"/>
    <w:rsid w:val="00DE0083"/>
    <w:rsid w:val="00DE1428"/>
    <w:rsid w:val="00DE442A"/>
    <w:rsid w:val="00DE72E4"/>
    <w:rsid w:val="00DF0747"/>
    <w:rsid w:val="00DF1105"/>
    <w:rsid w:val="00DF433F"/>
    <w:rsid w:val="00DF6E1D"/>
    <w:rsid w:val="00E04323"/>
    <w:rsid w:val="00E0608D"/>
    <w:rsid w:val="00E065B7"/>
    <w:rsid w:val="00E07EDF"/>
    <w:rsid w:val="00E24CBC"/>
    <w:rsid w:val="00E26EE6"/>
    <w:rsid w:val="00E31BA7"/>
    <w:rsid w:val="00E33749"/>
    <w:rsid w:val="00E35B7E"/>
    <w:rsid w:val="00E40212"/>
    <w:rsid w:val="00E40E52"/>
    <w:rsid w:val="00E41CF7"/>
    <w:rsid w:val="00E43C8C"/>
    <w:rsid w:val="00E4544B"/>
    <w:rsid w:val="00E46C2E"/>
    <w:rsid w:val="00E506B9"/>
    <w:rsid w:val="00E60F8B"/>
    <w:rsid w:val="00E75747"/>
    <w:rsid w:val="00E91DCD"/>
    <w:rsid w:val="00E92141"/>
    <w:rsid w:val="00EC1048"/>
    <w:rsid w:val="00EC1E8E"/>
    <w:rsid w:val="00EC5A49"/>
    <w:rsid w:val="00EC7278"/>
    <w:rsid w:val="00ED09FC"/>
    <w:rsid w:val="00ED397F"/>
    <w:rsid w:val="00EF16DB"/>
    <w:rsid w:val="00EF3351"/>
    <w:rsid w:val="00EF3FAE"/>
    <w:rsid w:val="00EF444D"/>
    <w:rsid w:val="00F0003E"/>
    <w:rsid w:val="00F013E3"/>
    <w:rsid w:val="00F01CAE"/>
    <w:rsid w:val="00F06BA6"/>
    <w:rsid w:val="00F14D6E"/>
    <w:rsid w:val="00F22E7D"/>
    <w:rsid w:val="00F26744"/>
    <w:rsid w:val="00F26F70"/>
    <w:rsid w:val="00F275B5"/>
    <w:rsid w:val="00F27EB9"/>
    <w:rsid w:val="00F307DF"/>
    <w:rsid w:val="00F33880"/>
    <w:rsid w:val="00F343A1"/>
    <w:rsid w:val="00F44EA0"/>
    <w:rsid w:val="00F454F1"/>
    <w:rsid w:val="00F478C4"/>
    <w:rsid w:val="00F541D2"/>
    <w:rsid w:val="00F5702A"/>
    <w:rsid w:val="00F63467"/>
    <w:rsid w:val="00F64D20"/>
    <w:rsid w:val="00F67199"/>
    <w:rsid w:val="00F67DCB"/>
    <w:rsid w:val="00F76092"/>
    <w:rsid w:val="00F944EF"/>
    <w:rsid w:val="00F96E8E"/>
    <w:rsid w:val="00FA7CEB"/>
    <w:rsid w:val="00FB1435"/>
    <w:rsid w:val="00FB267B"/>
    <w:rsid w:val="00FB2A84"/>
    <w:rsid w:val="00FC04F1"/>
    <w:rsid w:val="00FC0B69"/>
    <w:rsid w:val="00FD37A3"/>
    <w:rsid w:val="00FE38E3"/>
    <w:rsid w:val="00FF0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C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E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E71"/>
    <w:rPr>
      <w:rFonts w:asciiTheme="majorHAnsi" w:eastAsiaTheme="majorEastAsia" w:hAnsiTheme="majorHAnsi" w:cstheme="majorBidi"/>
      <w:sz w:val="18"/>
      <w:szCs w:val="18"/>
    </w:rPr>
  </w:style>
  <w:style w:type="paragraph" w:styleId="Web">
    <w:name w:val="Normal (Web)"/>
    <w:basedOn w:val="a"/>
    <w:uiPriority w:val="99"/>
    <w:semiHidden/>
    <w:unhideWhenUsed/>
    <w:rsid w:val="007E3E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37BD4"/>
    <w:pPr>
      <w:tabs>
        <w:tab w:val="center" w:pos="4252"/>
        <w:tab w:val="right" w:pos="8504"/>
      </w:tabs>
      <w:snapToGrid w:val="0"/>
    </w:pPr>
  </w:style>
  <w:style w:type="character" w:customStyle="1" w:styleId="a6">
    <w:name w:val="ヘッダー (文字)"/>
    <w:basedOn w:val="a0"/>
    <w:link w:val="a5"/>
    <w:uiPriority w:val="99"/>
    <w:rsid w:val="00B37BD4"/>
  </w:style>
  <w:style w:type="paragraph" w:styleId="a7">
    <w:name w:val="footer"/>
    <w:basedOn w:val="a"/>
    <w:link w:val="a8"/>
    <w:uiPriority w:val="99"/>
    <w:unhideWhenUsed/>
    <w:rsid w:val="00B37BD4"/>
    <w:pPr>
      <w:tabs>
        <w:tab w:val="center" w:pos="4252"/>
        <w:tab w:val="right" w:pos="8504"/>
      </w:tabs>
      <w:snapToGrid w:val="0"/>
    </w:pPr>
  </w:style>
  <w:style w:type="character" w:customStyle="1" w:styleId="a8">
    <w:name w:val="フッター (文字)"/>
    <w:basedOn w:val="a0"/>
    <w:link w:val="a7"/>
    <w:uiPriority w:val="99"/>
    <w:rsid w:val="00B37BD4"/>
  </w:style>
  <w:style w:type="table" w:styleId="a9">
    <w:name w:val="Table Grid"/>
    <w:basedOn w:val="a1"/>
    <w:uiPriority w:val="59"/>
    <w:rsid w:val="00876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01CAE"/>
    <w:pPr>
      <w:widowControl w:val="0"/>
      <w:jc w:val="both"/>
    </w:pPr>
  </w:style>
  <w:style w:type="paragraph" w:styleId="ab">
    <w:name w:val="Closing"/>
    <w:basedOn w:val="a"/>
    <w:link w:val="ac"/>
    <w:uiPriority w:val="99"/>
    <w:unhideWhenUsed/>
    <w:rsid w:val="004B7E57"/>
    <w:pPr>
      <w:jc w:val="right"/>
    </w:pPr>
    <w:rPr>
      <w:rFonts w:ascii="HG丸ｺﾞｼｯｸM-PRO" w:eastAsia="HG丸ｺﾞｼｯｸM-PRO" w:hAnsi="HG丸ｺﾞｼｯｸM-PRO"/>
      <w:color w:val="0070C0"/>
      <w:spacing w:val="-20"/>
      <w:sz w:val="22"/>
    </w:rPr>
  </w:style>
  <w:style w:type="character" w:customStyle="1" w:styleId="ac">
    <w:name w:val="結語 (文字)"/>
    <w:basedOn w:val="a0"/>
    <w:link w:val="ab"/>
    <w:uiPriority w:val="99"/>
    <w:rsid w:val="004B7E57"/>
    <w:rPr>
      <w:rFonts w:ascii="HG丸ｺﾞｼｯｸM-PRO" w:eastAsia="HG丸ｺﾞｼｯｸM-PRO" w:hAnsi="HG丸ｺﾞｼｯｸM-PRO"/>
      <w:color w:val="0070C0"/>
      <w:spacing w:val="-20"/>
      <w:sz w:val="22"/>
    </w:rPr>
  </w:style>
  <w:style w:type="paragraph" w:styleId="ad">
    <w:name w:val="Subtitle"/>
    <w:basedOn w:val="a"/>
    <w:next w:val="a"/>
    <w:link w:val="ae"/>
    <w:uiPriority w:val="11"/>
    <w:qFormat/>
    <w:rsid w:val="004D35EE"/>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4D35EE"/>
    <w:rPr>
      <w:rFonts w:asciiTheme="majorHAnsi" w:eastAsia="ＭＳ ゴシック"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C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E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E71"/>
    <w:rPr>
      <w:rFonts w:asciiTheme="majorHAnsi" w:eastAsiaTheme="majorEastAsia" w:hAnsiTheme="majorHAnsi" w:cstheme="majorBidi"/>
      <w:sz w:val="18"/>
      <w:szCs w:val="18"/>
    </w:rPr>
  </w:style>
  <w:style w:type="paragraph" w:styleId="Web">
    <w:name w:val="Normal (Web)"/>
    <w:basedOn w:val="a"/>
    <w:uiPriority w:val="99"/>
    <w:semiHidden/>
    <w:unhideWhenUsed/>
    <w:rsid w:val="007E3E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37BD4"/>
    <w:pPr>
      <w:tabs>
        <w:tab w:val="center" w:pos="4252"/>
        <w:tab w:val="right" w:pos="8504"/>
      </w:tabs>
      <w:snapToGrid w:val="0"/>
    </w:pPr>
  </w:style>
  <w:style w:type="character" w:customStyle="1" w:styleId="a6">
    <w:name w:val="ヘッダー (文字)"/>
    <w:basedOn w:val="a0"/>
    <w:link w:val="a5"/>
    <w:uiPriority w:val="99"/>
    <w:rsid w:val="00B37BD4"/>
  </w:style>
  <w:style w:type="paragraph" w:styleId="a7">
    <w:name w:val="footer"/>
    <w:basedOn w:val="a"/>
    <w:link w:val="a8"/>
    <w:uiPriority w:val="99"/>
    <w:unhideWhenUsed/>
    <w:rsid w:val="00B37BD4"/>
    <w:pPr>
      <w:tabs>
        <w:tab w:val="center" w:pos="4252"/>
        <w:tab w:val="right" w:pos="8504"/>
      </w:tabs>
      <w:snapToGrid w:val="0"/>
    </w:pPr>
  </w:style>
  <w:style w:type="character" w:customStyle="1" w:styleId="a8">
    <w:name w:val="フッター (文字)"/>
    <w:basedOn w:val="a0"/>
    <w:link w:val="a7"/>
    <w:uiPriority w:val="99"/>
    <w:rsid w:val="00B37BD4"/>
  </w:style>
  <w:style w:type="table" w:styleId="a9">
    <w:name w:val="Table Grid"/>
    <w:basedOn w:val="a1"/>
    <w:uiPriority w:val="59"/>
    <w:rsid w:val="00876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01CAE"/>
    <w:pPr>
      <w:widowControl w:val="0"/>
      <w:jc w:val="both"/>
    </w:pPr>
  </w:style>
  <w:style w:type="paragraph" w:styleId="ab">
    <w:name w:val="Closing"/>
    <w:basedOn w:val="a"/>
    <w:link w:val="ac"/>
    <w:uiPriority w:val="99"/>
    <w:unhideWhenUsed/>
    <w:rsid w:val="004B7E57"/>
    <w:pPr>
      <w:jc w:val="right"/>
    </w:pPr>
    <w:rPr>
      <w:rFonts w:ascii="HG丸ｺﾞｼｯｸM-PRO" w:eastAsia="HG丸ｺﾞｼｯｸM-PRO" w:hAnsi="HG丸ｺﾞｼｯｸM-PRO"/>
      <w:color w:val="0070C0"/>
      <w:spacing w:val="-20"/>
      <w:sz w:val="22"/>
    </w:rPr>
  </w:style>
  <w:style w:type="character" w:customStyle="1" w:styleId="ac">
    <w:name w:val="結語 (文字)"/>
    <w:basedOn w:val="a0"/>
    <w:link w:val="ab"/>
    <w:uiPriority w:val="99"/>
    <w:rsid w:val="004B7E57"/>
    <w:rPr>
      <w:rFonts w:ascii="HG丸ｺﾞｼｯｸM-PRO" w:eastAsia="HG丸ｺﾞｼｯｸM-PRO" w:hAnsi="HG丸ｺﾞｼｯｸM-PRO"/>
      <w:color w:val="0070C0"/>
      <w:spacing w:val="-20"/>
      <w:sz w:val="22"/>
    </w:rPr>
  </w:style>
  <w:style w:type="paragraph" w:styleId="ad">
    <w:name w:val="Subtitle"/>
    <w:basedOn w:val="a"/>
    <w:next w:val="a"/>
    <w:link w:val="ae"/>
    <w:uiPriority w:val="11"/>
    <w:qFormat/>
    <w:rsid w:val="004D35EE"/>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4D35EE"/>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4244">
      <w:bodyDiv w:val="1"/>
      <w:marLeft w:val="0"/>
      <w:marRight w:val="0"/>
      <w:marTop w:val="0"/>
      <w:marBottom w:val="0"/>
      <w:divBdr>
        <w:top w:val="none" w:sz="0" w:space="0" w:color="auto"/>
        <w:left w:val="none" w:sz="0" w:space="0" w:color="auto"/>
        <w:bottom w:val="none" w:sz="0" w:space="0" w:color="auto"/>
        <w:right w:val="none" w:sz="0" w:space="0" w:color="auto"/>
      </w:divBdr>
      <w:divsChild>
        <w:div w:id="1736273534">
          <w:marLeft w:val="0"/>
          <w:marRight w:val="0"/>
          <w:marTop w:val="0"/>
          <w:marBottom w:val="0"/>
          <w:divBdr>
            <w:top w:val="none" w:sz="0" w:space="0" w:color="auto"/>
            <w:left w:val="none" w:sz="0" w:space="0" w:color="auto"/>
            <w:bottom w:val="none" w:sz="0" w:space="0" w:color="auto"/>
            <w:right w:val="none" w:sz="0" w:space="0" w:color="auto"/>
          </w:divBdr>
          <w:divsChild>
            <w:div w:id="1788423971">
              <w:marLeft w:val="0"/>
              <w:marRight w:val="0"/>
              <w:marTop w:val="0"/>
              <w:marBottom w:val="0"/>
              <w:divBdr>
                <w:top w:val="none" w:sz="0" w:space="0" w:color="auto"/>
                <w:left w:val="none" w:sz="0" w:space="0" w:color="auto"/>
                <w:bottom w:val="none" w:sz="0" w:space="0" w:color="auto"/>
                <w:right w:val="none" w:sz="0" w:space="0" w:color="auto"/>
              </w:divBdr>
              <w:divsChild>
                <w:div w:id="10171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43813">
      <w:bodyDiv w:val="1"/>
      <w:marLeft w:val="0"/>
      <w:marRight w:val="0"/>
      <w:marTop w:val="0"/>
      <w:marBottom w:val="0"/>
      <w:divBdr>
        <w:top w:val="none" w:sz="0" w:space="0" w:color="auto"/>
        <w:left w:val="none" w:sz="0" w:space="0" w:color="auto"/>
        <w:bottom w:val="none" w:sz="0" w:space="0" w:color="auto"/>
        <w:right w:val="none" w:sz="0" w:space="0" w:color="auto"/>
      </w:divBdr>
    </w:div>
    <w:div w:id="47718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84C90-6B3B-403F-A6F5-17796C0E9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2</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35</cp:revision>
  <cp:lastPrinted>2017-04-26T09:34:00Z</cp:lastPrinted>
  <dcterms:created xsi:type="dcterms:W3CDTF">2017-03-22T05:50:00Z</dcterms:created>
  <dcterms:modified xsi:type="dcterms:W3CDTF">2017-05-24T02:39:00Z</dcterms:modified>
</cp:coreProperties>
</file>