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5B" w:rsidRPr="005C0E79" w:rsidRDefault="00DE5D88" w:rsidP="004D343A">
      <w:pPr>
        <w:spacing w:line="0" w:lineRule="atLeast"/>
        <w:jc w:val="right"/>
        <w:rPr>
          <w:rFonts w:ascii="ＭＳ ゴシック" w:eastAsia="ＭＳ ゴシック" w:hAnsi="ＭＳ ゴシック"/>
          <w:sz w:val="28"/>
          <w:szCs w:val="24"/>
          <w:bdr w:val="single" w:sz="4" w:space="0" w:color="auto"/>
        </w:rPr>
      </w:pPr>
      <w:bookmarkStart w:id="0" w:name="_GoBack"/>
      <w:bookmarkEnd w:id="0"/>
      <w:r>
        <w:rPr>
          <w:rFonts w:ascii="ＭＳ ゴシック" w:eastAsia="ＭＳ ゴシック" w:hAnsi="ＭＳ ゴシック" w:hint="eastAsia"/>
          <w:sz w:val="28"/>
          <w:szCs w:val="24"/>
          <w:bdr w:val="single" w:sz="4" w:space="0" w:color="auto"/>
        </w:rPr>
        <w:t>資料２</w:t>
      </w:r>
    </w:p>
    <w:p w:rsidR="002D4F68" w:rsidRDefault="00A56D23" w:rsidP="004702FA">
      <w:pPr>
        <w:spacing w:line="0" w:lineRule="atLeast"/>
        <w:rPr>
          <w:rFonts w:ascii="ＭＳ ゴシック" w:eastAsia="ＭＳ ゴシック" w:hAnsi="ＭＳ ゴシック"/>
          <w:sz w:val="28"/>
          <w:szCs w:val="24"/>
        </w:rPr>
      </w:pPr>
      <w:r w:rsidRPr="00101A34">
        <w:rPr>
          <w:rFonts w:ascii="ＭＳ ゴシック" w:eastAsia="ＭＳ ゴシック" w:hAnsi="ＭＳ ゴシック" w:hint="eastAsia"/>
          <w:sz w:val="28"/>
          <w:szCs w:val="24"/>
        </w:rPr>
        <w:t>■</w:t>
      </w:r>
      <w:r w:rsidR="008F2DB4">
        <w:rPr>
          <w:rFonts w:ascii="ＭＳ ゴシック" w:eastAsia="ＭＳ ゴシック" w:hAnsi="ＭＳ ゴシック" w:hint="eastAsia"/>
          <w:sz w:val="28"/>
          <w:szCs w:val="24"/>
        </w:rPr>
        <w:t>手話言語条例に基づく施策</w:t>
      </w:r>
      <w:r w:rsidR="00BA678B" w:rsidRPr="00101A34">
        <w:rPr>
          <w:rFonts w:ascii="ＭＳ ゴシック" w:eastAsia="ＭＳ ゴシック" w:hAnsi="ＭＳ ゴシック" w:hint="eastAsia"/>
          <w:sz w:val="28"/>
          <w:szCs w:val="24"/>
        </w:rPr>
        <w:t>の実施状況</w:t>
      </w:r>
    </w:p>
    <w:tbl>
      <w:tblPr>
        <w:tblStyle w:val="a3"/>
        <w:tblW w:w="22108" w:type="dxa"/>
        <w:tblLook w:val="04A0" w:firstRow="1" w:lastRow="0" w:firstColumn="1" w:lastColumn="0" w:noHBand="0" w:noVBand="1"/>
      </w:tblPr>
      <w:tblGrid>
        <w:gridCol w:w="988"/>
        <w:gridCol w:w="3685"/>
        <w:gridCol w:w="4820"/>
        <w:gridCol w:w="4205"/>
        <w:gridCol w:w="4205"/>
        <w:gridCol w:w="4205"/>
      </w:tblGrid>
      <w:tr w:rsidR="00096025" w:rsidRPr="004702FA" w:rsidTr="00096025">
        <w:tc>
          <w:tcPr>
            <w:tcW w:w="988" w:type="dxa"/>
            <w:vMerge w:val="restart"/>
            <w:tcBorders>
              <w:top w:val="nil"/>
              <w:left w:val="nil"/>
            </w:tcBorders>
            <w:shd w:val="clear" w:color="auto" w:fill="auto"/>
            <w:vAlign w:val="center"/>
          </w:tcPr>
          <w:p w:rsidR="00096025" w:rsidRPr="00A56D23" w:rsidRDefault="00096025" w:rsidP="0036434A">
            <w:pPr>
              <w:spacing w:line="0" w:lineRule="atLeast"/>
              <w:jc w:val="center"/>
              <w:rPr>
                <w:rFonts w:ascii="ＭＳ ゴシック" w:eastAsia="ＭＳ ゴシック" w:hAnsi="ＭＳ ゴシック"/>
                <w:sz w:val="24"/>
                <w:szCs w:val="24"/>
              </w:rPr>
            </w:pPr>
          </w:p>
        </w:tc>
        <w:tc>
          <w:tcPr>
            <w:tcW w:w="3685" w:type="dxa"/>
            <w:vMerge w:val="restart"/>
            <w:shd w:val="pct15" w:color="auto" w:fill="auto"/>
            <w:vAlign w:val="center"/>
          </w:tcPr>
          <w:p w:rsidR="00096025" w:rsidRPr="00A56D23" w:rsidRDefault="00096025" w:rsidP="0036434A">
            <w:pPr>
              <w:spacing w:line="0" w:lineRule="atLeast"/>
              <w:jc w:val="center"/>
              <w:rPr>
                <w:rFonts w:ascii="ＭＳ ゴシック" w:eastAsia="ＭＳ ゴシック" w:hAnsi="ＭＳ ゴシック"/>
                <w:sz w:val="24"/>
                <w:szCs w:val="24"/>
              </w:rPr>
            </w:pPr>
            <w:r w:rsidRPr="00A56D23">
              <w:rPr>
                <w:rFonts w:ascii="ＭＳ ゴシック" w:eastAsia="ＭＳ ゴシック" w:hAnsi="ＭＳ ゴシック" w:hint="eastAsia"/>
                <w:sz w:val="24"/>
                <w:szCs w:val="24"/>
              </w:rPr>
              <w:t>施策</w:t>
            </w:r>
          </w:p>
        </w:tc>
        <w:tc>
          <w:tcPr>
            <w:tcW w:w="4820" w:type="dxa"/>
            <w:vMerge w:val="restart"/>
            <w:shd w:val="pct15" w:color="auto" w:fill="auto"/>
            <w:vAlign w:val="center"/>
          </w:tcPr>
          <w:p w:rsidR="00096025" w:rsidRPr="00A56D23" w:rsidRDefault="00096025" w:rsidP="00E22EA7">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目標</w:t>
            </w:r>
          </w:p>
        </w:tc>
        <w:tc>
          <w:tcPr>
            <w:tcW w:w="4205" w:type="dxa"/>
            <w:tcBorders>
              <w:right w:val="nil"/>
            </w:tcBorders>
            <w:shd w:val="pct15" w:color="auto" w:fill="auto"/>
            <w:vAlign w:val="center"/>
          </w:tcPr>
          <w:p w:rsidR="00096025" w:rsidRPr="00A56D23" w:rsidRDefault="00096025" w:rsidP="00380A7C">
            <w:pPr>
              <w:spacing w:line="0" w:lineRule="atLeast"/>
              <w:jc w:val="center"/>
              <w:rPr>
                <w:rFonts w:ascii="ＭＳ ゴシック" w:eastAsia="ＭＳ ゴシック" w:hAnsi="ＭＳ ゴシック"/>
                <w:sz w:val="24"/>
                <w:szCs w:val="24"/>
              </w:rPr>
            </w:pPr>
          </w:p>
        </w:tc>
        <w:tc>
          <w:tcPr>
            <w:tcW w:w="4205" w:type="dxa"/>
            <w:tcBorders>
              <w:left w:val="nil"/>
              <w:right w:val="nil"/>
            </w:tcBorders>
            <w:shd w:val="pct15" w:color="auto" w:fill="auto"/>
            <w:vAlign w:val="center"/>
          </w:tcPr>
          <w:p w:rsidR="00096025" w:rsidRPr="00A56D23" w:rsidRDefault="00096025" w:rsidP="00380A7C">
            <w:pPr>
              <w:spacing w:line="0" w:lineRule="atLeast"/>
              <w:jc w:val="center"/>
              <w:rPr>
                <w:rFonts w:ascii="ＭＳ ゴシック" w:eastAsia="ＭＳ ゴシック" w:hAnsi="ＭＳ ゴシック"/>
                <w:sz w:val="24"/>
                <w:szCs w:val="24"/>
              </w:rPr>
            </w:pPr>
            <w:r w:rsidRPr="00A56D23">
              <w:rPr>
                <w:rFonts w:ascii="ＭＳ ゴシック" w:eastAsia="ＭＳ ゴシック" w:hAnsi="ＭＳ ゴシック" w:hint="eastAsia"/>
                <w:sz w:val="24"/>
                <w:szCs w:val="24"/>
              </w:rPr>
              <w:t>実績</w:t>
            </w:r>
            <w:r>
              <w:rPr>
                <w:rFonts w:ascii="ＭＳ ゴシック" w:eastAsia="ＭＳ ゴシック" w:hAnsi="ＭＳ ゴシック" w:hint="eastAsia"/>
                <w:sz w:val="24"/>
                <w:szCs w:val="24"/>
              </w:rPr>
              <w:t>等</w:t>
            </w:r>
          </w:p>
        </w:tc>
        <w:tc>
          <w:tcPr>
            <w:tcW w:w="4205" w:type="dxa"/>
            <w:tcBorders>
              <w:left w:val="nil"/>
            </w:tcBorders>
            <w:shd w:val="pct15" w:color="auto" w:fill="auto"/>
            <w:vAlign w:val="center"/>
          </w:tcPr>
          <w:p w:rsidR="00096025" w:rsidRPr="00A56D23" w:rsidRDefault="00096025" w:rsidP="00380A7C">
            <w:pPr>
              <w:spacing w:line="0" w:lineRule="atLeast"/>
              <w:jc w:val="center"/>
              <w:rPr>
                <w:rFonts w:ascii="ＭＳ ゴシック" w:eastAsia="ＭＳ ゴシック" w:hAnsi="ＭＳ ゴシック"/>
                <w:sz w:val="24"/>
                <w:szCs w:val="24"/>
              </w:rPr>
            </w:pPr>
          </w:p>
        </w:tc>
      </w:tr>
      <w:tr w:rsidR="001A7F23" w:rsidRPr="004702FA" w:rsidTr="00096025">
        <w:tc>
          <w:tcPr>
            <w:tcW w:w="988" w:type="dxa"/>
            <w:vMerge/>
            <w:tcBorders>
              <w:left w:val="nil"/>
              <w:bottom w:val="single" w:sz="4" w:space="0" w:color="auto"/>
            </w:tcBorders>
            <w:shd w:val="clear" w:color="auto" w:fill="auto"/>
            <w:vAlign w:val="center"/>
          </w:tcPr>
          <w:p w:rsidR="001A7F23" w:rsidRPr="00A56D23" w:rsidRDefault="001A7F23" w:rsidP="00A56D23">
            <w:pPr>
              <w:spacing w:line="0" w:lineRule="atLeast"/>
              <w:jc w:val="center"/>
              <w:rPr>
                <w:rFonts w:ascii="ＭＳ ゴシック" w:eastAsia="ＭＳ ゴシック" w:hAnsi="ＭＳ ゴシック"/>
                <w:sz w:val="24"/>
                <w:szCs w:val="24"/>
              </w:rPr>
            </w:pPr>
          </w:p>
        </w:tc>
        <w:tc>
          <w:tcPr>
            <w:tcW w:w="3685" w:type="dxa"/>
            <w:vMerge/>
            <w:shd w:val="pct15" w:color="auto" w:fill="auto"/>
            <w:vAlign w:val="center"/>
          </w:tcPr>
          <w:p w:rsidR="001A7F23" w:rsidRPr="00A56D23" w:rsidRDefault="001A7F23" w:rsidP="00A56D23">
            <w:pPr>
              <w:spacing w:line="0" w:lineRule="atLeast"/>
              <w:jc w:val="center"/>
              <w:rPr>
                <w:rFonts w:ascii="ＭＳ ゴシック" w:eastAsia="ＭＳ ゴシック" w:hAnsi="ＭＳ ゴシック"/>
                <w:sz w:val="24"/>
                <w:szCs w:val="24"/>
              </w:rPr>
            </w:pPr>
          </w:p>
        </w:tc>
        <w:tc>
          <w:tcPr>
            <w:tcW w:w="4820" w:type="dxa"/>
            <w:vMerge/>
            <w:shd w:val="pct15" w:color="auto" w:fill="auto"/>
          </w:tcPr>
          <w:p w:rsidR="001A7F23" w:rsidRPr="00A56D23" w:rsidRDefault="001A7F23" w:rsidP="00E22EA7">
            <w:pPr>
              <w:spacing w:line="0" w:lineRule="atLeast"/>
              <w:jc w:val="center"/>
              <w:rPr>
                <w:rFonts w:ascii="ＭＳ ゴシック" w:eastAsia="ＭＳ ゴシック" w:hAnsi="ＭＳ ゴシック"/>
                <w:sz w:val="24"/>
                <w:szCs w:val="24"/>
              </w:rPr>
            </w:pPr>
          </w:p>
        </w:tc>
        <w:tc>
          <w:tcPr>
            <w:tcW w:w="4205" w:type="dxa"/>
            <w:shd w:val="pct15" w:color="auto" w:fill="auto"/>
            <w:vAlign w:val="center"/>
          </w:tcPr>
          <w:p w:rsidR="001A7F23" w:rsidRPr="00A56D23" w:rsidRDefault="001A7F23" w:rsidP="00380A7C">
            <w:pPr>
              <w:spacing w:line="0" w:lineRule="atLeast"/>
              <w:jc w:val="center"/>
              <w:rPr>
                <w:rFonts w:ascii="ＭＳ ゴシック" w:eastAsia="ＭＳ ゴシック" w:hAnsi="ＭＳ ゴシック"/>
                <w:sz w:val="24"/>
                <w:szCs w:val="24"/>
              </w:rPr>
            </w:pPr>
            <w:r w:rsidRPr="00A56D23">
              <w:rPr>
                <w:rFonts w:ascii="ＭＳ ゴシック" w:eastAsia="ＭＳ ゴシック" w:hAnsi="ＭＳ ゴシック" w:hint="eastAsia"/>
                <w:sz w:val="24"/>
                <w:szCs w:val="24"/>
              </w:rPr>
              <w:t>Ｈ29年度</w:t>
            </w:r>
          </w:p>
        </w:tc>
        <w:tc>
          <w:tcPr>
            <w:tcW w:w="4205" w:type="dxa"/>
            <w:shd w:val="pct15" w:color="auto" w:fill="auto"/>
            <w:vAlign w:val="center"/>
          </w:tcPr>
          <w:p w:rsidR="001A7F23" w:rsidRPr="00A56D23" w:rsidRDefault="001A7F23" w:rsidP="00380A7C">
            <w:pPr>
              <w:spacing w:line="0" w:lineRule="atLeast"/>
              <w:jc w:val="center"/>
              <w:rPr>
                <w:rFonts w:ascii="ＭＳ ゴシック" w:eastAsia="ＭＳ ゴシック" w:hAnsi="ＭＳ ゴシック"/>
                <w:sz w:val="24"/>
                <w:szCs w:val="24"/>
              </w:rPr>
            </w:pPr>
            <w:r w:rsidRPr="00A56D23">
              <w:rPr>
                <w:rFonts w:ascii="ＭＳ ゴシック" w:eastAsia="ＭＳ ゴシック" w:hAnsi="ＭＳ ゴシック" w:hint="eastAsia"/>
                <w:sz w:val="24"/>
                <w:szCs w:val="24"/>
              </w:rPr>
              <w:t>Ｈ30年度</w:t>
            </w:r>
          </w:p>
        </w:tc>
        <w:tc>
          <w:tcPr>
            <w:tcW w:w="4205" w:type="dxa"/>
            <w:shd w:val="pct15" w:color="auto" w:fill="auto"/>
            <w:vAlign w:val="center"/>
          </w:tcPr>
          <w:p w:rsidR="001A7F23" w:rsidRPr="00A56D23" w:rsidRDefault="001A7F23" w:rsidP="00380A7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Ｒ１</w:t>
            </w:r>
            <w:r w:rsidRPr="00A56D23">
              <w:rPr>
                <w:rFonts w:ascii="ＭＳ ゴシック" w:eastAsia="ＭＳ ゴシック" w:hAnsi="ＭＳ ゴシック" w:hint="eastAsia"/>
                <w:sz w:val="24"/>
                <w:szCs w:val="24"/>
              </w:rPr>
              <w:t>年度</w:t>
            </w:r>
            <w:r>
              <w:rPr>
                <w:rFonts w:ascii="ＭＳ ゴシック" w:eastAsia="ＭＳ ゴシック" w:hAnsi="ＭＳ ゴシック" w:hint="eastAsia"/>
                <w:sz w:val="24"/>
                <w:szCs w:val="24"/>
              </w:rPr>
              <w:t>（12月末時点）</w:t>
            </w:r>
          </w:p>
        </w:tc>
      </w:tr>
      <w:tr w:rsidR="00AE3DA5" w:rsidRPr="004702FA" w:rsidTr="00096025">
        <w:trPr>
          <w:trHeight w:val="1105"/>
        </w:trPr>
        <w:tc>
          <w:tcPr>
            <w:tcW w:w="988" w:type="dxa"/>
            <w:vMerge w:val="restart"/>
            <w:shd w:val="pct15" w:color="auto" w:fill="auto"/>
            <w:vAlign w:val="center"/>
          </w:tcPr>
          <w:p w:rsidR="00AE3DA5" w:rsidRPr="00A56D23" w:rsidRDefault="00096025" w:rsidP="005C0E79">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p w:rsidR="00AE3DA5" w:rsidRPr="00A56D23" w:rsidRDefault="00096025" w:rsidP="008A0715">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くらす</w:t>
            </w:r>
          </w:p>
        </w:tc>
        <w:tc>
          <w:tcPr>
            <w:tcW w:w="3685" w:type="dxa"/>
            <w:vAlign w:val="center"/>
          </w:tcPr>
          <w:p w:rsidR="00A720AB" w:rsidRDefault="00AE3DA5" w:rsidP="00A720AB">
            <w:pPr>
              <w:spacing w:line="0" w:lineRule="atLeast"/>
              <w:jc w:val="left"/>
              <w:rPr>
                <w:rFonts w:ascii="ＭＳ ゴシック" w:eastAsia="ＭＳ ゴシック" w:hAnsi="ＭＳ ゴシック"/>
                <w:sz w:val="24"/>
                <w:szCs w:val="24"/>
              </w:rPr>
            </w:pPr>
            <w:r w:rsidRPr="00476CAA">
              <w:rPr>
                <w:rFonts w:ascii="ＭＳ ゴシック" w:eastAsia="ＭＳ ゴシック" w:hAnsi="ＭＳ ゴシック" w:hint="eastAsia"/>
                <w:sz w:val="24"/>
                <w:szCs w:val="24"/>
              </w:rPr>
              <w:t>条例施策の企画</w:t>
            </w:r>
            <w:r w:rsidR="00A720AB">
              <w:rPr>
                <w:rFonts w:ascii="ＭＳ ゴシック" w:eastAsia="ＭＳ ゴシック" w:hAnsi="ＭＳ ゴシック" w:hint="eastAsia"/>
                <w:sz w:val="24"/>
                <w:szCs w:val="24"/>
              </w:rPr>
              <w:t>調整</w:t>
            </w:r>
            <w:r w:rsidRPr="00476CAA">
              <w:rPr>
                <w:rFonts w:ascii="ＭＳ ゴシック" w:eastAsia="ＭＳ ゴシック" w:hAnsi="ＭＳ ゴシック" w:hint="eastAsia"/>
                <w:sz w:val="24"/>
                <w:szCs w:val="24"/>
              </w:rPr>
              <w:t>等を担う</w:t>
            </w:r>
          </w:p>
          <w:p w:rsidR="00AE3DA5" w:rsidRPr="00476CAA" w:rsidRDefault="00AE3DA5" w:rsidP="004D343A">
            <w:pPr>
              <w:spacing w:line="0" w:lineRule="atLeast"/>
              <w:jc w:val="left"/>
              <w:rPr>
                <w:rFonts w:ascii="ＭＳ ゴシック" w:eastAsia="ＭＳ ゴシック" w:hAnsi="ＭＳ ゴシック"/>
                <w:sz w:val="24"/>
                <w:szCs w:val="24"/>
              </w:rPr>
            </w:pPr>
            <w:r w:rsidRPr="00476CAA">
              <w:rPr>
                <w:rFonts w:ascii="ＭＳ ゴシック" w:eastAsia="ＭＳ ゴシック" w:hAnsi="ＭＳ ゴシック" w:hint="eastAsia"/>
                <w:sz w:val="24"/>
                <w:szCs w:val="24"/>
              </w:rPr>
              <w:t>「タスクフォース」</w:t>
            </w:r>
            <w:r w:rsidR="00A720AB">
              <w:rPr>
                <w:rFonts w:ascii="ＭＳ ゴシック" w:eastAsia="ＭＳ ゴシック" w:hAnsi="ＭＳ ゴシック" w:hint="eastAsia"/>
                <w:sz w:val="24"/>
                <w:szCs w:val="24"/>
              </w:rPr>
              <w:t>の設置運営</w:t>
            </w:r>
          </w:p>
        </w:tc>
        <w:tc>
          <w:tcPr>
            <w:tcW w:w="4820" w:type="dxa"/>
            <w:vAlign w:val="center"/>
          </w:tcPr>
          <w:p w:rsidR="00AE3DA5" w:rsidRDefault="00AE3DA5" w:rsidP="002D4F68">
            <w:pPr>
              <w:spacing w:line="0" w:lineRule="atLeast"/>
              <w:ind w:left="240" w:hangingChars="100" w:hanging="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A720AB">
              <w:rPr>
                <w:rFonts w:ascii="UD デジタル 教科書体 NP-R" w:eastAsia="UD デジタル 教科書体 NP-R" w:hint="eastAsia"/>
                <w:sz w:val="24"/>
                <w:szCs w:val="24"/>
              </w:rPr>
              <w:t>手話言語獲得・習得環境整備に係る高度専門性と連携体制確保</w:t>
            </w:r>
          </w:p>
          <w:p w:rsidR="001A7F23" w:rsidRDefault="001A7F23" w:rsidP="00A720AB">
            <w:pPr>
              <w:spacing w:line="0" w:lineRule="atLeast"/>
              <w:ind w:left="240" w:hangingChars="100" w:hanging="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A720AB">
              <w:rPr>
                <w:rFonts w:ascii="UD デジタル 教科書体 NP-R" w:eastAsia="UD デジタル 教科書体 NP-R" w:hint="eastAsia"/>
                <w:sz w:val="24"/>
                <w:szCs w:val="24"/>
              </w:rPr>
              <w:t>手話言語獲得等に係る有効性の</w:t>
            </w:r>
          </w:p>
          <w:p w:rsidR="00A720AB" w:rsidRPr="002D4F68" w:rsidRDefault="00A720AB" w:rsidP="00A720AB">
            <w:pPr>
              <w:spacing w:line="0" w:lineRule="atLeast"/>
              <w:ind w:left="240" w:hangingChars="100" w:hanging="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調査研究の計画的実施等</w:t>
            </w:r>
          </w:p>
        </w:tc>
        <w:tc>
          <w:tcPr>
            <w:tcW w:w="4205" w:type="dxa"/>
            <w:vAlign w:val="center"/>
          </w:tcPr>
          <w:p w:rsidR="00AE3DA5" w:rsidRDefault="00AE3DA5" w:rsidP="00380A7C">
            <w:pPr>
              <w:spacing w:line="0" w:lineRule="atLeast"/>
              <w:jc w:val="center"/>
            </w:pPr>
            <w:r w:rsidRPr="006E5CED">
              <w:rPr>
                <w:rFonts w:hint="eastAsia"/>
              </w:rPr>
              <w:t>－</w:t>
            </w:r>
          </w:p>
        </w:tc>
        <w:tc>
          <w:tcPr>
            <w:tcW w:w="4205" w:type="dxa"/>
            <w:vAlign w:val="center"/>
          </w:tcPr>
          <w:p w:rsidR="00AE3DA5" w:rsidRDefault="00AE3DA5" w:rsidP="00380A7C">
            <w:pPr>
              <w:spacing w:line="0" w:lineRule="atLeast"/>
              <w:jc w:val="center"/>
            </w:pPr>
            <w:r w:rsidRPr="006E5CED">
              <w:rPr>
                <w:rFonts w:hint="eastAsia"/>
              </w:rPr>
              <w:t>－</w:t>
            </w:r>
          </w:p>
        </w:tc>
        <w:tc>
          <w:tcPr>
            <w:tcW w:w="4205" w:type="dxa"/>
            <w:vAlign w:val="center"/>
          </w:tcPr>
          <w:p w:rsidR="00AE3DA5" w:rsidRPr="009E561C" w:rsidRDefault="00AE3DA5" w:rsidP="004D343A">
            <w:pPr>
              <w:spacing w:line="0" w:lineRule="atLeast"/>
              <w:ind w:leftChars="100" w:left="21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関連施策の年間計画</w:t>
            </w:r>
            <w:r w:rsidR="004D343A">
              <w:rPr>
                <w:rFonts w:ascii="UD デジタル 教科書体 NP-R" w:eastAsia="UD デジタル 教科書体 NP-R" w:hint="eastAsia"/>
                <w:sz w:val="24"/>
                <w:szCs w:val="24"/>
              </w:rPr>
              <w:t>の策定等</w:t>
            </w:r>
          </w:p>
        </w:tc>
      </w:tr>
      <w:tr w:rsidR="008873FE" w:rsidRPr="004702FA" w:rsidTr="00096025">
        <w:trPr>
          <w:trHeight w:val="6356"/>
        </w:trPr>
        <w:tc>
          <w:tcPr>
            <w:tcW w:w="988" w:type="dxa"/>
            <w:vMerge/>
            <w:shd w:val="pct15" w:color="auto" w:fill="auto"/>
            <w:vAlign w:val="center"/>
          </w:tcPr>
          <w:p w:rsidR="008873FE" w:rsidRPr="00A56D23" w:rsidRDefault="008873FE" w:rsidP="008A0715">
            <w:pPr>
              <w:spacing w:line="0" w:lineRule="atLeast"/>
              <w:rPr>
                <w:rFonts w:ascii="ＭＳ ゴシック" w:eastAsia="ＭＳ ゴシック" w:hAnsi="ＭＳ ゴシック"/>
                <w:sz w:val="24"/>
                <w:szCs w:val="24"/>
              </w:rPr>
            </w:pPr>
          </w:p>
        </w:tc>
        <w:tc>
          <w:tcPr>
            <w:tcW w:w="3685" w:type="dxa"/>
            <w:vAlign w:val="center"/>
          </w:tcPr>
          <w:p w:rsidR="008873FE" w:rsidRDefault="008873FE" w:rsidP="00096025">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関係機関との連携による</w:t>
            </w:r>
          </w:p>
          <w:p w:rsidR="008873FE" w:rsidRPr="00476CAA" w:rsidRDefault="008873FE" w:rsidP="004D343A">
            <w:pPr>
              <w:spacing w:line="0" w:lineRule="atLeast"/>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手話獲得等早期支援の</w:t>
            </w:r>
            <w:r w:rsidR="004D343A">
              <w:rPr>
                <w:rFonts w:ascii="ＭＳ ゴシック" w:eastAsia="ＭＳ ゴシック" w:hAnsi="ＭＳ ゴシック" w:hint="eastAsia"/>
                <w:sz w:val="24"/>
                <w:szCs w:val="24"/>
              </w:rPr>
              <w:t>展開</w:t>
            </w:r>
          </w:p>
        </w:tc>
        <w:tc>
          <w:tcPr>
            <w:tcW w:w="4820" w:type="dxa"/>
          </w:tcPr>
          <w:p w:rsidR="008873FE" w:rsidRDefault="008873FE" w:rsidP="008873FE">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○新生児聴覚スクリーニング検査後の相談体制に係る関係機関との連携体制・ワンストップ相談体制の確保</w:t>
            </w:r>
          </w:p>
          <w:p w:rsidR="008873FE" w:rsidRDefault="008873FE" w:rsidP="008873FE">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○特に０歳代における公的制度の空白期間への対応（手話による確かな発達支援の実施・1歳以降は手話と音声の併用へ）</w:t>
            </w:r>
          </w:p>
          <w:p w:rsidR="008873FE" w:rsidRDefault="008873FE" w:rsidP="008873FE">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○支援等に係る専門人材の確保・派遣等の展開</w:t>
            </w:r>
          </w:p>
          <w:p w:rsidR="008873FE" w:rsidRDefault="008F2DB4" w:rsidP="008873FE">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○上記を含む条例に基づく施策に係る</w:t>
            </w:r>
            <w:r w:rsidR="008873FE">
              <w:rPr>
                <w:rFonts w:ascii="UD デジタル 教科書体 NP-R" w:eastAsia="UD デジタル 教科書体 NP-R" w:hint="eastAsia"/>
                <w:sz w:val="24"/>
                <w:szCs w:val="24"/>
              </w:rPr>
              <w:t>中核拠点機能の府立福祉情報コミュニケー</w:t>
            </w:r>
            <w:r>
              <w:rPr>
                <w:rFonts w:ascii="UD デジタル 教科書体 NP-R" w:eastAsia="UD デジタル 教科書体 NP-R" w:hint="eastAsia"/>
                <w:sz w:val="24"/>
                <w:szCs w:val="24"/>
              </w:rPr>
              <w:t xml:space="preserve">　</w:t>
            </w:r>
            <w:r w:rsidR="008873FE">
              <w:rPr>
                <w:rFonts w:ascii="UD デジタル 教科書体 NP-R" w:eastAsia="UD デジタル 教科書体 NP-R" w:hint="eastAsia"/>
                <w:sz w:val="24"/>
                <w:szCs w:val="24"/>
              </w:rPr>
              <w:t>ションセンターにおける発揮</w:t>
            </w:r>
            <w:r>
              <w:rPr>
                <w:rFonts w:ascii="UD デジタル 教科書体 NP-R" w:eastAsia="UD デジタル 教科書体 NP-R" w:hint="eastAsia"/>
                <w:sz w:val="24"/>
                <w:szCs w:val="24"/>
              </w:rPr>
              <w:t>（別添参照）</w:t>
            </w:r>
          </w:p>
        </w:tc>
        <w:tc>
          <w:tcPr>
            <w:tcW w:w="4205" w:type="dxa"/>
          </w:tcPr>
          <w:p w:rsidR="008873FE" w:rsidRPr="004702FA" w:rsidRDefault="008873FE" w:rsidP="00EB5559">
            <w:pPr>
              <w:spacing w:line="0" w:lineRule="atLeast"/>
              <w:ind w:left="480" w:hangingChars="200" w:hanging="480"/>
              <w:rPr>
                <w:rFonts w:ascii="UD デジタル 教科書体 NP-R" w:eastAsia="UD デジタル 教科書体 NP-R"/>
                <w:sz w:val="24"/>
                <w:szCs w:val="24"/>
              </w:rPr>
            </w:pPr>
            <w:r w:rsidRPr="00380A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関係機関ネットワーク</w:t>
            </w:r>
            <w:r w:rsidR="00EB5559">
              <w:rPr>
                <w:rFonts w:ascii="ＭＳ ゴシック" w:eastAsia="ＭＳ ゴシック" w:hAnsi="ＭＳ ゴシック" w:hint="eastAsia"/>
                <w:sz w:val="24"/>
                <w:szCs w:val="24"/>
              </w:rPr>
              <w:t xml:space="preserve">会議　</w:t>
            </w:r>
            <w:r>
              <w:rPr>
                <w:rFonts w:ascii="UD デジタル 教科書体 NP-R" w:eastAsia="UD デジタル 教科書体 NP-R" w:hint="eastAsia"/>
                <w:sz w:val="24"/>
                <w:szCs w:val="24"/>
              </w:rPr>
              <w:t>２回</w:t>
            </w:r>
          </w:p>
          <w:p w:rsidR="008873FE" w:rsidRDefault="008873FE" w:rsidP="008873FE">
            <w:pPr>
              <w:spacing w:line="0" w:lineRule="atLeast"/>
              <w:rPr>
                <w:rFonts w:ascii="ＭＳ ゴシック" w:eastAsia="ＭＳ ゴシック" w:hAnsi="ＭＳ ゴシック"/>
                <w:sz w:val="24"/>
                <w:szCs w:val="24"/>
              </w:rPr>
            </w:pPr>
            <w:r w:rsidRPr="0074490D">
              <w:rPr>
                <w:rFonts w:ascii="ＭＳ ゴシック" w:eastAsia="ＭＳ ゴシック" w:hAnsi="ＭＳ ゴシック" w:hint="eastAsia"/>
                <w:sz w:val="24"/>
                <w:szCs w:val="24"/>
              </w:rPr>
              <w:t>■手話</w:t>
            </w:r>
            <w:r>
              <w:rPr>
                <w:rFonts w:ascii="ＭＳ ゴシック" w:eastAsia="ＭＳ ゴシック" w:hAnsi="ＭＳ ゴシック" w:hint="eastAsia"/>
                <w:sz w:val="24"/>
                <w:szCs w:val="24"/>
              </w:rPr>
              <w:t>言語</w:t>
            </w:r>
            <w:r w:rsidRPr="0074490D">
              <w:rPr>
                <w:rFonts w:ascii="ＭＳ ゴシック" w:eastAsia="ＭＳ ゴシック" w:hAnsi="ＭＳ ゴシック" w:hint="eastAsia"/>
                <w:sz w:val="24"/>
                <w:szCs w:val="24"/>
              </w:rPr>
              <w:t>獲得支援</w:t>
            </w:r>
          </w:p>
          <w:p w:rsidR="008873FE" w:rsidRPr="0074490D"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○０～６歳児</w:t>
            </w:r>
            <w:r w:rsidR="004F6A14">
              <w:rPr>
                <w:rFonts w:ascii="ＭＳ ゴシック" w:eastAsia="ＭＳ ゴシック" w:hAnsi="ＭＳ ゴシック" w:hint="eastAsia"/>
                <w:sz w:val="24"/>
                <w:szCs w:val="24"/>
              </w:rPr>
              <w:t>支援</w:t>
            </w:r>
          </w:p>
          <w:p w:rsidR="008873FE" w:rsidRDefault="008873FE" w:rsidP="008873FE">
            <w:pPr>
              <w:spacing w:line="0" w:lineRule="atLeast"/>
              <w:ind w:firstLineChars="100" w:firstLine="240"/>
              <w:rPr>
                <w:rFonts w:ascii="UD デジタル 教科書体 NP-R" w:eastAsia="UD デジタル 教科書体 NP-R"/>
                <w:sz w:val="24"/>
                <w:szCs w:val="24"/>
              </w:rPr>
            </w:pPr>
            <w:r w:rsidRPr="00634F03">
              <w:rPr>
                <w:rFonts w:ascii="UD デジタル 教科書体 NP-R" w:eastAsia="UD デジタル 教科書体 NP-R" w:hint="eastAsia"/>
                <w:sz w:val="24"/>
                <w:szCs w:val="24"/>
              </w:rPr>
              <w:t>18回</w:t>
            </w:r>
            <w:r>
              <w:rPr>
                <w:rFonts w:ascii="UD デジタル 教科書体 NP-R" w:eastAsia="UD デジタル 教科書体 NP-R" w:hint="eastAsia"/>
                <w:sz w:val="24"/>
                <w:szCs w:val="24"/>
              </w:rPr>
              <w:t>・の</w:t>
            </w:r>
            <w:r w:rsidRPr="00634F03">
              <w:rPr>
                <w:rFonts w:ascii="UD デジタル 教科書体 NP-R" w:eastAsia="UD デジタル 教科書体 NP-R" w:hint="eastAsia"/>
                <w:sz w:val="24"/>
                <w:szCs w:val="24"/>
              </w:rPr>
              <w:t>べ524人</w:t>
            </w:r>
            <w:r>
              <w:rPr>
                <w:rFonts w:ascii="UD デジタル 教科書体 NP-R" w:eastAsia="UD デジタル 教科書体 NP-R" w:hint="eastAsia"/>
                <w:sz w:val="24"/>
                <w:szCs w:val="24"/>
              </w:rPr>
              <w:t>※</w:t>
            </w:r>
          </w:p>
          <w:p w:rsidR="008873FE" w:rsidRPr="004702FA" w:rsidRDefault="008873FE" w:rsidP="00251E7B">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251E7B">
              <w:rPr>
                <w:rFonts w:ascii="UD デジタル 教科書体 NP-R" w:eastAsia="UD デジタル 教科書体 NP-R" w:hint="eastAsia"/>
                <w:sz w:val="24"/>
                <w:szCs w:val="24"/>
              </w:rPr>
              <w:t>H29年度のみ子どものみの数</w:t>
            </w:r>
          </w:p>
        </w:tc>
        <w:tc>
          <w:tcPr>
            <w:tcW w:w="4205" w:type="dxa"/>
          </w:tcPr>
          <w:p w:rsidR="008873FE" w:rsidRDefault="008873FE" w:rsidP="00EB5559">
            <w:pPr>
              <w:spacing w:line="0" w:lineRule="atLeast"/>
              <w:ind w:left="480" w:hangingChars="200" w:hanging="480"/>
              <w:rPr>
                <w:rFonts w:ascii="UD デジタル 教科書体 NP-R" w:eastAsia="UD デジタル 教科書体 NP-R"/>
                <w:sz w:val="24"/>
                <w:szCs w:val="24"/>
              </w:rPr>
            </w:pPr>
            <w:r w:rsidRPr="00380A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関係機関ネットワーク会議　</w:t>
            </w:r>
            <w:r>
              <w:rPr>
                <w:rFonts w:ascii="UD デジタル 教科書体 NP-R" w:eastAsia="UD デジタル 教科書体 NP-R" w:hint="eastAsia"/>
                <w:sz w:val="24"/>
                <w:szCs w:val="24"/>
              </w:rPr>
              <w:t>２回</w:t>
            </w:r>
          </w:p>
          <w:p w:rsidR="008873FE" w:rsidRPr="009E561C"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E561C">
              <w:rPr>
                <w:rFonts w:ascii="ＭＳ ゴシック" w:eastAsia="ＭＳ ゴシック" w:hAnsi="ＭＳ ゴシック" w:hint="eastAsia"/>
                <w:sz w:val="24"/>
                <w:szCs w:val="24"/>
              </w:rPr>
              <w:t>相談支援</w:t>
            </w:r>
          </w:p>
          <w:p w:rsidR="008873FE" w:rsidRDefault="008873FE" w:rsidP="008873FE">
            <w:pPr>
              <w:spacing w:line="0" w:lineRule="atLeast"/>
              <w:rPr>
                <w:rFonts w:ascii="UD デジタル 教科書体 NP-R" w:eastAsia="UD デジタル 教科書体 NP-R"/>
                <w:sz w:val="24"/>
                <w:szCs w:val="24"/>
              </w:rPr>
            </w:pPr>
            <w:r w:rsidRPr="00120ED2">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ひだまり・MOE</w:t>
            </w:r>
          </w:p>
          <w:p w:rsidR="008873FE"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相談件数：のべ70件</w:t>
            </w:r>
          </w:p>
          <w:p w:rsidR="008873FE" w:rsidRPr="00096025" w:rsidRDefault="008873FE" w:rsidP="008873FE">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Pr="00096025">
              <w:rPr>
                <w:rFonts w:ascii="UD デジタル 教科書体 NP-R" w:eastAsia="UD デジタル 教科書体 NP-R" w:hint="eastAsia"/>
                <w:sz w:val="24"/>
                <w:szCs w:val="24"/>
              </w:rPr>
              <w:t>つなぎ　：36件</w:t>
            </w:r>
          </w:p>
          <w:p w:rsidR="008873FE" w:rsidRPr="00B30345"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ゆうなぎ園</w:t>
            </w:r>
          </w:p>
          <w:p w:rsidR="008873FE"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相談件数：のべ62件</w:t>
            </w:r>
          </w:p>
          <w:p w:rsidR="008873FE"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つなぎ（MOEへ）：0件</w:t>
            </w:r>
          </w:p>
          <w:p w:rsidR="008873FE" w:rsidRPr="00B30345"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ぴょんぴょん教室</w:t>
            </w:r>
          </w:p>
          <w:p w:rsidR="008873FE"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相談件数：のべ154件</w:t>
            </w:r>
          </w:p>
          <w:p w:rsidR="008873FE"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つなぎ（MOEへ）：3件</w:t>
            </w:r>
          </w:p>
          <w:p w:rsidR="008873FE" w:rsidRDefault="008873FE" w:rsidP="008873FE">
            <w:pPr>
              <w:spacing w:line="0" w:lineRule="atLeast"/>
              <w:rPr>
                <w:rFonts w:ascii="ＭＳ ゴシック" w:eastAsia="ＭＳ ゴシック" w:hAnsi="ＭＳ ゴシック"/>
                <w:sz w:val="24"/>
                <w:szCs w:val="24"/>
              </w:rPr>
            </w:pPr>
            <w:r w:rsidRPr="0074490D">
              <w:rPr>
                <w:rFonts w:ascii="ＭＳ ゴシック" w:eastAsia="ＭＳ ゴシック" w:hAnsi="ＭＳ ゴシック" w:hint="eastAsia"/>
                <w:sz w:val="24"/>
                <w:szCs w:val="24"/>
              </w:rPr>
              <w:t>■手話</w:t>
            </w:r>
            <w:r>
              <w:rPr>
                <w:rFonts w:ascii="ＭＳ ゴシック" w:eastAsia="ＭＳ ゴシック" w:hAnsi="ＭＳ ゴシック" w:hint="eastAsia"/>
                <w:sz w:val="24"/>
                <w:szCs w:val="24"/>
              </w:rPr>
              <w:t>言語</w:t>
            </w:r>
            <w:r w:rsidRPr="0074490D">
              <w:rPr>
                <w:rFonts w:ascii="ＭＳ ゴシック" w:eastAsia="ＭＳ ゴシック" w:hAnsi="ＭＳ ゴシック" w:hint="eastAsia"/>
                <w:sz w:val="24"/>
                <w:szCs w:val="24"/>
              </w:rPr>
              <w:t>獲得支援</w:t>
            </w:r>
          </w:p>
          <w:p w:rsidR="008873FE" w:rsidRPr="0074490D"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○０～２歳児</w:t>
            </w:r>
            <w:r w:rsidR="004F6A14">
              <w:rPr>
                <w:rFonts w:ascii="ＭＳ ゴシック" w:eastAsia="ＭＳ ゴシック" w:hAnsi="ＭＳ ゴシック" w:hint="eastAsia"/>
                <w:sz w:val="24"/>
                <w:szCs w:val="24"/>
              </w:rPr>
              <w:t>支援</w:t>
            </w:r>
          </w:p>
          <w:p w:rsidR="008873FE" w:rsidRDefault="008873FE" w:rsidP="008873FE">
            <w:pPr>
              <w:spacing w:line="0" w:lineRule="atLeast"/>
              <w:ind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45回・のべ303人</w:t>
            </w:r>
          </w:p>
          <w:p w:rsidR="008873FE" w:rsidRPr="0074490D"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○０～６歳児</w:t>
            </w:r>
            <w:r w:rsidR="004F6A14">
              <w:rPr>
                <w:rFonts w:ascii="ＭＳ ゴシック" w:eastAsia="ＭＳ ゴシック" w:hAnsi="ＭＳ ゴシック" w:hint="eastAsia"/>
                <w:sz w:val="24"/>
                <w:szCs w:val="24"/>
              </w:rPr>
              <w:t>支援</w:t>
            </w:r>
          </w:p>
          <w:p w:rsidR="008873FE" w:rsidRPr="004702FA" w:rsidRDefault="008873FE" w:rsidP="004D343A">
            <w:pPr>
              <w:spacing w:line="0" w:lineRule="atLeast"/>
              <w:ind w:firstLineChars="100" w:firstLine="240"/>
              <w:rPr>
                <w:rFonts w:ascii="UD デジタル 教科書体 NP-R" w:eastAsia="UD デジタル 教科書体 NP-R"/>
                <w:sz w:val="24"/>
                <w:szCs w:val="24"/>
              </w:rPr>
            </w:pPr>
            <w:r w:rsidRPr="00634F03">
              <w:rPr>
                <w:rFonts w:ascii="UD デジタル 教科書体 NP-R" w:eastAsia="UD デジタル 教科書体 NP-R" w:hint="eastAsia"/>
                <w:sz w:val="24"/>
                <w:szCs w:val="24"/>
              </w:rPr>
              <w:t>22回</w:t>
            </w:r>
            <w:r>
              <w:rPr>
                <w:rFonts w:ascii="UD デジタル 教科書体 NP-R" w:eastAsia="UD デジタル 教科書体 NP-R" w:hint="eastAsia"/>
                <w:sz w:val="24"/>
                <w:szCs w:val="24"/>
              </w:rPr>
              <w:t>・のべ</w:t>
            </w:r>
            <w:r w:rsidRPr="00634F03">
              <w:rPr>
                <w:rFonts w:ascii="UD デジタル 教科書体 NP-R" w:eastAsia="UD デジタル 教科書体 NP-R" w:hint="eastAsia"/>
                <w:sz w:val="24"/>
                <w:szCs w:val="24"/>
              </w:rPr>
              <w:t>627人</w:t>
            </w:r>
          </w:p>
        </w:tc>
        <w:tc>
          <w:tcPr>
            <w:tcW w:w="4205" w:type="dxa"/>
          </w:tcPr>
          <w:p w:rsidR="008873FE" w:rsidRDefault="008873FE" w:rsidP="00EB5559">
            <w:pPr>
              <w:spacing w:line="0" w:lineRule="atLeast"/>
              <w:ind w:left="480" w:hangingChars="200" w:hanging="480"/>
              <w:rPr>
                <w:rFonts w:ascii="UD デジタル 教科書体 NP-R" w:eastAsia="UD デジタル 教科書体 NP-R"/>
                <w:sz w:val="24"/>
                <w:szCs w:val="24"/>
              </w:rPr>
            </w:pPr>
            <w:r w:rsidRPr="00380A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関係機関ネットワーク会議　</w:t>
            </w:r>
            <w:r>
              <w:rPr>
                <w:rFonts w:ascii="UD デジタル 教科書体 NP-R" w:eastAsia="UD デジタル 教科書体 NP-R" w:hint="eastAsia"/>
                <w:sz w:val="24"/>
                <w:szCs w:val="24"/>
              </w:rPr>
              <w:t>２回</w:t>
            </w:r>
          </w:p>
          <w:p w:rsidR="008873FE"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E561C">
              <w:rPr>
                <w:rFonts w:ascii="ＭＳ ゴシック" w:eastAsia="ＭＳ ゴシック" w:hAnsi="ＭＳ ゴシック" w:hint="eastAsia"/>
                <w:sz w:val="24"/>
                <w:szCs w:val="24"/>
              </w:rPr>
              <w:t>相談支援</w:t>
            </w:r>
          </w:p>
          <w:p w:rsidR="008873FE" w:rsidRDefault="008873FE" w:rsidP="008873FE">
            <w:pPr>
              <w:spacing w:line="0" w:lineRule="atLeast"/>
              <w:rPr>
                <w:rFonts w:ascii="UD デジタル 教科書体 NP-R" w:eastAsia="UD デジタル 教科書体 NP-R"/>
                <w:sz w:val="24"/>
                <w:szCs w:val="24"/>
              </w:rPr>
            </w:pPr>
            <w:r w:rsidRPr="00D62A70">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ひだまり・MOE</w:t>
            </w:r>
          </w:p>
          <w:p w:rsidR="008873FE"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相談件数：のべ52件</w:t>
            </w:r>
          </w:p>
          <w:p w:rsidR="008873FE" w:rsidRPr="003676B8"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　：27件</w:t>
            </w:r>
          </w:p>
          <w:p w:rsidR="008873FE" w:rsidRDefault="008873FE" w:rsidP="008873FE">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ゆうなぎ園</w:t>
            </w:r>
          </w:p>
          <w:p w:rsidR="008873FE"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相談件数：のべ125件</w:t>
            </w:r>
          </w:p>
          <w:p w:rsidR="008873FE" w:rsidRPr="00380A7C"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つなぎ（MOEへ）：0件</w:t>
            </w:r>
          </w:p>
          <w:p w:rsidR="008873FE" w:rsidRPr="00B30345"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ぴょんぴょん教室</w:t>
            </w:r>
          </w:p>
          <w:p w:rsidR="008873FE"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相談件数：のべ190件</w:t>
            </w:r>
          </w:p>
          <w:p w:rsidR="008873FE"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つなぎ（MOEへ）：0件</w:t>
            </w:r>
          </w:p>
          <w:p w:rsidR="008873FE" w:rsidRDefault="008873FE" w:rsidP="008873FE">
            <w:pPr>
              <w:spacing w:line="0" w:lineRule="atLeast"/>
              <w:rPr>
                <w:rFonts w:ascii="ＭＳ ゴシック" w:eastAsia="ＭＳ ゴシック" w:hAnsi="ＭＳ ゴシック"/>
                <w:sz w:val="24"/>
                <w:szCs w:val="24"/>
              </w:rPr>
            </w:pPr>
            <w:r w:rsidRPr="00FB4FE3">
              <w:rPr>
                <w:rFonts w:ascii="ＭＳ ゴシック" w:eastAsia="ＭＳ ゴシック" w:hAnsi="ＭＳ ゴシック" w:hint="eastAsia"/>
                <w:sz w:val="24"/>
                <w:szCs w:val="24"/>
              </w:rPr>
              <w:t>■手話</w:t>
            </w:r>
            <w:r>
              <w:rPr>
                <w:rFonts w:ascii="ＭＳ ゴシック" w:eastAsia="ＭＳ ゴシック" w:hAnsi="ＭＳ ゴシック" w:hint="eastAsia"/>
                <w:sz w:val="24"/>
                <w:szCs w:val="24"/>
              </w:rPr>
              <w:t>言語</w:t>
            </w:r>
            <w:r w:rsidRPr="00FB4FE3">
              <w:rPr>
                <w:rFonts w:ascii="ＭＳ ゴシック" w:eastAsia="ＭＳ ゴシック" w:hAnsi="ＭＳ ゴシック" w:hint="eastAsia"/>
                <w:sz w:val="24"/>
                <w:szCs w:val="24"/>
              </w:rPr>
              <w:t>獲得支援</w:t>
            </w:r>
          </w:p>
          <w:p w:rsidR="008873FE" w:rsidRPr="00FB4FE3"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○０～２歳児</w:t>
            </w:r>
            <w:r w:rsidR="004F6A14">
              <w:rPr>
                <w:rFonts w:ascii="ＭＳ ゴシック" w:eastAsia="ＭＳ ゴシック" w:hAnsi="ＭＳ ゴシック" w:hint="eastAsia"/>
                <w:sz w:val="24"/>
                <w:szCs w:val="24"/>
              </w:rPr>
              <w:t>支援</w:t>
            </w:r>
          </w:p>
          <w:p w:rsidR="008873FE" w:rsidRDefault="008873FE" w:rsidP="008873FE">
            <w:pPr>
              <w:spacing w:line="0" w:lineRule="atLeast"/>
              <w:ind w:firstLine="240"/>
              <w:rPr>
                <w:rFonts w:ascii="UD デジタル 教科書体 NP-R" w:eastAsia="UD デジタル 教科書体 NP-R"/>
                <w:sz w:val="24"/>
                <w:szCs w:val="24"/>
              </w:rPr>
            </w:pPr>
            <w:r w:rsidRPr="002854AB">
              <w:rPr>
                <w:rFonts w:ascii="UD デジタル 教科書体 NP-R" w:eastAsia="UD デジタル 教科書体 NP-R" w:hint="eastAsia"/>
                <w:sz w:val="24"/>
                <w:szCs w:val="24"/>
              </w:rPr>
              <w:t>33回</w:t>
            </w:r>
            <w:r>
              <w:rPr>
                <w:rFonts w:ascii="UD デジタル 教科書体 NP-R" w:eastAsia="UD デジタル 教科書体 NP-R" w:hint="eastAsia"/>
                <w:sz w:val="24"/>
                <w:szCs w:val="24"/>
              </w:rPr>
              <w:t>・の</w:t>
            </w:r>
            <w:r w:rsidRPr="002854AB">
              <w:rPr>
                <w:rFonts w:ascii="UD デジタル 教科書体 NP-R" w:eastAsia="UD デジタル 教科書体 NP-R" w:hint="eastAsia"/>
                <w:sz w:val="24"/>
                <w:szCs w:val="24"/>
              </w:rPr>
              <w:t>べ598人</w:t>
            </w:r>
          </w:p>
          <w:p w:rsidR="008873FE" w:rsidRPr="0074490D"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○０～６歳児</w:t>
            </w:r>
            <w:r w:rsidR="004F6A14">
              <w:rPr>
                <w:rFonts w:ascii="ＭＳ ゴシック" w:eastAsia="ＭＳ ゴシック" w:hAnsi="ＭＳ ゴシック" w:hint="eastAsia"/>
                <w:sz w:val="24"/>
                <w:szCs w:val="24"/>
              </w:rPr>
              <w:t>支援</w:t>
            </w:r>
          </w:p>
          <w:p w:rsidR="008873FE" w:rsidRPr="004702FA" w:rsidRDefault="008873FE" w:rsidP="008873FE">
            <w:pPr>
              <w:spacing w:line="0" w:lineRule="atLeast"/>
              <w:ind w:firstLineChars="100" w:firstLine="240"/>
              <w:rPr>
                <w:rFonts w:ascii="UD デジタル 教科書体 NP-R" w:eastAsia="UD デジタル 教科書体 NP-R"/>
                <w:sz w:val="24"/>
                <w:szCs w:val="24"/>
              </w:rPr>
            </w:pPr>
            <w:r w:rsidRPr="00634F03">
              <w:rPr>
                <w:rFonts w:ascii="UD デジタル 教科書体 NP-R" w:eastAsia="UD デジタル 教科書体 NP-R" w:hint="eastAsia"/>
                <w:sz w:val="24"/>
                <w:szCs w:val="24"/>
              </w:rPr>
              <w:t>17回</w:t>
            </w:r>
            <w:r>
              <w:rPr>
                <w:rFonts w:ascii="UD デジタル 教科書体 NP-R" w:eastAsia="UD デジタル 教科書体 NP-R" w:hint="eastAsia"/>
                <w:sz w:val="24"/>
                <w:szCs w:val="24"/>
              </w:rPr>
              <w:t>・のべ</w:t>
            </w:r>
            <w:r w:rsidRPr="00634F03">
              <w:rPr>
                <w:rFonts w:ascii="UD デジタル 教科書体 NP-R" w:eastAsia="UD デジタル 教科書体 NP-R" w:hint="eastAsia"/>
                <w:sz w:val="24"/>
                <w:szCs w:val="24"/>
              </w:rPr>
              <w:t>819人</w:t>
            </w:r>
          </w:p>
          <w:p w:rsidR="008873FE" w:rsidRDefault="008873FE" w:rsidP="008873F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○専門人材確保</w:t>
            </w:r>
            <w:r w:rsidR="004D343A">
              <w:rPr>
                <w:rFonts w:ascii="ＭＳ ゴシック" w:eastAsia="ＭＳ ゴシック" w:hAnsi="ＭＳ ゴシック" w:hint="eastAsia"/>
                <w:sz w:val="24"/>
                <w:szCs w:val="24"/>
              </w:rPr>
              <w:t>（登録）</w:t>
            </w:r>
          </w:p>
          <w:p w:rsidR="008873FE"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リーダー：24人</w:t>
            </w:r>
          </w:p>
          <w:p w:rsidR="008873FE" w:rsidRPr="004702FA" w:rsidRDefault="008873FE" w:rsidP="008873FE">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スタッフ：36人</w:t>
            </w:r>
          </w:p>
        </w:tc>
      </w:tr>
      <w:tr w:rsidR="004D343A" w:rsidRPr="004702FA" w:rsidTr="00096025">
        <w:trPr>
          <w:trHeight w:val="1407"/>
        </w:trPr>
        <w:tc>
          <w:tcPr>
            <w:tcW w:w="988" w:type="dxa"/>
            <w:vMerge/>
            <w:shd w:val="pct15" w:color="auto" w:fill="auto"/>
            <w:vAlign w:val="center"/>
          </w:tcPr>
          <w:p w:rsidR="004D343A" w:rsidRPr="00A56D23" w:rsidRDefault="004D343A" w:rsidP="008A0715">
            <w:pPr>
              <w:spacing w:line="0" w:lineRule="atLeast"/>
              <w:rPr>
                <w:rFonts w:ascii="ＭＳ ゴシック" w:eastAsia="ＭＳ ゴシック" w:hAnsi="ＭＳ ゴシック"/>
                <w:sz w:val="24"/>
                <w:szCs w:val="24"/>
              </w:rPr>
            </w:pPr>
          </w:p>
        </w:tc>
        <w:tc>
          <w:tcPr>
            <w:tcW w:w="3685" w:type="dxa"/>
            <w:vAlign w:val="center"/>
          </w:tcPr>
          <w:p w:rsidR="004D343A" w:rsidRDefault="004D343A" w:rsidP="008A0715">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聴覚障がい者を対象とした</w:t>
            </w:r>
          </w:p>
          <w:p w:rsidR="004D343A" w:rsidRPr="00476CAA" w:rsidRDefault="004D343A" w:rsidP="008A0715">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手話習得支援の展開</w:t>
            </w:r>
          </w:p>
        </w:tc>
        <w:tc>
          <w:tcPr>
            <w:tcW w:w="4820" w:type="dxa"/>
          </w:tcPr>
          <w:p w:rsidR="004D343A" w:rsidRDefault="004D343A" w:rsidP="00EB5559">
            <w:pPr>
              <w:spacing w:line="0" w:lineRule="atLeast"/>
              <w:ind w:left="240" w:hangingChars="100" w:hanging="240"/>
              <w:rPr>
                <w:rFonts w:ascii="UD デジタル 教科書体 NP-R" w:eastAsia="UD デジタル 教科書体 NP-R"/>
                <w:sz w:val="24"/>
                <w:szCs w:val="24"/>
              </w:rPr>
            </w:pPr>
            <w:r w:rsidRPr="00402C18">
              <w:rPr>
                <w:rFonts w:ascii="UD デジタル 教科書体 NP-R" w:eastAsia="UD デジタル 教科書体 NP-R" w:hint="eastAsia"/>
                <w:sz w:val="24"/>
                <w:szCs w:val="24"/>
              </w:rPr>
              <w:t>○より幅広い地域で</w:t>
            </w:r>
            <w:r>
              <w:rPr>
                <w:rFonts w:ascii="UD デジタル 教科書体 NP-R" w:eastAsia="UD デジタル 教科書体 NP-R" w:hint="eastAsia"/>
                <w:sz w:val="24"/>
                <w:szCs w:val="24"/>
              </w:rPr>
              <w:t>より幅広い人が参加</w:t>
            </w:r>
            <w:r w:rsidR="00096025">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できる手法の確立等</w:t>
            </w:r>
          </w:p>
        </w:tc>
        <w:tc>
          <w:tcPr>
            <w:tcW w:w="4205" w:type="dxa"/>
            <w:vAlign w:val="center"/>
          </w:tcPr>
          <w:p w:rsidR="004D343A" w:rsidRPr="004D343A" w:rsidRDefault="004D343A" w:rsidP="00380A7C">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■中途失聴者向け手話講座</w:t>
            </w:r>
          </w:p>
          <w:p w:rsidR="004D343A" w:rsidRPr="004702FA" w:rsidRDefault="004D343A" w:rsidP="004D343A">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17回・のべ334人</w:t>
            </w:r>
          </w:p>
          <w:p w:rsidR="004D343A" w:rsidRPr="004D343A" w:rsidRDefault="004D343A" w:rsidP="00380A7C">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■国際手話ボランティア養成講座</w:t>
            </w:r>
          </w:p>
          <w:p w:rsidR="004D343A" w:rsidRPr="004702FA" w:rsidRDefault="004D343A" w:rsidP="004D343A">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21回・のべ204人</w:t>
            </w:r>
          </w:p>
        </w:tc>
        <w:tc>
          <w:tcPr>
            <w:tcW w:w="4205" w:type="dxa"/>
            <w:vAlign w:val="center"/>
          </w:tcPr>
          <w:p w:rsidR="004D343A" w:rsidRPr="004D343A" w:rsidRDefault="004D343A" w:rsidP="00380A7C">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■中途失聴者向け手話講座</w:t>
            </w:r>
          </w:p>
          <w:p w:rsidR="004D343A" w:rsidRPr="004702FA" w:rsidRDefault="004D343A" w:rsidP="004D343A">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21回・のべ622人</w:t>
            </w:r>
          </w:p>
          <w:p w:rsidR="004D343A" w:rsidRPr="004D343A" w:rsidRDefault="004D343A" w:rsidP="00380A7C">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■国際手話ボランティア養成講座</w:t>
            </w:r>
          </w:p>
          <w:p w:rsidR="004D343A" w:rsidRPr="004702FA" w:rsidRDefault="004D343A" w:rsidP="004D343A">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22回・のべ110人</w:t>
            </w:r>
          </w:p>
        </w:tc>
        <w:tc>
          <w:tcPr>
            <w:tcW w:w="4205" w:type="dxa"/>
            <w:vAlign w:val="center"/>
          </w:tcPr>
          <w:p w:rsidR="004D343A" w:rsidRPr="004D343A" w:rsidRDefault="004D343A" w:rsidP="00380A7C">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■中途失聴者向け手話講座</w:t>
            </w:r>
          </w:p>
          <w:p w:rsidR="004D343A" w:rsidRPr="004702FA" w:rsidRDefault="004D343A" w:rsidP="004D343A">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18回・のべ810人</w:t>
            </w:r>
          </w:p>
          <w:p w:rsidR="004D343A" w:rsidRPr="004D343A" w:rsidRDefault="004D343A" w:rsidP="00380A7C">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■国際手話ボランティア養成講座</w:t>
            </w:r>
          </w:p>
          <w:p w:rsidR="004D343A" w:rsidRPr="004702FA" w:rsidRDefault="004D343A" w:rsidP="004D343A">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16回・のべ104人</w:t>
            </w:r>
          </w:p>
        </w:tc>
      </w:tr>
      <w:tr w:rsidR="00EB5559" w:rsidRPr="004702FA" w:rsidTr="00096025">
        <w:trPr>
          <w:trHeight w:val="1332"/>
        </w:trPr>
        <w:tc>
          <w:tcPr>
            <w:tcW w:w="988" w:type="dxa"/>
            <w:shd w:val="pct15" w:color="auto" w:fill="auto"/>
            <w:vAlign w:val="center"/>
          </w:tcPr>
          <w:p w:rsidR="00EB5559" w:rsidRPr="00A56D23" w:rsidRDefault="00096025" w:rsidP="00AE3DA5">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p w:rsidR="00EB5559" w:rsidRPr="00313E69" w:rsidRDefault="00EB5559" w:rsidP="008A0715">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学ぶ</w:t>
            </w:r>
          </w:p>
        </w:tc>
        <w:tc>
          <w:tcPr>
            <w:tcW w:w="3685" w:type="dxa"/>
            <w:vAlign w:val="center"/>
          </w:tcPr>
          <w:p w:rsidR="00EB5559" w:rsidRPr="00476CAA" w:rsidRDefault="00EB5559" w:rsidP="008A0715">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教員等の手話の習得支援の展開</w:t>
            </w:r>
          </w:p>
        </w:tc>
        <w:tc>
          <w:tcPr>
            <w:tcW w:w="4820" w:type="dxa"/>
          </w:tcPr>
          <w:p w:rsidR="00EB5559" w:rsidRDefault="00EB5559" w:rsidP="00EB5559">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○「手話で学び、手話を学ぶ」ことができる環境の整備</w:t>
            </w:r>
          </w:p>
          <w:p w:rsidR="00EB5559" w:rsidRPr="004702FA" w:rsidRDefault="00EB5559" w:rsidP="00EB5559">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○カリキュラム・テキスト等の確立</w:t>
            </w:r>
          </w:p>
        </w:tc>
        <w:tc>
          <w:tcPr>
            <w:tcW w:w="4205" w:type="dxa"/>
          </w:tcPr>
          <w:p w:rsidR="00EB5559" w:rsidRDefault="00EB5559" w:rsidP="00EB5559">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■聴覚支援学校</w:t>
            </w:r>
            <w:r w:rsidRPr="00476CAA">
              <w:rPr>
                <w:rFonts w:ascii="ＭＳ ゴシック" w:eastAsia="ＭＳ ゴシック" w:hAnsi="ＭＳ ゴシック" w:hint="eastAsia"/>
                <w:sz w:val="24"/>
                <w:szCs w:val="24"/>
              </w:rPr>
              <w:t>教員</w:t>
            </w:r>
            <w:r>
              <w:rPr>
                <w:rFonts w:ascii="ＭＳ ゴシック" w:eastAsia="ＭＳ ゴシック" w:hAnsi="ＭＳ ゴシック" w:hint="eastAsia"/>
                <w:sz w:val="24"/>
                <w:szCs w:val="24"/>
              </w:rPr>
              <w:t>への手話講座</w:t>
            </w:r>
          </w:p>
          <w:p w:rsidR="00EB5559" w:rsidRPr="004702FA" w:rsidRDefault="00096025" w:rsidP="00EB5559">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４校・</w:t>
            </w:r>
            <w:r w:rsidR="00EB5559">
              <w:rPr>
                <w:rFonts w:ascii="UD デジタル 教科書体 NP-R" w:eastAsia="UD デジタル 教科書体 NP-R" w:hint="eastAsia"/>
                <w:sz w:val="24"/>
                <w:szCs w:val="24"/>
              </w:rPr>
              <w:t>59回・のべ708人</w:t>
            </w:r>
          </w:p>
        </w:tc>
        <w:tc>
          <w:tcPr>
            <w:tcW w:w="4205" w:type="dxa"/>
          </w:tcPr>
          <w:p w:rsidR="00EB5559" w:rsidRDefault="00EB5559" w:rsidP="00EB5559">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■聴覚支援学校</w:t>
            </w:r>
            <w:r w:rsidRPr="00476CAA">
              <w:rPr>
                <w:rFonts w:ascii="ＭＳ ゴシック" w:eastAsia="ＭＳ ゴシック" w:hAnsi="ＭＳ ゴシック" w:hint="eastAsia"/>
                <w:sz w:val="24"/>
                <w:szCs w:val="24"/>
              </w:rPr>
              <w:t>教員</w:t>
            </w:r>
            <w:r>
              <w:rPr>
                <w:rFonts w:ascii="ＭＳ ゴシック" w:eastAsia="ＭＳ ゴシック" w:hAnsi="ＭＳ ゴシック" w:hint="eastAsia"/>
                <w:sz w:val="24"/>
                <w:szCs w:val="24"/>
              </w:rPr>
              <w:t>への</w:t>
            </w:r>
            <w:r w:rsidRPr="00476CAA">
              <w:rPr>
                <w:rFonts w:ascii="ＭＳ ゴシック" w:eastAsia="ＭＳ ゴシック" w:hAnsi="ＭＳ ゴシック" w:hint="eastAsia"/>
                <w:sz w:val="24"/>
                <w:szCs w:val="24"/>
              </w:rPr>
              <w:t>手話講座</w:t>
            </w:r>
          </w:p>
          <w:p w:rsidR="00EB5559" w:rsidRPr="004702FA" w:rsidRDefault="00096025" w:rsidP="00EB5559">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４校・</w:t>
            </w:r>
            <w:r w:rsidR="00EB5559">
              <w:rPr>
                <w:rFonts w:ascii="UD デジタル 教科書体 NP-R" w:eastAsia="UD デジタル 教科書体 NP-R" w:hint="eastAsia"/>
                <w:sz w:val="24"/>
                <w:szCs w:val="24"/>
              </w:rPr>
              <w:t>57回・のべ381人</w:t>
            </w:r>
          </w:p>
          <w:p w:rsidR="00EB5559" w:rsidRDefault="00EB5559" w:rsidP="00EB5559">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■難聴学級等の教員への手話</w:t>
            </w:r>
            <w:r w:rsidRPr="00476CAA">
              <w:rPr>
                <w:rFonts w:ascii="ＭＳ ゴシック" w:eastAsia="ＭＳ ゴシック" w:hAnsi="ＭＳ ゴシック" w:hint="eastAsia"/>
                <w:sz w:val="24"/>
                <w:szCs w:val="24"/>
              </w:rPr>
              <w:t>講座</w:t>
            </w:r>
          </w:p>
          <w:p w:rsidR="00EB5559" w:rsidRPr="004702FA" w:rsidRDefault="00EB5559" w:rsidP="00EB5559">
            <w:pPr>
              <w:spacing w:line="0" w:lineRule="atLeast"/>
              <w:ind w:firstLineChars="100" w:firstLine="240"/>
              <w:rPr>
                <w:rFonts w:ascii="UD デジタル 教科書体 NP-R" w:eastAsia="UD デジタル 教科書体 NP-R"/>
                <w:sz w:val="24"/>
                <w:szCs w:val="24"/>
              </w:rPr>
            </w:pPr>
            <w:r w:rsidRPr="004702FA">
              <w:rPr>
                <w:rFonts w:ascii="UD デジタル 教科書体 NP-R" w:eastAsia="UD デジタル 教科書体 NP-R" w:hint="eastAsia"/>
                <w:sz w:val="24"/>
                <w:szCs w:val="24"/>
              </w:rPr>
              <w:t>１回</w:t>
            </w:r>
            <w:r>
              <w:rPr>
                <w:rFonts w:ascii="UD デジタル 教科書体 NP-R" w:eastAsia="UD デジタル 教科書体 NP-R" w:hint="eastAsia"/>
                <w:sz w:val="24"/>
                <w:szCs w:val="24"/>
              </w:rPr>
              <w:t>・23人</w:t>
            </w:r>
          </w:p>
        </w:tc>
        <w:tc>
          <w:tcPr>
            <w:tcW w:w="4205" w:type="dxa"/>
          </w:tcPr>
          <w:p w:rsidR="00EB5559" w:rsidRDefault="00EB5559" w:rsidP="00EB5559">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■聴覚支援学校</w:t>
            </w:r>
            <w:r w:rsidRPr="00476CAA">
              <w:rPr>
                <w:rFonts w:ascii="ＭＳ ゴシック" w:eastAsia="ＭＳ ゴシック" w:hAnsi="ＭＳ ゴシック" w:hint="eastAsia"/>
                <w:sz w:val="24"/>
                <w:szCs w:val="24"/>
              </w:rPr>
              <w:t>教員</w:t>
            </w:r>
            <w:r>
              <w:rPr>
                <w:rFonts w:ascii="ＭＳ ゴシック" w:eastAsia="ＭＳ ゴシック" w:hAnsi="ＭＳ ゴシック" w:hint="eastAsia"/>
                <w:sz w:val="24"/>
                <w:szCs w:val="24"/>
              </w:rPr>
              <w:t>への</w:t>
            </w:r>
            <w:r w:rsidRPr="00476CAA">
              <w:rPr>
                <w:rFonts w:ascii="ＭＳ ゴシック" w:eastAsia="ＭＳ ゴシック" w:hAnsi="ＭＳ ゴシック" w:hint="eastAsia"/>
                <w:sz w:val="24"/>
                <w:szCs w:val="24"/>
              </w:rPr>
              <w:t>手話講座</w:t>
            </w:r>
          </w:p>
          <w:p w:rsidR="00EB5559" w:rsidRPr="004702FA" w:rsidRDefault="00096025" w:rsidP="00EB5559">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４校・</w:t>
            </w:r>
            <w:r w:rsidR="00EB5559">
              <w:rPr>
                <w:rFonts w:ascii="UD デジタル 教科書体 NP-R" w:eastAsia="UD デジタル 教科書体 NP-R" w:hint="eastAsia"/>
                <w:sz w:val="24"/>
                <w:szCs w:val="24"/>
              </w:rPr>
              <w:t>48回・のべ382</w:t>
            </w:r>
            <w:r w:rsidR="00EB5559" w:rsidRPr="00754DA3">
              <w:rPr>
                <w:rFonts w:ascii="UD デジタル 教科書体 NP-R" w:eastAsia="UD デジタル 教科書体 NP-R" w:hint="eastAsia"/>
                <w:sz w:val="24"/>
                <w:szCs w:val="24"/>
              </w:rPr>
              <w:t>人</w:t>
            </w:r>
          </w:p>
          <w:p w:rsidR="00EB5559" w:rsidRDefault="00EB5559" w:rsidP="00EB5559">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■難聴学級等の教員への手話</w:t>
            </w:r>
            <w:r w:rsidRPr="00476CAA">
              <w:rPr>
                <w:rFonts w:ascii="ＭＳ ゴシック" w:eastAsia="ＭＳ ゴシック" w:hAnsi="ＭＳ ゴシック" w:hint="eastAsia"/>
                <w:sz w:val="24"/>
                <w:szCs w:val="24"/>
              </w:rPr>
              <w:t>講座</w:t>
            </w:r>
          </w:p>
          <w:p w:rsidR="00EB5559" w:rsidRPr="004702FA" w:rsidRDefault="00EB5559" w:rsidP="00EB5559">
            <w:pPr>
              <w:spacing w:line="0" w:lineRule="atLeast"/>
              <w:ind w:firstLineChars="100" w:firstLine="240"/>
              <w:rPr>
                <w:rFonts w:ascii="UD デジタル 教科書体 NP-R" w:eastAsia="UD デジタル 教科書体 NP-R"/>
                <w:sz w:val="24"/>
                <w:szCs w:val="24"/>
              </w:rPr>
            </w:pPr>
            <w:r w:rsidRPr="004702FA">
              <w:rPr>
                <w:rFonts w:ascii="UD デジタル 教科書体 NP-R" w:eastAsia="UD デジタル 教科書体 NP-R" w:hint="eastAsia"/>
                <w:sz w:val="24"/>
                <w:szCs w:val="24"/>
              </w:rPr>
              <w:t>１回</w:t>
            </w:r>
            <w:r>
              <w:rPr>
                <w:rFonts w:ascii="UD デジタル 教科書体 NP-R" w:eastAsia="UD デジタル 教科書体 NP-R" w:hint="eastAsia"/>
                <w:sz w:val="24"/>
                <w:szCs w:val="24"/>
              </w:rPr>
              <w:t>・14人</w:t>
            </w:r>
          </w:p>
        </w:tc>
      </w:tr>
      <w:tr w:rsidR="00EB5559" w:rsidRPr="004702FA" w:rsidTr="000924E2">
        <w:trPr>
          <w:trHeight w:val="2515"/>
        </w:trPr>
        <w:tc>
          <w:tcPr>
            <w:tcW w:w="988" w:type="dxa"/>
            <w:shd w:val="pct15" w:color="auto" w:fill="auto"/>
            <w:vAlign w:val="center"/>
          </w:tcPr>
          <w:p w:rsidR="00EB5559" w:rsidRDefault="00096025" w:rsidP="00AE3DA5">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p w:rsidR="00EB5559" w:rsidRPr="00EB5559" w:rsidRDefault="00EB5559" w:rsidP="00AE3DA5">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働く</w:t>
            </w:r>
          </w:p>
        </w:tc>
        <w:tc>
          <w:tcPr>
            <w:tcW w:w="3685" w:type="dxa"/>
            <w:vAlign w:val="center"/>
          </w:tcPr>
          <w:p w:rsidR="00EB5559" w:rsidRDefault="00EB5559" w:rsidP="00EB5559">
            <w:pPr>
              <w:spacing w:line="0" w:lineRule="atLeast"/>
              <w:jc w:val="left"/>
              <w:rPr>
                <w:rFonts w:ascii="ＭＳ ゴシック" w:eastAsia="ＭＳ ゴシック" w:hAnsi="ＭＳ ゴシック"/>
                <w:sz w:val="24"/>
                <w:szCs w:val="24"/>
              </w:rPr>
            </w:pPr>
            <w:r w:rsidRPr="00476CAA">
              <w:rPr>
                <w:rFonts w:ascii="ＭＳ ゴシック" w:eastAsia="ＭＳ ゴシック" w:hAnsi="ＭＳ ゴシック" w:hint="eastAsia"/>
                <w:sz w:val="24"/>
                <w:szCs w:val="24"/>
              </w:rPr>
              <w:t>手話に関して取組む企業</w:t>
            </w:r>
            <w:r>
              <w:rPr>
                <w:rFonts w:ascii="ＭＳ ゴシック" w:eastAsia="ＭＳ ゴシック" w:hAnsi="ＭＳ ゴシック" w:hint="eastAsia"/>
                <w:sz w:val="24"/>
                <w:szCs w:val="24"/>
              </w:rPr>
              <w:t>等</w:t>
            </w:r>
            <w:r w:rsidRPr="00476CAA">
              <w:rPr>
                <w:rFonts w:ascii="ＭＳ ゴシック" w:eastAsia="ＭＳ ゴシック" w:hAnsi="ＭＳ ゴシック" w:hint="eastAsia"/>
                <w:sz w:val="24"/>
                <w:szCs w:val="24"/>
              </w:rPr>
              <w:t>との</w:t>
            </w:r>
          </w:p>
          <w:p w:rsidR="00EB5559" w:rsidRPr="00476CAA" w:rsidRDefault="00EB5559" w:rsidP="00EB5559">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協働の展開</w:t>
            </w:r>
          </w:p>
        </w:tc>
        <w:tc>
          <w:tcPr>
            <w:tcW w:w="4820" w:type="dxa"/>
          </w:tcPr>
          <w:p w:rsidR="00EB5559" w:rsidRPr="00380A7C" w:rsidRDefault="00EB5559" w:rsidP="00096025">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○手話力を評価するなど手話に取組む企業との協定の締結などの連携確保</w:t>
            </w:r>
          </w:p>
        </w:tc>
        <w:tc>
          <w:tcPr>
            <w:tcW w:w="4205" w:type="dxa"/>
          </w:tcPr>
          <w:p w:rsidR="00EB5559" w:rsidRPr="00EB5559" w:rsidRDefault="00EB5559" w:rsidP="00EB5559">
            <w:pPr>
              <w:spacing w:line="0" w:lineRule="atLeast"/>
              <w:rPr>
                <w:rFonts w:ascii="ＭＳ ゴシック" w:eastAsia="ＭＳ ゴシック" w:hAnsi="ＭＳ ゴシック"/>
                <w:sz w:val="24"/>
                <w:szCs w:val="24"/>
              </w:rPr>
            </w:pPr>
            <w:r w:rsidRPr="00EB5559">
              <w:rPr>
                <w:rFonts w:ascii="ＭＳ ゴシック" w:eastAsia="ＭＳ ゴシック" w:hAnsi="ＭＳ ゴシック" w:hint="eastAsia"/>
                <w:sz w:val="24"/>
                <w:szCs w:val="24"/>
              </w:rPr>
              <w:t>■業界団体等への手話講座</w:t>
            </w:r>
          </w:p>
          <w:p w:rsidR="00EB5559" w:rsidRPr="004702FA" w:rsidRDefault="00EB5559" w:rsidP="00EB5559">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２回・57人</w:t>
            </w:r>
          </w:p>
          <w:p w:rsidR="00EB5559" w:rsidRPr="00A56D23" w:rsidRDefault="00EB5559" w:rsidP="00EB5559">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■協定締結</w:t>
            </w:r>
          </w:p>
          <w:p w:rsidR="00EB5559" w:rsidRPr="004702FA" w:rsidRDefault="00EB5559" w:rsidP="00EB555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・（公社）大阪聴力障害者協会</w:t>
            </w:r>
          </w:p>
          <w:p w:rsidR="00EB5559" w:rsidRPr="004702FA" w:rsidRDefault="00EB5559" w:rsidP="00EB555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・（株）ｻｲﾚﾝﾄﾎﾞｲｽ</w:t>
            </w:r>
          </w:p>
          <w:p w:rsidR="00EB5559" w:rsidRPr="00A56D23" w:rsidRDefault="00EB5559" w:rsidP="00EB5559">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■ﾊｰﾄﾌﾙ企業ﾁｬﾚﾝｼﾞ応援賞</w:t>
            </w:r>
          </w:p>
          <w:p w:rsidR="00EB5559" w:rsidRPr="004702FA" w:rsidRDefault="00EB5559" w:rsidP="00EB555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・（一社）</w:t>
            </w:r>
            <w:r w:rsidRPr="003935F4">
              <w:rPr>
                <w:rFonts w:ascii="UD デジタル 教科書体 NP-R" w:eastAsia="UD デジタル 教科書体 NP-R" w:hint="eastAsia"/>
                <w:sz w:val="24"/>
                <w:szCs w:val="24"/>
              </w:rPr>
              <w:t>手話</w:t>
            </w:r>
            <w:r>
              <w:rPr>
                <w:rFonts w:ascii="UD デジタル 教科書体 NP-R" w:eastAsia="UD デジタル 教科書体 NP-R" w:hint="eastAsia"/>
                <w:sz w:val="24"/>
                <w:szCs w:val="24"/>
              </w:rPr>
              <w:t>ｴﾝﾀｰﾃｲﾒﾝﾄ</w:t>
            </w:r>
            <w:r w:rsidRPr="003935F4">
              <w:rPr>
                <w:rFonts w:ascii="UD デジタル 教科書体 NP-R" w:eastAsia="UD デジタル 教科書体 NP-R" w:hint="eastAsia"/>
                <w:sz w:val="24"/>
                <w:szCs w:val="24"/>
              </w:rPr>
              <w:t>発信団</w:t>
            </w:r>
            <w:proofErr w:type="spellStart"/>
            <w:r w:rsidRPr="003935F4">
              <w:rPr>
                <w:rFonts w:ascii="UD デジタル 教科書体 NP-R" w:eastAsia="UD デジタル 教科書体 NP-R"/>
                <w:sz w:val="24"/>
                <w:szCs w:val="24"/>
              </w:rPr>
              <w:t>oioi</w:t>
            </w:r>
            <w:proofErr w:type="spellEnd"/>
          </w:p>
        </w:tc>
        <w:tc>
          <w:tcPr>
            <w:tcW w:w="4205" w:type="dxa"/>
          </w:tcPr>
          <w:p w:rsidR="00EB5559" w:rsidRPr="00EB5559" w:rsidRDefault="00EB5559" w:rsidP="00EB5559">
            <w:pPr>
              <w:spacing w:line="0" w:lineRule="atLeast"/>
              <w:rPr>
                <w:rFonts w:ascii="ＭＳ ゴシック" w:eastAsia="ＭＳ ゴシック" w:hAnsi="ＭＳ ゴシック"/>
                <w:sz w:val="24"/>
                <w:szCs w:val="24"/>
              </w:rPr>
            </w:pPr>
            <w:r w:rsidRPr="00EB5559">
              <w:rPr>
                <w:rFonts w:ascii="ＭＳ ゴシック" w:eastAsia="ＭＳ ゴシック" w:hAnsi="ＭＳ ゴシック" w:hint="eastAsia"/>
                <w:sz w:val="24"/>
                <w:szCs w:val="24"/>
              </w:rPr>
              <w:t>■業界団体等への手話講座</w:t>
            </w:r>
          </w:p>
          <w:p w:rsidR="00EB5559" w:rsidRPr="00977A6A" w:rsidRDefault="00EB5559" w:rsidP="00EB5559">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２回・50人</w:t>
            </w:r>
          </w:p>
          <w:p w:rsidR="00EB5559" w:rsidRPr="00977A6A" w:rsidRDefault="00EB5559" w:rsidP="00EB5559">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■ﾊｰﾄﾌﾙ企業ﾁｬﾚﾝｼﾞ応援賞</w:t>
            </w:r>
          </w:p>
          <w:p w:rsidR="00EB5559" w:rsidRDefault="00EB5559" w:rsidP="00EB555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・（株）ｻｲﾚﾝﾄﾎﾞｲｽ</w:t>
            </w:r>
          </w:p>
          <w:p w:rsidR="00EB5559" w:rsidRPr="00380A7C" w:rsidRDefault="00EB5559" w:rsidP="00EB5559">
            <w:pPr>
              <w:spacing w:line="0" w:lineRule="atLeast"/>
              <w:rPr>
                <w:rFonts w:ascii="UD デジタル 教科書体 NP-R" w:eastAsia="UD デジタル 教科書体 NP-R"/>
                <w:sz w:val="24"/>
                <w:szCs w:val="24"/>
              </w:rPr>
            </w:pPr>
            <w:r w:rsidRPr="00380A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大阪府手話言語ＰＲ大使</w:t>
            </w:r>
          </w:p>
          <w:p w:rsidR="00EB5559" w:rsidRPr="00977A6A" w:rsidRDefault="00EB5559" w:rsidP="00EB5559">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・「HANDSIGN」が就任</w:t>
            </w:r>
          </w:p>
        </w:tc>
        <w:tc>
          <w:tcPr>
            <w:tcW w:w="4205" w:type="dxa"/>
          </w:tcPr>
          <w:p w:rsidR="00EB5559" w:rsidRDefault="00EB5559" w:rsidP="00EB555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■業界団体等への手話講座</w:t>
            </w:r>
          </w:p>
          <w:p w:rsidR="00EB5559" w:rsidRPr="004702FA" w:rsidRDefault="00EB5559" w:rsidP="00EB5559">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１回・18人</w:t>
            </w:r>
          </w:p>
          <w:p w:rsidR="00EB5559" w:rsidRPr="00977A6A" w:rsidRDefault="00EB5559" w:rsidP="00EB5559">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■協定締結</w:t>
            </w:r>
          </w:p>
          <w:p w:rsidR="00EB5559" w:rsidRDefault="00EB5559" w:rsidP="00EB5559">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・国立民族学博物館</w:t>
            </w:r>
          </w:p>
          <w:p w:rsidR="00096025" w:rsidRDefault="00096025" w:rsidP="00096025">
            <w:pPr>
              <w:spacing w:line="0" w:lineRule="atLeast"/>
              <w:ind w:left="240" w:hangingChars="100" w:hanging="240"/>
              <w:rPr>
                <w:rFonts w:ascii="UD デジタル 教科書体 NP-R" w:eastAsia="UD デジタル 教科書体 NP-R"/>
                <w:sz w:val="24"/>
                <w:szCs w:val="24"/>
              </w:rPr>
            </w:pPr>
          </w:p>
          <w:p w:rsidR="00EB5559" w:rsidRPr="004702FA" w:rsidRDefault="00EB5559" w:rsidP="00096025">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※ﾊｰﾄﾌﾙ企業ﾁｬﾚﾝｼﾞ応援賞については、</w:t>
            </w:r>
            <w:r w:rsidR="00BC1FDF">
              <w:rPr>
                <w:rFonts w:ascii="UD デジタル 教科書体 NP-R" w:eastAsia="UD デジタル 教科書体 NP-R" w:hint="eastAsia"/>
                <w:sz w:val="24"/>
                <w:szCs w:val="24"/>
              </w:rPr>
              <w:t>既存の表彰に統合</w:t>
            </w:r>
            <w:r w:rsidR="00096025">
              <w:rPr>
                <w:rFonts w:ascii="UD デジタル 教科書体 NP-R" w:eastAsia="UD デジタル 教科書体 NP-R" w:hint="eastAsia"/>
                <w:sz w:val="24"/>
                <w:szCs w:val="24"/>
              </w:rPr>
              <w:t>。</w:t>
            </w:r>
          </w:p>
        </w:tc>
      </w:tr>
    </w:tbl>
    <w:p w:rsidR="00BA678B" w:rsidRPr="000345A6" w:rsidRDefault="00BA678B" w:rsidP="004446C9">
      <w:pPr>
        <w:spacing w:line="0" w:lineRule="atLeast"/>
        <w:rPr>
          <w:rFonts w:ascii="UD デジタル 教科書体 NP-R" w:eastAsia="UD デジタル 教科書体 NP-R"/>
          <w:sz w:val="24"/>
        </w:rPr>
      </w:pPr>
    </w:p>
    <w:sectPr w:rsidR="00BA678B" w:rsidRPr="000345A6" w:rsidSect="007B0F2C">
      <w:pgSz w:w="23811" w:h="16838" w:orient="landscape" w:code="8"/>
      <w:pgMar w:top="568" w:right="851" w:bottom="851" w:left="851" w:header="28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14E" w:rsidRDefault="001E214E" w:rsidP="001E214E">
      <w:r>
        <w:separator/>
      </w:r>
    </w:p>
  </w:endnote>
  <w:endnote w:type="continuationSeparator" w:id="0">
    <w:p w:rsidR="001E214E" w:rsidRDefault="001E214E" w:rsidP="001E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14E" w:rsidRDefault="001E214E" w:rsidP="001E214E">
      <w:r>
        <w:separator/>
      </w:r>
    </w:p>
  </w:footnote>
  <w:footnote w:type="continuationSeparator" w:id="0">
    <w:p w:rsidR="001E214E" w:rsidRDefault="001E214E" w:rsidP="001E2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8B"/>
    <w:rsid w:val="000345A6"/>
    <w:rsid w:val="00050543"/>
    <w:rsid w:val="00053395"/>
    <w:rsid w:val="000713D2"/>
    <w:rsid w:val="000924E2"/>
    <w:rsid w:val="00096025"/>
    <w:rsid w:val="00101A34"/>
    <w:rsid w:val="00120ED2"/>
    <w:rsid w:val="00153EB3"/>
    <w:rsid w:val="001554C2"/>
    <w:rsid w:val="001A7F23"/>
    <w:rsid w:val="001E214E"/>
    <w:rsid w:val="00251E7B"/>
    <w:rsid w:val="00271D52"/>
    <w:rsid w:val="002854AB"/>
    <w:rsid w:val="002A7199"/>
    <w:rsid w:val="002D4F68"/>
    <w:rsid w:val="00313E69"/>
    <w:rsid w:val="0036434A"/>
    <w:rsid w:val="003676B8"/>
    <w:rsid w:val="00380A7C"/>
    <w:rsid w:val="003935F4"/>
    <w:rsid w:val="003A5C82"/>
    <w:rsid w:val="003C6506"/>
    <w:rsid w:val="003F4837"/>
    <w:rsid w:val="00402C18"/>
    <w:rsid w:val="00424160"/>
    <w:rsid w:val="004446C9"/>
    <w:rsid w:val="004702FA"/>
    <w:rsid w:val="00476CAA"/>
    <w:rsid w:val="004D343A"/>
    <w:rsid w:val="004E5D7E"/>
    <w:rsid w:val="004F6A14"/>
    <w:rsid w:val="00540CCB"/>
    <w:rsid w:val="005C0E79"/>
    <w:rsid w:val="005D04C5"/>
    <w:rsid w:val="00624468"/>
    <w:rsid w:val="00634F03"/>
    <w:rsid w:val="00665D5B"/>
    <w:rsid w:val="006A5E32"/>
    <w:rsid w:val="00704BDA"/>
    <w:rsid w:val="00734182"/>
    <w:rsid w:val="00734B43"/>
    <w:rsid w:val="0074490D"/>
    <w:rsid w:val="00754DA3"/>
    <w:rsid w:val="007B0F2C"/>
    <w:rsid w:val="008640B9"/>
    <w:rsid w:val="008873FE"/>
    <w:rsid w:val="008A0715"/>
    <w:rsid w:val="008F2DB4"/>
    <w:rsid w:val="009208C3"/>
    <w:rsid w:val="0097611B"/>
    <w:rsid w:val="00977A6A"/>
    <w:rsid w:val="009E561C"/>
    <w:rsid w:val="00A00556"/>
    <w:rsid w:val="00A22979"/>
    <w:rsid w:val="00A24E7D"/>
    <w:rsid w:val="00A56D23"/>
    <w:rsid w:val="00A720AB"/>
    <w:rsid w:val="00A7589C"/>
    <w:rsid w:val="00A8105C"/>
    <w:rsid w:val="00AE3DA5"/>
    <w:rsid w:val="00B30345"/>
    <w:rsid w:val="00B82570"/>
    <w:rsid w:val="00BA678B"/>
    <w:rsid w:val="00BC1FDF"/>
    <w:rsid w:val="00C36F25"/>
    <w:rsid w:val="00C602DE"/>
    <w:rsid w:val="00C96642"/>
    <w:rsid w:val="00CA7C24"/>
    <w:rsid w:val="00D13820"/>
    <w:rsid w:val="00D62A70"/>
    <w:rsid w:val="00D82AEA"/>
    <w:rsid w:val="00DC188F"/>
    <w:rsid w:val="00DE5D88"/>
    <w:rsid w:val="00E22EA7"/>
    <w:rsid w:val="00E64949"/>
    <w:rsid w:val="00EB5559"/>
    <w:rsid w:val="00EF3196"/>
    <w:rsid w:val="00EF34C1"/>
    <w:rsid w:val="00F70427"/>
    <w:rsid w:val="00F86F01"/>
    <w:rsid w:val="00FB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58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589C"/>
    <w:rPr>
      <w:rFonts w:asciiTheme="majorHAnsi" w:eastAsiaTheme="majorEastAsia" w:hAnsiTheme="majorHAnsi" w:cstheme="majorBidi"/>
      <w:sz w:val="18"/>
      <w:szCs w:val="18"/>
    </w:rPr>
  </w:style>
  <w:style w:type="paragraph" w:styleId="a6">
    <w:name w:val="header"/>
    <w:basedOn w:val="a"/>
    <w:link w:val="a7"/>
    <w:uiPriority w:val="99"/>
    <w:unhideWhenUsed/>
    <w:rsid w:val="001E214E"/>
    <w:pPr>
      <w:tabs>
        <w:tab w:val="center" w:pos="4252"/>
        <w:tab w:val="right" w:pos="8504"/>
      </w:tabs>
      <w:snapToGrid w:val="0"/>
    </w:pPr>
  </w:style>
  <w:style w:type="character" w:customStyle="1" w:styleId="a7">
    <w:name w:val="ヘッダー (文字)"/>
    <w:basedOn w:val="a0"/>
    <w:link w:val="a6"/>
    <w:uiPriority w:val="99"/>
    <w:rsid w:val="001E214E"/>
  </w:style>
  <w:style w:type="paragraph" w:styleId="a8">
    <w:name w:val="footer"/>
    <w:basedOn w:val="a"/>
    <w:link w:val="a9"/>
    <w:uiPriority w:val="99"/>
    <w:unhideWhenUsed/>
    <w:rsid w:val="001E214E"/>
    <w:pPr>
      <w:tabs>
        <w:tab w:val="center" w:pos="4252"/>
        <w:tab w:val="right" w:pos="8504"/>
      </w:tabs>
      <w:snapToGrid w:val="0"/>
    </w:pPr>
  </w:style>
  <w:style w:type="character" w:customStyle="1" w:styleId="a9">
    <w:name w:val="フッター (文字)"/>
    <w:basedOn w:val="a0"/>
    <w:link w:val="a8"/>
    <w:uiPriority w:val="99"/>
    <w:rsid w:val="001E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BE1E-697F-4447-A610-A40E02FF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2020-08-17T08:13:00Z</dcterms:created>
  <dcterms:modified xsi:type="dcterms:W3CDTF">2020-08-17T08:13:00Z</dcterms:modified>
</cp:coreProperties>
</file>